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482799124" w:displacedByCustomXml="next"/>
    <w:bookmarkEnd w:id="0" w:displacedByCustomXml="next"/>
    <w:bookmarkStart w:id="1" w:name="_Hlk488845734" w:displacedByCustomXml="next"/>
    <w:sdt>
      <w:sdtPr>
        <w:rPr>
          <w:rFonts w:ascii="Arial" w:eastAsia="Calibri" w:hAnsi="Arial" w:cs="Arial"/>
          <w:b/>
          <w:bCs/>
          <w:color w:val="1F4E79"/>
          <w:sz w:val="32"/>
          <w:szCs w:val="40"/>
          <w:lang w:eastAsia="en-US"/>
        </w:rPr>
        <w:id w:val="1440497907"/>
        <w:docPartObj>
          <w:docPartGallery w:val="Cover Pages"/>
          <w:docPartUnique/>
        </w:docPartObj>
      </w:sdtPr>
      <w:sdtEndPr>
        <w:rPr>
          <w:rFonts w:ascii="Times New Roman" w:eastAsia="Times New Roman" w:hAnsi="Times New Roman" w:cs="Times New Roman"/>
          <w:b w:val="0"/>
          <w:bCs w:val="0"/>
          <w:color w:val="auto"/>
          <w:sz w:val="24"/>
          <w:szCs w:val="24"/>
          <w:lang w:eastAsia="es-ES"/>
        </w:rPr>
      </w:sdtEndPr>
      <w:sdtContent>
        <w:tbl>
          <w:tblPr>
            <w:tblW w:w="5000" w:type="pct"/>
            <w:jc w:val="center"/>
            <w:tblLook w:val="04A0" w:firstRow="1" w:lastRow="0" w:firstColumn="1" w:lastColumn="0" w:noHBand="0" w:noVBand="1"/>
          </w:tblPr>
          <w:tblGrid>
            <w:gridCol w:w="9070"/>
          </w:tblGrid>
          <w:tr w:rsidR="0043483C" w:rsidRPr="00C959E9" w14:paraId="18C5398A" w14:textId="77777777" w:rsidTr="0043483C">
            <w:trPr>
              <w:trHeight w:val="1128"/>
              <w:jc w:val="center"/>
            </w:trPr>
            <w:tc>
              <w:tcPr>
                <w:tcW w:w="5000" w:type="pct"/>
              </w:tcPr>
              <w:p w14:paraId="55CA1BA1" w14:textId="77777777" w:rsidR="007853EA" w:rsidRPr="007853EA" w:rsidRDefault="007853EA" w:rsidP="00661854">
                <w:pPr>
                  <w:pStyle w:val="NoSpacing"/>
                  <w:jc w:val="center"/>
                  <w:rPr>
                    <w:rFonts w:ascii="Arial" w:eastAsia="Calibri" w:hAnsi="Arial" w:cs="Arial"/>
                    <w:b/>
                    <w:bCs/>
                    <w:color w:val="1F4E79"/>
                    <w:sz w:val="40"/>
                    <w:szCs w:val="40"/>
                    <w:lang w:eastAsia="en-US"/>
                  </w:rPr>
                </w:pPr>
                <w:r w:rsidRPr="007853EA">
                  <w:rPr>
                    <w:rFonts w:ascii="Arial" w:eastAsia="Calibri" w:hAnsi="Arial" w:cs="Arial"/>
                    <w:b/>
                    <w:bCs/>
                    <w:color w:val="1F4E79"/>
                    <w:sz w:val="40"/>
                    <w:szCs w:val="40"/>
                    <w:lang w:eastAsia="en-US"/>
                  </w:rPr>
                  <w:t>PROGRAMA</w:t>
                </w:r>
              </w:p>
              <w:p w14:paraId="0380074F" w14:textId="534C6083" w:rsidR="007853EA" w:rsidRDefault="007853EA" w:rsidP="00661854">
                <w:pPr>
                  <w:pStyle w:val="NoSpacing"/>
                  <w:jc w:val="center"/>
                  <w:rPr>
                    <w:rFonts w:ascii="Arial" w:eastAsia="Calibri" w:hAnsi="Arial" w:cs="Arial"/>
                    <w:b/>
                    <w:bCs/>
                    <w:color w:val="1F4E79"/>
                    <w:sz w:val="32"/>
                    <w:szCs w:val="40"/>
                    <w:lang w:eastAsia="en-US"/>
                  </w:rPr>
                </w:pPr>
              </w:p>
              <w:p w14:paraId="18C53989" w14:textId="1619EC32" w:rsidR="0043483C" w:rsidRPr="00C959E9" w:rsidRDefault="00B9496A" w:rsidP="00661854">
                <w:pPr>
                  <w:pStyle w:val="NoSpacing"/>
                  <w:jc w:val="center"/>
                  <w:rPr>
                    <w:rFonts w:ascii="Arial" w:eastAsia="Calibri" w:hAnsi="Arial" w:cs="Arial"/>
                    <w:b/>
                    <w:bCs/>
                    <w:color w:val="1F4E79"/>
                    <w:sz w:val="32"/>
                    <w:szCs w:val="40"/>
                    <w:lang w:eastAsia="en-US"/>
                  </w:rPr>
                </w:pPr>
                <w:r>
                  <w:rPr>
                    <w:rFonts w:ascii="Arial" w:eastAsia="Calibri" w:hAnsi="Arial" w:cs="Arial"/>
                    <w:b/>
                    <w:bCs/>
                    <w:color w:val="1F4E79"/>
                    <w:sz w:val="32"/>
                    <w:szCs w:val="40"/>
                    <w:lang w:eastAsia="en-US"/>
                  </w:rPr>
                  <w:t xml:space="preserve">PARA LA </w:t>
                </w:r>
                <w:r w:rsidR="00311241" w:rsidRPr="00C959E9">
                  <w:rPr>
                    <w:rFonts w:ascii="Arial" w:eastAsia="Calibri" w:hAnsi="Arial" w:cs="Arial"/>
                    <w:b/>
                    <w:bCs/>
                    <w:color w:val="1F4E79"/>
                    <w:sz w:val="32"/>
                    <w:szCs w:val="40"/>
                    <w:lang w:eastAsia="en-US"/>
                  </w:rPr>
                  <w:t xml:space="preserve">MEJORA DE LA </w:t>
                </w:r>
                <w:r>
                  <w:rPr>
                    <w:rFonts w:ascii="Arial" w:eastAsia="Calibri" w:hAnsi="Arial" w:cs="Arial"/>
                    <w:b/>
                    <w:bCs/>
                    <w:color w:val="1F4E79"/>
                    <w:sz w:val="32"/>
                    <w:szCs w:val="40"/>
                    <w:lang w:eastAsia="en-US"/>
                  </w:rPr>
                  <w:t xml:space="preserve">CALIDAD Y PERTINENCIA DE </w:t>
                </w:r>
                <w:bookmarkStart w:id="2" w:name="_GoBack"/>
                <w:bookmarkEnd w:id="2"/>
                <w:r w:rsidR="00311241" w:rsidRPr="00C959E9">
                  <w:rPr>
                    <w:rFonts w:ascii="Arial" w:eastAsia="Calibri" w:hAnsi="Arial" w:cs="Arial"/>
                    <w:b/>
                    <w:bCs/>
                    <w:color w:val="1F4E79"/>
                    <w:sz w:val="32"/>
                    <w:szCs w:val="40"/>
                    <w:lang w:eastAsia="en-US"/>
                  </w:rPr>
                  <w:t>LOS SERVICIOS DE EDUCACIÓN SUPERIOR UNIVERSITARIA Y TECNOLÓGICA A NIVEL NACIONAL</w:t>
                </w:r>
                <w:bookmarkEnd w:id="1"/>
              </w:p>
            </w:tc>
          </w:tr>
          <w:tr w:rsidR="00661854" w:rsidRPr="00C959E9" w14:paraId="18C5398C" w14:textId="77777777" w:rsidTr="0043483C">
            <w:trPr>
              <w:trHeight w:val="1128"/>
              <w:jc w:val="center"/>
            </w:trPr>
            <w:tc>
              <w:tcPr>
                <w:tcW w:w="5000" w:type="pct"/>
              </w:tcPr>
              <w:p w14:paraId="18C5398B" w14:textId="1D0B33E4" w:rsidR="00661854" w:rsidRPr="00C959E9" w:rsidRDefault="00661854" w:rsidP="00A80E90">
                <w:pPr>
                  <w:pStyle w:val="NoSpacing"/>
                  <w:jc w:val="center"/>
                  <w:rPr>
                    <w:rFonts w:ascii="Calibri" w:eastAsiaTheme="majorEastAsia" w:hAnsi="Calibri" w:cs="Calibri"/>
                    <w:caps/>
                    <w:sz w:val="40"/>
                  </w:rPr>
                </w:pPr>
              </w:p>
            </w:tc>
          </w:tr>
          <w:tr w:rsidR="0043483C" w:rsidRPr="00C959E9" w14:paraId="18C5398E" w14:textId="77777777" w:rsidTr="00AC3E44">
            <w:trPr>
              <w:trHeight w:val="720"/>
              <w:jc w:val="center"/>
            </w:trPr>
            <w:tc>
              <w:tcPr>
                <w:tcW w:w="5000" w:type="pct"/>
                <w:vAlign w:val="center"/>
              </w:tcPr>
              <w:p w14:paraId="18C5398D" w14:textId="1F189753" w:rsidR="0043483C" w:rsidRPr="00C959E9" w:rsidRDefault="0043483C" w:rsidP="00C53F61">
                <w:pPr>
                  <w:pStyle w:val="NoSpacing"/>
                  <w:jc w:val="center"/>
                  <w:rPr>
                    <w:rFonts w:asciiTheme="majorHAnsi" w:eastAsiaTheme="majorEastAsia" w:hAnsiTheme="majorHAnsi" w:cstheme="majorBidi"/>
                    <w:sz w:val="28"/>
                    <w:szCs w:val="44"/>
                  </w:rPr>
                </w:pPr>
              </w:p>
            </w:tc>
          </w:tr>
          <w:tr w:rsidR="00661854" w:rsidRPr="00C959E9" w14:paraId="18C53990" w14:textId="77777777" w:rsidTr="00661854">
            <w:trPr>
              <w:trHeight w:val="1440"/>
              <w:jc w:val="center"/>
            </w:trPr>
            <w:tc>
              <w:tcPr>
                <w:tcW w:w="5000" w:type="pct"/>
                <w:vAlign w:val="center"/>
              </w:tcPr>
              <w:p w14:paraId="18C5398F" w14:textId="77777777" w:rsidR="00661854" w:rsidRPr="00C959E9" w:rsidRDefault="00661854" w:rsidP="00661854">
                <w:pPr>
                  <w:pStyle w:val="NoSpacing"/>
                  <w:jc w:val="center"/>
                  <w:rPr>
                    <w:rFonts w:asciiTheme="majorHAnsi" w:eastAsiaTheme="majorEastAsia" w:hAnsiTheme="majorHAnsi"/>
                    <w:b/>
                    <w:sz w:val="36"/>
                    <w:szCs w:val="80"/>
                  </w:rPr>
                </w:pPr>
              </w:p>
            </w:tc>
          </w:tr>
          <w:tr w:rsidR="0043483C" w:rsidRPr="00C959E9" w14:paraId="18C53992" w14:textId="77777777" w:rsidTr="00661854">
            <w:trPr>
              <w:trHeight w:val="720"/>
              <w:jc w:val="center"/>
            </w:trPr>
            <w:sdt>
              <w:sdtPr>
                <w:rPr>
                  <w:rFonts w:ascii="Arial" w:eastAsiaTheme="majorEastAsia" w:hAnsi="Arial" w:cs="Arial"/>
                  <w:b/>
                  <w:smallCaps/>
                  <w:sz w:val="40"/>
                  <w:szCs w:val="80"/>
                </w:rPr>
                <w:alias w:val="Título"/>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vAlign w:val="center"/>
                  </w:tcPr>
                  <w:p w14:paraId="18C53991" w14:textId="21859008" w:rsidR="0043483C" w:rsidRPr="00C959E9" w:rsidRDefault="007853EA" w:rsidP="00AC3E44">
                    <w:pPr>
                      <w:pStyle w:val="NoSpacing"/>
                      <w:jc w:val="center"/>
                      <w:rPr>
                        <w:rFonts w:ascii="Arial" w:eastAsiaTheme="majorEastAsia" w:hAnsi="Arial" w:cs="Arial"/>
                        <w:b/>
                        <w:sz w:val="48"/>
                        <w:szCs w:val="80"/>
                      </w:rPr>
                    </w:pPr>
                    <w:r>
                      <w:rPr>
                        <w:rFonts w:ascii="Arial" w:eastAsiaTheme="majorEastAsia" w:hAnsi="Arial" w:cs="Arial"/>
                        <w:b/>
                        <w:smallCaps/>
                        <w:sz w:val="40"/>
                        <w:szCs w:val="80"/>
                      </w:rPr>
                      <w:t>Análisis institucional y p</w:t>
                    </w:r>
                    <w:r w:rsidR="00FD0D9D" w:rsidRPr="00C959E9">
                      <w:rPr>
                        <w:rFonts w:ascii="Arial" w:eastAsiaTheme="majorEastAsia" w:hAnsi="Arial" w:cs="Arial"/>
                        <w:b/>
                        <w:smallCaps/>
                        <w:sz w:val="40"/>
                        <w:szCs w:val="80"/>
                      </w:rPr>
                      <w:t>ropuesta de estructura de la Unidad Ejecutora</w:t>
                    </w:r>
                    <w:r>
                      <w:rPr>
                        <w:rFonts w:ascii="Arial" w:eastAsiaTheme="majorEastAsia" w:hAnsi="Arial" w:cs="Arial"/>
                        <w:b/>
                        <w:smallCaps/>
                        <w:sz w:val="40"/>
                        <w:szCs w:val="80"/>
                      </w:rPr>
                      <w:t xml:space="preserve"> del Programa</w:t>
                    </w:r>
                  </w:p>
                </w:tc>
              </w:sdtContent>
            </w:sdt>
          </w:tr>
          <w:tr w:rsidR="0043483C" w:rsidRPr="00C959E9" w14:paraId="18C53994" w14:textId="77777777" w:rsidTr="00661854">
            <w:trPr>
              <w:trHeight w:val="720"/>
              <w:jc w:val="center"/>
            </w:trPr>
            <w:tc>
              <w:tcPr>
                <w:tcW w:w="5000" w:type="pct"/>
                <w:vAlign w:val="center"/>
              </w:tcPr>
              <w:p w14:paraId="18C53993" w14:textId="55EB9A26" w:rsidR="0043483C" w:rsidRPr="00130C57" w:rsidRDefault="00130C57" w:rsidP="00661854">
                <w:pPr>
                  <w:pStyle w:val="NoSpacing"/>
                  <w:jc w:val="center"/>
                  <w:rPr>
                    <w:rFonts w:ascii="Arial" w:eastAsiaTheme="majorEastAsia" w:hAnsi="Arial" w:cs="Arial"/>
                    <w:b/>
                    <w:smallCaps/>
                    <w:sz w:val="28"/>
                    <w:szCs w:val="80"/>
                  </w:rPr>
                </w:pPr>
                <w:r w:rsidRPr="00130C57">
                  <w:rPr>
                    <w:rFonts w:ascii="Arial" w:eastAsiaTheme="majorEastAsia" w:hAnsi="Arial" w:cs="Arial"/>
                    <w:b/>
                    <w:smallCaps/>
                    <w:sz w:val="28"/>
                    <w:szCs w:val="80"/>
                  </w:rPr>
                  <w:t>Incluye análisis SECI</w:t>
                </w:r>
              </w:p>
            </w:tc>
          </w:tr>
          <w:tr w:rsidR="0043483C" w:rsidRPr="00C959E9" w14:paraId="18C53996" w14:textId="77777777" w:rsidTr="00661854">
            <w:trPr>
              <w:trHeight w:val="720"/>
              <w:jc w:val="center"/>
            </w:trPr>
            <w:tc>
              <w:tcPr>
                <w:tcW w:w="5000" w:type="pct"/>
                <w:vAlign w:val="center"/>
              </w:tcPr>
              <w:p w14:paraId="18C53995" w14:textId="423BEBA4" w:rsidR="0043483C" w:rsidRPr="00C959E9" w:rsidRDefault="0043483C" w:rsidP="000B7263">
                <w:pPr>
                  <w:pStyle w:val="NoSpacing"/>
                  <w:jc w:val="center"/>
                  <w:rPr>
                    <w:rFonts w:ascii="Calibri" w:eastAsiaTheme="majorEastAsia" w:hAnsi="Calibri" w:cstheme="majorBidi"/>
                    <w:b/>
                    <w:szCs w:val="44"/>
                  </w:rPr>
                </w:pPr>
              </w:p>
            </w:tc>
          </w:tr>
          <w:tr w:rsidR="0043483C" w:rsidRPr="00C959E9" w14:paraId="18C53998" w14:textId="77777777">
            <w:trPr>
              <w:trHeight w:val="360"/>
              <w:jc w:val="center"/>
            </w:trPr>
            <w:tc>
              <w:tcPr>
                <w:tcW w:w="5000" w:type="pct"/>
                <w:vAlign w:val="center"/>
              </w:tcPr>
              <w:p w14:paraId="18C53997" w14:textId="1803A4ED" w:rsidR="0043483C" w:rsidRPr="00C959E9" w:rsidRDefault="00130C57">
                <w:pPr>
                  <w:pStyle w:val="NoSpacing"/>
                  <w:jc w:val="center"/>
                </w:pPr>
                <w:r w:rsidRPr="00C959E9">
                  <w:rPr>
                    <w:rFonts w:ascii="Calibri" w:eastAsiaTheme="majorEastAsia" w:hAnsi="Calibri" w:cstheme="majorBidi"/>
                    <w:b/>
                    <w:sz w:val="28"/>
                    <w:szCs w:val="44"/>
                  </w:rPr>
                  <w:t xml:space="preserve">Versión </w:t>
                </w:r>
                <w:r w:rsidR="008A1092">
                  <w:rPr>
                    <w:rFonts w:ascii="Calibri" w:eastAsiaTheme="majorEastAsia" w:hAnsi="Calibri" w:cstheme="majorBidi"/>
                    <w:b/>
                    <w:sz w:val="28"/>
                    <w:szCs w:val="44"/>
                  </w:rPr>
                  <w:t>final</w:t>
                </w:r>
              </w:p>
            </w:tc>
          </w:tr>
          <w:tr w:rsidR="0043483C" w:rsidRPr="00C959E9" w14:paraId="18C539A3" w14:textId="77777777">
            <w:trPr>
              <w:trHeight w:val="360"/>
              <w:jc w:val="center"/>
            </w:trPr>
            <w:tc>
              <w:tcPr>
                <w:tcW w:w="5000" w:type="pct"/>
                <w:vAlign w:val="center"/>
              </w:tcPr>
              <w:p w14:paraId="18C53999" w14:textId="77777777" w:rsidR="0043483C" w:rsidRPr="00C959E9" w:rsidRDefault="0043483C" w:rsidP="00661854">
                <w:pPr>
                  <w:pStyle w:val="NoSpacing"/>
                  <w:jc w:val="center"/>
                  <w:rPr>
                    <w:b/>
                    <w:bCs/>
                  </w:rPr>
                </w:pPr>
              </w:p>
              <w:p w14:paraId="18C5399A" w14:textId="77777777" w:rsidR="0043483C" w:rsidRPr="00C959E9" w:rsidRDefault="0043483C" w:rsidP="00661854">
                <w:pPr>
                  <w:pStyle w:val="NoSpacing"/>
                  <w:jc w:val="center"/>
                  <w:rPr>
                    <w:bCs/>
                  </w:rPr>
                </w:pPr>
              </w:p>
              <w:p w14:paraId="18C5399B" w14:textId="77777777" w:rsidR="0043483C" w:rsidRPr="00C959E9" w:rsidRDefault="0043483C" w:rsidP="00661854">
                <w:pPr>
                  <w:pStyle w:val="NoSpacing"/>
                  <w:jc w:val="center"/>
                  <w:rPr>
                    <w:bCs/>
                  </w:rPr>
                </w:pPr>
              </w:p>
              <w:p w14:paraId="18C5399C" w14:textId="77777777" w:rsidR="0043483C" w:rsidRPr="00C959E9" w:rsidRDefault="0043483C" w:rsidP="00661854">
                <w:pPr>
                  <w:pStyle w:val="NoSpacing"/>
                  <w:jc w:val="center"/>
                  <w:rPr>
                    <w:bCs/>
                  </w:rPr>
                </w:pPr>
              </w:p>
              <w:p w14:paraId="18C5399D" w14:textId="77777777" w:rsidR="0043483C" w:rsidRPr="00C959E9" w:rsidRDefault="0043483C" w:rsidP="00661854">
                <w:pPr>
                  <w:pStyle w:val="NoSpacing"/>
                  <w:jc w:val="center"/>
                  <w:rPr>
                    <w:bCs/>
                  </w:rPr>
                </w:pPr>
              </w:p>
              <w:p w14:paraId="18C5399E" w14:textId="77777777" w:rsidR="0043483C" w:rsidRPr="00C959E9" w:rsidRDefault="0043483C" w:rsidP="00661854">
                <w:pPr>
                  <w:pStyle w:val="NoSpacing"/>
                  <w:jc w:val="center"/>
                  <w:rPr>
                    <w:bCs/>
                  </w:rPr>
                </w:pPr>
              </w:p>
              <w:p w14:paraId="18C5399F" w14:textId="77777777" w:rsidR="0043483C" w:rsidRPr="00C959E9" w:rsidRDefault="0043483C" w:rsidP="00661854">
                <w:pPr>
                  <w:pStyle w:val="NoSpacing"/>
                  <w:jc w:val="center"/>
                  <w:rPr>
                    <w:bCs/>
                  </w:rPr>
                </w:pPr>
              </w:p>
              <w:p w14:paraId="18C539A0" w14:textId="77777777" w:rsidR="0043483C" w:rsidRPr="00C959E9" w:rsidRDefault="0043483C" w:rsidP="00661854">
                <w:pPr>
                  <w:pStyle w:val="NoSpacing"/>
                  <w:jc w:val="center"/>
                  <w:rPr>
                    <w:bCs/>
                  </w:rPr>
                </w:pPr>
              </w:p>
              <w:p w14:paraId="18C539A1" w14:textId="77777777" w:rsidR="0043483C" w:rsidRPr="00C959E9" w:rsidRDefault="0043483C" w:rsidP="00661854">
                <w:pPr>
                  <w:pStyle w:val="NoSpacing"/>
                  <w:jc w:val="center"/>
                  <w:rPr>
                    <w:bCs/>
                  </w:rPr>
                </w:pPr>
              </w:p>
              <w:p w14:paraId="18C539A2" w14:textId="77777777" w:rsidR="0043483C" w:rsidRPr="00C959E9" w:rsidRDefault="0043483C" w:rsidP="00661854">
                <w:pPr>
                  <w:pStyle w:val="NoSpacing"/>
                  <w:jc w:val="center"/>
                  <w:rPr>
                    <w:b/>
                    <w:bCs/>
                  </w:rPr>
                </w:pPr>
              </w:p>
            </w:tc>
          </w:tr>
          <w:tr w:rsidR="0043483C" w:rsidRPr="00C959E9" w14:paraId="18C539A5" w14:textId="77777777">
            <w:trPr>
              <w:trHeight w:val="360"/>
              <w:jc w:val="center"/>
            </w:trPr>
            <w:tc>
              <w:tcPr>
                <w:tcW w:w="5000" w:type="pct"/>
                <w:vAlign w:val="center"/>
              </w:tcPr>
              <w:p w14:paraId="18C539A4" w14:textId="77777777" w:rsidR="0043483C" w:rsidRPr="00C959E9" w:rsidRDefault="0043483C" w:rsidP="00661854">
                <w:pPr>
                  <w:pStyle w:val="NoSpacing"/>
                  <w:jc w:val="right"/>
                  <w:rPr>
                    <w:b/>
                    <w:bCs/>
                  </w:rPr>
                </w:pPr>
              </w:p>
            </w:tc>
          </w:tr>
          <w:tr w:rsidR="0043483C" w:rsidRPr="00C959E9" w14:paraId="18C539A7" w14:textId="77777777">
            <w:trPr>
              <w:trHeight w:val="360"/>
              <w:jc w:val="center"/>
            </w:trPr>
            <w:tc>
              <w:tcPr>
                <w:tcW w:w="5000" w:type="pct"/>
                <w:vAlign w:val="center"/>
              </w:tcPr>
              <w:p w14:paraId="18C539A6" w14:textId="77777777" w:rsidR="0043483C" w:rsidRPr="00C959E9" w:rsidRDefault="0043483C" w:rsidP="00661854">
                <w:pPr>
                  <w:pStyle w:val="NoSpacing"/>
                  <w:jc w:val="right"/>
                  <w:rPr>
                    <w:b/>
                    <w:bCs/>
                  </w:rPr>
                </w:pPr>
              </w:p>
            </w:tc>
          </w:tr>
          <w:tr w:rsidR="0043483C" w:rsidRPr="00C959E9" w14:paraId="18C539A9" w14:textId="77777777">
            <w:trPr>
              <w:trHeight w:val="360"/>
              <w:jc w:val="center"/>
            </w:trPr>
            <w:tc>
              <w:tcPr>
                <w:tcW w:w="5000" w:type="pct"/>
                <w:vAlign w:val="center"/>
              </w:tcPr>
              <w:p w14:paraId="18C539A8" w14:textId="77777777" w:rsidR="0043483C" w:rsidRPr="00C959E9" w:rsidRDefault="0043483C" w:rsidP="00661854">
                <w:pPr>
                  <w:pStyle w:val="NoSpacing"/>
                  <w:jc w:val="right"/>
                  <w:rPr>
                    <w:b/>
                    <w:bCs/>
                  </w:rPr>
                </w:pPr>
              </w:p>
            </w:tc>
          </w:tr>
          <w:tr w:rsidR="0043483C" w:rsidRPr="00C959E9" w14:paraId="18C539AB" w14:textId="77777777" w:rsidTr="00493C75">
            <w:trPr>
              <w:trHeight w:val="798"/>
              <w:jc w:val="center"/>
            </w:trPr>
            <w:tc>
              <w:tcPr>
                <w:tcW w:w="5000" w:type="pct"/>
                <w:vAlign w:val="center"/>
              </w:tcPr>
              <w:p w14:paraId="23EF6046" w14:textId="77777777" w:rsidR="00493C75" w:rsidRPr="00C959E9" w:rsidRDefault="00511C47" w:rsidP="00493C75">
                <w:pPr>
                  <w:pStyle w:val="NoSpacing"/>
                  <w:jc w:val="right"/>
                  <w:rPr>
                    <w:b/>
                    <w:bCs/>
                  </w:rPr>
                </w:pPr>
                <w:sdt>
                  <w:sdtPr>
                    <w:rPr>
                      <w:b/>
                      <w:bCs/>
                    </w:rPr>
                    <w:alias w:val="Autor"/>
                    <w:id w:val="15524260"/>
                    <w:dataBinding w:prefixMappings="xmlns:ns0='http://schemas.openxmlformats.org/package/2006/metadata/core-properties' xmlns:ns1='http://purl.org/dc/elements/1.1/'" w:xpath="/ns0:coreProperties[1]/ns1:creator[1]" w:storeItemID="{6C3C8BC8-F283-45AE-878A-BAB7291924A1}"/>
                    <w:text/>
                  </w:sdtPr>
                  <w:sdtEndPr/>
                  <w:sdtContent>
                    <w:r w:rsidR="00493C75" w:rsidRPr="00C959E9">
                      <w:rPr>
                        <w:b/>
                        <w:bCs/>
                      </w:rPr>
                      <w:t>Fernando Grafe</w:t>
                    </w:r>
                  </w:sdtContent>
                </w:sdt>
              </w:p>
              <w:p w14:paraId="18C539AA" w14:textId="32B0BB54" w:rsidR="0043483C" w:rsidRPr="00C959E9" w:rsidRDefault="00493C75" w:rsidP="00493C75">
                <w:pPr>
                  <w:pStyle w:val="NoSpacing"/>
                  <w:jc w:val="right"/>
                  <w:rPr>
                    <w:b/>
                    <w:bCs/>
                  </w:rPr>
                </w:pPr>
                <w:r w:rsidRPr="00C959E9">
                  <w:rPr>
                    <w:b/>
                    <w:bCs/>
                  </w:rPr>
                  <w:t>Roberto Meléndez</w:t>
                </w:r>
              </w:p>
            </w:tc>
          </w:tr>
          <w:tr w:rsidR="0043483C" w:rsidRPr="00C959E9" w14:paraId="18C539AD" w14:textId="77777777">
            <w:trPr>
              <w:trHeight w:val="360"/>
              <w:jc w:val="center"/>
            </w:trPr>
            <w:sdt>
              <w:sdtPr>
                <w:rPr>
                  <w:b/>
                  <w:bCs/>
                </w:rPr>
                <w:alias w:val="Fecha"/>
                <w:id w:val="516659546"/>
                <w:dataBinding w:prefixMappings="xmlns:ns0='http://schemas.microsoft.com/office/2006/coverPageProps'" w:xpath="/ns0:CoverPageProperties[1]/ns0:PublishDate[1]" w:storeItemID="{55AF091B-3C7A-41E3-B477-F2FDAA23CFDA}"/>
                <w:date w:fullDate="2017-09-08T00:00:00Z">
                  <w:dateFormat w:val="dd/MM/yyyy"/>
                  <w:lid w:val="es-ES"/>
                  <w:storeMappedDataAs w:val="dateTime"/>
                  <w:calendar w:val="gregorian"/>
                </w:date>
              </w:sdtPr>
              <w:sdtEndPr/>
              <w:sdtContent>
                <w:tc>
                  <w:tcPr>
                    <w:tcW w:w="5000" w:type="pct"/>
                    <w:vAlign w:val="center"/>
                  </w:tcPr>
                  <w:p w14:paraId="18C539AC" w14:textId="7ED3EA92" w:rsidR="0043483C" w:rsidRPr="00C959E9" w:rsidRDefault="00274E0D" w:rsidP="00661854">
                    <w:pPr>
                      <w:pStyle w:val="NoSpacing"/>
                      <w:jc w:val="right"/>
                      <w:rPr>
                        <w:b/>
                        <w:bCs/>
                      </w:rPr>
                    </w:pPr>
                    <w:r>
                      <w:rPr>
                        <w:b/>
                        <w:bCs/>
                      </w:rPr>
                      <w:t>08</w:t>
                    </w:r>
                    <w:r w:rsidR="008A1092">
                      <w:rPr>
                        <w:b/>
                        <w:bCs/>
                      </w:rPr>
                      <w:t>/09/2017</w:t>
                    </w:r>
                  </w:p>
                </w:tc>
              </w:sdtContent>
            </w:sdt>
          </w:tr>
        </w:tbl>
        <w:p w14:paraId="01AD6E18" w14:textId="77777777" w:rsidR="0041274B" w:rsidRPr="00C959E9" w:rsidRDefault="0041274B">
          <w:pPr>
            <w:sectPr w:rsidR="0041274B" w:rsidRPr="00C959E9" w:rsidSect="00B36F90">
              <w:footerReference w:type="default" r:id="rId9"/>
              <w:type w:val="continuous"/>
              <w:pgSz w:w="11906" w:h="16838" w:code="9"/>
              <w:pgMar w:top="1702" w:right="1418" w:bottom="1418" w:left="1418" w:header="709" w:footer="856" w:gutter="0"/>
              <w:pgNumType w:start="0"/>
              <w:cols w:space="708"/>
              <w:titlePg/>
              <w:docGrid w:linePitch="360"/>
            </w:sectPr>
          </w:pPr>
        </w:p>
        <w:p w14:paraId="18C539AE" w14:textId="7B9797F4" w:rsidR="00661854" w:rsidRPr="00C959E9" w:rsidRDefault="00511C47"/>
      </w:sdtContent>
    </w:sdt>
    <w:p w14:paraId="18C539B0" w14:textId="77777777" w:rsidR="00661854" w:rsidRPr="00C959E9" w:rsidRDefault="00661854" w:rsidP="00D04EC0"/>
    <w:p w14:paraId="18C539B1" w14:textId="77777777" w:rsidR="00661854" w:rsidRPr="00C959E9" w:rsidRDefault="00661854" w:rsidP="00D04EC0">
      <w:pPr>
        <w:sectPr w:rsidR="00661854" w:rsidRPr="00C959E9" w:rsidSect="0041274B">
          <w:pgSz w:w="11906" w:h="16838" w:code="9"/>
          <w:pgMar w:top="1702" w:right="1418" w:bottom="1418" w:left="1418" w:header="709" w:footer="856" w:gutter="0"/>
          <w:pgNumType w:start="0"/>
          <w:cols w:space="708"/>
          <w:titlePg/>
          <w:docGrid w:linePitch="360"/>
        </w:sectPr>
      </w:pPr>
    </w:p>
    <w:p w14:paraId="18C539B2" w14:textId="77777777" w:rsidR="00661854" w:rsidRPr="00C959E9" w:rsidRDefault="00661854" w:rsidP="00D04EC0"/>
    <w:sdt>
      <w:sdtPr>
        <w:rPr>
          <w:rFonts w:ascii="Times New Roman" w:hAnsi="Times New Roman"/>
          <w:b w:val="0"/>
          <w:bCs w:val="0"/>
          <w:color w:val="auto"/>
          <w:sz w:val="22"/>
          <w:szCs w:val="22"/>
          <w:lang w:eastAsia="es-ES"/>
        </w:rPr>
        <w:id w:val="-166784796"/>
        <w:docPartObj>
          <w:docPartGallery w:val="Table of Contents"/>
          <w:docPartUnique/>
        </w:docPartObj>
      </w:sdtPr>
      <w:sdtEndPr>
        <w:rPr>
          <w:sz w:val="24"/>
          <w:szCs w:val="24"/>
        </w:rPr>
      </w:sdtEndPr>
      <w:sdtContent>
        <w:p w14:paraId="18C539B3" w14:textId="221D86BA" w:rsidR="00661854" w:rsidRDefault="00661854" w:rsidP="001F6CAD">
          <w:pPr>
            <w:pStyle w:val="TOCHeading"/>
          </w:pPr>
          <w:r w:rsidRPr="00C959E9">
            <w:t>Contenido</w:t>
          </w:r>
        </w:p>
        <w:p w14:paraId="61C6416B" w14:textId="165A35EA" w:rsidR="0092652F" w:rsidRDefault="0092652F" w:rsidP="0092652F">
          <w:pPr>
            <w:rPr>
              <w:lang w:eastAsia="en-US"/>
            </w:rPr>
          </w:pPr>
        </w:p>
        <w:p w14:paraId="7F0AD201" w14:textId="13A67464" w:rsidR="0092652F" w:rsidRDefault="0092652F" w:rsidP="0092652F">
          <w:pPr>
            <w:rPr>
              <w:lang w:eastAsia="en-US"/>
            </w:rPr>
          </w:pPr>
        </w:p>
        <w:p w14:paraId="73CBE9AE" w14:textId="77777777" w:rsidR="0092652F" w:rsidRPr="0092652F" w:rsidRDefault="0092652F" w:rsidP="0092652F">
          <w:pPr>
            <w:rPr>
              <w:lang w:eastAsia="en-US"/>
            </w:rPr>
          </w:pPr>
        </w:p>
        <w:p w14:paraId="529DE112" w14:textId="4F4A6457" w:rsidR="00274E0D" w:rsidRDefault="00150E58">
          <w:pPr>
            <w:pStyle w:val="TOC1"/>
            <w:rPr>
              <w:rFonts w:asciiTheme="minorHAnsi" w:eastAsiaTheme="minorEastAsia" w:hAnsiTheme="minorHAnsi" w:cstheme="minorBidi"/>
              <w:b w:val="0"/>
              <w:sz w:val="22"/>
              <w:szCs w:val="22"/>
            </w:rPr>
          </w:pPr>
          <w:r>
            <w:fldChar w:fldCharType="begin"/>
          </w:r>
          <w:r>
            <w:instrText xml:space="preserve"> TOC \o "1-3" \h \z \t "Anexo;2" </w:instrText>
          </w:r>
          <w:r>
            <w:fldChar w:fldCharType="separate"/>
          </w:r>
          <w:hyperlink w:anchor="_Toc492620960" w:history="1">
            <w:r w:rsidR="00274E0D" w:rsidRPr="00C05D81">
              <w:rPr>
                <w:rStyle w:val="Hyperlink"/>
              </w:rPr>
              <w:t>I.</w:t>
            </w:r>
            <w:r w:rsidR="00274E0D">
              <w:rPr>
                <w:rFonts w:asciiTheme="minorHAnsi" w:eastAsiaTheme="minorEastAsia" w:hAnsiTheme="minorHAnsi" w:cstheme="minorBidi"/>
                <w:b w:val="0"/>
                <w:sz w:val="22"/>
                <w:szCs w:val="22"/>
              </w:rPr>
              <w:tab/>
            </w:r>
            <w:r w:rsidR="00274E0D" w:rsidRPr="00C05D81">
              <w:rPr>
                <w:rStyle w:val="Hyperlink"/>
              </w:rPr>
              <w:t>ANÁLISIS INSTITUCIONAL</w:t>
            </w:r>
            <w:r w:rsidR="00274E0D">
              <w:rPr>
                <w:webHidden/>
              </w:rPr>
              <w:tab/>
            </w:r>
            <w:r w:rsidR="00274E0D">
              <w:rPr>
                <w:webHidden/>
              </w:rPr>
              <w:fldChar w:fldCharType="begin"/>
            </w:r>
            <w:r w:rsidR="00274E0D">
              <w:rPr>
                <w:webHidden/>
              </w:rPr>
              <w:instrText xml:space="preserve"> PAGEREF _Toc492620960 \h </w:instrText>
            </w:r>
            <w:r w:rsidR="00274E0D">
              <w:rPr>
                <w:webHidden/>
              </w:rPr>
            </w:r>
            <w:r w:rsidR="00274E0D">
              <w:rPr>
                <w:webHidden/>
              </w:rPr>
              <w:fldChar w:fldCharType="separate"/>
            </w:r>
            <w:r w:rsidR="007F5061">
              <w:rPr>
                <w:webHidden/>
              </w:rPr>
              <w:t>1</w:t>
            </w:r>
            <w:r w:rsidR="00274E0D">
              <w:rPr>
                <w:webHidden/>
              </w:rPr>
              <w:fldChar w:fldCharType="end"/>
            </w:r>
          </w:hyperlink>
        </w:p>
        <w:p w14:paraId="0DD03F6A" w14:textId="02F667D3" w:rsidR="00274E0D" w:rsidRDefault="00511C47">
          <w:pPr>
            <w:pStyle w:val="TOC1"/>
            <w:rPr>
              <w:rFonts w:asciiTheme="minorHAnsi" w:eastAsiaTheme="minorEastAsia" w:hAnsiTheme="minorHAnsi" w:cstheme="minorBidi"/>
              <w:b w:val="0"/>
              <w:sz w:val="22"/>
              <w:szCs w:val="22"/>
            </w:rPr>
          </w:pPr>
          <w:hyperlink w:anchor="_Toc492620961" w:history="1">
            <w:r w:rsidR="00274E0D" w:rsidRPr="00C05D81">
              <w:rPr>
                <w:rStyle w:val="Hyperlink"/>
              </w:rPr>
              <w:t>1.</w:t>
            </w:r>
            <w:r w:rsidR="00274E0D">
              <w:rPr>
                <w:rFonts w:asciiTheme="minorHAnsi" w:eastAsiaTheme="minorEastAsia" w:hAnsiTheme="minorHAnsi" w:cstheme="minorBidi"/>
                <w:b w:val="0"/>
                <w:sz w:val="22"/>
                <w:szCs w:val="22"/>
              </w:rPr>
              <w:tab/>
            </w:r>
            <w:r w:rsidR="00274E0D" w:rsidRPr="00C05D81">
              <w:rPr>
                <w:rStyle w:val="Hyperlink"/>
              </w:rPr>
              <w:t>Diseño de la operación</w:t>
            </w:r>
            <w:r w:rsidR="00274E0D">
              <w:rPr>
                <w:webHidden/>
              </w:rPr>
              <w:tab/>
            </w:r>
            <w:r w:rsidR="00274E0D">
              <w:rPr>
                <w:webHidden/>
              </w:rPr>
              <w:fldChar w:fldCharType="begin"/>
            </w:r>
            <w:r w:rsidR="00274E0D">
              <w:rPr>
                <w:webHidden/>
              </w:rPr>
              <w:instrText xml:space="preserve"> PAGEREF _Toc492620961 \h </w:instrText>
            </w:r>
            <w:r w:rsidR="00274E0D">
              <w:rPr>
                <w:webHidden/>
              </w:rPr>
            </w:r>
            <w:r w:rsidR="00274E0D">
              <w:rPr>
                <w:webHidden/>
              </w:rPr>
              <w:fldChar w:fldCharType="separate"/>
            </w:r>
            <w:r w:rsidR="007F5061">
              <w:rPr>
                <w:webHidden/>
              </w:rPr>
              <w:t>1</w:t>
            </w:r>
            <w:r w:rsidR="00274E0D">
              <w:rPr>
                <w:webHidden/>
              </w:rPr>
              <w:fldChar w:fldCharType="end"/>
            </w:r>
          </w:hyperlink>
        </w:p>
        <w:p w14:paraId="091D911D" w14:textId="24FBEB1D" w:rsidR="00274E0D" w:rsidRDefault="00511C47">
          <w:pPr>
            <w:pStyle w:val="TOC2"/>
            <w:rPr>
              <w:rFonts w:asciiTheme="minorHAnsi" w:eastAsiaTheme="minorEastAsia" w:hAnsiTheme="minorHAnsi" w:cstheme="minorBidi"/>
              <w:sz w:val="22"/>
              <w:szCs w:val="22"/>
            </w:rPr>
          </w:pPr>
          <w:hyperlink w:anchor="_Toc492620962" w:history="1">
            <w:r w:rsidR="00274E0D" w:rsidRPr="00C05D81">
              <w:rPr>
                <w:rStyle w:val="Hyperlink"/>
              </w:rPr>
              <w:t>1.1.</w:t>
            </w:r>
            <w:r w:rsidR="00274E0D">
              <w:rPr>
                <w:rFonts w:asciiTheme="minorHAnsi" w:eastAsiaTheme="minorEastAsia" w:hAnsiTheme="minorHAnsi" w:cstheme="minorBidi"/>
                <w:sz w:val="22"/>
                <w:szCs w:val="22"/>
              </w:rPr>
              <w:tab/>
            </w:r>
            <w:r w:rsidR="00274E0D" w:rsidRPr="00C05D81">
              <w:rPr>
                <w:rStyle w:val="Hyperlink"/>
              </w:rPr>
              <w:t>Objetivo y componentes del Programa</w:t>
            </w:r>
            <w:r w:rsidR="00274E0D">
              <w:rPr>
                <w:webHidden/>
              </w:rPr>
              <w:tab/>
            </w:r>
            <w:r w:rsidR="00274E0D">
              <w:rPr>
                <w:webHidden/>
              </w:rPr>
              <w:fldChar w:fldCharType="begin"/>
            </w:r>
            <w:r w:rsidR="00274E0D">
              <w:rPr>
                <w:webHidden/>
              </w:rPr>
              <w:instrText xml:space="preserve"> PAGEREF _Toc492620962 \h </w:instrText>
            </w:r>
            <w:r w:rsidR="00274E0D">
              <w:rPr>
                <w:webHidden/>
              </w:rPr>
            </w:r>
            <w:r w:rsidR="00274E0D">
              <w:rPr>
                <w:webHidden/>
              </w:rPr>
              <w:fldChar w:fldCharType="separate"/>
            </w:r>
            <w:r w:rsidR="007F5061">
              <w:rPr>
                <w:webHidden/>
              </w:rPr>
              <w:t>1</w:t>
            </w:r>
            <w:r w:rsidR="00274E0D">
              <w:rPr>
                <w:webHidden/>
              </w:rPr>
              <w:fldChar w:fldCharType="end"/>
            </w:r>
          </w:hyperlink>
        </w:p>
        <w:p w14:paraId="4E54C393" w14:textId="5508EFF9" w:rsidR="00274E0D" w:rsidRDefault="00511C47">
          <w:pPr>
            <w:pStyle w:val="TOC2"/>
            <w:rPr>
              <w:rFonts w:asciiTheme="minorHAnsi" w:eastAsiaTheme="minorEastAsia" w:hAnsiTheme="minorHAnsi" w:cstheme="minorBidi"/>
              <w:sz w:val="22"/>
              <w:szCs w:val="22"/>
            </w:rPr>
          </w:pPr>
          <w:hyperlink w:anchor="_Toc492620963" w:history="1">
            <w:r w:rsidR="00274E0D" w:rsidRPr="00C05D81">
              <w:rPr>
                <w:rStyle w:val="Hyperlink"/>
              </w:rPr>
              <w:t>1.2.</w:t>
            </w:r>
            <w:r w:rsidR="00274E0D">
              <w:rPr>
                <w:rFonts w:asciiTheme="minorHAnsi" w:eastAsiaTheme="minorEastAsia" w:hAnsiTheme="minorHAnsi" w:cstheme="minorBidi"/>
                <w:sz w:val="22"/>
                <w:szCs w:val="22"/>
              </w:rPr>
              <w:tab/>
            </w:r>
            <w:r w:rsidR="00274E0D" w:rsidRPr="00C05D81">
              <w:rPr>
                <w:rStyle w:val="Hyperlink"/>
              </w:rPr>
              <w:t>Presupuesto y plazo de ejecución</w:t>
            </w:r>
            <w:r w:rsidR="00274E0D">
              <w:rPr>
                <w:webHidden/>
              </w:rPr>
              <w:tab/>
            </w:r>
            <w:r w:rsidR="00274E0D">
              <w:rPr>
                <w:webHidden/>
              </w:rPr>
              <w:fldChar w:fldCharType="begin"/>
            </w:r>
            <w:r w:rsidR="00274E0D">
              <w:rPr>
                <w:webHidden/>
              </w:rPr>
              <w:instrText xml:space="preserve"> PAGEREF _Toc492620963 \h </w:instrText>
            </w:r>
            <w:r w:rsidR="00274E0D">
              <w:rPr>
                <w:webHidden/>
              </w:rPr>
            </w:r>
            <w:r w:rsidR="00274E0D">
              <w:rPr>
                <w:webHidden/>
              </w:rPr>
              <w:fldChar w:fldCharType="separate"/>
            </w:r>
            <w:r w:rsidR="007F5061">
              <w:rPr>
                <w:webHidden/>
              </w:rPr>
              <w:t>2</w:t>
            </w:r>
            <w:r w:rsidR="00274E0D">
              <w:rPr>
                <w:webHidden/>
              </w:rPr>
              <w:fldChar w:fldCharType="end"/>
            </w:r>
          </w:hyperlink>
        </w:p>
        <w:p w14:paraId="24DFC787" w14:textId="1F34798E" w:rsidR="00274E0D" w:rsidRDefault="00511C47">
          <w:pPr>
            <w:pStyle w:val="TOC1"/>
            <w:rPr>
              <w:rFonts w:asciiTheme="minorHAnsi" w:eastAsiaTheme="minorEastAsia" w:hAnsiTheme="minorHAnsi" w:cstheme="minorBidi"/>
              <w:b w:val="0"/>
              <w:sz w:val="22"/>
              <w:szCs w:val="22"/>
            </w:rPr>
          </w:pPr>
          <w:hyperlink w:anchor="_Toc492620964" w:history="1">
            <w:r w:rsidR="00274E0D" w:rsidRPr="00C05D81">
              <w:rPr>
                <w:rStyle w:val="Hyperlink"/>
              </w:rPr>
              <w:t>2.</w:t>
            </w:r>
            <w:r w:rsidR="00274E0D">
              <w:rPr>
                <w:rFonts w:asciiTheme="minorHAnsi" w:eastAsiaTheme="minorEastAsia" w:hAnsiTheme="minorHAnsi" w:cstheme="minorBidi"/>
                <w:b w:val="0"/>
                <w:sz w:val="22"/>
                <w:szCs w:val="22"/>
              </w:rPr>
              <w:tab/>
            </w:r>
            <w:r w:rsidR="00274E0D" w:rsidRPr="00C05D81">
              <w:rPr>
                <w:rStyle w:val="Hyperlink"/>
              </w:rPr>
              <w:t>Requerimientos para la ejecución del Programa</w:t>
            </w:r>
            <w:r w:rsidR="00274E0D">
              <w:rPr>
                <w:webHidden/>
              </w:rPr>
              <w:tab/>
            </w:r>
            <w:r w:rsidR="00274E0D">
              <w:rPr>
                <w:webHidden/>
              </w:rPr>
              <w:fldChar w:fldCharType="begin"/>
            </w:r>
            <w:r w:rsidR="00274E0D">
              <w:rPr>
                <w:webHidden/>
              </w:rPr>
              <w:instrText xml:space="preserve"> PAGEREF _Toc492620964 \h </w:instrText>
            </w:r>
            <w:r w:rsidR="00274E0D">
              <w:rPr>
                <w:webHidden/>
              </w:rPr>
            </w:r>
            <w:r w:rsidR="00274E0D">
              <w:rPr>
                <w:webHidden/>
              </w:rPr>
              <w:fldChar w:fldCharType="separate"/>
            </w:r>
            <w:r w:rsidR="007F5061">
              <w:rPr>
                <w:webHidden/>
              </w:rPr>
              <w:t>4</w:t>
            </w:r>
            <w:r w:rsidR="00274E0D">
              <w:rPr>
                <w:webHidden/>
              </w:rPr>
              <w:fldChar w:fldCharType="end"/>
            </w:r>
          </w:hyperlink>
        </w:p>
        <w:p w14:paraId="37F659D0" w14:textId="08F487AD" w:rsidR="00274E0D" w:rsidRDefault="00511C47">
          <w:pPr>
            <w:pStyle w:val="TOC2"/>
            <w:rPr>
              <w:rFonts w:asciiTheme="minorHAnsi" w:eastAsiaTheme="minorEastAsia" w:hAnsiTheme="minorHAnsi" w:cstheme="minorBidi"/>
              <w:sz w:val="22"/>
              <w:szCs w:val="22"/>
            </w:rPr>
          </w:pPr>
          <w:hyperlink w:anchor="_Toc492620965" w:history="1">
            <w:r w:rsidR="00274E0D" w:rsidRPr="00C05D81">
              <w:rPr>
                <w:rStyle w:val="Hyperlink"/>
              </w:rPr>
              <w:t>2.1.</w:t>
            </w:r>
            <w:r w:rsidR="00274E0D">
              <w:rPr>
                <w:rFonts w:asciiTheme="minorHAnsi" w:eastAsiaTheme="minorEastAsia" w:hAnsiTheme="minorHAnsi" w:cstheme="minorBidi"/>
                <w:sz w:val="22"/>
                <w:szCs w:val="22"/>
              </w:rPr>
              <w:tab/>
            </w:r>
            <w:r w:rsidR="00274E0D" w:rsidRPr="00C05D81">
              <w:rPr>
                <w:rStyle w:val="Hyperlink"/>
              </w:rPr>
              <w:t>UE ideal: macroprocesos y dimensionamiento</w:t>
            </w:r>
            <w:r w:rsidR="00274E0D">
              <w:rPr>
                <w:webHidden/>
              </w:rPr>
              <w:tab/>
            </w:r>
            <w:r w:rsidR="00274E0D">
              <w:rPr>
                <w:webHidden/>
              </w:rPr>
              <w:fldChar w:fldCharType="begin"/>
            </w:r>
            <w:r w:rsidR="00274E0D">
              <w:rPr>
                <w:webHidden/>
              </w:rPr>
              <w:instrText xml:space="preserve"> PAGEREF _Toc492620965 \h </w:instrText>
            </w:r>
            <w:r w:rsidR="00274E0D">
              <w:rPr>
                <w:webHidden/>
              </w:rPr>
            </w:r>
            <w:r w:rsidR="00274E0D">
              <w:rPr>
                <w:webHidden/>
              </w:rPr>
              <w:fldChar w:fldCharType="separate"/>
            </w:r>
            <w:r w:rsidR="007F5061">
              <w:rPr>
                <w:webHidden/>
              </w:rPr>
              <w:t>4</w:t>
            </w:r>
            <w:r w:rsidR="00274E0D">
              <w:rPr>
                <w:webHidden/>
              </w:rPr>
              <w:fldChar w:fldCharType="end"/>
            </w:r>
          </w:hyperlink>
        </w:p>
        <w:p w14:paraId="00E05D41" w14:textId="7A067DCA" w:rsidR="00274E0D" w:rsidRDefault="00511C47">
          <w:pPr>
            <w:pStyle w:val="TOC3"/>
            <w:rPr>
              <w:rFonts w:asciiTheme="minorHAnsi" w:hAnsiTheme="minorHAnsi" w:cstheme="minorBidi"/>
              <w:sz w:val="22"/>
              <w:szCs w:val="22"/>
            </w:rPr>
          </w:pPr>
          <w:hyperlink w:anchor="_Toc492620966" w:history="1">
            <w:r w:rsidR="00274E0D" w:rsidRPr="00C05D81">
              <w:rPr>
                <w:rStyle w:val="Hyperlink"/>
              </w:rPr>
              <w:t>2.1.1.</w:t>
            </w:r>
            <w:r w:rsidR="00274E0D">
              <w:rPr>
                <w:rFonts w:asciiTheme="minorHAnsi" w:hAnsiTheme="minorHAnsi" w:cstheme="minorBidi"/>
                <w:sz w:val="22"/>
                <w:szCs w:val="22"/>
              </w:rPr>
              <w:tab/>
            </w:r>
            <w:r w:rsidR="00274E0D" w:rsidRPr="00C05D81">
              <w:rPr>
                <w:rStyle w:val="Hyperlink"/>
              </w:rPr>
              <w:t>Macroprocesos de trabajo sustantivos y carga de trabajo</w:t>
            </w:r>
            <w:r w:rsidR="00274E0D">
              <w:rPr>
                <w:webHidden/>
              </w:rPr>
              <w:tab/>
            </w:r>
            <w:r w:rsidR="00274E0D">
              <w:rPr>
                <w:webHidden/>
              </w:rPr>
              <w:fldChar w:fldCharType="begin"/>
            </w:r>
            <w:r w:rsidR="00274E0D">
              <w:rPr>
                <w:webHidden/>
              </w:rPr>
              <w:instrText xml:space="preserve"> PAGEREF _Toc492620966 \h </w:instrText>
            </w:r>
            <w:r w:rsidR="00274E0D">
              <w:rPr>
                <w:webHidden/>
              </w:rPr>
            </w:r>
            <w:r w:rsidR="00274E0D">
              <w:rPr>
                <w:webHidden/>
              </w:rPr>
              <w:fldChar w:fldCharType="separate"/>
            </w:r>
            <w:r w:rsidR="007F5061">
              <w:rPr>
                <w:webHidden/>
              </w:rPr>
              <w:t>4</w:t>
            </w:r>
            <w:r w:rsidR="00274E0D">
              <w:rPr>
                <w:webHidden/>
              </w:rPr>
              <w:fldChar w:fldCharType="end"/>
            </w:r>
          </w:hyperlink>
        </w:p>
        <w:p w14:paraId="3A662E2D" w14:textId="42C53EE0" w:rsidR="00274E0D" w:rsidRDefault="00511C47">
          <w:pPr>
            <w:pStyle w:val="TOC3"/>
            <w:rPr>
              <w:rFonts w:asciiTheme="minorHAnsi" w:hAnsiTheme="minorHAnsi" w:cstheme="minorBidi"/>
              <w:sz w:val="22"/>
              <w:szCs w:val="22"/>
            </w:rPr>
          </w:pPr>
          <w:hyperlink w:anchor="_Toc492620967" w:history="1">
            <w:r w:rsidR="00274E0D" w:rsidRPr="00C05D81">
              <w:rPr>
                <w:rStyle w:val="Hyperlink"/>
              </w:rPr>
              <w:t>2.1.2.</w:t>
            </w:r>
            <w:r w:rsidR="00274E0D">
              <w:rPr>
                <w:rFonts w:asciiTheme="minorHAnsi" w:hAnsiTheme="minorHAnsi" w:cstheme="minorBidi"/>
                <w:sz w:val="22"/>
                <w:szCs w:val="22"/>
              </w:rPr>
              <w:tab/>
            </w:r>
            <w:r w:rsidR="00274E0D" w:rsidRPr="00C05D81">
              <w:rPr>
                <w:rStyle w:val="Hyperlink"/>
              </w:rPr>
              <w:t>Macroprocesos de apoyo: adquisiciones, gestión fiduciaria y gestión administrativa</w:t>
            </w:r>
            <w:r w:rsidR="00274E0D">
              <w:rPr>
                <w:webHidden/>
              </w:rPr>
              <w:tab/>
            </w:r>
            <w:r w:rsidR="00274E0D">
              <w:rPr>
                <w:webHidden/>
              </w:rPr>
              <w:fldChar w:fldCharType="begin"/>
            </w:r>
            <w:r w:rsidR="00274E0D">
              <w:rPr>
                <w:webHidden/>
              </w:rPr>
              <w:instrText xml:space="preserve"> PAGEREF _Toc492620967 \h </w:instrText>
            </w:r>
            <w:r w:rsidR="00274E0D">
              <w:rPr>
                <w:webHidden/>
              </w:rPr>
            </w:r>
            <w:r w:rsidR="00274E0D">
              <w:rPr>
                <w:webHidden/>
              </w:rPr>
              <w:fldChar w:fldCharType="separate"/>
            </w:r>
            <w:r w:rsidR="007F5061">
              <w:rPr>
                <w:webHidden/>
              </w:rPr>
              <w:t>7</w:t>
            </w:r>
            <w:r w:rsidR="00274E0D">
              <w:rPr>
                <w:webHidden/>
              </w:rPr>
              <w:fldChar w:fldCharType="end"/>
            </w:r>
          </w:hyperlink>
        </w:p>
        <w:p w14:paraId="7D064A96" w14:textId="2EA263B2" w:rsidR="00274E0D" w:rsidRDefault="00511C47">
          <w:pPr>
            <w:pStyle w:val="TOC3"/>
            <w:rPr>
              <w:rFonts w:asciiTheme="minorHAnsi" w:hAnsiTheme="minorHAnsi" w:cstheme="minorBidi"/>
              <w:sz w:val="22"/>
              <w:szCs w:val="22"/>
            </w:rPr>
          </w:pPr>
          <w:hyperlink w:anchor="_Toc492620968" w:history="1">
            <w:r w:rsidR="00274E0D" w:rsidRPr="00C05D81">
              <w:rPr>
                <w:rStyle w:val="Hyperlink"/>
              </w:rPr>
              <w:t>2.1.3.</w:t>
            </w:r>
            <w:r w:rsidR="00274E0D">
              <w:rPr>
                <w:rFonts w:asciiTheme="minorHAnsi" w:hAnsiTheme="minorHAnsi" w:cstheme="minorBidi"/>
                <w:sz w:val="22"/>
                <w:szCs w:val="22"/>
              </w:rPr>
              <w:tab/>
            </w:r>
            <w:r w:rsidR="00274E0D" w:rsidRPr="00C05D81">
              <w:rPr>
                <w:rStyle w:val="Hyperlink"/>
              </w:rPr>
              <w:t>Propuesta de organización: relación entre macroprocesos y organización</w:t>
            </w:r>
            <w:r w:rsidR="00274E0D">
              <w:rPr>
                <w:webHidden/>
              </w:rPr>
              <w:tab/>
            </w:r>
            <w:r w:rsidR="00274E0D">
              <w:rPr>
                <w:webHidden/>
              </w:rPr>
              <w:fldChar w:fldCharType="begin"/>
            </w:r>
            <w:r w:rsidR="00274E0D">
              <w:rPr>
                <w:webHidden/>
              </w:rPr>
              <w:instrText xml:space="preserve"> PAGEREF _Toc492620968 \h </w:instrText>
            </w:r>
            <w:r w:rsidR="00274E0D">
              <w:rPr>
                <w:webHidden/>
              </w:rPr>
            </w:r>
            <w:r w:rsidR="00274E0D">
              <w:rPr>
                <w:webHidden/>
              </w:rPr>
              <w:fldChar w:fldCharType="separate"/>
            </w:r>
            <w:r w:rsidR="007F5061">
              <w:rPr>
                <w:webHidden/>
              </w:rPr>
              <w:t>8</w:t>
            </w:r>
            <w:r w:rsidR="00274E0D">
              <w:rPr>
                <w:webHidden/>
              </w:rPr>
              <w:fldChar w:fldCharType="end"/>
            </w:r>
          </w:hyperlink>
        </w:p>
        <w:p w14:paraId="75686AC7" w14:textId="2FAF60CF" w:rsidR="00274E0D" w:rsidRDefault="00511C47">
          <w:pPr>
            <w:pStyle w:val="TOC3"/>
            <w:rPr>
              <w:rFonts w:asciiTheme="minorHAnsi" w:hAnsiTheme="minorHAnsi" w:cstheme="minorBidi"/>
              <w:sz w:val="22"/>
              <w:szCs w:val="22"/>
            </w:rPr>
          </w:pPr>
          <w:hyperlink w:anchor="_Toc492620969" w:history="1">
            <w:r w:rsidR="00274E0D" w:rsidRPr="00C05D81">
              <w:rPr>
                <w:rStyle w:val="Hyperlink"/>
              </w:rPr>
              <w:t>2.1.4.</w:t>
            </w:r>
            <w:r w:rsidR="00274E0D">
              <w:rPr>
                <w:rFonts w:asciiTheme="minorHAnsi" w:hAnsiTheme="minorHAnsi" w:cstheme="minorBidi"/>
                <w:sz w:val="22"/>
                <w:szCs w:val="22"/>
              </w:rPr>
              <w:tab/>
            </w:r>
            <w:r w:rsidR="00274E0D" w:rsidRPr="00C05D81">
              <w:rPr>
                <w:rStyle w:val="Hyperlink"/>
              </w:rPr>
              <w:t>Gobernanza de la UEP ideal</w:t>
            </w:r>
            <w:r w:rsidR="00274E0D">
              <w:rPr>
                <w:webHidden/>
              </w:rPr>
              <w:tab/>
            </w:r>
            <w:r w:rsidR="00274E0D">
              <w:rPr>
                <w:webHidden/>
              </w:rPr>
              <w:fldChar w:fldCharType="begin"/>
            </w:r>
            <w:r w:rsidR="00274E0D">
              <w:rPr>
                <w:webHidden/>
              </w:rPr>
              <w:instrText xml:space="preserve"> PAGEREF _Toc492620969 \h </w:instrText>
            </w:r>
            <w:r w:rsidR="00274E0D">
              <w:rPr>
                <w:webHidden/>
              </w:rPr>
            </w:r>
            <w:r w:rsidR="00274E0D">
              <w:rPr>
                <w:webHidden/>
              </w:rPr>
              <w:fldChar w:fldCharType="separate"/>
            </w:r>
            <w:r w:rsidR="007F5061">
              <w:rPr>
                <w:webHidden/>
              </w:rPr>
              <w:t>10</w:t>
            </w:r>
            <w:r w:rsidR="00274E0D">
              <w:rPr>
                <w:webHidden/>
              </w:rPr>
              <w:fldChar w:fldCharType="end"/>
            </w:r>
          </w:hyperlink>
        </w:p>
        <w:p w14:paraId="41D55219" w14:textId="072F19DF" w:rsidR="00274E0D" w:rsidRDefault="00511C47">
          <w:pPr>
            <w:pStyle w:val="TOC2"/>
            <w:rPr>
              <w:rFonts w:asciiTheme="minorHAnsi" w:eastAsiaTheme="minorEastAsia" w:hAnsiTheme="minorHAnsi" w:cstheme="minorBidi"/>
              <w:sz w:val="22"/>
              <w:szCs w:val="22"/>
            </w:rPr>
          </w:pPr>
          <w:hyperlink w:anchor="_Toc492620970" w:history="1">
            <w:r w:rsidR="00274E0D" w:rsidRPr="00C05D81">
              <w:rPr>
                <w:rStyle w:val="Hyperlink"/>
              </w:rPr>
              <w:t>2.2.</w:t>
            </w:r>
            <w:r w:rsidR="00274E0D">
              <w:rPr>
                <w:rFonts w:asciiTheme="minorHAnsi" w:eastAsiaTheme="minorEastAsia" w:hAnsiTheme="minorHAnsi" w:cstheme="minorBidi"/>
                <w:sz w:val="22"/>
                <w:szCs w:val="22"/>
              </w:rPr>
              <w:tab/>
            </w:r>
            <w:r w:rsidR="00274E0D" w:rsidRPr="00C05D81">
              <w:rPr>
                <w:rStyle w:val="Hyperlink"/>
              </w:rPr>
              <w:t>Capacidades de la UE 118 e identificación de brechas</w:t>
            </w:r>
            <w:r w:rsidR="00274E0D">
              <w:rPr>
                <w:webHidden/>
              </w:rPr>
              <w:tab/>
            </w:r>
            <w:r w:rsidR="00274E0D">
              <w:rPr>
                <w:webHidden/>
              </w:rPr>
              <w:fldChar w:fldCharType="begin"/>
            </w:r>
            <w:r w:rsidR="00274E0D">
              <w:rPr>
                <w:webHidden/>
              </w:rPr>
              <w:instrText xml:space="preserve"> PAGEREF _Toc492620970 \h </w:instrText>
            </w:r>
            <w:r w:rsidR="00274E0D">
              <w:rPr>
                <w:webHidden/>
              </w:rPr>
            </w:r>
            <w:r w:rsidR="00274E0D">
              <w:rPr>
                <w:webHidden/>
              </w:rPr>
              <w:fldChar w:fldCharType="separate"/>
            </w:r>
            <w:r w:rsidR="007F5061">
              <w:rPr>
                <w:webHidden/>
              </w:rPr>
              <w:t>12</w:t>
            </w:r>
            <w:r w:rsidR="00274E0D">
              <w:rPr>
                <w:webHidden/>
              </w:rPr>
              <w:fldChar w:fldCharType="end"/>
            </w:r>
          </w:hyperlink>
        </w:p>
        <w:p w14:paraId="2FBB6206" w14:textId="61852DF2" w:rsidR="00274E0D" w:rsidRDefault="00511C47">
          <w:pPr>
            <w:pStyle w:val="TOC3"/>
            <w:rPr>
              <w:rFonts w:asciiTheme="minorHAnsi" w:hAnsiTheme="minorHAnsi" w:cstheme="minorBidi"/>
              <w:sz w:val="22"/>
              <w:szCs w:val="22"/>
            </w:rPr>
          </w:pPr>
          <w:hyperlink w:anchor="_Toc492620971" w:history="1">
            <w:r w:rsidR="00274E0D" w:rsidRPr="00C05D81">
              <w:rPr>
                <w:rStyle w:val="Hyperlink"/>
              </w:rPr>
              <w:t>2.2.1.</w:t>
            </w:r>
            <w:r w:rsidR="00274E0D">
              <w:rPr>
                <w:rFonts w:asciiTheme="minorHAnsi" w:hAnsiTheme="minorHAnsi" w:cstheme="minorBidi"/>
                <w:sz w:val="22"/>
                <w:szCs w:val="22"/>
              </w:rPr>
              <w:tab/>
            </w:r>
            <w:r w:rsidR="00274E0D" w:rsidRPr="00C05D81">
              <w:rPr>
                <w:rStyle w:val="Hyperlink"/>
              </w:rPr>
              <w:t>Marco legal de la UE 118</w:t>
            </w:r>
            <w:r w:rsidR="00274E0D">
              <w:rPr>
                <w:webHidden/>
              </w:rPr>
              <w:tab/>
            </w:r>
            <w:r w:rsidR="00274E0D">
              <w:rPr>
                <w:webHidden/>
              </w:rPr>
              <w:fldChar w:fldCharType="begin"/>
            </w:r>
            <w:r w:rsidR="00274E0D">
              <w:rPr>
                <w:webHidden/>
              </w:rPr>
              <w:instrText xml:space="preserve"> PAGEREF _Toc492620971 \h </w:instrText>
            </w:r>
            <w:r w:rsidR="00274E0D">
              <w:rPr>
                <w:webHidden/>
              </w:rPr>
            </w:r>
            <w:r w:rsidR="00274E0D">
              <w:rPr>
                <w:webHidden/>
              </w:rPr>
              <w:fldChar w:fldCharType="separate"/>
            </w:r>
            <w:r w:rsidR="007F5061">
              <w:rPr>
                <w:webHidden/>
              </w:rPr>
              <w:t>12</w:t>
            </w:r>
            <w:r w:rsidR="00274E0D">
              <w:rPr>
                <w:webHidden/>
              </w:rPr>
              <w:fldChar w:fldCharType="end"/>
            </w:r>
          </w:hyperlink>
        </w:p>
        <w:p w14:paraId="42AC4AF5" w14:textId="3FD03C7D" w:rsidR="00274E0D" w:rsidRDefault="00511C47">
          <w:pPr>
            <w:pStyle w:val="TOC3"/>
            <w:rPr>
              <w:rFonts w:asciiTheme="minorHAnsi" w:hAnsiTheme="minorHAnsi" w:cstheme="minorBidi"/>
              <w:sz w:val="22"/>
              <w:szCs w:val="22"/>
            </w:rPr>
          </w:pPr>
          <w:hyperlink w:anchor="_Toc492620972" w:history="1">
            <w:r w:rsidR="00274E0D" w:rsidRPr="00C05D81">
              <w:rPr>
                <w:rStyle w:val="Hyperlink"/>
              </w:rPr>
              <w:t>2.2.2.</w:t>
            </w:r>
            <w:r w:rsidR="00274E0D">
              <w:rPr>
                <w:rFonts w:asciiTheme="minorHAnsi" w:hAnsiTheme="minorHAnsi" w:cstheme="minorBidi"/>
                <w:sz w:val="22"/>
                <w:szCs w:val="22"/>
              </w:rPr>
              <w:tab/>
            </w:r>
            <w:r w:rsidR="00274E0D" w:rsidRPr="00C05D81">
              <w:rPr>
                <w:rStyle w:val="Hyperlink"/>
              </w:rPr>
              <w:t>Actividades que realizar y análisis de capacidades</w:t>
            </w:r>
            <w:r w:rsidR="00274E0D">
              <w:rPr>
                <w:webHidden/>
              </w:rPr>
              <w:tab/>
            </w:r>
            <w:r w:rsidR="00274E0D">
              <w:rPr>
                <w:webHidden/>
              </w:rPr>
              <w:fldChar w:fldCharType="begin"/>
            </w:r>
            <w:r w:rsidR="00274E0D">
              <w:rPr>
                <w:webHidden/>
              </w:rPr>
              <w:instrText xml:space="preserve"> PAGEREF _Toc492620972 \h </w:instrText>
            </w:r>
            <w:r w:rsidR="00274E0D">
              <w:rPr>
                <w:webHidden/>
              </w:rPr>
            </w:r>
            <w:r w:rsidR="00274E0D">
              <w:rPr>
                <w:webHidden/>
              </w:rPr>
              <w:fldChar w:fldCharType="separate"/>
            </w:r>
            <w:r w:rsidR="007F5061">
              <w:rPr>
                <w:webHidden/>
              </w:rPr>
              <w:t>12</w:t>
            </w:r>
            <w:r w:rsidR="00274E0D">
              <w:rPr>
                <w:webHidden/>
              </w:rPr>
              <w:fldChar w:fldCharType="end"/>
            </w:r>
          </w:hyperlink>
        </w:p>
        <w:p w14:paraId="66C47D7B" w14:textId="406D2670" w:rsidR="00274E0D" w:rsidRDefault="00511C47">
          <w:pPr>
            <w:pStyle w:val="TOC3"/>
            <w:rPr>
              <w:rFonts w:asciiTheme="minorHAnsi" w:hAnsiTheme="minorHAnsi" w:cstheme="minorBidi"/>
              <w:sz w:val="22"/>
              <w:szCs w:val="22"/>
            </w:rPr>
          </w:pPr>
          <w:hyperlink w:anchor="_Toc492620973" w:history="1">
            <w:r w:rsidR="00274E0D" w:rsidRPr="00C05D81">
              <w:rPr>
                <w:rStyle w:val="Hyperlink"/>
              </w:rPr>
              <w:t>2.2.3.</w:t>
            </w:r>
            <w:r w:rsidR="00274E0D">
              <w:rPr>
                <w:rFonts w:asciiTheme="minorHAnsi" w:hAnsiTheme="minorHAnsi" w:cstheme="minorBidi"/>
                <w:sz w:val="22"/>
                <w:szCs w:val="22"/>
              </w:rPr>
              <w:tab/>
            </w:r>
            <w:r w:rsidR="00274E0D" w:rsidRPr="00C05D81">
              <w:rPr>
                <w:rStyle w:val="Hyperlink"/>
              </w:rPr>
              <w:t>Conclusiones</w:t>
            </w:r>
            <w:r w:rsidR="00274E0D">
              <w:rPr>
                <w:webHidden/>
              </w:rPr>
              <w:tab/>
            </w:r>
            <w:r w:rsidR="00274E0D">
              <w:rPr>
                <w:webHidden/>
              </w:rPr>
              <w:fldChar w:fldCharType="begin"/>
            </w:r>
            <w:r w:rsidR="00274E0D">
              <w:rPr>
                <w:webHidden/>
              </w:rPr>
              <w:instrText xml:space="preserve"> PAGEREF _Toc492620973 \h </w:instrText>
            </w:r>
            <w:r w:rsidR="00274E0D">
              <w:rPr>
                <w:webHidden/>
              </w:rPr>
            </w:r>
            <w:r w:rsidR="00274E0D">
              <w:rPr>
                <w:webHidden/>
              </w:rPr>
              <w:fldChar w:fldCharType="separate"/>
            </w:r>
            <w:r w:rsidR="007F5061">
              <w:rPr>
                <w:webHidden/>
              </w:rPr>
              <w:t>14</w:t>
            </w:r>
            <w:r w:rsidR="00274E0D">
              <w:rPr>
                <w:webHidden/>
              </w:rPr>
              <w:fldChar w:fldCharType="end"/>
            </w:r>
          </w:hyperlink>
        </w:p>
        <w:p w14:paraId="1B0EC7C7" w14:textId="6218E10A" w:rsidR="00274E0D" w:rsidRDefault="00511C47">
          <w:pPr>
            <w:pStyle w:val="TOC1"/>
            <w:rPr>
              <w:rFonts w:asciiTheme="minorHAnsi" w:eastAsiaTheme="minorEastAsia" w:hAnsiTheme="minorHAnsi" w:cstheme="minorBidi"/>
              <w:b w:val="0"/>
              <w:sz w:val="22"/>
              <w:szCs w:val="22"/>
            </w:rPr>
          </w:pPr>
          <w:hyperlink w:anchor="_Toc492620974" w:history="1">
            <w:r w:rsidR="00274E0D" w:rsidRPr="00C05D81">
              <w:rPr>
                <w:rStyle w:val="Hyperlink"/>
              </w:rPr>
              <w:t>II.</w:t>
            </w:r>
            <w:r w:rsidR="00274E0D">
              <w:rPr>
                <w:rFonts w:asciiTheme="minorHAnsi" w:eastAsiaTheme="minorEastAsia" w:hAnsiTheme="minorHAnsi" w:cstheme="minorBidi"/>
                <w:b w:val="0"/>
                <w:sz w:val="22"/>
                <w:szCs w:val="22"/>
              </w:rPr>
              <w:tab/>
            </w:r>
            <w:r w:rsidR="00274E0D" w:rsidRPr="00C05D81">
              <w:rPr>
                <w:rStyle w:val="Hyperlink"/>
              </w:rPr>
              <w:t>MODELO DE UNIDAD EJECUTORA</w:t>
            </w:r>
            <w:r w:rsidR="00274E0D">
              <w:rPr>
                <w:webHidden/>
              </w:rPr>
              <w:tab/>
            </w:r>
            <w:r w:rsidR="00274E0D">
              <w:rPr>
                <w:webHidden/>
              </w:rPr>
              <w:fldChar w:fldCharType="begin"/>
            </w:r>
            <w:r w:rsidR="00274E0D">
              <w:rPr>
                <w:webHidden/>
              </w:rPr>
              <w:instrText xml:space="preserve"> PAGEREF _Toc492620974 \h </w:instrText>
            </w:r>
            <w:r w:rsidR="00274E0D">
              <w:rPr>
                <w:webHidden/>
              </w:rPr>
            </w:r>
            <w:r w:rsidR="00274E0D">
              <w:rPr>
                <w:webHidden/>
              </w:rPr>
              <w:fldChar w:fldCharType="separate"/>
            </w:r>
            <w:r w:rsidR="007F5061">
              <w:rPr>
                <w:webHidden/>
              </w:rPr>
              <w:t>16</w:t>
            </w:r>
            <w:r w:rsidR="00274E0D">
              <w:rPr>
                <w:webHidden/>
              </w:rPr>
              <w:fldChar w:fldCharType="end"/>
            </w:r>
          </w:hyperlink>
        </w:p>
        <w:p w14:paraId="2112ECF2" w14:textId="5330F1A1" w:rsidR="00274E0D" w:rsidRDefault="00511C47">
          <w:pPr>
            <w:pStyle w:val="TOC1"/>
            <w:rPr>
              <w:rFonts w:asciiTheme="minorHAnsi" w:eastAsiaTheme="minorEastAsia" w:hAnsiTheme="minorHAnsi" w:cstheme="minorBidi"/>
              <w:b w:val="0"/>
              <w:sz w:val="22"/>
              <w:szCs w:val="22"/>
            </w:rPr>
          </w:pPr>
          <w:hyperlink w:anchor="_Toc492620975" w:history="1">
            <w:r w:rsidR="00274E0D" w:rsidRPr="00C05D81">
              <w:rPr>
                <w:rStyle w:val="Hyperlink"/>
              </w:rPr>
              <w:t>3.</w:t>
            </w:r>
            <w:r w:rsidR="00274E0D">
              <w:rPr>
                <w:rFonts w:asciiTheme="minorHAnsi" w:eastAsiaTheme="minorEastAsia" w:hAnsiTheme="minorHAnsi" w:cstheme="minorBidi"/>
                <w:b w:val="0"/>
                <w:sz w:val="22"/>
                <w:szCs w:val="22"/>
              </w:rPr>
              <w:tab/>
            </w:r>
            <w:r w:rsidR="00274E0D" w:rsidRPr="00C05D81">
              <w:rPr>
                <w:rStyle w:val="Hyperlink"/>
              </w:rPr>
              <w:t>Modelo de gestión de la Unidad Ejecutora del Programa y su gobernanza</w:t>
            </w:r>
            <w:r w:rsidR="00274E0D">
              <w:rPr>
                <w:webHidden/>
              </w:rPr>
              <w:tab/>
            </w:r>
            <w:r w:rsidR="00274E0D">
              <w:rPr>
                <w:webHidden/>
              </w:rPr>
              <w:fldChar w:fldCharType="begin"/>
            </w:r>
            <w:r w:rsidR="00274E0D">
              <w:rPr>
                <w:webHidden/>
              </w:rPr>
              <w:instrText xml:space="preserve"> PAGEREF _Toc492620975 \h </w:instrText>
            </w:r>
            <w:r w:rsidR="00274E0D">
              <w:rPr>
                <w:webHidden/>
              </w:rPr>
            </w:r>
            <w:r w:rsidR="00274E0D">
              <w:rPr>
                <w:webHidden/>
              </w:rPr>
              <w:fldChar w:fldCharType="separate"/>
            </w:r>
            <w:r w:rsidR="007F5061">
              <w:rPr>
                <w:webHidden/>
              </w:rPr>
              <w:t>18</w:t>
            </w:r>
            <w:r w:rsidR="00274E0D">
              <w:rPr>
                <w:webHidden/>
              </w:rPr>
              <w:fldChar w:fldCharType="end"/>
            </w:r>
          </w:hyperlink>
        </w:p>
        <w:p w14:paraId="6E18B69C" w14:textId="36F2F3B5" w:rsidR="00274E0D" w:rsidRDefault="00511C47">
          <w:pPr>
            <w:pStyle w:val="TOC2"/>
            <w:rPr>
              <w:rFonts w:asciiTheme="minorHAnsi" w:eastAsiaTheme="minorEastAsia" w:hAnsiTheme="minorHAnsi" w:cstheme="minorBidi"/>
              <w:sz w:val="22"/>
              <w:szCs w:val="22"/>
            </w:rPr>
          </w:pPr>
          <w:hyperlink w:anchor="_Toc492620976" w:history="1">
            <w:r w:rsidR="00274E0D" w:rsidRPr="00C05D81">
              <w:rPr>
                <w:rStyle w:val="Hyperlink"/>
              </w:rPr>
              <w:t>3.1.</w:t>
            </w:r>
            <w:r w:rsidR="00274E0D">
              <w:rPr>
                <w:rFonts w:asciiTheme="minorHAnsi" w:eastAsiaTheme="minorEastAsia" w:hAnsiTheme="minorHAnsi" w:cstheme="minorBidi"/>
                <w:sz w:val="22"/>
                <w:szCs w:val="22"/>
              </w:rPr>
              <w:tab/>
            </w:r>
            <w:r w:rsidR="00274E0D" w:rsidRPr="00C05D81">
              <w:rPr>
                <w:rStyle w:val="Hyperlink"/>
              </w:rPr>
              <w:t>Modelo de gestión</w:t>
            </w:r>
            <w:r w:rsidR="00274E0D">
              <w:rPr>
                <w:webHidden/>
              </w:rPr>
              <w:tab/>
            </w:r>
            <w:r w:rsidR="00274E0D">
              <w:rPr>
                <w:webHidden/>
              </w:rPr>
              <w:fldChar w:fldCharType="begin"/>
            </w:r>
            <w:r w:rsidR="00274E0D">
              <w:rPr>
                <w:webHidden/>
              </w:rPr>
              <w:instrText xml:space="preserve"> PAGEREF _Toc492620976 \h </w:instrText>
            </w:r>
            <w:r w:rsidR="00274E0D">
              <w:rPr>
                <w:webHidden/>
              </w:rPr>
            </w:r>
            <w:r w:rsidR="00274E0D">
              <w:rPr>
                <w:webHidden/>
              </w:rPr>
              <w:fldChar w:fldCharType="separate"/>
            </w:r>
            <w:r w:rsidR="007F5061">
              <w:rPr>
                <w:webHidden/>
              </w:rPr>
              <w:t>18</w:t>
            </w:r>
            <w:r w:rsidR="00274E0D">
              <w:rPr>
                <w:webHidden/>
              </w:rPr>
              <w:fldChar w:fldCharType="end"/>
            </w:r>
          </w:hyperlink>
        </w:p>
        <w:p w14:paraId="45226F70" w14:textId="336E3F6E" w:rsidR="00274E0D" w:rsidRDefault="00511C47">
          <w:pPr>
            <w:pStyle w:val="TOC2"/>
            <w:rPr>
              <w:rFonts w:asciiTheme="minorHAnsi" w:eastAsiaTheme="minorEastAsia" w:hAnsiTheme="minorHAnsi" w:cstheme="minorBidi"/>
              <w:sz w:val="22"/>
              <w:szCs w:val="22"/>
            </w:rPr>
          </w:pPr>
          <w:hyperlink w:anchor="_Toc492620977" w:history="1">
            <w:r w:rsidR="00274E0D" w:rsidRPr="00C05D81">
              <w:rPr>
                <w:rStyle w:val="Hyperlink"/>
              </w:rPr>
              <w:t>3.2.</w:t>
            </w:r>
            <w:r w:rsidR="00274E0D">
              <w:rPr>
                <w:rFonts w:asciiTheme="minorHAnsi" w:eastAsiaTheme="minorEastAsia" w:hAnsiTheme="minorHAnsi" w:cstheme="minorBidi"/>
                <w:sz w:val="22"/>
                <w:szCs w:val="22"/>
              </w:rPr>
              <w:tab/>
            </w:r>
            <w:r w:rsidR="00274E0D" w:rsidRPr="00C05D81">
              <w:rPr>
                <w:rStyle w:val="Hyperlink"/>
              </w:rPr>
              <w:t>Gobernanza del Programa: Consejo Directivo del Programa (CDP)</w:t>
            </w:r>
            <w:r w:rsidR="00274E0D">
              <w:rPr>
                <w:webHidden/>
              </w:rPr>
              <w:tab/>
            </w:r>
            <w:r w:rsidR="00274E0D">
              <w:rPr>
                <w:webHidden/>
              </w:rPr>
              <w:fldChar w:fldCharType="begin"/>
            </w:r>
            <w:r w:rsidR="00274E0D">
              <w:rPr>
                <w:webHidden/>
              </w:rPr>
              <w:instrText xml:space="preserve"> PAGEREF _Toc492620977 \h </w:instrText>
            </w:r>
            <w:r w:rsidR="00274E0D">
              <w:rPr>
                <w:webHidden/>
              </w:rPr>
            </w:r>
            <w:r w:rsidR="00274E0D">
              <w:rPr>
                <w:webHidden/>
              </w:rPr>
              <w:fldChar w:fldCharType="separate"/>
            </w:r>
            <w:r w:rsidR="007F5061">
              <w:rPr>
                <w:webHidden/>
              </w:rPr>
              <w:t>18</w:t>
            </w:r>
            <w:r w:rsidR="00274E0D">
              <w:rPr>
                <w:webHidden/>
              </w:rPr>
              <w:fldChar w:fldCharType="end"/>
            </w:r>
          </w:hyperlink>
        </w:p>
        <w:p w14:paraId="551A03C3" w14:textId="1683E226" w:rsidR="00274E0D" w:rsidRDefault="00511C47">
          <w:pPr>
            <w:pStyle w:val="TOC2"/>
            <w:rPr>
              <w:rFonts w:asciiTheme="minorHAnsi" w:eastAsiaTheme="minorEastAsia" w:hAnsiTheme="minorHAnsi" w:cstheme="minorBidi"/>
              <w:sz w:val="22"/>
              <w:szCs w:val="22"/>
            </w:rPr>
          </w:pPr>
          <w:hyperlink w:anchor="_Toc492620978" w:history="1">
            <w:r w:rsidR="00274E0D" w:rsidRPr="00C05D81">
              <w:rPr>
                <w:rStyle w:val="Hyperlink"/>
              </w:rPr>
              <w:t>3.3.</w:t>
            </w:r>
            <w:r w:rsidR="00274E0D">
              <w:rPr>
                <w:rFonts w:asciiTheme="minorHAnsi" w:eastAsiaTheme="minorEastAsia" w:hAnsiTheme="minorHAnsi" w:cstheme="minorBidi"/>
                <w:sz w:val="22"/>
                <w:szCs w:val="22"/>
              </w:rPr>
              <w:tab/>
            </w:r>
            <w:r w:rsidR="00274E0D" w:rsidRPr="00C05D81">
              <w:rPr>
                <w:rStyle w:val="Hyperlink"/>
              </w:rPr>
              <w:t>Relacionamiento con las unidades del MINEDU</w:t>
            </w:r>
            <w:r w:rsidR="00274E0D">
              <w:rPr>
                <w:webHidden/>
              </w:rPr>
              <w:tab/>
            </w:r>
            <w:r w:rsidR="00274E0D">
              <w:rPr>
                <w:webHidden/>
              </w:rPr>
              <w:fldChar w:fldCharType="begin"/>
            </w:r>
            <w:r w:rsidR="00274E0D">
              <w:rPr>
                <w:webHidden/>
              </w:rPr>
              <w:instrText xml:space="preserve"> PAGEREF _Toc492620978 \h </w:instrText>
            </w:r>
            <w:r w:rsidR="00274E0D">
              <w:rPr>
                <w:webHidden/>
              </w:rPr>
            </w:r>
            <w:r w:rsidR="00274E0D">
              <w:rPr>
                <w:webHidden/>
              </w:rPr>
              <w:fldChar w:fldCharType="separate"/>
            </w:r>
            <w:r w:rsidR="007F5061">
              <w:rPr>
                <w:webHidden/>
              </w:rPr>
              <w:t>19</w:t>
            </w:r>
            <w:r w:rsidR="00274E0D">
              <w:rPr>
                <w:webHidden/>
              </w:rPr>
              <w:fldChar w:fldCharType="end"/>
            </w:r>
          </w:hyperlink>
        </w:p>
        <w:p w14:paraId="620F3524" w14:textId="55197F9A" w:rsidR="00274E0D" w:rsidRDefault="00511C47">
          <w:pPr>
            <w:pStyle w:val="TOC1"/>
            <w:rPr>
              <w:rFonts w:asciiTheme="minorHAnsi" w:eastAsiaTheme="minorEastAsia" w:hAnsiTheme="minorHAnsi" w:cstheme="minorBidi"/>
              <w:b w:val="0"/>
              <w:sz w:val="22"/>
              <w:szCs w:val="22"/>
            </w:rPr>
          </w:pPr>
          <w:hyperlink w:anchor="_Toc492620979" w:history="1">
            <w:r w:rsidR="00274E0D" w:rsidRPr="00C05D81">
              <w:rPr>
                <w:rStyle w:val="Hyperlink"/>
              </w:rPr>
              <w:t>4.</w:t>
            </w:r>
            <w:r w:rsidR="00274E0D">
              <w:rPr>
                <w:rFonts w:asciiTheme="minorHAnsi" w:eastAsiaTheme="minorEastAsia" w:hAnsiTheme="minorHAnsi" w:cstheme="minorBidi"/>
                <w:b w:val="0"/>
                <w:sz w:val="22"/>
                <w:szCs w:val="22"/>
              </w:rPr>
              <w:tab/>
            </w:r>
            <w:r w:rsidR="00274E0D" w:rsidRPr="00C05D81">
              <w:rPr>
                <w:rStyle w:val="Hyperlink"/>
              </w:rPr>
              <w:t>Descripción de la Unidad Ejecutora del Programa</w:t>
            </w:r>
            <w:r w:rsidR="00274E0D">
              <w:rPr>
                <w:webHidden/>
              </w:rPr>
              <w:tab/>
            </w:r>
            <w:r w:rsidR="00274E0D">
              <w:rPr>
                <w:webHidden/>
              </w:rPr>
              <w:fldChar w:fldCharType="begin"/>
            </w:r>
            <w:r w:rsidR="00274E0D">
              <w:rPr>
                <w:webHidden/>
              </w:rPr>
              <w:instrText xml:space="preserve"> PAGEREF _Toc492620979 \h </w:instrText>
            </w:r>
            <w:r w:rsidR="00274E0D">
              <w:rPr>
                <w:webHidden/>
              </w:rPr>
            </w:r>
            <w:r w:rsidR="00274E0D">
              <w:rPr>
                <w:webHidden/>
              </w:rPr>
              <w:fldChar w:fldCharType="separate"/>
            </w:r>
            <w:r w:rsidR="007F5061">
              <w:rPr>
                <w:webHidden/>
              </w:rPr>
              <w:t>21</w:t>
            </w:r>
            <w:r w:rsidR="00274E0D">
              <w:rPr>
                <w:webHidden/>
              </w:rPr>
              <w:fldChar w:fldCharType="end"/>
            </w:r>
          </w:hyperlink>
        </w:p>
        <w:p w14:paraId="7C769618" w14:textId="34D116CA" w:rsidR="00274E0D" w:rsidRDefault="00511C47">
          <w:pPr>
            <w:pStyle w:val="TOC2"/>
            <w:rPr>
              <w:rFonts w:asciiTheme="minorHAnsi" w:eastAsiaTheme="minorEastAsia" w:hAnsiTheme="minorHAnsi" w:cstheme="minorBidi"/>
              <w:sz w:val="22"/>
              <w:szCs w:val="22"/>
            </w:rPr>
          </w:pPr>
          <w:hyperlink w:anchor="_Toc492620980" w:history="1">
            <w:r w:rsidR="00274E0D" w:rsidRPr="00C05D81">
              <w:rPr>
                <w:rStyle w:val="Hyperlink"/>
              </w:rPr>
              <w:t>4.1.</w:t>
            </w:r>
            <w:r w:rsidR="00274E0D">
              <w:rPr>
                <w:rFonts w:asciiTheme="minorHAnsi" w:eastAsiaTheme="minorEastAsia" w:hAnsiTheme="minorHAnsi" w:cstheme="minorBidi"/>
                <w:sz w:val="22"/>
                <w:szCs w:val="22"/>
              </w:rPr>
              <w:tab/>
            </w:r>
            <w:r w:rsidR="00274E0D" w:rsidRPr="00C05D81">
              <w:rPr>
                <w:rStyle w:val="Hyperlink"/>
              </w:rPr>
              <w:t>Estructura funcional</w:t>
            </w:r>
            <w:r w:rsidR="00274E0D">
              <w:rPr>
                <w:webHidden/>
              </w:rPr>
              <w:tab/>
            </w:r>
            <w:r w:rsidR="00274E0D">
              <w:rPr>
                <w:webHidden/>
              </w:rPr>
              <w:fldChar w:fldCharType="begin"/>
            </w:r>
            <w:r w:rsidR="00274E0D">
              <w:rPr>
                <w:webHidden/>
              </w:rPr>
              <w:instrText xml:space="preserve"> PAGEREF _Toc492620980 \h </w:instrText>
            </w:r>
            <w:r w:rsidR="00274E0D">
              <w:rPr>
                <w:webHidden/>
              </w:rPr>
            </w:r>
            <w:r w:rsidR="00274E0D">
              <w:rPr>
                <w:webHidden/>
              </w:rPr>
              <w:fldChar w:fldCharType="separate"/>
            </w:r>
            <w:r w:rsidR="007F5061">
              <w:rPr>
                <w:webHidden/>
              </w:rPr>
              <w:t>21</w:t>
            </w:r>
            <w:r w:rsidR="00274E0D">
              <w:rPr>
                <w:webHidden/>
              </w:rPr>
              <w:fldChar w:fldCharType="end"/>
            </w:r>
          </w:hyperlink>
        </w:p>
        <w:p w14:paraId="6C6905C3" w14:textId="20D01939" w:rsidR="00274E0D" w:rsidRDefault="00511C47">
          <w:pPr>
            <w:pStyle w:val="TOC2"/>
            <w:rPr>
              <w:rFonts w:asciiTheme="minorHAnsi" w:eastAsiaTheme="minorEastAsia" w:hAnsiTheme="minorHAnsi" w:cstheme="minorBidi"/>
              <w:sz w:val="22"/>
              <w:szCs w:val="22"/>
            </w:rPr>
          </w:pPr>
          <w:hyperlink w:anchor="_Toc492620981" w:history="1">
            <w:r w:rsidR="00274E0D" w:rsidRPr="00C05D81">
              <w:rPr>
                <w:rStyle w:val="Hyperlink"/>
              </w:rPr>
              <w:t>4.2.</w:t>
            </w:r>
            <w:r w:rsidR="00274E0D">
              <w:rPr>
                <w:rFonts w:asciiTheme="minorHAnsi" w:eastAsiaTheme="minorEastAsia" w:hAnsiTheme="minorHAnsi" w:cstheme="minorBidi"/>
                <w:sz w:val="22"/>
                <w:szCs w:val="22"/>
              </w:rPr>
              <w:tab/>
            </w:r>
            <w:r w:rsidR="00274E0D" w:rsidRPr="00C05D81">
              <w:rPr>
                <w:rStyle w:val="Hyperlink"/>
              </w:rPr>
              <w:t>Dirección ejecutiva del Programa</w:t>
            </w:r>
            <w:r w:rsidR="00274E0D">
              <w:rPr>
                <w:webHidden/>
              </w:rPr>
              <w:tab/>
            </w:r>
            <w:r w:rsidR="00274E0D">
              <w:rPr>
                <w:webHidden/>
              </w:rPr>
              <w:fldChar w:fldCharType="begin"/>
            </w:r>
            <w:r w:rsidR="00274E0D">
              <w:rPr>
                <w:webHidden/>
              </w:rPr>
              <w:instrText xml:space="preserve"> PAGEREF _Toc492620981 \h </w:instrText>
            </w:r>
            <w:r w:rsidR="00274E0D">
              <w:rPr>
                <w:webHidden/>
              </w:rPr>
            </w:r>
            <w:r w:rsidR="00274E0D">
              <w:rPr>
                <w:webHidden/>
              </w:rPr>
              <w:fldChar w:fldCharType="separate"/>
            </w:r>
            <w:r w:rsidR="007F5061">
              <w:rPr>
                <w:webHidden/>
              </w:rPr>
              <w:t>21</w:t>
            </w:r>
            <w:r w:rsidR="00274E0D">
              <w:rPr>
                <w:webHidden/>
              </w:rPr>
              <w:fldChar w:fldCharType="end"/>
            </w:r>
          </w:hyperlink>
        </w:p>
        <w:p w14:paraId="140EEB2D" w14:textId="2AF6C8C6" w:rsidR="00274E0D" w:rsidRDefault="00511C47">
          <w:pPr>
            <w:pStyle w:val="TOC2"/>
            <w:rPr>
              <w:rFonts w:asciiTheme="minorHAnsi" w:eastAsiaTheme="minorEastAsia" w:hAnsiTheme="minorHAnsi" w:cstheme="minorBidi"/>
              <w:sz w:val="22"/>
              <w:szCs w:val="22"/>
            </w:rPr>
          </w:pPr>
          <w:hyperlink w:anchor="_Toc492620982" w:history="1">
            <w:r w:rsidR="00274E0D" w:rsidRPr="00C05D81">
              <w:rPr>
                <w:rStyle w:val="Hyperlink"/>
              </w:rPr>
              <w:t>4.3.</w:t>
            </w:r>
            <w:r w:rsidR="00274E0D">
              <w:rPr>
                <w:rFonts w:asciiTheme="minorHAnsi" w:eastAsiaTheme="minorEastAsia" w:hAnsiTheme="minorHAnsi" w:cstheme="minorBidi"/>
                <w:sz w:val="22"/>
                <w:szCs w:val="22"/>
              </w:rPr>
              <w:tab/>
            </w:r>
            <w:r w:rsidR="00274E0D" w:rsidRPr="00C05D81">
              <w:rPr>
                <w:rStyle w:val="Hyperlink"/>
              </w:rPr>
              <w:t>Oficina de Gestión Administrativa (OGA)</w:t>
            </w:r>
            <w:r w:rsidR="00274E0D">
              <w:rPr>
                <w:webHidden/>
              </w:rPr>
              <w:tab/>
            </w:r>
            <w:r w:rsidR="00274E0D">
              <w:rPr>
                <w:webHidden/>
              </w:rPr>
              <w:fldChar w:fldCharType="begin"/>
            </w:r>
            <w:r w:rsidR="00274E0D">
              <w:rPr>
                <w:webHidden/>
              </w:rPr>
              <w:instrText xml:space="preserve"> PAGEREF _Toc492620982 \h </w:instrText>
            </w:r>
            <w:r w:rsidR="00274E0D">
              <w:rPr>
                <w:webHidden/>
              </w:rPr>
            </w:r>
            <w:r w:rsidR="00274E0D">
              <w:rPr>
                <w:webHidden/>
              </w:rPr>
              <w:fldChar w:fldCharType="separate"/>
            </w:r>
            <w:r w:rsidR="007F5061">
              <w:rPr>
                <w:webHidden/>
              </w:rPr>
              <w:t>21</w:t>
            </w:r>
            <w:r w:rsidR="00274E0D">
              <w:rPr>
                <w:webHidden/>
              </w:rPr>
              <w:fldChar w:fldCharType="end"/>
            </w:r>
          </w:hyperlink>
        </w:p>
        <w:p w14:paraId="1B60CF07" w14:textId="6ECB6FFA" w:rsidR="00274E0D" w:rsidRDefault="00511C47">
          <w:pPr>
            <w:pStyle w:val="TOC2"/>
            <w:rPr>
              <w:rFonts w:asciiTheme="minorHAnsi" w:eastAsiaTheme="minorEastAsia" w:hAnsiTheme="minorHAnsi" w:cstheme="minorBidi"/>
              <w:sz w:val="22"/>
              <w:szCs w:val="22"/>
            </w:rPr>
          </w:pPr>
          <w:hyperlink w:anchor="_Toc492620983" w:history="1">
            <w:r w:rsidR="00274E0D" w:rsidRPr="00C05D81">
              <w:rPr>
                <w:rStyle w:val="Hyperlink"/>
              </w:rPr>
              <w:t>4.4.</w:t>
            </w:r>
            <w:r w:rsidR="00274E0D">
              <w:rPr>
                <w:rFonts w:asciiTheme="minorHAnsi" w:eastAsiaTheme="minorEastAsia" w:hAnsiTheme="minorHAnsi" w:cstheme="minorBidi"/>
                <w:sz w:val="22"/>
                <w:szCs w:val="22"/>
              </w:rPr>
              <w:tab/>
            </w:r>
            <w:r w:rsidR="00274E0D" w:rsidRPr="00C05D81">
              <w:rPr>
                <w:rStyle w:val="Hyperlink"/>
              </w:rPr>
              <w:t>Oficina de Gestión de Proyectos de mejora de la calidad y pertinencia (comp. 1 y 2)</w:t>
            </w:r>
            <w:r w:rsidR="00274E0D">
              <w:rPr>
                <w:webHidden/>
              </w:rPr>
              <w:tab/>
            </w:r>
            <w:r w:rsidR="00274E0D">
              <w:rPr>
                <w:webHidden/>
              </w:rPr>
              <w:fldChar w:fldCharType="begin"/>
            </w:r>
            <w:r w:rsidR="00274E0D">
              <w:rPr>
                <w:webHidden/>
              </w:rPr>
              <w:instrText xml:space="preserve"> PAGEREF _Toc492620983 \h </w:instrText>
            </w:r>
            <w:r w:rsidR="00274E0D">
              <w:rPr>
                <w:webHidden/>
              </w:rPr>
            </w:r>
            <w:r w:rsidR="00274E0D">
              <w:rPr>
                <w:webHidden/>
              </w:rPr>
              <w:fldChar w:fldCharType="separate"/>
            </w:r>
            <w:r w:rsidR="007F5061">
              <w:rPr>
                <w:webHidden/>
              </w:rPr>
              <w:t>22</w:t>
            </w:r>
            <w:r w:rsidR="00274E0D">
              <w:rPr>
                <w:webHidden/>
              </w:rPr>
              <w:fldChar w:fldCharType="end"/>
            </w:r>
          </w:hyperlink>
        </w:p>
        <w:p w14:paraId="6BF3036D" w14:textId="786CA8ED" w:rsidR="00274E0D" w:rsidRDefault="00511C47">
          <w:pPr>
            <w:pStyle w:val="TOC2"/>
            <w:rPr>
              <w:rFonts w:asciiTheme="minorHAnsi" w:eastAsiaTheme="minorEastAsia" w:hAnsiTheme="minorHAnsi" w:cstheme="minorBidi"/>
              <w:sz w:val="22"/>
              <w:szCs w:val="22"/>
            </w:rPr>
          </w:pPr>
          <w:hyperlink w:anchor="_Toc492620984" w:history="1">
            <w:r w:rsidR="00274E0D" w:rsidRPr="00C05D81">
              <w:rPr>
                <w:rStyle w:val="Hyperlink"/>
              </w:rPr>
              <w:t>4.5.</w:t>
            </w:r>
            <w:r w:rsidR="00274E0D">
              <w:rPr>
                <w:rFonts w:asciiTheme="minorHAnsi" w:eastAsiaTheme="minorEastAsia" w:hAnsiTheme="minorHAnsi" w:cstheme="minorBidi"/>
                <w:sz w:val="22"/>
                <w:szCs w:val="22"/>
              </w:rPr>
              <w:tab/>
            </w:r>
            <w:r w:rsidR="00274E0D" w:rsidRPr="00C05D81">
              <w:rPr>
                <w:rStyle w:val="Hyperlink"/>
              </w:rPr>
              <w:t>Oficina de Gestión de Infraestructuras (OGI) (componente 3)</w:t>
            </w:r>
            <w:r w:rsidR="00274E0D">
              <w:rPr>
                <w:webHidden/>
              </w:rPr>
              <w:tab/>
            </w:r>
            <w:r w:rsidR="00274E0D">
              <w:rPr>
                <w:webHidden/>
              </w:rPr>
              <w:fldChar w:fldCharType="begin"/>
            </w:r>
            <w:r w:rsidR="00274E0D">
              <w:rPr>
                <w:webHidden/>
              </w:rPr>
              <w:instrText xml:space="preserve"> PAGEREF _Toc492620984 \h </w:instrText>
            </w:r>
            <w:r w:rsidR="00274E0D">
              <w:rPr>
                <w:webHidden/>
              </w:rPr>
            </w:r>
            <w:r w:rsidR="00274E0D">
              <w:rPr>
                <w:webHidden/>
              </w:rPr>
              <w:fldChar w:fldCharType="separate"/>
            </w:r>
            <w:r w:rsidR="007F5061">
              <w:rPr>
                <w:webHidden/>
              </w:rPr>
              <w:t>23</w:t>
            </w:r>
            <w:r w:rsidR="00274E0D">
              <w:rPr>
                <w:webHidden/>
              </w:rPr>
              <w:fldChar w:fldCharType="end"/>
            </w:r>
          </w:hyperlink>
        </w:p>
        <w:p w14:paraId="64D75C2A" w14:textId="4A88F03D" w:rsidR="00274E0D" w:rsidRDefault="00511C47">
          <w:pPr>
            <w:pStyle w:val="TOC2"/>
            <w:rPr>
              <w:rFonts w:asciiTheme="minorHAnsi" w:eastAsiaTheme="minorEastAsia" w:hAnsiTheme="minorHAnsi" w:cstheme="minorBidi"/>
              <w:sz w:val="22"/>
              <w:szCs w:val="22"/>
            </w:rPr>
          </w:pPr>
          <w:hyperlink w:anchor="_Toc492620985" w:history="1">
            <w:r w:rsidR="00274E0D" w:rsidRPr="00C05D81">
              <w:rPr>
                <w:rStyle w:val="Hyperlink"/>
              </w:rPr>
              <w:t>4.6.</w:t>
            </w:r>
            <w:r w:rsidR="00274E0D">
              <w:rPr>
                <w:rFonts w:asciiTheme="minorHAnsi" w:eastAsiaTheme="minorEastAsia" w:hAnsiTheme="minorHAnsi" w:cstheme="minorBidi"/>
                <w:sz w:val="22"/>
                <w:szCs w:val="22"/>
              </w:rPr>
              <w:tab/>
            </w:r>
            <w:r w:rsidR="00274E0D" w:rsidRPr="00C05D81">
              <w:rPr>
                <w:rStyle w:val="Hyperlink"/>
              </w:rPr>
              <w:t>Organigrama</w:t>
            </w:r>
            <w:r w:rsidR="00274E0D">
              <w:rPr>
                <w:webHidden/>
              </w:rPr>
              <w:tab/>
            </w:r>
            <w:r w:rsidR="00274E0D">
              <w:rPr>
                <w:webHidden/>
              </w:rPr>
              <w:fldChar w:fldCharType="begin"/>
            </w:r>
            <w:r w:rsidR="00274E0D">
              <w:rPr>
                <w:webHidden/>
              </w:rPr>
              <w:instrText xml:space="preserve"> PAGEREF _Toc492620985 \h </w:instrText>
            </w:r>
            <w:r w:rsidR="00274E0D">
              <w:rPr>
                <w:webHidden/>
              </w:rPr>
            </w:r>
            <w:r w:rsidR="00274E0D">
              <w:rPr>
                <w:webHidden/>
              </w:rPr>
              <w:fldChar w:fldCharType="separate"/>
            </w:r>
            <w:r w:rsidR="007F5061">
              <w:rPr>
                <w:webHidden/>
              </w:rPr>
              <w:t>25</w:t>
            </w:r>
            <w:r w:rsidR="00274E0D">
              <w:rPr>
                <w:webHidden/>
              </w:rPr>
              <w:fldChar w:fldCharType="end"/>
            </w:r>
          </w:hyperlink>
        </w:p>
        <w:p w14:paraId="34F7A2EE" w14:textId="62789E6E" w:rsidR="00274E0D" w:rsidRDefault="00511C47">
          <w:pPr>
            <w:pStyle w:val="TOC1"/>
            <w:rPr>
              <w:rFonts w:asciiTheme="minorHAnsi" w:eastAsiaTheme="minorEastAsia" w:hAnsiTheme="minorHAnsi" w:cstheme="minorBidi"/>
              <w:b w:val="0"/>
              <w:sz w:val="22"/>
              <w:szCs w:val="22"/>
            </w:rPr>
          </w:pPr>
          <w:hyperlink w:anchor="_Toc492620986" w:history="1">
            <w:r w:rsidR="00274E0D" w:rsidRPr="00C05D81">
              <w:rPr>
                <w:rStyle w:val="Hyperlink"/>
              </w:rPr>
              <w:t>5.</w:t>
            </w:r>
            <w:r w:rsidR="00274E0D">
              <w:rPr>
                <w:rFonts w:asciiTheme="minorHAnsi" w:eastAsiaTheme="minorEastAsia" w:hAnsiTheme="minorHAnsi" w:cstheme="minorBidi"/>
                <w:b w:val="0"/>
                <w:sz w:val="22"/>
                <w:szCs w:val="22"/>
              </w:rPr>
              <w:tab/>
            </w:r>
            <w:r w:rsidR="00274E0D" w:rsidRPr="00C05D81">
              <w:rPr>
                <w:rStyle w:val="Hyperlink"/>
              </w:rPr>
              <w:t>Descripción de funciones del personal de la Unidad Ejecutora</w:t>
            </w:r>
            <w:r w:rsidR="00274E0D">
              <w:rPr>
                <w:webHidden/>
              </w:rPr>
              <w:tab/>
            </w:r>
            <w:r w:rsidR="00274E0D">
              <w:rPr>
                <w:webHidden/>
              </w:rPr>
              <w:fldChar w:fldCharType="begin"/>
            </w:r>
            <w:r w:rsidR="00274E0D">
              <w:rPr>
                <w:webHidden/>
              </w:rPr>
              <w:instrText xml:space="preserve"> PAGEREF _Toc492620986 \h </w:instrText>
            </w:r>
            <w:r w:rsidR="00274E0D">
              <w:rPr>
                <w:webHidden/>
              </w:rPr>
            </w:r>
            <w:r w:rsidR="00274E0D">
              <w:rPr>
                <w:webHidden/>
              </w:rPr>
              <w:fldChar w:fldCharType="separate"/>
            </w:r>
            <w:r w:rsidR="007F5061">
              <w:rPr>
                <w:webHidden/>
              </w:rPr>
              <w:t>26</w:t>
            </w:r>
            <w:r w:rsidR="00274E0D">
              <w:rPr>
                <w:webHidden/>
              </w:rPr>
              <w:fldChar w:fldCharType="end"/>
            </w:r>
          </w:hyperlink>
        </w:p>
        <w:p w14:paraId="1B325EFA" w14:textId="13F014EB" w:rsidR="00274E0D" w:rsidRDefault="00511C47">
          <w:pPr>
            <w:pStyle w:val="TOC2"/>
            <w:rPr>
              <w:rFonts w:asciiTheme="minorHAnsi" w:eastAsiaTheme="minorEastAsia" w:hAnsiTheme="minorHAnsi" w:cstheme="minorBidi"/>
              <w:sz w:val="22"/>
              <w:szCs w:val="22"/>
            </w:rPr>
          </w:pPr>
          <w:hyperlink w:anchor="_Toc492620987" w:history="1">
            <w:r w:rsidR="00274E0D" w:rsidRPr="00C05D81">
              <w:rPr>
                <w:rStyle w:val="Hyperlink"/>
              </w:rPr>
              <w:t>5.1.</w:t>
            </w:r>
            <w:r w:rsidR="00274E0D">
              <w:rPr>
                <w:rFonts w:asciiTheme="minorHAnsi" w:eastAsiaTheme="minorEastAsia" w:hAnsiTheme="minorHAnsi" w:cstheme="minorBidi"/>
                <w:sz w:val="22"/>
                <w:szCs w:val="22"/>
              </w:rPr>
              <w:tab/>
            </w:r>
            <w:r w:rsidR="00274E0D" w:rsidRPr="00C05D81">
              <w:rPr>
                <w:rStyle w:val="Hyperlink"/>
              </w:rPr>
              <w:t>Dirección ejecutiva del Programa</w:t>
            </w:r>
            <w:r w:rsidR="00274E0D">
              <w:rPr>
                <w:webHidden/>
              </w:rPr>
              <w:tab/>
            </w:r>
            <w:r w:rsidR="00274E0D">
              <w:rPr>
                <w:webHidden/>
              </w:rPr>
              <w:fldChar w:fldCharType="begin"/>
            </w:r>
            <w:r w:rsidR="00274E0D">
              <w:rPr>
                <w:webHidden/>
              </w:rPr>
              <w:instrText xml:space="preserve"> PAGEREF _Toc492620987 \h </w:instrText>
            </w:r>
            <w:r w:rsidR="00274E0D">
              <w:rPr>
                <w:webHidden/>
              </w:rPr>
            </w:r>
            <w:r w:rsidR="00274E0D">
              <w:rPr>
                <w:webHidden/>
              </w:rPr>
              <w:fldChar w:fldCharType="separate"/>
            </w:r>
            <w:r w:rsidR="007F5061">
              <w:rPr>
                <w:webHidden/>
              </w:rPr>
              <w:t>26</w:t>
            </w:r>
            <w:r w:rsidR="00274E0D">
              <w:rPr>
                <w:webHidden/>
              </w:rPr>
              <w:fldChar w:fldCharType="end"/>
            </w:r>
          </w:hyperlink>
        </w:p>
        <w:p w14:paraId="7672607A" w14:textId="6DC287E7" w:rsidR="00274E0D" w:rsidRDefault="00511C47">
          <w:pPr>
            <w:pStyle w:val="TOC2"/>
            <w:rPr>
              <w:rFonts w:asciiTheme="minorHAnsi" w:eastAsiaTheme="minorEastAsia" w:hAnsiTheme="minorHAnsi" w:cstheme="minorBidi"/>
              <w:sz w:val="22"/>
              <w:szCs w:val="22"/>
            </w:rPr>
          </w:pPr>
          <w:hyperlink w:anchor="_Toc492620988" w:history="1">
            <w:r w:rsidR="00274E0D" w:rsidRPr="00C05D81">
              <w:rPr>
                <w:rStyle w:val="Hyperlink"/>
              </w:rPr>
              <w:t>5.2.</w:t>
            </w:r>
            <w:r w:rsidR="00274E0D">
              <w:rPr>
                <w:rFonts w:asciiTheme="minorHAnsi" w:eastAsiaTheme="minorEastAsia" w:hAnsiTheme="minorHAnsi" w:cstheme="minorBidi"/>
                <w:sz w:val="22"/>
                <w:szCs w:val="22"/>
              </w:rPr>
              <w:tab/>
            </w:r>
            <w:r w:rsidR="00274E0D" w:rsidRPr="00C05D81">
              <w:rPr>
                <w:rStyle w:val="Hyperlink"/>
              </w:rPr>
              <w:t>Área de Planificación, Monitoreo y Evaluación</w:t>
            </w:r>
            <w:r w:rsidR="00274E0D">
              <w:rPr>
                <w:webHidden/>
              </w:rPr>
              <w:tab/>
            </w:r>
            <w:r w:rsidR="00274E0D">
              <w:rPr>
                <w:webHidden/>
              </w:rPr>
              <w:fldChar w:fldCharType="begin"/>
            </w:r>
            <w:r w:rsidR="00274E0D">
              <w:rPr>
                <w:webHidden/>
              </w:rPr>
              <w:instrText xml:space="preserve"> PAGEREF _Toc492620988 \h </w:instrText>
            </w:r>
            <w:r w:rsidR="00274E0D">
              <w:rPr>
                <w:webHidden/>
              </w:rPr>
            </w:r>
            <w:r w:rsidR="00274E0D">
              <w:rPr>
                <w:webHidden/>
              </w:rPr>
              <w:fldChar w:fldCharType="separate"/>
            </w:r>
            <w:r w:rsidR="007F5061">
              <w:rPr>
                <w:webHidden/>
              </w:rPr>
              <w:t>27</w:t>
            </w:r>
            <w:r w:rsidR="00274E0D">
              <w:rPr>
                <w:webHidden/>
              </w:rPr>
              <w:fldChar w:fldCharType="end"/>
            </w:r>
          </w:hyperlink>
        </w:p>
        <w:p w14:paraId="1CEC2959" w14:textId="0EDD372C" w:rsidR="00274E0D" w:rsidRDefault="00511C47">
          <w:pPr>
            <w:pStyle w:val="TOC2"/>
            <w:rPr>
              <w:rFonts w:asciiTheme="minorHAnsi" w:eastAsiaTheme="minorEastAsia" w:hAnsiTheme="minorHAnsi" w:cstheme="minorBidi"/>
              <w:sz w:val="22"/>
              <w:szCs w:val="22"/>
            </w:rPr>
          </w:pPr>
          <w:hyperlink w:anchor="_Toc492620989" w:history="1">
            <w:r w:rsidR="00274E0D" w:rsidRPr="00C05D81">
              <w:rPr>
                <w:rStyle w:val="Hyperlink"/>
              </w:rPr>
              <w:t>5.3.</w:t>
            </w:r>
            <w:r w:rsidR="00274E0D">
              <w:rPr>
                <w:rFonts w:asciiTheme="minorHAnsi" w:eastAsiaTheme="minorEastAsia" w:hAnsiTheme="minorHAnsi" w:cstheme="minorBidi"/>
                <w:sz w:val="22"/>
                <w:szCs w:val="22"/>
              </w:rPr>
              <w:tab/>
            </w:r>
            <w:r w:rsidR="00274E0D" w:rsidRPr="00C05D81">
              <w:rPr>
                <w:rStyle w:val="Hyperlink"/>
              </w:rPr>
              <w:t>Oficina de Gestión Administrativa (OGA)</w:t>
            </w:r>
            <w:r w:rsidR="00274E0D">
              <w:rPr>
                <w:webHidden/>
              </w:rPr>
              <w:tab/>
            </w:r>
            <w:r w:rsidR="00274E0D">
              <w:rPr>
                <w:webHidden/>
              </w:rPr>
              <w:fldChar w:fldCharType="begin"/>
            </w:r>
            <w:r w:rsidR="00274E0D">
              <w:rPr>
                <w:webHidden/>
              </w:rPr>
              <w:instrText xml:space="preserve"> PAGEREF _Toc492620989 \h </w:instrText>
            </w:r>
            <w:r w:rsidR="00274E0D">
              <w:rPr>
                <w:webHidden/>
              </w:rPr>
            </w:r>
            <w:r w:rsidR="00274E0D">
              <w:rPr>
                <w:webHidden/>
              </w:rPr>
              <w:fldChar w:fldCharType="separate"/>
            </w:r>
            <w:r w:rsidR="007F5061">
              <w:rPr>
                <w:webHidden/>
              </w:rPr>
              <w:t>28</w:t>
            </w:r>
            <w:r w:rsidR="00274E0D">
              <w:rPr>
                <w:webHidden/>
              </w:rPr>
              <w:fldChar w:fldCharType="end"/>
            </w:r>
          </w:hyperlink>
        </w:p>
        <w:p w14:paraId="2AFB0D15" w14:textId="52FE6084" w:rsidR="00274E0D" w:rsidRDefault="00511C47">
          <w:pPr>
            <w:pStyle w:val="TOC3"/>
            <w:rPr>
              <w:rFonts w:asciiTheme="minorHAnsi" w:hAnsiTheme="minorHAnsi" w:cstheme="minorBidi"/>
              <w:sz w:val="22"/>
              <w:szCs w:val="22"/>
            </w:rPr>
          </w:pPr>
          <w:hyperlink w:anchor="_Toc492620990" w:history="1">
            <w:r w:rsidR="00274E0D" w:rsidRPr="00C05D81">
              <w:rPr>
                <w:rStyle w:val="Hyperlink"/>
              </w:rPr>
              <w:t>5.3.1.</w:t>
            </w:r>
            <w:r w:rsidR="00274E0D">
              <w:rPr>
                <w:rFonts w:asciiTheme="minorHAnsi" w:hAnsiTheme="minorHAnsi" w:cstheme="minorBidi"/>
                <w:sz w:val="22"/>
                <w:szCs w:val="22"/>
              </w:rPr>
              <w:tab/>
            </w:r>
            <w:r w:rsidR="00274E0D" w:rsidRPr="00C05D81">
              <w:rPr>
                <w:rStyle w:val="Hyperlink"/>
              </w:rPr>
              <w:t>Área de Presupuesto y finanzas</w:t>
            </w:r>
            <w:r w:rsidR="00274E0D">
              <w:rPr>
                <w:webHidden/>
              </w:rPr>
              <w:tab/>
            </w:r>
            <w:r w:rsidR="00274E0D">
              <w:rPr>
                <w:webHidden/>
              </w:rPr>
              <w:fldChar w:fldCharType="begin"/>
            </w:r>
            <w:r w:rsidR="00274E0D">
              <w:rPr>
                <w:webHidden/>
              </w:rPr>
              <w:instrText xml:space="preserve"> PAGEREF _Toc492620990 \h </w:instrText>
            </w:r>
            <w:r w:rsidR="00274E0D">
              <w:rPr>
                <w:webHidden/>
              </w:rPr>
            </w:r>
            <w:r w:rsidR="00274E0D">
              <w:rPr>
                <w:webHidden/>
              </w:rPr>
              <w:fldChar w:fldCharType="separate"/>
            </w:r>
            <w:r w:rsidR="007F5061">
              <w:rPr>
                <w:webHidden/>
              </w:rPr>
              <w:t>28</w:t>
            </w:r>
            <w:r w:rsidR="00274E0D">
              <w:rPr>
                <w:webHidden/>
              </w:rPr>
              <w:fldChar w:fldCharType="end"/>
            </w:r>
          </w:hyperlink>
        </w:p>
        <w:p w14:paraId="7C31989F" w14:textId="640F3FB8" w:rsidR="00274E0D" w:rsidRDefault="00511C47">
          <w:pPr>
            <w:pStyle w:val="TOC3"/>
            <w:rPr>
              <w:rFonts w:asciiTheme="minorHAnsi" w:hAnsiTheme="minorHAnsi" w:cstheme="minorBidi"/>
              <w:sz w:val="22"/>
              <w:szCs w:val="22"/>
            </w:rPr>
          </w:pPr>
          <w:hyperlink w:anchor="_Toc492620991" w:history="1">
            <w:r w:rsidR="00274E0D" w:rsidRPr="00C05D81">
              <w:rPr>
                <w:rStyle w:val="Hyperlink"/>
              </w:rPr>
              <w:t>5.3.2.</w:t>
            </w:r>
            <w:r w:rsidR="00274E0D">
              <w:rPr>
                <w:rFonts w:asciiTheme="minorHAnsi" w:hAnsiTheme="minorHAnsi" w:cstheme="minorBidi"/>
                <w:sz w:val="22"/>
                <w:szCs w:val="22"/>
              </w:rPr>
              <w:tab/>
            </w:r>
            <w:r w:rsidR="00274E0D" w:rsidRPr="00C05D81">
              <w:rPr>
                <w:rStyle w:val="Hyperlink"/>
              </w:rPr>
              <w:t>Área de Administración y logística</w:t>
            </w:r>
            <w:r w:rsidR="00274E0D">
              <w:rPr>
                <w:webHidden/>
              </w:rPr>
              <w:tab/>
            </w:r>
            <w:r w:rsidR="00274E0D">
              <w:rPr>
                <w:webHidden/>
              </w:rPr>
              <w:fldChar w:fldCharType="begin"/>
            </w:r>
            <w:r w:rsidR="00274E0D">
              <w:rPr>
                <w:webHidden/>
              </w:rPr>
              <w:instrText xml:space="preserve"> PAGEREF _Toc492620991 \h </w:instrText>
            </w:r>
            <w:r w:rsidR="00274E0D">
              <w:rPr>
                <w:webHidden/>
              </w:rPr>
            </w:r>
            <w:r w:rsidR="00274E0D">
              <w:rPr>
                <w:webHidden/>
              </w:rPr>
              <w:fldChar w:fldCharType="separate"/>
            </w:r>
            <w:r w:rsidR="007F5061">
              <w:rPr>
                <w:webHidden/>
              </w:rPr>
              <w:t>33</w:t>
            </w:r>
            <w:r w:rsidR="00274E0D">
              <w:rPr>
                <w:webHidden/>
              </w:rPr>
              <w:fldChar w:fldCharType="end"/>
            </w:r>
          </w:hyperlink>
        </w:p>
        <w:p w14:paraId="15B8FC3B" w14:textId="4D9B8440" w:rsidR="00274E0D" w:rsidRDefault="00511C47">
          <w:pPr>
            <w:pStyle w:val="TOC3"/>
            <w:rPr>
              <w:rFonts w:asciiTheme="minorHAnsi" w:hAnsiTheme="minorHAnsi" w:cstheme="minorBidi"/>
              <w:sz w:val="22"/>
              <w:szCs w:val="22"/>
            </w:rPr>
          </w:pPr>
          <w:hyperlink w:anchor="_Toc492620992" w:history="1">
            <w:r w:rsidR="00274E0D" w:rsidRPr="00C05D81">
              <w:rPr>
                <w:rStyle w:val="Hyperlink"/>
              </w:rPr>
              <w:t>5.3.3.</w:t>
            </w:r>
            <w:r w:rsidR="00274E0D">
              <w:rPr>
                <w:rFonts w:asciiTheme="minorHAnsi" w:hAnsiTheme="minorHAnsi" w:cstheme="minorBidi"/>
                <w:sz w:val="22"/>
                <w:szCs w:val="22"/>
              </w:rPr>
              <w:tab/>
            </w:r>
            <w:r w:rsidR="00274E0D" w:rsidRPr="00C05D81">
              <w:rPr>
                <w:rStyle w:val="Hyperlink"/>
              </w:rPr>
              <w:t>Área de Asesoría legal</w:t>
            </w:r>
            <w:r w:rsidR="00274E0D">
              <w:rPr>
                <w:webHidden/>
              </w:rPr>
              <w:tab/>
            </w:r>
            <w:r w:rsidR="00274E0D">
              <w:rPr>
                <w:webHidden/>
              </w:rPr>
              <w:fldChar w:fldCharType="begin"/>
            </w:r>
            <w:r w:rsidR="00274E0D">
              <w:rPr>
                <w:webHidden/>
              </w:rPr>
              <w:instrText xml:space="preserve"> PAGEREF _Toc492620992 \h </w:instrText>
            </w:r>
            <w:r w:rsidR="00274E0D">
              <w:rPr>
                <w:webHidden/>
              </w:rPr>
            </w:r>
            <w:r w:rsidR="00274E0D">
              <w:rPr>
                <w:webHidden/>
              </w:rPr>
              <w:fldChar w:fldCharType="separate"/>
            </w:r>
            <w:r w:rsidR="007F5061">
              <w:rPr>
                <w:webHidden/>
              </w:rPr>
              <w:t>36</w:t>
            </w:r>
            <w:r w:rsidR="00274E0D">
              <w:rPr>
                <w:webHidden/>
              </w:rPr>
              <w:fldChar w:fldCharType="end"/>
            </w:r>
          </w:hyperlink>
        </w:p>
        <w:p w14:paraId="74B12FA2" w14:textId="04D37AC7" w:rsidR="00274E0D" w:rsidRDefault="00511C47">
          <w:pPr>
            <w:pStyle w:val="TOC3"/>
            <w:rPr>
              <w:rFonts w:asciiTheme="minorHAnsi" w:hAnsiTheme="minorHAnsi" w:cstheme="minorBidi"/>
              <w:sz w:val="22"/>
              <w:szCs w:val="22"/>
            </w:rPr>
          </w:pPr>
          <w:hyperlink w:anchor="_Toc492620993" w:history="1">
            <w:r w:rsidR="00274E0D" w:rsidRPr="00C05D81">
              <w:rPr>
                <w:rStyle w:val="Hyperlink"/>
              </w:rPr>
              <w:t>5.3.4.</w:t>
            </w:r>
            <w:r w:rsidR="00274E0D">
              <w:rPr>
                <w:rFonts w:asciiTheme="minorHAnsi" w:hAnsiTheme="minorHAnsi" w:cstheme="minorBidi"/>
                <w:sz w:val="22"/>
                <w:szCs w:val="22"/>
              </w:rPr>
              <w:tab/>
            </w:r>
            <w:r w:rsidR="00274E0D" w:rsidRPr="00C05D81">
              <w:rPr>
                <w:rStyle w:val="Hyperlink"/>
              </w:rPr>
              <w:t>Área de Sistemas de Cómputo</w:t>
            </w:r>
            <w:r w:rsidR="00274E0D">
              <w:rPr>
                <w:webHidden/>
              </w:rPr>
              <w:tab/>
            </w:r>
            <w:r w:rsidR="00274E0D">
              <w:rPr>
                <w:webHidden/>
              </w:rPr>
              <w:fldChar w:fldCharType="begin"/>
            </w:r>
            <w:r w:rsidR="00274E0D">
              <w:rPr>
                <w:webHidden/>
              </w:rPr>
              <w:instrText xml:space="preserve"> PAGEREF _Toc492620993 \h </w:instrText>
            </w:r>
            <w:r w:rsidR="00274E0D">
              <w:rPr>
                <w:webHidden/>
              </w:rPr>
            </w:r>
            <w:r w:rsidR="00274E0D">
              <w:rPr>
                <w:webHidden/>
              </w:rPr>
              <w:fldChar w:fldCharType="separate"/>
            </w:r>
            <w:r w:rsidR="007F5061">
              <w:rPr>
                <w:webHidden/>
              </w:rPr>
              <w:t>37</w:t>
            </w:r>
            <w:r w:rsidR="00274E0D">
              <w:rPr>
                <w:webHidden/>
              </w:rPr>
              <w:fldChar w:fldCharType="end"/>
            </w:r>
          </w:hyperlink>
        </w:p>
        <w:p w14:paraId="4C7D4FA3" w14:textId="3B82C636" w:rsidR="00274E0D" w:rsidRDefault="00511C47">
          <w:pPr>
            <w:pStyle w:val="TOC3"/>
            <w:rPr>
              <w:rFonts w:asciiTheme="minorHAnsi" w:hAnsiTheme="minorHAnsi" w:cstheme="minorBidi"/>
              <w:sz w:val="22"/>
              <w:szCs w:val="22"/>
            </w:rPr>
          </w:pPr>
          <w:hyperlink w:anchor="_Toc492620994" w:history="1">
            <w:r w:rsidR="00274E0D" w:rsidRPr="00C05D81">
              <w:rPr>
                <w:rStyle w:val="Hyperlink"/>
              </w:rPr>
              <w:t>5.3.5.</w:t>
            </w:r>
            <w:r w:rsidR="00274E0D">
              <w:rPr>
                <w:rFonts w:asciiTheme="minorHAnsi" w:hAnsiTheme="minorHAnsi" w:cstheme="minorBidi"/>
                <w:sz w:val="22"/>
                <w:szCs w:val="22"/>
              </w:rPr>
              <w:tab/>
            </w:r>
            <w:r w:rsidR="00274E0D" w:rsidRPr="00C05D81">
              <w:rPr>
                <w:rStyle w:val="Hyperlink"/>
              </w:rPr>
              <w:t>Área Soporte administrativo (pool todas las áreas)</w:t>
            </w:r>
            <w:r w:rsidR="00274E0D">
              <w:rPr>
                <w:webHidden/>
              </w:rPr>
              <w:tab/>
            </w:r>
            <w:r w:rsidR="00274E0D">
              <w:rPr>
                <w:webHidden/>
              </w:rPr>
              <w:fldChar w:fldCharType="begin"/>
            </w:r>
            <w:r w:rsidR="00274E0D">
              <w:rPr>
                <w:webHidden/>
              </w:rPr>
              <w:instrText xml:space="preserve"> PAGEREF _Toc492620994 \h </w:instrText>
            </w:r>
            <w:r w:rsidR="00274E0D">
              <w:rPr>
                <w:webHidden/>
              </w:rPr>
            </w:r>
            <w:r w:rsidR="00274E0D">
              <w:rPr>
                <w:webHidden/>
              </w:rPr>
              <w:fldChar w:fldCharType="separate"/>
            </w:r>
            <w:r w:rsidR="007F5061">
              <w:rPr>
                <w:webHidden/>
              </w:rPr>
              <w:t>37</w:t>
            </w:r>
            <w:r w:rsidR="00274E0D">
              <w:rPr>
                <w:webHidden/>
              </w:rPr>
              <w:fldChar w:fldCharType="end"/>
            </w:r>
          </w:hyperlink>
        </w:p>
        <w:p w14:paraId="7E650EBB" w14:textId="0D587D4F" w:rsidR="00274E0D" w:rsidRDefault="00511C47">
          <w:pPr>
            <w:pStyle w:val="TOC2"/>
            <w:rPr>
              <w:rFonts w:asciiTheme="minorHAnsi" w:eastAsiaTheme="minorEastAsia" w:hAnsiTheme="minorHAnsi" w:cstheme="minorBidi"/>
              <w:sz w:val="22"/>
              <w:szCs w:val="22"/>
            </w:rPr>
          </w:pPr>
          <w:hyperlink w:anchor="_Toc492620995" w:history="1">
            <w:r w:rsidR="00274E0D" w:rsidRPr="00C05D81">
              <w:rPr>
                <w:rStyle w:val="Hyperlink"/>
              </w:rPr>
              <w:t>5.4.</w:t>
            </w:r>
            <w:r w:rsidR="00274E0D">
              <w:rPr>
                <w:rFonts w:asciiTheme="minorHAnsi" w:eastAsiaTheme="minorEastAsia" w:hAnsiTheme="minorHAnsi" w:cstheme="minorBidi"/>
                <w:sz w:val="22"/>
                <w:szCs w:val="22"/>
              </w:rPr>
              <w:tab/>
            </w:r>
            <w:r w:rsidR="00274E0D" w:rsidRPr="00C05D81">
              <w:rPr>
                <w:rStyle w:val="Hyperlink"/>
              </w:rPr>
              <w:t>Oficina de Gestión de Proyectos (OGP) de mejora de la calidad y pertinencia</w:t>
            </w:r>
            <w:r w:rsidR="00274E0D">
              <w:rPr>
                <w:webHidden/>
              </w:rPr>
              <w:tab/>
            </w:r>
            <w:r w:rsidR="00274E0D">
              <w:rPr>
                <w:webHidden/>
              </w:rPr>
              <w:fldChar w:fldCharType="begin"/>
            </w:r>
            <w:r w:rsidR="00274E0D">
              <w:rPr>
                <w:webHidden/>
              </w:rPr>
              <w:instrText xml:space="preserve"> PAGEREF _Toc492620995 \h </w:instrText>
            </w:r>
            <w:r w:rsidR="00274E0D">
              <w:rPr>
                <w:webHidden/>
              </w:rPr>
            </w:r>
            <w:r w:rsidR="00274E0D">
              <w:rPr>
                <w:webHidden/>
              </w:rPr>
              <w:fldChar w:fldCharType="separate"/>
            </w:r>
            <w:r w:rsidR="007F5061">
              <w:rPr>
                <w:webHidden/>
              </w:rPr>
              <w:t>37</w:t>
            </w:r>
            <w:r w:rsidR="00274E0D">
              <w:rPr>
                <w:webHidden/>
              </w:rPr>
              <w:fldChar w:fldCharType="end"/>
            </w:r>
          </w:hyperlink>
        </w:p>
        <w:p w14:paraId="05F31911" w14:textId="29C9B0AF" w:rsidR="00274E0D" w:rsidRDefault="00511C47">
          <w:pPr>
            <w:pStyle w:val="TOC2"/>
            <w:rPr>
              <w:rFonts w:asciiTheme="minorHAnsi" w:eastAsiaTheme="minorEastAsia" w:hAnsiTheme="minorHAnsi" w:cstheme="minorBidi"/>
              <w:sz w:val="22"/>
              <w:szCs w:val="22"/>
            </w:rPr>
          </w:pPr>
          <w:hyperlink w:anchor="_Toc492620996" w:history="1">
            <w:r w:rsidR="00274E0D" w:rsidRPr="00C05D81">
              <w:rPr>
                <w:rStyle w:val="Hyperlink"/>
              </w:rPr>
              <w:t>5.5.</w:t>
            </w:r>
            <w:r w:rsidR="00274E0D">
              <w:rPr>
                <w:rFonts w:asciiTheme="minorHAnsi" w:eastAsiaTheme="minorEastAsia" w:hAnsiTheme="minorHAnsi" w:cstheme="minorBidi"/>
                <w:sz w:val="22"/>
                <w:szCs w:val="22"/>
              </w:rPr>
              <w:tab/>
            </w:r>
            <w:r w:rsidR="00274E0D" w:rsidRPr="00C05D81">
              <w:rPr>
                <w:rStyle w:val="Hyperlink"/>
              </w:rPr>
              <w:t>Oficina de Gestión de Infraestructuras (OGI) (componente 3)</w:t>
            </w:r>
            <w:r w:rsidR="00274E0D">
              <w:rPr>
                <w:webHidden/>
              </w:rPr>
              <w:tab/>
            </w:r>
            <w:r w:rsidR="00274E0D">
              <w:rPr>
                <w:webHidden/>
              </w:rPr>
              <w:fldChar w:fldCharType="begin"/>
            </w:r>
            <w:r w:rsidR="00274E0D">
              <w:rPr>
                <w:webHidden/>
              </w:rPr>
              <w:instrText xml:space="preserve"> PAGEREF _Toc492620996 \h </w:instrText>
            </w:r>
            <w:r w:rsidR="00274E0D">
              <w:rPr>
                <w:webHidden/>
              </w:rPr>
            </w:r>
            <w:r w:rsidR="00274E0D">
              <w:rPr>
                <w:webHidden/>
              </w:rPr>
              <w:fldChar w:fldCharType="separate"/>
            </w:r>
            <w:r w:rsidR="007F5061">
              <w:rPr>
                <w:webHidden/>
              </w:rPr>
              <w:t>40</w:t>
            </w:r>
            <w:r w:rsidR="00274E0D">
              <w:rPr>
                <w:webHidden/>
              </w:rPr>
              <w:fldChar w:fldCharType="end"/>
            </w:r>
          </w:hyperlink>
        </w:p>
        <w:p w14:paraId="5A1561D6" w14:textId="49D67D6A" w:rsidR="00274E0D" w:rsidRDefault="00511C47">
          <w:pPr>
            <w:pStyle w:val="TOC3"/>
            <w:rPr>
              <w:rFonts w:asciiTheme="minorHAnsi" w:hAnsiTheme="minorHAnsi" w:cstheme="minorBidi"/>
              <w:sz w:val="22"/>
              <w:szCs w:val="22"/>
            </w:rPr>
          </w:pPr>
          <w:hyperlink w:anchor="_Toc492620997" w:history="1">
            <w:r w:rsidR="00274E0D" w:rsidRPr="00C05D81">
              <w:rPr>
                <w:rStyle w:val="Hyperlink"/>
              </w:rPr>
              <w:t>5.5.1.</w:t>
            </w:r>
            <w:r w:rsidR="00274E0D">
              <w:rPr>
                <w:rFonts w:asciiTheme="minorHAnsi" w:hAnsiTheme="minorHAnsi" w:cstheme="minorBidi"/>
                <w:sz w:val="22"/>
                <w:szCs w:val="22"/>
              </w:rPr>
              <w:tab/>
            </w:r>
            <w:r w:rsidR="00274E0D" w:rsidRPr="00C05D81">
              <w:rPr>
                <w:rStyle w:val="Hyperlink"/>
              </w:rPr>
              <w:t>Área de Estudios Técnicos, expedientes técnicos y equipamientos (AET)</w:t>
            </w:r>
            <w:r w:rsidR="00274E0D">
              <w:rPr>
                <w:webHidden/>
              </w:rPr>
              <w:tab/>
            </w:r>
            <w:r w:rsidR="00274E0D">
              <w:rPr>
                <w:webHidden/>
              </w:rPr>
              <w:fldChar w:fldCharType="begin"/>
            </w:r>
            <w:r w:rsidR="00274E0D">
              <w:rPr>
                <w:webHidden/>
              </w:rPr>
              <w:instrText xml:space="preserve"> PAGEREF _Toc492620997 \h </w:instrText>
            </w:r>
            <w:r w:rsidR="00274E0D">
              <w:rPr>
                <w:webHidden/>
              </w:rPr>
            </w:r>
            <w:r w:rsidR="00274E0D">
              <w:rPr>
                <w:webHidden/>
              </w:rPr>
              <w:fldChar w:fldCharType="separate"/>
            </w:r>
            <w:r w:rsidR="007F5061">
              <w:rPr>
                <w:webHidden/>
              </w:rPr>
              <w:t>41</w:t>
            </w:r>
            <w:r w:rsidR="00274E0D">
              <w:rPr>
                <w:webHidden/>
              </w:rPr>
              <w:fldChar w:fldCharType="end"/>
            </w:r>
          </w:hyperlink>
        </w:p>
        <w:p w14:paraId="01574595" w14:textId="4FE9F014" w:rsidR="00274E0D" w:rsidRDefault="00511C47">
          <w:pPr>
            <w:pStyle w:val="TOC3"/>
            <w:rPr>
              <w:rFonts w:asciiTheme="minorHAnsi" w:hAnsiTheme="minorHAnsi" w:cstheme="minorBidi"/>
              <w:sz w:val="22"/>
              <w:szCs w:val="22"/>
            </w:rPr>
          </w:pPr>
          <w:hyperlink w:anchor="_Toc492620998" w:history="1">
            <w:r w:rsidR="00274E0D" w:rsidRPr="00C05D81">
              <w:rPr>
                <w:rStyle w:val="Hyperlink"/>
              </w:rPr>
              <w:t>5.5.2.</w:t>
            </w:r>
            <w:r w:rsidR="00274E0D">
              <w:rPr>
                <w:rFonts w:asciiTheme="minorHAnsi" w:hAnsiTheme="minorHAnsi" w:cstheme="minorBidi"/>
                <w:sz w:val="22"/>
                <w:szCs w:val="22"/>
              </w:rPr>
              <w:tab/>
            </w:r>
            <w:r w:rsidR="00274E0D" w:rsidRPr="00C05D81">
              <w:rPr>
                <w:rStyle w:val="Hyperlink"/>
              </w:rPr>
              <w:t>Área de Ejecución de Obras (AEO)</w:t>
            </w:r>
            <w:r w:rsidR="00274E0D">
              <w:rPr>
                <w:webHidden/>
              </w:rPr>
              <w:tab/>
            </w:r>
            <w:r w:rsidR="00274E0D">
              <w:rPr>
                <w:webHidden/>
              </w:rPr>
              <w:fldChar w:fldCharType="begin"/>
            </w:r>
            <w:r w:rsidR="00274E0D">
              <w:rPr>
                <w:webHidden/>
              </w:rPr>
              <w:instrText xml:space="preserve"> PAGEREF _Toc492620998 \h </w:instrText>
            </w:r>
            <w:r w:rsidR="00274E0D">
              <w:rPr>
                <w:webHidden/>
              </w:rPr>
            </w:r>
            <w:r w:rsidR="00274E0D">
              <w:rPr>
                <w:webHidden/>
              </w:rPr>
              <w:fldChar w:fldCharType="separate"/>
            </w:r>
            <w:r w:rsidR="007F5061">
              <w:rPr>
                <w:webHidden/>
              </w:rPr>
              <w:t>42</w:t>
            </w:r>
            <w:r w:rsidR="00274E0D">
              <w:rPr>
                <w:webHidden/>
              </w:rPr>
              <w:fldChar w:fldCharType="end"/>
            </w:r>
          </w:hyperlink>
        </w:p>
        <w:p w14:paraId="0C151BC1" w14:textId="52361C54" w:rsidR="00274E0D" w:rsidRDefault="00511C47">
          <w:pPr>
            <w:pStyle w:val="TOC1"/>
            <w:rPr>
              <w:rFonts w:asciiTheme="minorHAnsi" w:eastAsiaTheme="minorEastAsia" w:hAnsiTheme="minorHAnsi" w:cstheme="minorBidi"/>
              <w:b w:val="0"/>
              <w:sz w:val="22"/>
              <w:szCs w:val="22"/>
            </w:rPr>
          </w:pPr>
          <w:hyperlink w:anchor="_Toc492620999" w:history="1">
            <w:r w:rsidR="00274E0D" w:rsidRPr="00C05D81">
              <w:rPr>
                <w:rStyle w:val="Hyperlink"/>
              </w:rPr>
              <w:t>6.</w:t>
            </w:r>
            <w:r w:rsidR="00274E0D">
              <w:rPr>
                <w:rFonts w:asciiTheme="minorHAnsi" w:eastAsiaTheme="minorEastAsia" w:hAnsiTheme="minorHAnsi" w:cstheme="minorBidi"/>
                <w:b w:val="0"/>
                <w:sz w:val="22"/>
                <w:szCs w:val="22"/>
              </w:rPr>
              <w:tab/>
            </w:r>
            <w:r w:rsidR="00274E0D" w:rsidRPr="00C05D81">
              <w:rPr>
                <w:rStyle w:val="Hyperlink"/>
              </w:rPr>
              <w:t>Descripción de perfiles por puesto del personal de la Unidad Ejecutora</w:t>
            </w:r>
            <w:r w:rsidR="00274E0D">
              <w:rPr>
                <w:webHidden/>
              </w:rPr>
              <w:tab/>
            </w:r>
            <w:r w:rsidR="00274E0D">
              <w:rPr>
                <w:webHidden/>
              </w:rPr>
              <w:fldChar w:fldCharType="begin"/>
            </w:r>
            <w:r w:rsidR="00274E0D">
              <w:rPr>
                <w:webHidden/>
              </w:rPr>
              <w:instrText xml:space="preserve"> PAGEREF _Toc492620999 \h </w:instrText>
            </w:r>
            <w:r w:rsidR="00274E0D">
              <w:rPr>
                <w:webHidden/>
              </w:rPr>
            </w:r>
            <w:r w:rsidR="00274E0D">
              <w:rPr>
                <w:webHidden/>
              </w:rPr>
              <w:fldChar w:fldCharType="separate"/>
            </w:r>
            <w:r w:rsidR="007F5061">
              <w:rPr>
                <w:webHidden/>
              </w:rPr>
              <w:t>43</w:t>
            </w:r>
            <w:r w:rsidR="00274E0D">
              <w:rPr>
                <w:webHidden/>
              </w:rPr>
              <w:fldChar w:fldCharType="end"/>
            </w:r>
          </w:hyperlink>
        </w:p>
        <w:p w14:paraId="20D67E8D" w14:textId="1ED7ECF2" w:rsidR="00274E0D" w:rsidRDefault="00511C47">
          <w:pPr>
            <w:pStyle w:val="TOC3"/>
            <w:rPr>
              <w:rFonts w:asciiTheme="minorHAnsi" w:hAnsiTheme="minorHAnsi" w:cstheme="minorBidi"/>
              <w:sz w:val="22"/>
              <w:szCs w:val="22"/>
            </w:rPr>
          </w:pPr>
          <w:hyperlink w:anchor="_Toc492621000" w:history="1">
            <w:r w:rsidR="00274E0D" w:rsidRPr="00C05D81">
              <w:rPr>
                <w:rStyle w:val="Hyperlink"/>
              </w:rPr>
              <w:t>6.1.1.</w:t>
            </w:r>
            <w:r w:rsidR="00274E0D">
              <w:rPr>
                <w:rFonts w:asciiTheme="minorHAnsi" w:hAnsiTheme="minorHAnsi" w:cstheme="minorBidi"/>
                <w:sz w:val="22"/>
                <w:szCs w:val="22"/>
              </w:rPr>
              <w:tab/>
            </w:r>
            <w:r w:rsidR="00274E0D" w:rsidRPr="00C05D81">
              <w:rPr>
                <w:rStyle w:val="Hyperlink"/>
              </w:rPr>
              <w:t>Dirección ejecutiva del Programa</w:t>
            </w:r>
            <w:r w:rsidR="00274E0D">
              <w:rPr>
                <w:webHidden/>
              </w:rPr>
              <w:tab/>
            </w:r>
            <w:r w:rsidR="00274E0D">
              <w:rPr>
                <w:webHidden/>
              </w:rPr>
              <w:fldChar w:fldCharType="begin"/>
            </w:r>
            <w:r w:rsidR="00274E0D">
              <w:rPr>
                <w:webHidden/>
              </w:rPr>
              <w:instrText xml:space="preserve"> PAGEREF _Toc492621000 \h </w:instrText>
            </w:r>
            <w:r w:rsidR="00274E0D">
              <w:rPr>
                <w:webHidden/>
              </w:rPr>
            </w:r>
            <w:r w:rsidR="00274E0D">
              <w:rPr>
                <w:webHidden/>
              </w:rPr>
              <w:fldChar w:fldCharType="separate"/>
            </w:r>
            <w:r w:rsidR="007F5061">
              <w:rPr>
                <w:webHidden/>
              </w:rPr>
              <w:t>43</w:t>
            </w:r>
            <w:r w:rsidR="00274E0D">
              <w:rPr>
                <w:webHidden/>
              </w:rPr>
              <w:fldChar w:fldCharType="end"/>
            </w:r>
          </w:hyperlink>
        </w:p>
        <w:p w14:paraId="5FC1B87B" w14:textId="78815BE6" w:rsidR="00274E0D" w:rsidRDefault="00511C47">
          <w:pPr>
            <w:pStyle w:val="TOC3"/>
            <w:rPr>
              <w:rFonts w:asciiTheme="minorHAnsi" w:hAnsiTheme="minorHAnsi" w:cstheme="minorBidi"/>
              <w:sz w:val="22"/>
              <w:szCs w:val="22"/>
            </w:rPr>
          </w:pPr>
          <w:hyperlink w:anchor="_Toc492621001" w:history="1">
            <w:r w:rsidR="00274E0D" w:rsidRPr="00C05D81">
              <w:rPr>
                <w:rStyle w:val="Hyperlink"/>
              </w:rPr>
              <w:t>6.1.2.</w:t>
            </w:r>
            <w:r w:rsidR="00274E0D">
              <w:rPr>
                <w:rFonts w:asciiTheme="minorHAnsi" w:hAnsiTheme="minorHAnsi" w:cstheme="minorBidi"/>
                <w:sz w:val="22"/>
                <w:szCs w:val="22"/>
              </w:rPr>
              <w:tab/>
            </w:r>
            <w:r w:rsidR="00274E0D" w:rsidRPr="00C05D81">
              <w:rPr>
                <w:rStyle w:val="Hyperlink"/>
              </w:rPr>
              <w:t>Área de Planificación, Monitoreo y Evaluación</w:t>
            </w:r>
            <w:r w:rsidR="00274E0D">
              <w:rPr>
                <w:webHidden/>
              </w:rPr>
              <w:tab/>
            </w:r>
            <w:r w:rsidR="00274E0D">
              <w:rPr>
                <w:webHidden/>
              </w:rPr>
              <w:fldChar w:fldCharType="begin"/>
            </w:r>
            <w:r w:rsidR="00274E0D">
              <w:rPr>
                <w:webHidden/>
              </w:rPr>
              <w:instrText xml:space="preserve"> PAGEREF _Toc492621001 \h </w:instrText>
            </w:r>
            <w:r w:rsidR="00274E0D">
              <w:rPr>
                <w:webHidden/>
              </w:rPr>
            </w:r>
            <w:r w:rsidR="00274E0D">
              <w:rPr>
                <w:webHidden/>
              </w:rPr>
              <w:fldChar w:fldCharType="separate"/>
            </w:r>
            <w:r w:rsidR="007F5061">
              <w:rPr>
                <w:webHidden/>
              </w:rPr>
              <w:t>44</w:t>
            </w:r>
            <w:r w:rsidR="00274E0D">
              <w:rPr>
                <w:webHidden/>
              </w:rPr>
              <w:fldChar w:fldCharType="end"/>
            </w:r>
          </w:hyperlink>
        </w:p>
        <w:p w14:paraId="25CF334B" w14:textId="09A67418" w:rsidR="00274E0D" w:rsidRDefault="00511C47">
          <w:pPr>
            <w:pStyle w:val="TOC2"/>
            <w:rPr>
              <w:rFonts w:asciiTheme="minorHAnsi" w:eastAsiaTheme="minorEastAsia" w:hAnsiTheme="minorHAnsi" w:cstheme="minorBidi"/>
              <w:sz w:val="22"/>
              <w:szCs w:val="22"/>
            </w:rPr>
          </w:pPr>
          <w:hyperlink w:anchor="_Toc492621002" w:history="1">
            <w:r w:rsidR="00274E0D" w:rsidRPr="00C05D81">
              <w:rPr>
                <w:rStyle w:val="Hyperlink"/>
              </w:rPr>
              <w:t>6.2.</w:t>
            </w:r>
            <w:r w:rsidR="00274E0D">
              <w:rPr>
                <w:rFonts w:asciiTheme="minorHAnsi" w:eastAsiaTheme="minorEastAsia" w:hAnsiTheme="minorHAnsi" w:cstheme="minorBidi"/>
                <w:sz w:val="22"/>
                <w:szCs w:val="22"/>
              </w:rPr>
              <w:tab/>
            </w:r>
            <w:r w:rsidR="00274E0D" w:rsidRPr="00C05D81">
              <w:rPr>
                <w:rStyle w:val="Hyperlink"/>
              </w:rPr>
              <w:t>Oficina de Gestión administrativa (OGA)</w:t>
            </w:r>
            <w:r w:rsidR="00274E0D">
              <w:rPr>
                <w:webHidden/>
              </w:rPr>
              <w:tab/>
            </w:r>
            <w:r w:rsidR="00274E0D">
              <w:rPr>
                <w:webHidden/>
              </w:rPr>
              <w:fldChar w:fldCharType="begin"/>
            </w:r>
            <w:r w:rsidR="00274E0D">
              <w:rPr>
                <w:webHidden/>
              </w:rPr>
              <w:instrText xml:space="preserve"> PAGEREF _Toc492621002 \h </w:instrText>
            </w:r>
            <w:r w:rsidR="00274E0D">
              <w:rPr>
                <w:webHidden/>
              </w:rPr>
            </w:r>
            <w:r w:rsidR="00274E0D">
              <w:rPr>
                <w:webHidden/>
              </w:rPr>
              <w:fldChar w:fldCharType="separate"/>
            </w:r>
            <w:r w:rsidR="007F5061">
              <w:rPr>
                <w:webHidden/>
              </w:rPr>
              <w:t>45</w:t>
            </w:r>
            <w:r w:rsidR="00274E0D">
              <w:rPr>
                <w:webHidden/>
              </w:rPr>
              <w:fldChar w:fldCharType="end"/>
            </w:r>
          </w:hyperlink>
        </w:p>
        <w:p w14:paraId="18EF95EC" w14:textId="5C4FBA59" w:rsidR="00274E0D" w:rsidRDefault="00511C47">
          <w:pPr>
            <w:pStyle w:val="TOC3"/>
            <w:rPr>
              <w:rFonts w:asciiTheme="minorHAnsi" w:hAnsiTheme="minorHAnsi" w:cstheme="minorBidi"/>
              <w:sz w:val="22"/>
              <w:szCs w:val="22"/>
            </w:rPr>
          </w:pPr>
          <w:hyperlink w:anchor="_Toc492621003" w:history="1">
            <w:r w:rsidR="00274E0D" w:rsidRPr="00C05D81">
              <w:rPr>
                <w:rStyle w:val="Hyperlink"/>
              </w:rPr>
              <w:t>6.2.1.</w:t>
            </w:r>
            <w:r w:rsidR="00274E0D">
              <w:rPr>
                <w:rFonts w:asciiTheme="minorHAnsi" w:hAnsiTheme="minorHAnsi" w:cstheme="minorBidi"/>
                <w:sz w:val="22"/>
                <w:szCs w:val="22"/>
              </w:rPr>
              <w:tab/>
            </w:r>
            <w:r w:rsidR="00274E0D" w:rsidRPr="00C05D81">
              <w:rPr>
                <w:rStyle w:val="Hyperlink"/>
              </w:rPr>
              <w:t>Área de Presupuesto y finanzas</w:t>
            </w:r>
            <w:r w:rsidR="00274E0D">
              <w:rPr>
                <w:webHidden/>
              </w:rPr>
              <w:tab/>
            </w:r>
            <w:r w:rsidR="00274E0D">
              <w:rPr>
                <w:webHidden/>
              </w:rPr>
              <w:fldChar w:fldCharType="begin"/>
            </w:r>
            <w:r w:rsidR="00274E0D">
              <w:rPr>
                <w:webHidden/>
              </w:rPr>
              <w:instrText xml:space="preserve"> PAGEREF _Toc492621003 \h </w:instrText>
            </w:r>
            <w:r w:rsidR="00274E0D">
              <w:rPr>
                <w:webHidden/>
              </w:rPr>
            </w:r>
            <w:r w:rsidR="00274E0D">
              <w:rPr>
                <w:webHidden/>
              </w:rPr>
              <w:fldChar w:fldCharType="separate"/>
            </w:r>
            <w:r w:rsidR="007F5061">
              <w:rPr>
                <w:webHidden/>
              </w:rPr>
              <w:t>45</w:t>
            </w:r>
            <w:r w:rsidR="00274E0D">
              <w:rPr>
                <w:webHidden/>
              </w:rPr>
              <w:fldChar w:fldCharType="end"/>
            </w:r>
          </w:hyperlink>
        </w:p>
        <w:p w14:paraId="3A5731C3" w14:textId="73B04302" w:rsidR="00274E0D" w:rsidRDefault="00511C47">
          <w:pPr>
            <w:pStyle w:val="TOC3"/>
            <w:rPr>
              <w:rFonts w:asciiTheme="minorHAnsi" w:hAnsiTheme="minorHAnsi" w:cstheme="minorBidi"/>
              <w:sz w:val="22"/>
              <w:szCs w:val="22"/>
            </w:rPr>
          </w:pPr>
          <w:hyperlink w:anchor="_Toc492621004" w:history="1">
            <w:r w:rsidR="00274E0D" w:rsidRPr="00C05D81">
              <w:rPr>
                <w:rStyle w:val="Hyperlink"/>
              </w:rPr>
              <w:t>6.2.2.</w:t>
            </w:r>
            <w:r w:rsidR="00274E0D">
              <w:rPr>
                <w:rFonts w:asciiTheme="minorHAnsi" w:hAnsiTheme="minorHAnsi" w:cstheme="minorBidi"/>
                <w:sz w:val="22"/>
                <w:szCs w:val="22"/>
              </w:rPr>
              <w:tab/>
            </w:r>
            <w:r w:rsidR="00274E0D" w:rsidRPr="00C05D81">
              <w:rPr>
                <w:rStyle w:val="Hyperlink"/>
              </w:rPr>
              <w:t>Área de Administración y logística</w:t>
            </w:r>
            <w:r w:rsidR="00274E0D">
              <w:rPr>
                <w:webHidden/>
              </w:rPr>
              <w:tab/>
            </w:r>
            <w:r w:rsidR="00274E0D">
              <w:rPr>
                <w:webHidden/>
              </w:rPr>
              <w:fldChar w:fldCharType="begin"/>
            </w:r>
            <w:r w:rsidR="00274E0D">
              <w:rPr>
                <w:webHidden/>
              </w:rPr>
              <w:instrText xml:space="preserve"> PAGEREF _Toc492621004 \h </w:instrText>
            </w:r>
            <w:r w:rsidR="00274E0D">
              <w:rPr>
                <w:webHidden/>
              </w:rPr>
            </w:r>
            <w:r w:rsidR="00274E0D">
              <w:rPr>
                <w:webHidden/>
              </w:rPr>
              <w:fldChar w:fldCharType="separate"/>
            </w:r>
            <w:r w:rsidR="007F5061">
              <w:rPr>
                <w:webHidden/>
              </w:rPr>
              <w:t>48</w:t>
            </w:r>
            <w:r w:rsidR="00274E0D">
              <w:rPr>
                <w:webHidden/>
              </w:rPr>
              <w:fldChar w:fldCharType="end"/>
            </w:r>
          </w:hyperlink>
        </w:p>
        <w:p w14:paraId="3E1CD411" w14:textId="5903D76B" w:rsidR="00274E0D" w:rsidRDefault="00511C47">
          <w:pPr>
            <w:pStyle w:val="TOC3"/>
            <w:rPr>
              <w:rFonts w:asciiTheme="minorHAnsi" w:hAnsiTheme="minorHAnsi" w:cstheme="minorBidi"/>
              <w:sz w:val="22"/>
              <w:szCs w:val="22"/>
            </w:rPr>
          </w:pPr>
          <w:hyperlink w:anchor="_Toc492621005" w:history="1">
            <w:r w:rsidR="00274E0D" w:rsidRPr="00C05D81">
              <w:rPr>
                <w:rStyle w:val="Hyperlink"/>
              </w:rPr>
              <w:t>6.2.3.</w:t>
            </w:r>
            <w:r w:rsidR="00274E0D">
              <w:rPr>
                <w:rFonts w:asciiTheme="minorHAnsi" w:hAnsiTheme="minorHAnsi" w:cstheme="minorBidi"/>
                <w:sz w:val="22"/>
                <w:szCs w:val="22"/>
              </w:rPr>
              <w:tab/>
            </w:r>
            <w:r w:rsidR="00274E0D" w:rsidRPr="00C05D81">
              <w:rPr>
                <w:rStyle w:val="Hyperlink"/>
              </w:rPr>
              <w:t>Área de Asesoría legal</w:t>
            </w:r>
            <w:r w:rsidR="00274E0D">
              <w:rPr>
                <w:webHidden/>
              </w:rPr>
              <w:tab/>
            </w:r>
            <w:r w:rsidR="00274E0D">
              <w:rPr>
                <w:webHidden/>
              </w:rPr>
              <w:fldChar w:fldCharType="begin"/>
            </w:r>
            <w:r w:rsidR="00274E0D">
              <w:rPr>
                <w:webHidden/>
              </w:rPr>
              <w:instrText xml:space="preserve"> PAGEREF _Toc492621005 \h </w:instrText>
            </w:r>
            <w:r w:rsidR="00274E0D">
              <w:rPr>
                <w:webHidden/>
              </w:rPr>
            </w:r>
            <w:r w:rsidR="00274E0D">
              <w:rPr>
                <w:webHidden/>
              </w:rPr>
              <w:fldChar w:fldCharType="separate"/>
            </w:r>
            <w:r w:rsidR="007F5061">
              <w:rPr>
                <w:webHidden/>
              </w:rPr>
              <w:t>50</w:t>
            </w:r>
            <w:r w:rsidR="00274E0D">
              <w:rPr>
                <w:webHidden/>
              </w:rPr>
              <w:fldChar w:fldCharType="end"/>
            </w:r>
          </w:hyperlink>
        </w:p>
        <w:p w14:paraId="73005BED" w14:textId="625E105D" w:rsidR="00274E0D" w:rsidRDefault="00511C47">
          <w:pPr>
            <w:pStyle w:val="TOC3"/>
            <w:rPr>
              <w:rFonts w:asciiTheme="minorHAnsi" w:hAnsiTheme="minorHAnsi" w:cstheme="minorBidi"/>
              <w:sz w:val="22"/>
              <w:szCs w:val="22"/>
            </w:rPr>
          </w:pPr>
          <w:hyperlink w:anchor="_Toc492621006" w:history="1">
            <w:r w:rsidR="00274E0D" w:rsidRPr="00C05D81">
              <w:rPr>
                <w:rStyle w:val="Hyperlink"/>
              </w:rPr>
              <w:t>6.2.4.</w:t>
            </w:r>
            <w:r w:rsidR="00274E0D">
              <w:rPr>
                <w:rFonts w:asciiTheme="minorHAnsi" w:hAnsiTheme="minorHAnsi" w:cstheme="minorBidi"/>
                <w:sz w:val="22"/>
                <w:szCs w:val="22"/>
              </w:rPr>
              <w:tab/>
            </w:r>
            <w:r w:rsidR="00274E0D" w:rsidRPr="00C05D81">
              <w:rPr>
                <w:rStyle w:val="Hyperlink"/>
              </w:rPr>
              <w:t>Área de Sistemas de cómputo</w:t>
            </w:r>
            <w:r w:rsidR="00274E0D">
              <w:rPr>
                <w:webHidden/>
              </w:rPr>
              <w:tab/>
            </w:r>
            <w:r w:rsidR="00274E0D">
              <w:rPr>
                <w:webHidden/>
              </w:rPr>
              <w:fldChar w:fldCharType="begin"/>
            </w:r>
            <w:r w:rsidR="00274E0D">
              <w:rPr>
                <w:webHidden/>
              </w:rPr>
              <w:instrText xml:space="preserve"> PAGEREF _Toc492621006 \h </w:instrText>
            </w:r>
            <w:r w:rsidR="00274E0D">
              <w:rPr>
                <w:webHidden/>
              </w:rPr>
            </w:r>
            <w:r w:rsidR="00274E0D">
              <w:rPr>
                <w:webHidden/>
              </w:rPr>
              <w:fldChar w:fldCharType="separate"/>
            </w:r>
            <w:r w:rsidR="007F5061">
              <w:rPr>
                <w:webHidden/>
              </w:rPr>
              <w:t>51</w:t>
            </w:r>
            <w:r w:rsidR="00274E0D">
              <w:rPr>
                <w:webHidden/>
              </w:rPr>
              <w:fldChar w:fldCharType="end"/>
            </w:r>
          </w:hyperlink>
        </w:p>
        <w:p w14:paraId="6FD38570" w14:textId="0D5D29E9" w:rsidR="00274E0D" w:rsidRDefault="00511C47">
          <w:pPr>
            <w:pStyle w:val="TOC3"/>
            <w:rPr>
              <w:rFonts w:asciiTheme="minorHAnsi" w:hAnsiTheme="minorHAnsi" w:cstheme="minorBidi"/>
              <w:sz w:val="22"/>
              <w:szCs w:val="22"/>
            </w:rPr>
          </w:pPr>
          <w:hyperlink w:anchor="_Toc492621007" w:history="1">
            <w:r w:rsidR="00274E0D" w:rsidRPr="00C05D81">
              <w:rPr>
                <w:rStyle w:val="Hyperlink"/>
              </w:rPr>
              <w:t>6.2.5.</w:t>
            </w:r>
            <w:r w:rsidR="00274E0D">
              <w:rPr>
                <w:rFonts w:asciiTheme="minorHAnsi" w:hAnsiTheme="minorHAnsi" w:cstheme="minorBidi"/>
                <w:sz w:val="22"/>
                <w:szCs w:val="22"/>
              </w:rPr>
              <w:tab/>
            </w:r>
            <w:r w:rsidR="00274E0D" w:rsidRPr="00C05D81">
              <w:rPr>
                <w:rStyle w:val="Hyperlink"/>
              </w:rPr>
              <w:t>Área Soporte administrativo (pool todas las áreas)</w:t>
            </w:r>
            <w:r w:rsidR="00274E0D">
              <w:rPr>
                <w:webHidden/>
              </w:rPr>
              <w:tab/>
            </w:r>
            <w:r w:rsidR="00274E0D">
              <w:rPr>
                <w:webHidden/>
              </w:rPr>
              <w:fldChar w:fldCharType="begin"/>
            </w:r>
            <w:r w:rsidR="00274E0D">
              <w:rPr>
                <w:webHidden/>
              </w:rPr>
              <w:instrText xml:space="preserve"> PAGEREF _Toc492621007 \h </w:instrText>
            </w:r>
            <w:r w:rsidR="00274E0D">
              <w:rPr>
                <w:webHidden/>
              </w:rPr>
            </w:r>
            <w:r w:rsidR="00274E0D">
              <w:rPr>
                <w:webHidden/>
              </w:rPr>
              <w:fldChar w:fldCharType="separate"/>
            </w:r>
            <w:r w:rsidR="007F5061">
              <w:rPr>
                <w:webHidden/>
              </w:rPr>
              <w:t>52</w:t>
            </w:r>
            <w:r w:rsidR="00274E0D">
              <w:rPr>
                <w:webHidden/>
              </w:rPr>
              <w:fldChar w:fldCharType="end"/>
            </w:r>
          </w:hyperlink>
        </w:p>
        <w:p w14:paraId="20B2FAB9" w14:textId="6916AF9D" w:rsidR="00274E0D" w:rsidRDefault="00511C47">
          <w:pPr>
            <w:pStyle w:val="TOC2"/>
            <w:rPr>
              <w:rFonts w:asciiTheme="minorHAnsi" w:eastAsiaTheme="minorEastAsia" w:hAnsiTheme="minorHAnsi" w:cstheme="minorBidi"/>
              <w:sz w:val="22"/>
              <w:szCs w:val="22"/>
            </w:rPr>
          </w:pPr>
          <w:hyperlink w:anchor="_Toc492621008" w:history="1">
            <w:r w:rsidR="00274E0D" w:rsidRPr="00C05D81">
              <w:rPr>
                <w:rStyle w:val="Hyperlink"/>
              </w:rPr>
              <w:t>6.3.</w:t>
            </w:r>
            <w:r w:rsidR="00274E0D">
              <w:rPr>
                <w:rFonts w:asciiTheme="minorHAnsi" w:eastAsiaTheme="minorEastAsia" w:hAnsiTheme="minorHAnsi" w:cstheme="minorBidi"/>
                <w:sz w:val="22"/>
                <w:szCs w:val="22"/>
              </w:rPr>
              <w:tab/>
            </w:r>
            <w:r w:rsidR="00274E0D" w:rsidRPr="00C05D81">
              <w:rPr>
                <w:rStyle w:val="Hyperlink"/>
              </w:rPr>
              <w:t>Oficina de Gestión de Proyectos de mejora de la calidad y pertinencia (comp. 1 y 2)</w:t>
            </w:r>
            <w:r w:rsidR="00274E0D">
              <w:rPr>
                <w:webHidden/>
              </w:rPr>
              <w:tab/>
            </w:r>
            <w:r w:rsidR="00274E0D">
              <w:rPr>
                <w:webHidden/>
              </w:rPr>
              <w:fldChar w:fldCharType="begin"/>
            </w:r>
            <w:r w:rsidR="00274E0D">
              <w:rPr>
                <w:webHidden/>
              </w:rPr>
              <w:instrText xml:space="preserve"> PAGEREF _Toc492621008 \h </w:instrText>
            </w:r>
            <w:r w:rsidR="00274E0D">
              <w:rPr>
                <w:webHidden/>
              </w:rPr>
            </w:r>
            <w:r w:rsidR="00274E0D">
              <w:rPr>
                <w:webHidden/>
              </w:rPr>
              <w:fldChar w:fldCharType="separate"/>
            </w:r>
            <w:r w:rsidR="007F5061">
              <w:rPr>
                <w:webHidden/>
              </w:rPr>
              <w:t>52</w:t>
            </w:r>
            <w:r w:rsidR="00274E0D">
              <w:rPr>
                <w:webHidden/>
              </w:rPr>
              <w:fldChar w:fldCharType="end"/>
            </w:r>
          </w:hyperlink>
        </w:p>
        <w:p w14:paraId="0D494761" w14:textId="32DDF092" w:rsidR="00274E0D" w:rsidRDefault="00511C47">
          <w:pPr>
            <w:pStyle w:val="TOC3"/>
            <w:rPr>
              <w:rFonts w:asciiTheme="minorHAnsi" w:hAnsiTheme="minorHAnsi" w:cstheme="minorBidi"/>
              <w:sz w:val="22"/>
              <w:szCs w:val="22"/>
            </w:rPr>
          </w:pPr>
          <w:hyperlink w:anchor="_Toc492621009" w:history="1">
            <w:r w:rsidR="00274E0D" w:rsidRPr="00C05D81">
              <w:rPr>
                <w:rStyle w:val="Hyperlink"/>
              </w:rPr>
              <w:t>6.3.1.</w:t>
            </w:r>
            <w:r w:rsidR="00274E0D">
              <w:rPr>
                <w:rFonts w:asciiTheme="minorHAnsi" w:hAnsiTheme="minorHAnsi" w:cstheme="minorBidi"/>
                <w:sz w:val="22"/>
                <w:szCs w:val="22"/>
              </w:rPr>
              <w:tab/>
            </w:r>
            <w:r w:rsidR="00274E0D" w:rsidRPr="00C05D81">
              <w:rPr>
                <w:rStyle w:val="Hyperlink"/>
              </w:rPr>
              <w:t>Oficina de Gestión de Proyectos de mejora de la calidad y pertinencia</w:t>
            </w:r>
            <w:r w:rsidR="00274E0D">
              <w:rPr>
                <w:webHidden/>
              </w:rPr>
              <w:tab/>
            </w:r>
            <w:r w:rsidR="00274E0D">
              <w:rPr>
                <w:webHidden/>
              </w:rPr>
              <w:fldChar w:fldCharType="begin"/>
            </w:r>
            <w:r w:rsidR="00274E0D">
              <w:rPr>
                <w:webHidden/>
              </w:rPr>
              <w:instrText xml:space="preserve"> PAGEREF _Toc492621009 \h </w:instrText>
            </w:r>
            <w:r w:rsidR="00274E0D">
              <w:rPr>
                <w:webHidden/>
              </w:rPr>
            </w:r>
            <w:r w:rsidR="00274E0D">
              <w:rPr>
                <w:webHidden/>
              </w:rPr>
              <w:fldChar w:fldCharType="separate"/>
            </w:r>
            <w:r w:rsidR="007F5061">
              <w:rPr>
                <w:webHidden/>
              </w:rPr>
              <w:t>52</w:t>
            </w:r>
            <w:r w:rsidR="00274E0D">
              <w:rPr>
                <w:webHidden/>
              </w:rPr>
              <w:fldChar w:fldCharType="end"/>
            </w:r>
          </w:hyperlink>
        </w:p>
        <w:p w14:paraId="4F44023E" w14:textId="77D9B6EB" w:rsidR="00274E0D" w:rsidRDefault="00511C47">
          <w:pPr>
            <w:pStyle w:val="TOC2"/>
            <w:rPr>
              <w:rFonts w:asciiTheme="minorHAnsi" w:eastAsiaTheme="minorEastAsia" w:hAnsiTheme="minorHAnsi" w:cstheme="minorBidi"/>
              <w:sz w:val="22"/>
              <w:szCs w:val="22"/>
            </w:rPr>
          </w:pPr>
          <w:hyperlink w:anchor="_Toc492621010" w:history="1">
            <w:r w:rsidR="00274E0D" w:rsidRPr="00C05D81">
              <w:rPr>
                <w:rStyle w:val="Hyperlink"/>
              </w:rPr>
              <w:t>6.4.</w:t>
            </w:r>
            <w:r w:rsidR="00274E0D">
              <w:rPr>
                <w:rFonts w:asciiTheme="minorHAnsi" w:eastAsiaTheme="minorEastAsia" w:hAnsiTheme="minorHAnsi" w:cstheme="minorBidi"/>
                <w:sz w:val="22"/>
                <w:szCs w:val="22"/>
              </w:rPr>
              <w:tab/>
            </w:r>
            <w:r w:rsidR="00274E0D" w:rsidRPr="00C05D81">
              <w:rPr>
                <w:rStyle w:val="Hyperlink"/>
              </w:rPr>
              <w:t>Oficina de Gestión de infraestructuras (componente 3)</w:t>
            </w:r>
            <w:r w:rsidR="00274E0D">
              <w:rPr>
                <w:webHidden/>
              </w:rPr>
              <w:tab/>
            </w:r>
            <w:r w:rsidR="00274E0D">
              <w:rPr>
                <w:webHidden/>
              </w:rPr>
              <w:fldChar w:fldCharType="begin"/>
            </w:r>
            <w:r w:rsidR="00274E0D">
              <w:rPr>
                <w:webHidden/>
              </w:rPr>
              <w:instrText xml:space="preserve"> PAGEREF _Toc492621010 \h </w:instrText>
            </w:r>
            <w:r w:rsidR="00274E0D">
              <w:rPr>
                <w:webHidden/>
              </w:rPr>
            </w:r>
            <w:r w:rsidR="00274E0D">
              <w:rPr>
                <w:webHidden/>
              </w:rPr>
              <w:fldChar w:fldCharType="separate"/>
            </w:r>
            <w:r w:rsidR="007F5061">
              <w:rPr>
                <w:webHidden/>
              </w:rPr>
              <w:t>53</w:t>
            </w:r>
            <w:r w:rsidR="00274E0D">
              <w:rPr>
                <w:webHidden/>
              </w:rPr>
              <w:fldChar w:fldCharType="end"/>
            </w:r>
          </w:hyperlink>
        </w:p>
        <w:p w14:paraId="7F16F297" w14:textId="4086B7F3" w:rsidR="00274E0D" w:rsidRDefault="00511C47">
          <w:pPr>
            <w:pStyle w:val="TOC3"/>
            <w:rPr>
              <w:rFonts w:asciiTheme="minorHAnsi" w:hAnsiTheme="minorHAnsi" w:cstheme="minorBidi"/>
              <w:sz w:val="22"/>
              <w:szCs w:val="22"/>
            </w:rPr>
          </w:pPr>
          <w:hyperlink w:anchor="_Toc492621011" w:history="1">
            <w:r w:rsidR="00274E0D" w:rsidRPr="00C05D81">
              <w:rPr>
                <w:rStyle w:val="Hyperlink"/>
              </w:rPr>
              <w:t>6.4.1.</w:t>
            </w:r>
            <w:r w:rsidR="00274E0D">
              <w:rPr>
                <w:rFonts w:asciiTheme="minorHAnsi" w:hAnsiTheme="minorHAnsi" w:cstheme="minorBidi"/>
                <w:sz w:val="22"/>
                <w:szCs w:val="22"/>
              </w:rPr>
              <w:tab/>
            </w:r>
            <w:r w:rsidR="00274E0D" w:rsidRPr="00C05D81">
              <w:rPr>
                <w:rStyle w:val="Hyperlink"/>
              </w:rPr>
              <w:t>Oficina de Gestión de infraestructuras</w:t>
            </w:r>
            <w:r w:rsidR="00274E0D">
              <w:rPr>
                <w:webHidden/>
              </w:rPr>
              <w:tab/>
            </w:r>
            <w:r w:rsidR="00274E0D">
              <w:rPr>
                <w:webHidden/>
              </w:rPr>
              <w:fldChar w:fldCharType="begin"/>
            </w:r>
            <w:r w:rsidR="00274E0D">
              <w:rPr>
                <w:webHidden/>
              </w:rPr>
              <w:instrText xml:space="preserve"> PAGEREF _Toc492621011 \h </w:instrText>
            </w:r>
            <w:r w:rsidR="00274E0D">
              <w:rPr>
                <w:webHidden/>
              </w:rPr>
            </w:r>
            <w:r w:rsidR="00274E0D">
              <w:rPr>
                <w:webHidden/>
              </w:rPr>
              <w:fldChar w:fldCharType="separate"/>
            </w:r>
            <w:r w:rsidR="007F5061">
              <w:rPr>
                <w:webHidden/>
              </w:rPr>
              <w:t>53</w:t>
            </w:r>
            <w:r w:rsidR="00274E0D">
              <w:rPr>
                <w:webHidden/>
              </w:rPr>
              <w:fldChar w:fldCharType="end"/>
            </w:r>
          </w:hyperlink>
        </w:p>
        <w:p w14:paraId="2E65848A" w14:textId="72D04080" w:rsidR="00274E0D" w:rsidRDefault="00511C47">
          <w:pPr>
            <w:pStyle w:val="TOC3"/>
            <w:rPr>
              <w:rFonts w:asciiTheme="minorHAnsi" w:hAnsiTheme="minorHAnsi" w:cstheme="minorBidi"/>
              <w:sz w:val="22"/>
              <w:szCs w:val="22"/>
            </w:rPr>
          </w:pPr>
          <w:hyperlink w:anchor="_Toc492621012" w:history="1">
            <w:r w:rsidR="00274E0D" w:rsidRPr="00C05D81">
              <w:rPr>
                <w:rStyle w:val="Hyperlink"/>
              </w:rPr>
              <w:t>6.4.2.</w:t>
            </w:r>
            <w:r w:rsidR="00274E0D">
              <w:rPr>
                <w:rFonts w:asciiTheme="minorHAnsi" w:hAnsiTheme="minorHAnsi" w:cstheme="minorBidi"/>
                <w:sz w:val="22"/>
                <w:szCs w:val="22"/>
              </w:rPr>
              <w:tab/>
            </w:r>
            <w:r w:rsidR="00274E0D" w:rsidRPr="00C05D81">
              <w:rPr>
                <w:rStyle w:val="Hyperlink"/>
              </w:rPr>
              <w:t>Área de estudios técnicos, proyectos (expedientes técnicos) y equipamientos</w:t>
            </w:r>
            <w:r w:rsidR="00274E0D">
              <w:rPr>
                <w:webHidden/>
              </w:rPr>
              <w:tab/>
            </w:r>
            <w:r w:rsidR="00274E0D">
              <w:rPr>
                <w:webHidden/>
              </w:rPr>
              <w:fldChar w:fldCharType="begin"/>
            </w:r>
            <w:r w:rsidR="00274E0D">
              <w:rPr>
                <w:webHidden/>
              </w:rPr>
              <w:instrText xml:space="preserve"> PAGEREF _Toc492621012 \h </w:instrText>
            </w:r>
            <w:r w:rsidR="00274E0D">
              <w:rPr>
                <w:webHidden/>
              </w:rPr>
            </w:r>
            <w:r w:rsidR="00274E0D">
              <w:rPr>
                <w:webHidden/>
              </w:rPr>
              <w:fldChar w:fldCharType="separate"/>
            </w:r>
            <w:r w:rsidR="007F5061">
              <w:rPr>
                <w:webHidden/>
              </w:rPr>
              <w:t>54</w:t>
            </w:r>
            <w:r w:rsidR="00274E0D">
              <w:rPr>
                <w:webHidden/>
              </w:rPr>
              <w:fldChar w:fldCharType="end"/>
            </w:r>
          </w:hyperlink>
        </w:p>
        <w:p w14:paraId="079A7B60" w14:textId="5FE212FC" w:rsidR="00274E0D" w:rsidRDefault="00511C47">
          <w:pPr>
            <w:pStyle w:val="TOC3"/>
            <w:rPr>
              <w:rFonts w:asciiTheme="minorHAnsi" w:hAnsiTheme="minorHAnsi" w:cstheme="minorBidi"/>
              <w:sz w:val="22"/>
              <w:szCs w:val="22"/>
            </w:rPr>
          </w:pPr>
          <w:hyperlink w:anchor="_Toc492621013" w:history="1">
            <w:r w:rsidR="00274E0D" w:rsidRPr="00C05D81">
              <w:rPr>
                <w:rStyle w:val="Hyperlink"/>
              </w:rPr>
              <w:t>6.4.3.</w:t>
            </w:r>
            <w:r w:rsidR="00274E0D">
              <w:rPr>
                <w:rFonts w:asciiTheme="minorHAnsi" w:hAnsiTheme="minorHAnsi" w:cstheme="minorBidi"/>
                <w:sz w:val="22"/>
                <w:szCs w:val="22"/>
              </w:rPr>
              <w:tab/>
            </w:r>
            <w:r w:rsidR="00274E0D" w:rsidRPr="00C05D81">
              <w:rPr>
                <w:rStyle w:val="Hyperlink"/>
              </w:rPr>
              <w:t>Área de ejecución de obras</w:t>
            </w:r>
            <w:r w:rsidR="00274E0D">
              <w:rPr>
                <w:webHidden/>
              </w:rPr>
              <w:tab/>
            </w:r>
            <w:r w:rsidR="00274E0D">
              <w:rPr>
                <w:webHidden/>
              </w:rPr>
              <w:fldChar w:fldCharType="begin"/>
            </w:r>
            <w:r w:rsidR="00274E0D">
              <w:rPr>
                <w:webHidden/>
              </w:rPr>
              <w:instrText xml:space="preserve"> PAGEREF _Toc492621013 \h </w:instrText>
            </w:r>
            <w:r w:rsidR="00274E0D">
              <w:rPr>
                <w:webHidden/>
              </w:rPr>
            </w:r>
            <w:r w:rsidR="00274E0D">
              <w:rPr>
                <w:webHidden/>
              </w:rPr>
              <w:fldChar w:fldCharType="separate"/>
            </w:r>
            <w:r w:rsidR="007F5061">
              <w:rPr>
                <w:webHidden/>
              </w:rPr>
              <w:t>56</w:t>
            </w:r>
            <w:r w:rsidR="00274E0D">
              <w:rPr>
                <w:webHidden/>
              </w:rPr>
              <w:fldChar w:fldCharType="end"/>
            </w:r>
          </w:hyperlink>
        </w:p>
        <w:p w14:paraId="4C7BD22A" w14:textId="1D8E3307" w:rsidR="00274E0D" w:rsidRDefault="00511C47">
          <w:pPr>
            <w:pStyle w:val="TOC1"/>
            <w:rPr>
              <w:rFonts w:asciiTheme="minorHAnsi" w:eastAsiaTheme="minorEastAsia" w:hAnsiTheme="minorHAnsi" w:cstheme="minorBidi"/>
              <w:b w:val="0"/>
              <w:sz w:val="22"/>
              <w:szCs w:val="22"/>
            </w:rPr>
          </w:pPr>
          <w:hyperlink w:anchor="_Toc492621014" w:history="1">
            <w:r w:rsidR="00274E0D" w:rsidRPr="00C05D81">
              <w:rPr>
                <w:rStyle w:val="Hyperlink"/>
              </w:rPr>
              <w:t>7.</w:t>
            </w:r>
            <w:r w:rsidR="00274E0D">
              <w:rPr>
                <w:rFonts w:asciiTheme="minorHAnsi" w:eastAsiaTheme="minorEastAsia" w:hAnsiTheme="minorHAnsi" w:cstheme="minorBidi"/>
                <w:b w:val="0"/>
                <w:sz w:val="22"/>
                <w:szCs w:val="22"/>
              </w:rPr>
              <w:tab/>
            </w:r>
            <w:r w:rsidR="00274E0D" w:rsidRPr="00C05D81">
              <w:rPr>
                <w:rStyle w:val="Hyperlink"/>
              </w:rPr>
              <w:t>Costo de la Unidad Ejecutora</w:t>
            </w:r>
            <w:r w:rsidR="00274E0D">
              <w:rPr>
                <w:webHidden/>
              </w:rPr>
              <w:tab/>
            </w:r>
            <w:r w:rsidR="00274E0D">
              <w:rPr>
                <w:webHidden/>
              </w:rPr>
              <w:fldChar w:fldCharType="begin"/>
            </w:r>
            <w:r w:rsidR="00274E0D">
              <w:rPr>
                <w:webHidden/>
              </w:rPr>
              <w:instrText xml:space="preserve"> PAGEREF _Toc492621014 \h </w:instrText>
            </w:r>
            <w:r w:rsidR="00274E0D">
              <w:rPr>
                <w:webHidden/>
              </w:rPr>
            </w:r>
            <w:r w:rsidR="00274E0D">
              <w:rPr>
                <w:webHidden/>
              </w:rPr>
              <w:fldChar w:fldCharType="separate"/>
            </w:r>
            <w:r w:rsidR="007F5061">
              <w:rPr>
                <w:webHidden/>
              </w:rPr>
              <w:t>59</w:t>
            </w:r>
            <w:r w:rsidR="00274E0D">
              <w:rPr>
                <w:webHidden/>
              </w:rPr>
              <w:fldChar w:fldCharType="end"/>
            </w:r>
          </w:hyperlink>
        </w:p>
        <w:p w14:paraId="453A6941" w14:textId="38A547CC" w:rsidR="00274E0D" w:rsidRDefault="00511C47">
          <w:pPr>
            <w:pStyle w:val="TOC2"/>
            <w:rPr>
              <w:rFonts w:asciiTheme="minorHAnsi" w:eastAsiaTheme="minorEastAsia" w:hAnsiTheme="minorHAnsi" w:cstheme="minorBidi"/>
              <w:sz w:val="22"/>
              <w:szCs w:val="22"/>
            </w:rPr>
          </w:pPr>
          <w:hyperlink w:anchor="_Toc492621015" w:history="1">
            <w:r w:rsidR="00274E0D" w:rsidRPr="00C05D81">
              <w:rPr>
                <w:rStyle w:val="Hyperlink"/>
              </w:rPr>
              <w:t>7.1.</w:t>
            </w:r>
            <w:r w:rsidR="00274E0D">
              <w:rPr>
                <w:rFonts w:asciiTheme="minorHAnsi" w:eastAsiaTheme="minorEastAsia" w:hAnsiTheme="minorHAnsi" w:cstheme="minorBidi"/>
                <w:sz w:val="22"/>
                <w:szCs w:val="22"/>
              </w:rPr>
              <w:tab/>
            </w:r>
            <w:r w:rsidR="00274E0D" w:rsidRPr="00C05D81">
              <w:rPr>
                <w:rStyle w:val="Hyperlink"/>
              </w:rPr>
              <w:t>Costo total</w:t>
            </w:r>
            <w:r w:rsidR="00274E0D">
              <w:rPr>
                <w:webHidden/>
              </w:rPr>
              <w:tab/>
            </w:r>
            <w:r w:rsidR="00274E0D">
              <w:rPr>
                <w:webHidden/>
              </w:rPr>
              <w:fldChar w:fldCharType="begin"/>
            </w:r>
            <w:r w:rsidR="00274E0D">
              <w:rPr>
                <w:webHidden/>
              </w:rPr>
              <w:instrText xml:space="preserve"> PAGEREF _Toc492621015 \h </w:instrText>
            </w:r>
            <w:r w:rsidR="00274E0D">
              <w:rPr>
                <w:webHidden/>
              </w:rPr>
            </w:r>
            <w:r w:rsidR="00274E0D">
              <w:rPr>
                <w:webHidden/>
              </w:rPr>
              <w:fldChar w:fldCharType="separate"/>
            </w:r>
            <w:r w:rsidR="007F5061">
              <w:rPr>
                <w:webHidden/>
              </w:rPr>
              <w:t>59</w:t>
            </w:r>
            <w:r w:rsidR="00274E0D">
              <w:rPr>
                <w:webHidden/>
              </w:rPr>
              <w:fldChar w:fldCharType="end"/>
            </w:r>
          </w:hyperlink>
        </w:p>
        <w:p w14:paraId="6CE4ADD7" w14:textId="62E966E1" w:rsidR="00274E0D" w:rsidRDefault="00511C47">
          <w:pPr>
            <w:pStyle w:val="TOC2"/>
            <w:rPr>
              <w:rFonts w:asciiTheme="minorHAnsi" w:eastAsiaTheme="minorEastAsia" w:hAnsiTheme="minorHAnsi" w:cstheme="minorBidi"/>
              <w:sz w:val="22"/>
              <w:szCs w:val="22"/>
            </w:rPr>
          </w:pPr>
          <w:hyperlink w:anchor="_Toc492621016" w:history="1">
            <w:r w:rsidR="00274E0D" w:rsidRPr="00C05D81">
              <w:rPr>
                <w:rStyle w:val="Hyperlink"/>
              </w:rPr>
              <w:t>7.2.</w:t>
            </w:r>
            <w:r w:rsidR="00274E0D">
              <w:rPr>
                <w:rFonts w:asciiTheme="minorHAnsi" w:eastAsiaTheme="minorEastAsia" w:hAnsiTheme="minorHAnsi" w:cstheme="minorBidi"/>
                <w:sz w:val="22"/>
                <w:szCs w:val="22"/>
              </w:rPr>
              <w:tab/>
            </w:r>
            <w:r w:rsidR="00274E0D" w:rsidRPr="00C05D81">
              <w:rPr>
                <w:rStyle w:val="Hyperlink"/>
              </w:rPr>
              <w:t>Costo de personal</w:t>
            </w:r>
            <w:r w:rsidR="00274E0D">
              <w:rPr>
                <w:webHidden/>
              </w:rPr>
              <w:tab/>
            </w:r>
            <w:r w:rsidR="00274E0D">
              <w:rPr>
                <w:webHidden/>
              </w:rPr>
              <w:fldChar w:fldCharType="begin"/>
            </w:r>
            <w:r w:rsidR="00274E0D">
              <w:rPr>
                <w:webHidden/>
              </w:rPr>
              <w:instrText xml:space="preserve"> PAGEREF _Toc492621016 \h </w:instrText>
            </w:r>
            <w:r w:rsidR="00274E0D">
              <w:rPr>
                <w:webHidden/>
              </w:rPr>
            </w:r>
            <w:r w:rsidR="00274E0D">
              <w:rPr>
                <w:webHidden/>
              </w:rPr>
              <w:fldChar w:fldCharType="separate"/>
            </w:r>
            <w:r w:rsidR="007F5061">
              <w:rPr>
                <w:webHidden/>
              </w:rPr>
              <w:t>59</w:t>
            </w:r>
            <w:r w:rsidR="00274E0D">
              <w:rPr>
                <w:webHidden/>
              </w:rPr>
              <w:fldChar w:fldCharType="end"/>
            </w:r>
          </w:hyperlink>
        </w:p>
        <w:p w14:paraId="1BEDF909" w14:textId="7C55D211" w:rsidR="00274E0D" w:rsidRDefault="00511C47">
          <w:pPr>
            <w:pStyle w:val="TOC2"/>
            <w:rPr>
              <w:rFonts w:asciiTheme="minorHAnsi" w:eastAsiaTheme="minorEastAsia" w:hAnsiTheme="minorHAnsi" w:cstheme="minorBidi"/>
              <w:sz w:val="22"/>
              <w:szCs w:val="22"/>
            </w:rPr>
          </w:pPr>
          <w:hyperlink w:anchor="_Toc492621017" w:history="1">
            <w:r w:rsidR="00274E0D" w:rsidRPr="00C05D81">
              <w:rPr>
                <w:rStyle w:val="Hyperlink"/>
              </w:rPr>
              <w:t>7.3.</w:t>
            </w:r>
            <w:r w:rsidR="00274E0D">
              <w:rPr>
                <w:rFonts w:asciiTheme="minorHAnsi" w:eastAsiaTheme="minorEastAsia" w:hAnsiTheme="minorHAnsi" w:cstheme="minorBidi"/>
                <w:sz w:val="22"/>
                <w:szCs w:val="22"/>
              </w:rPr>
              <w:tab/>
            </w:r>
            <w:r w:rsidR="00274E0D" w:rsidRPr="00C05D81">
              <w:rPr>
                <w:rStyle w:val="Hyperlink"/>
              </w:rPr>
              <w:t>Gastos operativos</w:t>
            </w:r>
            <w:r w:rsidR="00274E0D">
              <w:rPr>
                <w:webHidden/>
              </w:rPr>
              <w:tab/>
            </w:r>
            <w:r w:rsidR="00274E0D">
              <w:rPr>
                <w:webHidden/>
              </w:rPr>
              <w:fldChar w:fldCharType="begin"/>
            </w:r>
            <w:r w:rsidR="00274E0D">
              <w:rPr>
                <w:webHidden/>
              </w:rPr>
              <w:instrText xml:space="preserve"> PAGEREF _Toc492621017 \h </w:instrText>
            </w:r>
            <w:r w:rsidR="00274E0D">
              <w:rPr>
                <w:webHidden/>
              </w:rPr>
            </w:r>
            <w:r w:rsidR="00274E0D">
              <w:rPr>
                <w:webHidden/>
              </w:rPr>
              <w:fldChar w:fldCharType="separate"/>
            </w:r>
            <w:r w:rsidR="007F5061">
              <w:rPr>
                <w:webHidden/>
              </w:rPr>
              <w:t>60</w:t>
            </w:r>
            <w:r w:rsidR="00274E0D">
              <w:rPr>
                <w:webHidden/>
              </w:rPr>
              <w:fldChar w:fldCharType="end"/>
            </w:r>
          </w:hyperlink>
        </w:p>
        <w:p w14:paraId="13777F5A" w14:textId="66E12566" w:rsidR="00274E0D" w:rsidRDefault="00511C47">
          <w:pPr>
            <w:pStyle w:val="TOC2"/>
            <w:rPr>
              <w:rFonts w:asciiTheme="minorHAnsi" w:eastAsiaTheme="minorEastAsia" w:hAnsiTheme="minorHAnsi" w:cstheme="minorBidi"/>
              <w:sz w:val="22"/>
              <w:szCs w:val="22"/>
            </w:rPr>
          </w:pPr>
          <w:hyperlink w:anchor="_Toc492621018" w:history="1">
            <w:r w:rsidR="00274E0D" w:rsidRPr="00C05D81">
              <w:rPr>
                <w:rStyle w:val="Hyperlink"/>
              </w:rPr>
              <w:t>7.4.</w:t>
            </w:r>
            <w:r w:rsidR="00274E0D">
              <w:rPr>
                <w:rFonts w:asciiTheme="minorHAnsi" w:eastAsiaTheme="minorEastAsia" w:hAnsiTheme="minorHAnsi" w:cstheme="minorBidi"/>
                <w:sz w:val="22"/>
                <w:szCs w:val="22"/>
              </w:rPr>
              <w:tab/>
            </w:r>
            <w:r w:rsidR="00274E0D" w:rsidRPr="00C05D81">
              <w:rPr>
                <w:rStyle w:val="Hyperlink"/>
              </w:rPr>
              <w:t>Inversión en equipamiento y acondicionamiento de local</w:t>
            </w:r>
            <w:r w:rsidR="00274E0D">
              <w:rPr>
                <w:webHidden/>
              </w:rPr>
              <w:tab/>
            </w:r>
            <w:r w:rsidR="00274E0D">
              <w:rPr>
                <w:webHidden/>
              </w:rPr>
              <w:fldChar w:fldCharType="begin"/>
            </w:r>
            <w:r w:rsidR="00274E0D">
              <w:rPr>
                <w:webHidden/>
              </w:rPr>
              <w:instrText xml:space="preserve"> PAGEREF _Toc492621018 \h </w:instrText>
            </w:r>
            <w:r w:rsidR="00274E0D">
              <w:rPr>
                <w:webHidden/>
              </w:rPr>
            </w:r>
            <w:r w:rsidR="00274E0D">
              <w:rPr>
                <w:webHidden/>
              </w:rPr>
              <w:fldChar w:fldCharType="separate"/>
            </w:r>
            <w:r w:rsidR="007F5061">
              <w:rPr>
                <w:webHidden/>
              </w:rPr>
              <w:t>60</w:t>
            </w:r>
            <w:r w:rsidR="00274E0D">
              <w:rPr>
                <w:webHidden/>
              </w:rPr>
              <w:fldChar w:fldCharType="end"/>
            </w:r>
          </w:hyperlink>
        </w:p>
        <w:p w14:paraId="6A5D5232" w14:textId="3E5089EC" w:rsidR="00274E0D" w:rsidRDefault="00511C47">
          <w:pPr>
            <w:pStyle w:val="TOC1"/>
            <w:rPr>
              <w:rFonts w:asciiTheme="minorHAnsi" w:eastAsiaTheme="minorEastAsia" w:hAnsiTheme="minorHAnsi" w:cstheme="minorBidi"/>
              <w:b w:val="0"/>
              <w:sz w:val="22"/>
              <w:szCs w:val="22"/>
            </w:rPr>
          </w:pPr>
          <w:hyperlink w:anchor="_Toc492621019" w:history="1">
            <w:r w:rsidR="00274E0D" w:rsidRPr="00C05D81">
              <w:rPr>
                <w:rStyle w:val="Hyperlink"/>
              </w:rPr>
              <w:t>III.</w:t>
            </w:r>
            <w:r w:rsidR="00274E0D">
              <w:rPr>
                <w:rFonts w:asciiTheme="minorHAnsi" w:eastAsiaTheme="minorEastAsia" w:hAnsiTheme="minorHAnsi" w:cstheme="minorBidi"/>
                <w:b w:val="0"/>
                <w:sz w:val="22"/>
                <w:szCs w:val="22"/>
              </w:rPr>
              <w:tab/>
            </w:r>
            <w:r w:rsidR="00274E0D" w:rsidRPr="00C05D81">
              <w:rPr>
                <w:rStyle w:val="Hyperlink"/>
              </w:rPr>
              <w:t>Anexos</w:t>
            </w:r>
            <w:r w:rsidR="00274E0D">
              <w:rPr>
                <w:webHidden/>
              </w:rPr>
              <w:tab/>
            </w:r>
            <w:r w:rsidR="00274E0D">
              <w:rPr>
                <w:webHidden/>
              </w:rPr>
              <w:fldChar w:fldCharType="begin"/>
            </w:r>
            <w:r w:rsidR="00274E0D">
              <w:rPr>
                <w:webHidden/>
              </w:rPr>
              <w:instrText xml:space="preserve"> PAGEREF _Toc492621019 \h </w:instrText>
            </w:r>
            <w:r w:rsidR="00274E0D">
              <w:rPr>
                <w:webHidden/>
              </w:rPr>
            </w:r>
            <w:r w:rsidR="00274E0D">
              <w:rPr>
                <w:webHidden/>
              </w:rPr>
              <w:fldChar w:fldCharType="separate"/>
            </w:r>
            <w:r w:rsidR="007F5061">
              <w:rPr>
                <w:webHidden/>
              </w:rPr>
              <w:t>61</w:t>
            </w:r>
            <w:r w:rsidR="00274E0D">
              <w:rPr>
                <w:webHidden/>
              </w:rPr>
              <w:fldChar w:fldCharType="end"/>
            </w:r>
          </w:hyperlink>
        </w:p>
        <w:p w14:paraId="19273257" w14:textId="3A0F6928" w:rsidR="00274E0D" w:rsidRDefault="00511C47">
          <w:pPr>
            <w:pStyle w:val="TOC2"/>
            <w:rPr>
              <w:rFonts w:asciiTheme="minorHAnsi" w:eastAsiaTheme="minorEastAsia" w:hAnsiTheme="minorHAnsi" w:cstheme="minorBidi"/>
              <w:sz w:val="22"/>
              <w:szCs w:val="22"/>
            </w:rPr>
          </w:pPr>
          <w:hyperlink w:anchor="_Toc492621020" w:history="1">
            <w:r w:rsidR="00274E0D" w:rsidRPr="00C05D81">
              <w:rPr>
                <w:rStyle w:val="Hyperlink"/>
              </w:rPr>
              <w:t>A.</w:t>
            </w:r>
            <w:r w:rsidR="00274E0D">
              <w:rPr>
                <w:rFonts w:asciiTheme="minorHAnsi" w:eastAsiaTheme="minorEastAsia" w:hAnsiTheme="minorHAnsi" w:cstheme="minorBidi"/>
                <w:sz w:val="22"/>
                <w:szCs w:val="22"/>
              </w:rPr>
              <w:tab/>
            </w:r>
            <w:r w:rsidR="00274E0D" w:rsidRPr="00C05D81">
              <w:rPr>
                <w:rStyle w:val="Hyperlink"/>
              </w:rPr>
              <w:t xml:space="preserve">Evaluación de la capacidad institucional de </w:t>
            </w:r>
            <w:r w:rsidR="00274E0D" w:rsidRPr="00C05D81">
              <w:rPr>
                <w:rStyle w:val="Hyperlink"/>
                <w:lang w:val="es-PY"/>
              </w:rPr>
              <w:t>la UE 118 MINEDU</w:t>
            </w:r>
            <w:r w:rsidR="00274E0D">
              <w:rPr>
                <w:webHidden/>
              </w:rPr>
              <w:tab/>
            </w:r>
            <w:r w:rsidR="00274E0D">
              <w:rPr>
                <w:webHidden/>
              </w:rPr>
              <w:fldChar w:fldCharType="begin"/>
            </w:r>
            <w:r w:rsidR="00274E0D">
              <w:rPr>
                <w:webHidden/>
              </w:rPr>
              <w:instrText xml:space="preserve"> PAGEREF _Toc492621020 \h </w:instrText>
            </w:r>
            <w:r w:rsidR="00274E0D">
              <w:rPr>
                <w:webHidden/>
              </w:rPr>
            </w:r>
            <w:r w:rsidR="00274E0D">
              <w:rPr>
                <w:webHidden/>
              </w:rPr>
              <w:fldChar w:fldCharType="separate"/>
            </w:r>
            <w:r w:rsidR="007F5061">
              <w:rPr>
                <w:webHidden/>
              </w:rPr>
              <w:t>62</w:t>
            </w:r>
            <w:r w:rsidR="00274E0D">
              <w:rPr>
                <w:webHidden/>
              </w:rPr>
              <w:fldChar w:fldCharType="end"/>
            </w:r>
          </w:hyperlink>
        </w:p>
        <w:p w14:paraId="0FC2F5D8" w14:textId="0A6599E7" w:rsidR="00274E0D" w:rsidRDefault="00511C47">
          <w:pPr>
            <w:pStyle w:val="TOC2"/>
            <w:rPr>
              <w:rFonts w:asciiTheme="minorHAnsi" w:eastAsiaTheme="minorEastAsia" w:hAnsiTheme="minorHAnsi" w:cstheme="minorBidi"/>
              <w:sz w:val="22"/>
              <w:szCs w:val="22"/>
            </w:rPr>
          </w:pPr>
          <w:hyperlink w:anchor="_Toc492621021" w:history="1">
            <w:r w:rsidR="00274E0D" w:rsidRPr="00C05D81">
              <w:rPr>
                <w:rStyle w:val="Hyperlink"/>
              </w:rPr>
              <w:t>B.</w:t>
            </w:r>
            <w:r w:rsidR="00274E0D">
              <w:rPr>
                <w:rFonts w:asciiTheme="minorHAnsi" w:eastAsiaTheme="minorEastAsia" w:hAnsiTheme="minorHAnsi" w:cstheme="minorBidi"/>
                <w:sz w:val="22"/>
                <w:szCs w:val="22"/>
              </w:rPr>
              <w:tab/>
            </w:r>
            <w:r w:rsidR="00274E0D" w:rsidRPr="00C05D81">
              <w:rPr>
                <w:rStyle w:val="Hyperlink"/>
              </w:rPr>
              <w:t>Resultados del cuestionario SECI</w:t>
            </w:r>
            <w:r w:rsidR="00274E0D">
              <w:rPr>
                <w:webHidden/>
              </w:rPr>
              <w:tab/>
            </w:r>
            <w:r w:rsidR="00274E0D">
              <w:rPr>
                <w:webHidden/>
              </w:rPr>
              <w:fldChar w:fldCharType="begin"/>
            </w:r>
            <w:r w:rsidR="00274E0D">
              <w:rPr>
                <w:webHidden/>
              </w:rPr>
              <w:instrText xml:space="preserve"> PAGEREF _Toc492621021 \h </w:instrText>
            </w:r>
            <w:r w:rsidR="00274E0D">
              <w:rPr>
                <w:webHidden/>
              </w:rPr>
            </w:r>
            <w:r w:rsidR="00274E0D">
              <w:rPr>
                <w:webHidden/>
              </w:rPr>
              <w:fldChar w:fldCharType="separate"/>
            </w:r>
            <w:r w:rsidR="007F5061">
              <w:rPr>
                <w:webHidden/>
              </w:rPr>
              <w:t>70</w:t>
            </w:r>
            <w:r w:rsidR="00274E0D">
              <w:rPr>
                <w:webHidden/>
              </w:rPr>
              <w:fldChar w:fldCharType="end"/>
            </w:r>
          </w:hyperlink>
        </w:p>
        <w:p w14:paraId="455E28D3" w14:textId="5576B211" w:rsidR="00274E0D" w:rsidRDefault="00511C47">
          <w:pPr>
            <w:pStyle w:val="TOC2"/>
            <w:rPr>
              <w:rFonts w:asciiTheme="minorHAnsi" w:eastAsiaTheme="minorEastAsia" w:hAnsiTheme="minorHAnsi" w:cstheme="minorBidi"/>
              <w:sz w:val="22"/>
              <w:szCs w:val="22"/>
            </w:rPr>
          </w:pPr>
          <w:hyperlink w:anchor="_Toc492621022" w:history="1">
            <w:r w:rsidR="00274E0D" w:rsidRPr="00C05D81">
              <w:rPr>
                <w:rStyle w:val="Hyperlink"/>
              </w:rPr>
              <w:t>C.</w:t>
            </w:r>
            <w:r w:rsidR="00274E0D">
              <w:rPr>
                <w:rFonts w:asciiTheme="minorHAnsi" w:eastAsiaTheme="minorEastAsia" w:hAnsiTheme="minorHAnsi" w:cstheme="minorBidi"/>
                <w:sz w:val="22"/>
                <w:szCs w:val="22"/>
              </w:rPr>
              <w:tab/>
            </w:r>
            <w:r w:rsidR="00274E0D" w:rsidRPr="00C05D81">
              <w:rPr>
                <w:rStyle w:val="Hyperlink"/>
              </w:rPr>
              <w:t>Detalle del costo de personal</w:t>
            </w:r>
            <w:r w:rsidR="00274E0D">
              <w:rPr>
                <w:webHidden/>
              </w:rPr>
              <w:tab/>
            </w:r>
            <w:r w:rsidR="00274E0D">
              <w:rPr>
                <w:webHidden/>
              </w:rPr>
              <w:fldChar w:fldCharType="begin"/>
            </w:r>
            <w:r w:rsidR="00274E0D">
              <w:rPr>
                <w:webHidden/>
              </w:rPr>
              <w:instrText xml:space="preserve"> PAGEREF _Toc492621022 \h </w:instrText>
            </w:r>
            <w:r w:rsidR="00274E0D">
              <w:rPr>
                <w:webHidden/>
              </w:rPr>
            </w:r>
            <w:r w:rsidR="00274E0D">
              <w:rPr>
                <w:webHidden/>
              </w:rPr>
              <w:fldChar w:fldCharType="separate"/>
            </w:r>
            <w:r w:rsidR="007F5061">
              <w:rPr>
                <w:webHidden/>
              </w:rPr>
              <w:t>92</w:t>
            </w:r>
            <w:r w:rsidR="00274E0D">
              <w:rPr>
                <w:webHidden/>
              </w:rPr>
              <w:fldChar w:fldCharType="end"/>
            </w:r>
          </w:hyperlink>
        </w:p>
        <w:p w14:paraId="18C539D9" w14:textId="10F64410" w:rsidR="00661854" w:rsidRPr="00C959E9" w:rsidRDefault="00150E58" w:rsidP="00D04EC0">
          <w:r>
            <w:fldChar w:fldCharType="end"/>
          </w:r>
        </w:p>
      </w:sdtContent>
    </w:sdt>
    <w:p w14:paraId="49EB8DC8" w14:textId="506648FD" w:rsidR="00F75E74" w:rsidRPr="00C959E9" w:rsidRDefault="00F75E74" w:rsidP="00D04EC0"/>
    <w:p w14:paraId="18C25496" w14:textId="098E00FD" w:rsidR="00F75E74" w:rsidRPr="00C959E9" w:rsidRDefault="00F75E74" w:rsidP="00D04EC0"/>
    <w:p w14:paraId="27C89F43" w14:textId="77777777" w:rsidR="00F75E74" w:rsidRPr="00C959E9" w:rsidRDefault="00F75E74" w:rsidP="00D04EC0">
      <w:pPr>
        <w:sectPr w:rsidR="00F75E74" w:rsidRPr="00C959E9" w:rsidSect="00352A1E">
          <w:pgSz w:w="11906" w:h="16838" w:code="9"/>
          <w:pgMar w:top="1418" w:right="1416" w:bottom="1418" w:left="1418" w:header="709" w:footer="856" w:gutter="0"/>
          <w:pgNumType w:fmt="lowerRoman" w:start="1"/>
          <w:cols w:space="708"/>
          <w:docGrid w:linePitch="360"/>
        </w:sectPr>
      </w:pPr>
    </w:p>
    <w:p w14:paraId="65D1C79F" w14:textId="12580946" w:rsidR="00FD5F9B" w:rsidRDefault="00FD5F9B" w:rsidP="00FD5F9B">
      <w:pPr>
        <w:spacing w:line="276" w:lineRule="auto"/>
        <w:jc w:val="both"/>
        <w:rPr>
          <w:bCs/>
          <w:sz w:val="22"/>
        </w:rPr>
      </w:pPr>
      <w:bookmarkStart w:id="3" w:name="_Toc139199306"/>
      <w:bookmarkStart w:id="4" w:name="_Toc179282705"/>
    </w:p>
    <w:p w14:paraId="5668869D" w14:textId="2010418A" w:rsidR="00F91E0B" w:rsidRDefault="00F91E0B" w:rsidP="00FD5F9B">
      <w:pPr>
        <w:spacing w:line="276" w:lineRule="auto"/>
        <w:jc w:val="both"/>
        <w:rPr>
          <w:bCs/>
          <w:sz w:val="22"/>
        </w:rPr>
      </w:pPr>
    </w:p>
    <w:p w14:paraId="2AAF1E88" w14:textId="2AC95340" w:rsidR="00F91E0B" w:rsidRDefault="00F91E0B" w:rsidP="00FD5F9B">
      <w:pPr>
        <w:spacing w:line="276" w:lineRule="auto"/>
        <w:jc w:val="both"/>
        <w:rPr>
          <w:bCs/>
          <w:sz w:val="22"/>
        </w:rPr>
      </w:pPr>
    </w:p>
    <w:p w14:paraId="088B9193" w14:textId="6ED143F8" w:rsidR="00F91E0B" w:rsidRDefault="00F91E0B" w:rsidP="00FD5F9B">
      <w:pPr>
        <w:spacing w:line="276" w:lineRule="auto"/>
        <w:jc w:val="both"/>
        <w:rPr>
          <w:bCs/>
          <w:sz w:val="22"/>
        </w:rPr>
      </w:pPr>
    </w:p>
    <w:p w14:paraId="6D297B13" w14:textId="0DCF8160" w:rsidR="00F91E0B" w:rsidRDefault="00F91E0B" w:rsidP="00FD5F9B">
      <w:pPr>
        <w:spacing w:line="276" w:lineRule="auto"/>
        <w:jc w:val="both"/>
        <w:rPr>
          <w:bCs/>
          <w:sz w:val="22"/>
        </w:rPr>
      </w:pPr>
    </w:p>
    <w:p w14:paraId="6CA30329" w14:textId="0BAECCCA" w:rsidR="00F91E0B" w:rsidRDefault="00F91E0B" w:rsidP="00FD5F9B">
      <w:pPr>
        <w:spacing w:line="276" w:lineRule="auto"/>
        <w:jc w:val="both"/>
        <w:rPr>
          <w:bCs/>
          <w:sz w:val="22"/>
        </w:rPr>
      </w:pPr>
    </w:p>
    <w:p w14:paraId="4BF323FE" w14:textId="5AF09FC7" w:rsidR="00F91E0B" w:rsidRDefault="00F91E0B" w:rsidP="00FD5F9B">
      <w:pPr>
        <w:spacing w:line="276" w:lineRule="auto"/>
        <w:jc w:val="both"/>
        <w:rPr>
          <w:bCs/>
          <w:sz w:val="22"/>
        </w:rPr>
      </w:pPr>
    </w:p>
    <w:p w14:paraId="5C2E70EE" w14:textId="30EE7F21" w:rsidR="00F91E0B" w:rsidRDefault="00F91E0B" w:rsidP="00FD5F9B">
      <w:pPr>
        <w:spacing w:line="276" w:lineRule="auto"/>
        <w:jc w:val="both"/>
        <w:rPr>
          <w:bCs/>
          <w:sz w:val="22"/>
        </w:rPr>
      </w:pPr>
    </w:p>
    <w:p w14:paraId="488FD67A" w14:textId="7C44CEAC" w:rsidR="00F91E0B" w:rsidRDefault="00F91E0B" w:rsidP="00FD5F9B">
      <w:pPr>
        <w:spacing w:line="276" w:lineRule="auto"/>
        <w:jc w:val="both"/>
        <w:rPr>
          <w:bCs/>
          <w:sz w:val="22"/>
        </w:rPr>
      </w:pPr>
    </w:p>
    <w:p w14:paraId="76B9A8C0" w14:textId="4E4136FB" w:rsidR="00F91E0B" w:rsidRDefault="00F91E0B" w:rsidP="00FD5F9B">
      <w:pPr>
        <w:spacing w:line="276" w:lineRule="auto"/>
        <w:jc w:val="both"/>
        <w:rPr>
          <w:bCs/>
          <w:sz w:val="22"/>
        </w:rPr>
      </w:pPr>
    </w:p>
    <w:p w14:paraId="36E72522" w14:textId="02B3E452" w:rsidR="00F91E0B" w:rsidRDefault="00F91E0B" w:rsidP="00FD5F9B">
      <w:pPr>
        <w:spacing w:line="276" w:lineRule="auto"/>
        <w:jc w:val="both"/>
        <w:rPr>
          <w:bCs/>
          <w:sz w:val="22"/>
        </w:rPr>
      </w:pPr>
    </w:p>
    <w:p w14:paraId="4A4AC0EE" w14:textId="63F7B579" w:rsidR="00F91E0B" w:rsidRDefault="00F91E0B" w:rsidP="00FD5F9B">
      <w:pPr>
        <w:spacing w:line="276" w:lineRule="auto"/>
        <w:jc w:val="both"/>
        <w:rPr>
          <w:bCs/>
          <w:sz w:val="22"/>
        </w:rPr>
      </w:pPr>
    </w:p>
    <w:p w14:paraId="30F9C663" w14:textId="5B456BC7" w:rsidR="00F91E0B" w:rsidRDefault="00F91E0B" w:rsidP="00FD5F9B">
      <w:pPr>
        <w:spacing w:line="276" w:lineRule="auto"/>
        <w:jc w:val="both"/>
        <w:rPr>
          <w:bCs/>
          <w:sz w:val="22"/>
        </w:rPr>
      </w:pPr>
    </w:p>
    <w:p w14:paraId="11449C25" w14:textId="15C70F65" w:rsidR="00F91E0B" w:rsidRDefault="00F91E0B" w:rsidP="00FD5F9B">
      <w:pPr>
        <w:spacing w:line="276" w:lineRule="auto"/>
        <w:jc w:val="both"/>
        <w:rPr>
          <w:bCs/>
          <w:sz w:val="22"/>
        </w:rPr>
      </w:pPr>
    </w:p>
    <w:p w14:paraId="10A6615F" w14:textId="6449B097" w:rsidR="00F91E0B" w:rsidRDefault="00F91E0B" w:rsidP="00FD5F9B">
      <w:pPr>
        <w:spacing w:line="276" w:lineRule="auto"/>
        <w:jc w:val="both"/>
        <w:rPr>
          <w:bCs/>
          <w:sz w:val="22"/>
        </w:rPr>
      </w:pPr>
    </w:p>
    <w:p w14:paraId="7A088F55" w14:textId="0B1F9140" w:rsidR="00F91E0B" w:rsidRDefault="00F91E0B" w:rsidP="00FD5F9B">
      <w:pPr>
        <w:spacing w:line="276" w:lineRule="auto"/>
        <w:jc w:val="both"/>
        <w:rPr>
          <w:bCs/>
          <w:sz w:val="22"/>
        </w:rPr>
      </w:pPr>
    </w:p>
    <w:p w14:paraId="5513F687" w14:textId="4D15FF75" w:rsidR="00F91E0B" w:rsidRDefault="00F91E0B" w:rsidP="00FD5F9B">
      <w:pPr>
        <w:spacing w:line="276" w:lineRule="auto"/>
        <w:jc w:val="both"/>
        <w:rPr>
          <w:bCs/>
          <w:sz w:val="22"/>
        </w:rPr>
      </w:pPr>
    </w:p>
    <w:p w14:paraId="5FF61108" w14:textId="6672B6C4" w:rsidR="00F91E0B" w:rsidRDefault="00F91E0B" w:rsidP="00FD5F9B">
      <w:pPr>
        <w:spacing w:line="276" w:lineRule="auto"/>
        <w:jc w:val="both"/>
        <w:rPr>
          <w:bCs/>
          <w:sz w:val="22"/>
        </w:rPr>
      </w:pPr>
    </w:p>
    <w:p w14:paraId="59DA7623" w14:textId="36AB1FD3" w:rsidR="00F91E0B" w:rsidRDefault="00F91E0B" w:rsidP="00FD5F9B">
      <w:pPr>
        <w:spacing w:line="276" w:lineRule="auto"/>
        <w:jc w:val="both"/>
        <w:rPr>
          <w:bCs/>
          <w:sz w:val="22"/>
        </w:rPr>
      </w:pPr>
    </w:p>
    <w:p w14:paraId="5DF0C4A2" w14:textId="5CB90D4D" w:rsidR="00F91E0B" w:rsidRDefault="00F91E0B" w:rsidP="00FD5F9B">
      <w:pPr>
        <w:spacing w:line="276" w:lineRule="auto"/>
        <w:jc w:val="both"/>
        <w:rPr>
          <w:bCs/>
          <w:sz w:val="22"/>
        </w:rPr>
      </w:pPr>
    </w:p>
    <w:p w14:paraId="424034F0" w14:textId="3DE5492F" w:rsidR="00F91E0B" w:rsidRDefault="00F91E0B" w:rsidP="00FD5F9B">
      <w:pPr>
        <w:spacing w:line="276" w:lineRule="auto"/>
        <w:jc w:val="both"/>
        <w:rPr>
          <w:bCs/>
          <w:sz w:val="22"/>
        </w:rPr>
      </w:pPr>
    </w:p>
    <w:p w14:paraId="20355E14" w14:textId="20858F7F" w:rsidR="00F91E0B" w:rsidRDefault="00F91E0B" w:rsidP="00FD5F9B">
      <w:pPr>
        <w:spacing w:line="276" w:lineRule="auto"/>
        <w:jc w:val="both"/>
        <w:rPr>
          <w:bCs/>
          <w:sz w:val="22"/>
        </w:rPr>
      </w:pPr>
    </w:p>
    <w:p w14:paraId="3EDEC7A4" w14:textId="1AE0331B" w:rsidR="00F91E0B" w:rsidRDefault="00F91E0B" w:rsidP="00FD5F9B">
      <w:pPr>
        <w:spacing w:line="276" w:lineRule="auto"/>
        <w:jc w:val="both"/>
        <w:rPr>
          <w:bCs/>
          <w:sz w:val="22"/>
        </w:rPr>
      </w:pPr>
    </w:p>
    <w:p w14:paraId="2615592B" w14:textId="51F37F02" w:rsidR="00F91E0B" w:rsidRDefault="00F91E0B" w:rsidP="00FD5F9B">
      <w:pPr>
        <w:spacing w:line="276" w:lineRule="auto"/>
        <w:jc w:val="both"/>
        <w:rPr>
          <w:bCs/>
          <w:sz w:val="22"/>
        </w:rPr>
      </w:pPr>
    </w:p>
    <w:p w14:paraId="055C5C4D" w14:textId="1F3DE2DB" w:rsidR="00F91E0B" w:rsidRDefault="00F91E0B" w:rsidP="00FD5F9B">
      <w:pPr>
        <w:spacing w:line="276" w:lineRule="auto"/>
        <w:jc w:val="both"/>
        <w:rPr>
          <w:bCs/>
          <w:sz w:val="22"/>
        </w:rPr>
      </w:pPr>
    </w:p>
    <w:p w14:paraId="2434AE06" w14:textId="1D9897A1" w:rsidR="00F91E0B" w:rsidRDefault="00F91E0B" w:rsidP="00FD5F9B">
      <w:pPr>
        <w:spacing w:line="276" w:lineRule="auto"/>
        <w:jc w:val="both"/>
        <w:rPr>
          <w:bCs/>
          <w:sz w:val="22"/>
        </w:rPr>
      </w:pPr>
    </w:p>
    <w:p w14:paraId="01FDBE41" w14:textId="148780F8" w:rsidR="00F91E0B" w:rsidRDefault="00F91E0B" w:rsidP="00FD5F9B">
      <w:pPr>
        <w:spacing w:line="276" w:lineRule="auto"/>
        <w:jc w:val="both"/>
        <w:rPr>
          <w:bCs/>
          <w:sz w:val="22"/>
        </w:rPr>
      </w:pPr>
    </w:p>
    <w:p w14:paraId="2D6B65E3" w14:textId="520BCFEF" w:rsidR="00F91E0B" w:rsidRDefault="00F91E0B" w:rsidP="00FD5F9B">
      <w:pPr>
        <w:spacing w:line="276" w:lineRule="auto"/>
        <w:jc w:val="both"/>
        <w:rPr>
          <w:bCs/>
          <w:sz w:val="22"/>
        </w:rPr>
      </w:pPr>
    </w:p>
    <w:p w14:paraId="2A34DC77" w14:textId="103DD4F6" w:rsidR="00F91E0B" w:rsidRDefault="00F91E0B" w:rsidP="00FD5F9B">
      <w:pPr>
        <w:spacing w:line="276" w:lineRule="auto"/>
        <w:jc w:val="both"/>
        <w:rPr>
          <w:bCs/>
          <w:sz w:val="22"/>
        </w:rPr>
      </w:pPr>
    </w:p>
    <w:p w14:paraId="2F1FAB53" w14:textId="77D432CB" w:rsidR="00F91E0B" w:rsidRDefault="00F91E0B" w:rsidP="00FD5F9B">
      <w:pPr>
        <w:spacing w:line="276" w:lineRule="auto"/>
        <w:jc w:val="both"/>
        <w:rPr>
          <w:bCs/>
          <w:sz w:val="22"/>
        </w:rPr>
      </w:pPr>
    </w:p>
    <w:p w14:paraId="22AD8FE2" w14:textId="11CE7204" w:rsidR="00F91E0B" w:rsidRDefault="00F91E0B" w:rsidP="00FD5F9B">
      <w:pPr>
        <w:spacing w:line="276" w:lineRule="auto"/>
        <w:jc w:val="both"/>
        <w:rPr>
          <w:bCs/>
          <w:sz w:val="22"/>
        </w:rPr>
      </w:pPr>
    </w:p>
    <w:p w14:paraId="37F8C072" w14:textId="03734876" w:rsidR="00F91E0B" w:rsidRDefault="00F91E0B" w:rsidP="00FD5F9B">
      <w:pPr>
        <w:spacing w:line="276" w:lineRule="auto"/>
        <w:jc w:val="both"/>
        <w:rPr>
          <w:bCs/>
          <w:sz w:val="22"/>
        </w:rPr>
      </w:pPr>
    </w:p>
    <w:p w14:paraId="78AF991A" w14:textId="1B4B34FD" w:rsidR="00F91E0B" w:rsidRDefault="00F91E0B" w:rsidP="00FD5F9B">
      <w:pPr>
        <w:spacing w:line="276" w:lineRule="auto"/>
        <w:jc w:val="both"/>
        <w:rPr>
          <w:bCs/>
          <w:sz w:val="22"/>
        </w:rPr>
      </w:pPr>
    </w:p>
    <w:p w14:paraId="2F3C946B" w14:textId="712A93A2" w:rsidR="00F91E0B" w:rsidRDefault="00F91E0B" w:rsidP="00FD5F9B">
      <w:pPr>
        <w:spacing w:line="276" w:lineRule="auto"/>
        <w:jc w:val="both"/>
        <w:rPr>
          <w:bCs/>
          <w:sz w:val="22"/>
        </w:rPr>
      </w:pPr>
    </w:p>
    <w:p w14:paraId="096E95EE" w14:textId="322A0F76" w:rsidR="00F91E0B" w:rsidRDefault="00F91E0B" w:rsidP="00FD5F9B">
      <w:pPr>
        <w:spacing w:line="276" w:lineRule="auto"/>
        <w:jc w:val="both"/>
        <w:rPr>
          <w:bCs/>
          <w:sz w:val="22"/>
        </w:rPr>
      </w:pPr>
    </w:p>
    <w:p w14:paraId="129FF8C9" w14:textId="1AC2B639" w:rsidR="00F91E0B" w:rsidRDefault="00F91E0B" w:rsidP="00FD5F9B">
      <w:pPr>
        <w:spacing w:line="276" w:lineRule="auto"/>
        <w:jc w:val="both"/>
        <w:rPr>
          <w:bCs/>
          <w:sz w:val="22"/>
        </w:rPr>
      </w:pPr>
    </w:p>
    <w:p w14:paraId="75CB27B3" w14:textId="6A7D361B" w:rsidR="00F91E0B" w:rsidRDefault="00F91E0B" w:rsidP="00FD5F9B">
      <w:pPr>
        <w:spacing w:line="276" w:lineRule="auto"/>
        <w:jc w:val="both"/>
        <w:rPr>
          <w:bCs/>
          <w:sz w:val="22"/>
        </w:rPr>
      </w:pPr>
    </w:p>
    <w:p w14:paraId="60919AE0" w14:textId="6D69C2AE" w:rsidR="00F91E0B" w:rsidRDefault="00F91E0B" w:rsidP="00FD5F9B">
      <w:pPr>
        <w:spacing w:line="276" w:lineRule="auto"/>
        <w:jc w:val="both"/>
        <w:rPr>
          <w:bCs/>
          <w:sz w:val="22"/>
        </w:rPr>
      </w:pPr>
    </w:p>
    <w:p w14:paraId="0D5E7357" w14:textId="2DF56FFF" w:rsidR="00F91E0B" w:rsidRDefault="00F91E0B" w:rsidP="00FD5F9B">
      <w:pPr>
        <w:spacing w:line="276" w:lineRule="auto"/>
        <w:jc w:val="both"/>
        <w:rPr>
          <w:bCs/>
          <w:sz w:val="22"/>
        </w:rPr>
      </w:pPr>
    </w:p>
    <w:p w14:paraId="3BD664E6" w14:textId="37548B4D" w:rsidR="00F91E0B" w:rsidRDefault="00F91E0B" w:rsidP="00FD5F9B">
      <w:pPr>
        <w:spacing w:line="276" w:lineRule="auto"/>
        <w:jc w:val="both"/>
        <w:rPr>
          <w:bCs/>
          <w:sz w:val="22"/>
        </w:rPr>
      </w:pPr>
    </w:p>
    <w:p w14:paraId="4170EAFB" w14:textId="26592C5F" w:rsidR="00F91E0B" w:rsidRDefault="00F91E0B" w:rsidP="00FD5F9B">
      <w:pPr>
        <w:spacing w:line="276" w:lineRule="auto"/>
        <w:jc w:val="both"/>
        <w:rPr>
          <w:bCs/>
          <w:sz w:val="22"/>
        </w:rPr>
      </w:pPr>
    </w:p>
    <w:p w14:paraId="4607FF65" w14:textId="666AEAFE" w:rsidR="00F91E0B" w:rsidRDefault="00F91E0B" w:rsidP="00FD5F9B">
      <w:pPr>
        <w:spacing w:line="276" w:lineRule="auto"/>
        <w:jc w:val="both"/>
        <w:rPr>
          <w:bCs/>
          <w:sz w:val="22"/>
        </w:rPr>
      </w:pPr>
    </w:p>
    <w:p w14:paraId="2EC60BF5" w14:textId="4BD11485" w:rsidR="00F91E0B" w:rsidRDefault="00F91E0B" w:rsidP="00FD5F9B">
      <w:pPr>
        <w:spacing w:line="276" w:lineRule="auto"/>
        <w:jc w:val="both"/>
        <w:rPr>
          <w:bCs/>
          <w:sz w:val="22"/>
        </w:rPr>
      </w:pPr>
    </w:p>
    <w:p w14:paraId="79B99CC4" w14:textId="22892C03" w:rsidR="00F91E0B" w:rsidRPr="00F91E0B" w:rsidRDefault="00F91E0B" w:rsidP="00F91E0B">
      <w:pPr>
        <w:pStyle w:val="Title"/>
      </w:pPr>
      <w:bookmarkStart w:id="5" w:name="_Toc492620960"/>
      <w:r w:rsidRPr="00F91E0B">
        <w:t>ANÁLISIS INSTITUCIONAL</w:t>
      </w:r>
      <w:bookmarkEnd w:id="5"/>
    </w:p>
    <w:p w14:paraId="2115EA02" w14:textId="52CD0BFC" w:rsidR="00F91E0B" w:rsidRDefault="00F91E0B" w:rsidP="00FD5F9B">
      <w:pPr>
        <w:spacing w:line="276" w:lineRule="auto"/>
        <w:jc w:val="both"/>
        <w:rPr>
          <w:bCs/>
          <w:sz w:val="22"/>
        </w:rPr>
      </w:pPr>
    </w:p>
    <w:p w14:paraId="71037918" w14:textId="77777777" w:rsidR="00F91E0B" w:rsidRDefault="00F91E0B" w:rsidP="00FD5F9B">
      <w:pPr>
        <w:spacing w:line="276" w:lineRule="auto"/>
        <w:jc w:val="both"/>
        <w:rPr>
          <w:bCs/>
          <w:sz w:val="22"/>
        </w:rPr>
        <w:sectPr w:rsidR="00F91E0B" w:rsidSect="00F91E0B">
          <w:footerReference w:type="default" r:id="rId10"/>
          <w:pgSz w:w="11906" w:h="16838" w:code="9"/>
          <w:pgMar w:top="1418" w:right="1325" w:bottom="1418" w:left="1418" w:header="709" w:footer="856" w:gutter="0"/>
          <w:pgBorders w:offsetFrom="page">
            <w:left w:val="single" w:sz="4" w:space="24" w:color="auto"/>
          </w:pgBorders>
          <w:pgNumType w:start="1"/>
          <w:cols w:space="708"/>
          <w:docGrid w:linePitch="360"/>
        </w:sectPr>
      </w:pPr>
    </w:p>
    <w:p w14:paraId="1F51B544" w14:textId="32D6AEFA" w:rsidR="00F91E0B" w:rsidRDefault="00F91E0B" w:rsidP="00FD5F9B">
      <w:pPr>
        <w:spacing w:line="276" w:lineRule="auto"/>
        <w:jc w:val="both"/>
        <w:rPr>
          <w:bCs/>
          <w:sz w:val="22"/>
        </w:rPr>
      </w:pPr>
    </w:p>
    <w:p w14:paraId="26283E2C" w14:textId="05FCF741" w:rsidR="00F91E0B" w:rsidRDefault="00F91E0B" w:rsidP="00FD5F9B">
      <w:pPr>
        <w:spacing w:line="276" w:lineRule="auto"/>
        <w:jc w:val="both"/>
        <w:rPr>
          <w:bCs/>
          <w:sz w:val="22"/>
        </w:rPr>
      </w:pPr>
    </w:p>
    <w:p w14:paraId="54A6371A" w14:textId="24EE158C" w:rsidR="00F91E0B" w:rsidRDefault="00F91E0B" w:rsidP="00FD5F9B">
      <w:pPr>
        <w:spacing w:line="276" w:lineRule="auto"/>
        <w:jc w:val="both"/>
        <w:rPr>
          <w:bCs/>
          <w:sz w:val="22"/>
        </w:rPr>
      </w:pPr>
    </w:p>
    <w:p w14:paraId="5CBD5D32" w14:textId="533EC92F" w:rsidR="00F91E0B" w:rsidRDefault="00F91E0B" w:rsidP="00FD5F9B">
      <w:pPr>
        <w:spacing w:line="276" w:lineRule="auto"/>
        <w:jc w:val="both"/>
        <w:rPr>
          <w:bCs/>
          <w:sz w:val="22"/>
        </w:rPr>
      </w:pPr>
    </w:p>
    <w:p w14:paraId="2AB8EE1C" w14:textId="7B1FAB02" w:rsidR="00F91E0B" w:rsidRDefault="00F91E0B" w:rsidP="00FD5F9B">
      <w:pPr>
        <w:spacing w:line="276" w:lineRule="auto"/>
        <w:jc w:val="both"/>
        <w:rPr>
          <w:bCs/>
          <w:sz w:val="22"/>
        </w:rPr>
      </w:pPr>
    </w:p>
    <w:p w14:paraId="08F058E7" w14:textId="078F3C0F" w:rsidR="00F91E0B" w:rsidRDefault="00F91E0B" w:rsidP="00FD5F9B">
      <w:pPr>
        <w:spacing w:line="276" w:lineRule="auto"/>
        <w:jc w:val="both"/>
        <w:rPr>
          <w:bCs/>
          <w:sz w:val="22"/>
        </w:rPr>
      </w:pPr>
    </w:p>
    <w:p w14:paraId="1CFFD063" w14:textId="13C797E9" w:rsidR="00F91E0B" w:rsidRDefault="00F91E0B" w:rsidP="00FD5F9B">
      <w:pPr>
        <w:spacing w:line="276" w:lineRule="auto"/>
        <w:jc w:val="both"/>
        <w:rPr>
          <w:bCs/>
          <w:sz w:val="22"/>
        </w:rPr>
      </w:pPr>
    </w:p>
    <w:p w14:paraId="6B1B7EE3" w14:textId="18DFC1FA" w:rsidR="00F91E0B" w:rsidRDefault="00F91E0B" w:rsidP="00FD5F9B">
      <w:pPr>
        <w:spacing w:line="276" w:lineRule="auto"/>
        <w:jc w:val="both"/>
        <w:rPr>
          <w:bCs/>
          <w:sz w:val="22"/>
        </w:rPr>
      </w:pPr>
    </w:p>
    <w:p w14:paraId="5B2162DE" w14:textId="2ADAD0B1" w:rsidR="00F91E0B" w:rsidRDefault="00F91E0B" w:rsidP="00FD5F9B">
      <w:pPr>
        <w:spacing w:line="276" w:lineRule="auto"/>
        <w:jc w:val="both"/>
        <w:rPr>
          <w:bCs/>
          <w:sz w:val="22"/>
        </w:rPr>
      </w:pPr>
    </w:p>
    <w:p w14:paraId="2784DB50" w14:textId="2EDE4AB4" w:rsidR="00F91E0B" w:rsidRDefault="00F91E0B" w:rsidP="00FD5F9B">
      <w:pPr>
        <w:spacing w:line="276" w:lineRule="auto"/>
        <w:jc w:val="both"/>
        <w:rPr>
          <w:bCs/>
          <w:sz w:val="22"/>
        </w:rPr>
      </w:pPr>
    </w:p>
    <w:p w14:paraId="20E4AF8A" w14:textId="002EF3F0" w:rsidR="00F91E0B" w:rsidRDefault="00F91E0B" w:rsidP="00FD5F9B">
      <w:pPr>
        <w:spacing w:line="276" w:lineRule="auto"/>
        <w:jc w:val="both"/>
        <w:rPr>
          <w:bCs/>
          <w:sz w:val="22"/>
        </w:rPr>
      </w:pPr>
    </w:p>
    <w:p w14:paraId="2450F782" w14:textId="51340E58" w:rsidR="00F91E0B" w:rsidRDefault="00F91E0B" w:rsidP="00FD5F9B">
      <w:pPr>
        <w:spacing w:line="276" w:lineRule="auto"/>
        <w:jc w:val="both"/>
        <w:rPr>
          <w:bCs/>
          <w:sz w:val="22"/>
        </w:rPr>
      </w:pPr>
    </w:p>
    <w:p w14:paraId="55171F35" w14:textId="73151AE7" w:rsidR="00F91E0B" w:rsidRDefault="00F91E0B" w:rsidP="00FD5F9B">
      <w:pPr>
        <w:spacing w:line="276" w:lineRule="auto"/>
        <w:jc w:val="both"/>
        <w:rPr>
          <w:bCs/>
          <w:sz w:val="22"/>
        </w:rPr>
      </w:pPr>
    </w:p>
    <w:p w14:paraId="0BB60A48" w14:textId="61B51118" w:rsidR="00F91E0B" w:rsidRDefault="00F91E0B" w:rsidP="00FD5F9B">
      <w:pPr>
        <w:spacing w:line="276" w:lineRule="auto"/>
        <w:jc w:val="both"/>
        <w:rPr>
          <w:bCs/>
          <w:sz w:val="22"/>
        </w:rPr>
      </w:pPr>
    </w:p>
    <w:p w14:paraId="7A5DB49C" w14:textId="77E6BE47" w:rsidR="00F91E0B" w:rsidRDefault="00F91E0B" w:rsidP="00FD5F9B">
      <w:pPr>
        <w:spacing w:line="276" w:lineRule="auto"/>
        <w:jc w:val="both"/>
        <w:rPr>
          <w:bCs/>
          <w:sz w:val="22"/>
        </w:rPr>
      </w:pPr>
    </w:p>
    <w:p w14:paraId="6A1EA280" w14:textId="344CFA51" w:rsidR="00F91E0B" w:rsidRDefault="00F91E0B" w:rsidP="00FD5F9B">
      <w:pPr>
        <w:spacing w:line="276" w:lineRule="auto"/>
        <w:jc w:val="both"/>
        <w:rPr>
          <w:bCs/>
          <w:sz w:val="22"/>
        </w:rPr>
      </w:pPr>
    </w:p>
    <w:p w14:paraId="082BCBE6" w14:textId="1339DB33" w:rsidR="00F91E0B" w:rsidRDefault="00F91E0B" w:rsidP="00FD5F9B">
      <w:pPr>
        <w:spacing w:line="276" w:lineRule="auto"/>
        <w:jc w:val="both"/>
        <w:rPr>
          <w:bCs/>
          <w:sz w:val="22"/>
        </w:rPr>
      </w:pPr>
    </w:p>
    <w:p w14:paraId="2D9AE030" w14:textId="29974ECE" w:rsidR="00F91E0B" w:rsidRDefault="00F91E0B" w:rsidP="00FD5F9B">
      <w:pPr>
        <w:spacing w:line="276" w:lineRule="auto"/>
        <w:jc w:val="both"/>
        <w:rPr>
          <w:bCs/>
          <w:sz w:val="22"/>
        </w:rPr>
      </w:pPr>
    </w:p>
    <w:p w14:paraId="2CB7059C" w14:textId="045F042C" w:rsidR="00F91E0B" w:rsidRDefault="00F91E0B" w:rsidP="00FD5F9B">
      <w:pPr>
        <w:spacing w:line="276" w:lineRule="auto"/>
        <w:jc w:val="both"/>
        <w:rPr>
          <w:bCs/>
          <w:sz w:val="22"/>
        </w:rPr>
      </w:pPr>
    </w:p>
    <w:p w14:paraId="4C2FBEEF" w14:textId="5EBCC471" w:rsidR="00F91E0B" w:rsidRDefault="00F91E0B" w:rsidP="00FD5F9B">
      <w:pPr>
        <w:spacing w:line="276" w:lineRule="auto"/>
        <w:jc w:val="both"/>
        <w:rPr>
          <w:bCs/>
          <w:sz w:val="22"/>
        </w:rPr>
      </w:pPr>
    </w:p>
    <w:p w14:paraId="0AC9194B" w14:textId="5FDBF77C" w:rsidR="00F91E0B" w:rsidRDefault="00F91E0B" w:rsidP="00FD5F9B">
      <w:pPr>
        <w:spacing w:line="276" w:lineRule="auto"/>
        <w:jc w:val="both"/>
        <w:rPr>
          <w:bCs/>
          <w:sz w:val="22"/>
        </w:rPr>
      </w:pPr>
    </w:p>
    <w:p w14:paraId="14B23474" w14:textId="139308E8" w:rsidR="00F91E0B" w:rsidRDefault="00F91E0B" w:rsidP="00FD5F9B">
      <w:pPr>
        <w:spacing w:line="276" w:lineRule="auto"/>
        <w:jc w:val="both"/>
        <w:rPr>
          <w:bCs/>
          <w:sz w:val="22"/>
        </w:rPr>
      </w:pPr>
    </w:p>
    <w:p w14:paraId="0AC959B1" w14:textId="6982919F" w:rsidR="00F91E0B" w:rsidRDefault="00F91E0B" w:rsidP="00FD5F9B">
      <w:pPr>
        <w:spacing w:line="276" w:lineRule="auto"/>
        <w:jc w:val="both"/>
        <w:rPr>
          <w:bCs/>
          <w:sz w:val="22"/>
        </w:rPr>
      </w:pPr>
    </w:p>
    <w:p w14:paraId="5119750D" w14:textId="58AC49F7" w:rsidR="00F91E0B" w:rsidRDefault="00F91E0B" w:rsidP="00FD5F9B">
      <w:pPr>
        <w:spacing w:line="276" w:lineRule="auto"/>
        <w:jc w:val="both"/>
        <w:rPr>
          <w:bCs/>
          <w:sz w:val="22"/>
        </w:rPr>
      </w:pPr>
    </w:p>
    <w:p w14:paraId="649E6531" w14:textId="2B9CE830" w:rsidR="00F91E0B" w:rsidRDefault="00F91E0B" w:rsidP="00FD5F9B">
      <w:pPr>
        <w:spacing w:line="276" w:lineRule="auto"/>
        <w:jc w:val="both"/>
        <w:rPr>
          <w:bCs/>
          <w:sz w:val="22"/>
        </w:rPr>
      </w:pPr>
    </w:p>
    <w:p w14:paraId="3D8435AE" w14:textId="1C612AED" w:rsidR="00F91E0B" w:rsidRDefault="00F91E0B" w:rsidP="00FD5F9B">
      <w:pPr>
        <w:spacing w:line="276" w:lineRule="auto"/>
        <w:jc w:val="both"/>
        <w:rPr>
          <w:bCs/>
          <w:sz w:val="22"/>
        </w:rPr>
      </w:pPr>
    </w:p>
    <w:p w14:paraId="56B87F31" w14:textId="7EF4645F" w:rsidR="00F91E0B" w:rsidRDefault="00F91E0B" w:rsidP="00FD5F9B">
      <w:pPr>
        <w:spacing w:line="276" w:lineRule="auto"/>
        <w:jc w:val="both"/>
        <w:rPr>
          <w:bCs/>
          <w:sz w:val="22"/>
        </w:rPr>
      </w:pPr>
    </w:p>
    <w:p w14:paraId="00BB8E19" w14:textId="3646F2AE" w:rsidR="00F91E0B" w:rsidRDefault="00F91E0B" w:rsidP="00FD5F9B">
      <w:pPr>
        <w:spacing w:line="276" w:lineRule="auto"/>
        <w:jc w:val="both"/>
        <w:rPr>
          <w:bCs/>
          <w:sz w:val="22"/>
        </w:rPr>
      </w:pPr>
    </w:p>
    <w:p w14:paraId="5AD8CD62" w14:textId="4A4C1B8B" w:rsidR="00F91E0B" w:rsidRDefault="00F91E0B" w:rsidP="00FD5F9B">
      <w:pPr>
        <w:spacing w:line="276" w:lineRule="auto"/>
        <w:jc w:val="both"/>
        <w:rPr>
          <w:bCs/>
          <w:sz w:val="22"/>
        </w:rPr>
      </w:pPr>
    </w:p>
    <w:p w14:paraId="64C96F66" w14:textId="1EC375F9" w:rsidR="00F91E0B" w:rsidRDefault="00F91E0B" w:rsidP="00FD5F9B">
      <w:pPr>
        <w:spacing w:line="276" w:lineRule="auto"/>
        <w:jc w:val="both"/>
        <w:rPr>
          <w:bCs/>
          <w:sz w:val="22"/>
        </w:rPr>
      </w:pPr>
    </w:p>
    <w:p w14:paraId="4B9183BC" w14:textId="28779891" w:rsidR="00F91E0B" w:rsidRDefault="00F91E0B" w:rsidP="00FD5F9B">
      <w:pPr>
        <w:spacing w:line="276" w:lineRule="auto"/>
        <w:jc w:val="both"/>
        <w:rPr>
          <w:bCs/>
          <w:sz w:val="22"/>
        </w:rPr>
      </w:pPr>
    </w:p>
    <w:p w14:paraId="0F24C147" w14:textId="10178907" w:rsidR="00F91E0B" w:rsidRDefault="00F91E0B" w:rsidP="00FD5F9B">
      <w:pPr>
        <w:spacing w:line="276" w:lineRule="auto"/>
        <w:jc w:val="both"/>
        <w:rPr>
          <w:bCs/>
          <w:sz w:val="22"/>
        </w:rPr>
      </w:pPr>
    </w:p>
    <w:p w14:paraId="71F088EA" w14:textId="33C15BC4" w:rsidR="00F91E0B" w:rsidRDefault="00F91E0B" w:rsidP="00FD5F9B">
      <w:pPr>
        <w:spacing w:line="276" w:lineRule="auto"/>
        <w:jc w:val="both"/>
        <w:rPr>
          <w:bCs/>
          <w:sz w:val="22"/>
        </w:rPr>
      </w:pPr>
    </w:p>
    <w:p w14:paraId="1BEA3144" w14:textId="0270C6FD" w:rsidR="00F91E0B" w:rsidRDefault="00F91E0B" w:rsidP="00FD5F9B">
      <w:pPr>
        <w:spacing w:line="276" w:lineRule="auto"/>
        <w:jc w:val="both"/>
        <w:rPr>
          <w:bCs/>
          <w:sz w:val="22"/>
        </w:rPr>
      </w:pPr>
    </w:p>
    <w:p w14:paraId="3B8E7DC0" w14:textId="647AFE2D" w:rsidR="00F91E0B" w:rsidRDefault="00F91E0B" w:rsidP="00FD5F9B">
      <w:pPr>
        <w:spacing w:line="276" w:lineRule="auto"/>
        <w:jc w:val="both"/>
        <w:rPr>
          <w:bCs/>
          <w:sz w:val="22"/>
        </w:rPr>
      </w:pPr>
    </w:p>
    <w:p w14:paraId="5D75E381" w14:textId="0EA5BFEE" w:rsidR="00F91E0B" w:rsidRDefault="00F91E0B" w:rsidP="00FD5F9B">
      <w:pPr>
        <w:spacing w:line="276" w:lineRule="auto"/>
        <w:jc w:val="both"/>
        <w:rPr>
          <w:bCs/>
          <w:sz w:val="22"/>
        </w:rPr>
      </w:pPr>
    </w:p>
    <w:p w14:paraId="07C0CECD" w14:textId="0ACA50F0" w:rsidR="00F91E0B" w:rsidRDefault="00F91E0B" w:rsidP="00FD5F9B">
      <w:pPr>
        <w:spacing w:line="276" w:lineRule="auto"/>
        <w:jc w:val="both"/>
        <w:rPr>
          <w:bCs/>
          <w:sz w:val="22"/>
        </w:rPr>
      </w:pPr>
    </w:p>
    <w:p w14:paraId="0E8FBF16" w14:textId="3BA275CD" w:rsidR="00F91E0B" w:rsidRDefault="00F91E0B" w:rsidP="00FD5F9B">
      <w:pPr>
        <w:spacing w:line="276" w:lineRule="auto"/>
        <w:jc w:val="both"/>
        <w:rPr>
          <w:bCs/>
          <w:sz w:val="22"/>
        </w:rPr>
      </w:pPr>
    </w:p>
    <w:p w14:paraId="628E05E6" w14:textId="7D852CE1" w:rsidR="00F91E0B" w:rsidRDefault="00F91E0B" w:rsidP="00FD5F9B">
      <w:pPr>
        <w:spacing w:line="276" w:lineRule="auto"/>
        <w:jc w:val="both"/>
        <w:rPr>
          <w:bCs/>
          <w:sz w:val="22"/>
        </w:rPr>
      </w:pPr>
    </w:p>
    <w:p w14:paraId="7917BC41" w14:textId="1E9E0805" w:rsidR="00F91E0B" w:rsidRDefault="00F91E0B" w:rsidP="00FD5F9B">
      <w:pPr>
        <w:spacing w:line="276" w:lineRule="auto"/>
        <w:jc w:val="both"/>
        <w:rPr>
          <w:bCs/>
          <w:sz w:val="22"/>
        </w:rPr>
      </w:pPr>
    </w:p>
    <w:p w14:paraId="2FA66BC7" w14:textId="1E818178" w:rsidR="00F91E0B" w:rsidRDefault="00F91E0B" w:rsidP="00FD5F9B">
      <w:pPr>
        <w:spacing w:line="276" w:lineRule="auto"/>
        <w:jc w:val="both"/>
        <w:rPr>
          <w:bCs/>
          <w:sz w:val="22"/>
        </w:rPr>
      </w:pPr>
    </w:p>
    <w:p w14:paraId="695099B4" w14:textId="542588AC" w:rsidR="00F91E0B" w:rsidRDefault="00F91E0B" w:rsidP="00FD5F9B">
      <w:pPr>
        <w:spacing w:line="276" w:lineRule="auto"/>
        <w:jc w:val="both"/>
        <w:rPr>
          <w:bCs/>
          <w:sz w:val="22"/>
        </w:rPr>
      </w:pPr>
    </w:p>
    <w:p w14:paraId="17D51616" w14:textId="4FA5832B" w:rsidR="00F91E0B" w:rsidRDefault="00F91E0B" w:rsidP="00FD5F9B">
      <w:pPr>
        <w:spacing w:line="276" w:lineRule="auto"/>
        <w:jc w:val="both"/>
        <w:rPr>
          <w:bCs/>
          <w:sz w:val="22"/>
        </w:rPr>
      </w:pPr>
    </w:p>
    <w:p w14:paraId="3288F7CF" w14:textId="77777777" w:rsidR="00F91E0B" w:rsidRDefault="00F91E0B" w:rsidP="00FD5F9B">
      <w:pPr>
        <w:spacing w:line="276" w:lineRule="auto"/>
        <w:jc w:val="both"/>
        <w:rPr>
          <w:bCs/>
          <w:sz w:val="22"/>
        </w:rPr>
      </w:pPr>
    </w:p>
    <w:p w14:paraId="1682466A" w14:textId="77777777" w:rsidR="00FD5F9B" w:rsidRPr="00C959E9" w:rsidRDefault="00FD5F9B" w:rsidP="00FD5F9B">
      <w:pPr>
        <w:spacing w:line="276" w:lineRule="auto"/>
        <w:jc w:val="both"/>
        <w:rPr>
          <w:bCs/>
          <w:sz w:val="22"/>
        </w:rPr>
      </w:pPr>
    </w:p>
    <w:p w14:paraId="2989FB86" w14:textId="77777777" w:rsidR="00FD5F9B" w:rsidRPr="00C959E9" w:rsidRDefault="00FD5F9B" w:rsidP="00D63112">
      <w:pPr>
        <w:pStyle w:val="ListParagraph"/>
        <w:spacing w:line="276" w:lineRule="auto"/>
        <w:ind w:left="567"/>
        <w:jc w:val="both"/>
        <w:rPr>
          <w:bCs/>
          <w:sz w:val="22"/>
        </w:rPr>
        <w:sectPr w:rsidR="00FD5F9B" w:rsidRPr="00C959E9" w:rsidSect="00F75E74">
          <w:footerReference w:type="default" r:id="rId11"/>
          <w:pgSz w:w="11906" w:h="16838" w:code="9"/>
          <w:pgMar w:top="1418" w:right="1325" w:bottom="1418" w:left="1418" w:header="709" w:footer="856" w:gutter="0"/>
          <w:pgBorders w:offsetFrom="page">
            <w:left w:val="single" w:sz="4" w:space="24" w:color="auto"/>
          </w:pgBorders>
          <w:pgNumType w:fmt="lowerRoman" w:start="1"/>
          <w:cols w:space="708"/>
          <w:docGrid w:linePitch="360"/>
        </w:sectPr>
      </w:pPr>
    </w:p>
    <w:p w14:paraId="4C2CFCD2" w14:textId="7E9038E4" w:rsidR="00E901F8" w:rsidRPr="00C959E9" w:rsidRDefault="00FD0D9D" w:rsidP="001F6CAD">
      <w:pPr>
        <w:pStyle w:val="Heading1"/>
      </w:pPr>
      <w:bookmarkStart w:id="6" w:name="_Toc492620961"/>
      <w:r w:rsidRPr="00C959E9">
        <w:lastRenderedPageBreak/>
        <w:t>Diseño de la operación</w:t>
      </w:r>
      <w:bookmarkEnd w:id="6"/>
    </w:p>
    <w:p w14:paraId="70AB6603" w14:textId="4477FA98" w:rsidR="000D6FD0" w:rsidRPr="0018481E" w:rsidRDefault="007853EA" w:rsidP="00032AD9">
      <w:pPr>
        <w:pStyle w:val="Heading2"/>
      </w:pPr>
      <w:bookmarkStart w:id="7" w:name="_Ref490554492"/>
      <w:bookmarkStart w:id="8" w:name="_Toc492620962"/>
      <w:r w:rsidRPr="0018481E">
        <w:t xml:space="preserve">Objetivo </w:t>
      </w:r>
      <w:r w:rsidR="004A3FC9">
        <w:t xml:space="preserve">y componentes </w:t>
      </w:r>
      <w:r w:rsidRPr="0018481E">
        <w:t>del Programa</w:t>
      </w:r>
      <w:bookmarkEnd w:id="7"/>
      <w:bookmarkEnd w:id="8"/>
    </w:p>
    <w:p w14:paraId="1F89C711" w14:textId="0A749B27" w:rsidR="001F6CAD" w:rsidRDefault="0018481E" w:rsidP="0018481E">
      <w:pPr>
        <w:pStyle w:val="ListParagraph"/>
        <w:numPr>
          <w:ilvl w:val="0"/>
          <w:numId w:val="12"/>
        </w:numPr>
        <w:spacing w:line="276" w:lineRule="auto"/>
        <w:ind w:left="567" w:hanging="567"/>
        <w:jc w:val="both"/>
        <w:rPr>
          <w:sz w:val="22"/>
        </w:rPr>
      </w:pPr>
      <w:r>
        <w:rPr>
          <w:sz w:val="22"/>
        </w:rPr>
        <w:t xml:space="preserve">El objetivo del </w:t>
      </w:r>
      <w:bookmarkStart w:id="9" w:name="_Hlk489516391"/>
      <w:r>
        <w:rPr>
          <w:sz w:val="22"/>
        </w:rPr>
        <w:t xml:space="preserve">Programa </w:t>
      </w:r>
      <w:r w:rsidR="007853EA" w:rsidRPr="0018481E">
        <w:rPr>
          <w:sz w:val="22"/>
        </w:rPr>
        <w:t>de Mejoramiento de la Gestión de los Servicios de Educación Superior Universitaria y Tecnológica a nivel nacional</w:t>
      </w:r>
      <w:r w:rsidR="007853EA" w:rsidRPr="00C959E9">
        <w:rPr>
          <w:sz w:val="22"/>
        </w:rPr>
        <w:t xml:space="preserve"> </w:t>
      </w:r>
      <w:bookmarkEnd w:id="9"/>
      <w:r w:rsidR="007853EA" w:rsidRPr="00C959E9">
        <w:rPr>
          <w:sz w:val="22"/>
        </w:rPr>
        <w:t>(PMGESUPT)</w:t>
      </w:r>
      <w:r>
        <w:rPr>
          <w:sz w:val="22"/>
        </w:rPr>
        <w:t xml:space="preserve"> es </w:t>
      </w:r>
      <w:r w:rsidR="005C7919">
        <w:rPr>
          <w:sz w:val="22"/>
        </w:rPr>
        <w:t>lograr un m</w:t>
      </w:r>
      <w:r w:rsidR="005C7919" w:rsidRPr="005C7919">
        <w:rPr>
          <w:sz w:val="22"/>
        </w:rPr>
        <w:t>ejor desempeño de la gestión de las instituciones de educación superior pública, universitaria y tecnológica, para brindar servicios educativos pertinentes y de calidad</w:t>
      </w:r>
      <w:r w:rsidR="005C7919">
        <w:rPr>
          <w:sz w:val="22"/>
        </w:rPr>
        <w:t>.</w:t>
      </w:r>
      <w:r w:rsidR="008A3B55">
        <w:rPr>
          <w:rStyle w:val="FootnoteReference"/>
        </w:rPr>
        <w:footnoteReference w:id="1"/>
      </w:r>
      <w:r w:rsidR="005C7919">
        <w:rPr>
          <w:sz w:val="22"/>
        </w:rPr>
        <w:t xml:space="preserve"> </w:t>
      </w:r>
    </w:p>
    <w:p w14:paraId="3670CE6E" w14:textId="579BDD9C" w:rsidR="008A3B55" w:rsidRDefault="008A3B55" w:rsidP="008A3B55">
      <w:pPr>
        <w:pStyle w:val="ListParagraph"/>
        <w:spacing w:line="276" w:lineRule="auto"/>
        <w:ind w:left="567"/>
        <w:jc w:val="both"/>
        <w:rPr>
          <w:sz w:val="22"/>
        </w:rPr>
      </w:pPr>
    </w:p>
    <w:p w14:paraId="483C53BD" w14:textId="30AE87F6" w:rsidR="004A3FC9" w:rsidRDefault="008A3B55" w:rsidP="0018481E">
      <w:pPr>
        <w:pStyle w:val="ListParagraph"/>
        <w:numPr>
          <w:ilvl w:val="0"/>
          <w:numId w:val="12"/>
        </w:numPr>
        <w:spacing w:line="276" w:lineRule="auto"/>
        <w:ind w:left="567" w:hanging="567"/>
        <w:jc w:val="both"/>
        <w:rPr>
          <w:sz w:val="22"/>
        </w:rPr>
      </w:pPr>
      <w:r>
        <w:rPr>
          <w:sz w:val="22"/>
        </w:rPr>
        <w:t xml:space="preserve">Para ello el programa se estructura en </w:t>
      </w:r>
      <w:r w:rsidR="009007F7">
        <w:rPr>
          <w:sz w:val="22"/>
        </w:rPr>
        <w:t>tres componentes</w:t>
      </w:r>
      <w:r w:rsidR="004A3FC9">
        <w:rPr>
          <w:sz w:val="22"/>
        </w:rPr>
        <w:t>:</w:t>
      </w:r>
      <w:r w:rsidR="004A3FC9">
        <w:rPr>
          <w:rStyle w:val="FootnoteReference"/>
        </w:rPr>
        <w:footnoteReference w:id="2"/>
      </w:r>
      <w:r w:rsidR="004A3FC9">
        <w:rPr>
          <w:sz w:val="22"/>
        </w:rPr>
        <w:t xml:space="preserve"> </w:t>
      </w:r>
    </w:p>
    <w:p w14:paraId="251E6816" w14:textId="7940B4DC" w:rsidR="004A3FC9" w:rsidRDefault="004A3FC9" w:rsidP="004A3FC9">
      <w:pPr>
        <w:spacing w:line="276" w:lineRule="auto"/>
        <w:jc w:val="both"/>
        <w:rPr>
          <w:sz w:val="22"/>
        </w:rPr>
      </w:pPr>
    </w:p>
    <w:p w14:paraId="57688778" w14:textId="340E9647" w:rsidR="004A3FC9" w:rsidRPr="004A3FC9" w:rsidRDefault="004A3FC9" w:rsidP="00E3016B">
      <w:pPr>
        <w:pStyle w:val="ListParagraph"/>
        <w:numPr>
          <w:ilvl w:val="0"/>
          <w:numId w:val="50"/>
        </w:numPr>
        <w:spacing w:line="276" w:lineRule="auto"/>
        <w:jc w:val="both"/>
        <w:rPr>
          <w:sz w:val="22"/>
        </w:rPr>
      </w:pPr>
      <w:r w:rsidRPr="004A3FC9">
        <w:rPr>
          <w:sz w:val="22"/>
        </w:rPr>
        <w:t xml:space="preserve">Componente 1: </w:t>
      </w:r>
      <w:r w:rsidR="00E3016B" w:rsidRPr="00E3016B">
        <w:rPr>
          <w:sz w:val="22"/>
        </w:rPr>
        <w:t>Conocimiento e información para un mejor diseño de las políticas de fomento de la calidad y la pertinencia</w:t>
      </w:r>
      <w:r w:rsidRPr="004A3FC9">
        <w:rPr>
          <w:sz w:val="22"/>
        </w:rPr>
        <w:t xml:space="preserve">; </w:t>
      </w:r>
    </w:p>
    <w:p w14:paraId="5C4DED91" w14:textId="35E67661" w:rsidR="004A3FC9" w:rsidRPr="004A3FC9" w:rsidRDefault="004A3FC9" w:rsidP="00E3016B">
      <w:pPr>
        <w:pStyle w:val="ListParagraph"/>
        <w:numPr>
          <w:ilvl w:val="0"/>
          <w:numId w:val="50"/>
        </w:numPr>
        <w:spacing w:line="276" w:lineRule="auto"/>
        <w:jc w:val="both"/>
        <w:rPr>
          <w:sz w:val="22"/>
        </w:rPr>
      </w:pPr>
      <w:r w:rsidRPr="004A3FC9">
        <w:rPr>
          <w:sz w:val="22"/>
        </w:rPr>
        <w:t xml:space="preserve">Componente 2: </w:t>
      </w:r>
      <w:r w:rsidR="00E3016B" w:rsidRPr="00E3016B">
        <w:rPr>
          <w:sz w:val="22"/>
        </w:rPr>
        <w:t xml:space="preserve">Mejoramiento de la gestión de los servicios de </w:t>
      </w:r>
      <w:r w:rsidR="00E3016B">
        <w:rPr>
          <w:sz w:val="22"/>
        </w:rPr>
        <w:t>educación superior</w:t>
      </w:r>
      <w:r w:rsidR="00E3016B" w:rsidRPr="00E3016B">
        <w:rPr>
          <w:sz w:val="22"/>
        </w:rPr>
        <w:t xml:space="preserve"> universitaria</w:t>
      </w:r>
      <w:r w:rsidR="00E3016B">
        <w:rPr>
          <w:sz w:val="22"/>
        </w:rPr>
        <w:t xml:space="preserve"> y tecnológica a nivel nacional</w:t>
      </w:r>
      <w:r w:rsidRPr="004A3FC9">
        <w:rPr>
          <w:sz w:val="22"/>
        </w:rPr>
        <w:t xml:space="preserve">; y </w:t>
      </w:r>
    </w:p>
    <w:p w14:paraId="42675F0C" w14:textId="5D9AF0F7" w:rsidR="004A3FC9" w:rsidRPr="004A3FC9" w:rsidRDefault="004A3FC9" w:rsidP="00E3016B">
      <w:pPr>
        <w:pStyle w:val="ListParagraph"/>
        <w:numPr>
          <w:ilvl w:val="0"/>
          <w:numId w:val="50"/>
        </w:numPr>
        <w:spacing w:line="276" w:lineRule="auto"/>
        <w:jc w:val="both"/>
        <w:rPr>
          <w:sz w:val="22"/>
        </w:rPr>
      </w:pPr>
      <w:r w:rsidRPr="004A3FC9">
        <w:rPr>
          <w:sz w:val="22"/>
        </w:rPr>
        <w:t xml:space="preserve">Componente 3: </w:t>
      </w:r>
      <w:r w:rsidR="00E3016B" w:rsidRPr="00E3016B">
        <w:rPr>
          <w:sz w:val="22"/>
        </w:rPr>
        <w:t>Adecuada infraestructura y equipamiento de las instituciones públicas de educación superior universitaria y tecnológica priorizadas</w:t>
      </w:r>
      <w:r w:rsidRPr="004A3FC9">
        <w:rPr>
          <w:sz w:val="22"/>
        </w:rPr>
        <w:t>.</w:t>
      </w:r>
    </w:p>
    <w:p w14:paraId="0EE97E74" w14:textId="0E1B7EC8" w:rsidR="00687D8B" w:rsidRDefault="003A5CCB" w:rsidP="002D2919">
      <w:pPr>
        <w:pStyle w:val="Heading4"/>
      </w:pPr>
      <w:r>
        <w:t>C</w:t>
      </w:r>
      <w:r w:rsidR="00687D8B">
        <w:t>omponente 1</w:t>
      </w:r>
    </w:p>
    <w:p w14:paraId="673B5596" w14:textId="150E77EB" w:rsidR="00B57E90" w:rsidRDefault="00A1406D" w:rsidP="00B57E90">
      <w:pPr>
        <w:pStyle w:val="ListParagraph"/>
        <w:numPr>
          <w:ilvl w:val="0"/>
          <w:numId w:val="12"/>
        </w:numPr>
        <w:spacing w:line="276" w:lineRule="auto"/>
        <w:ind w:left="567" w:hanging="567"/>
        <w:jc w:val="both"/>
        <w:rPr>
          <w:sz w:val="22"/>
        </w:rPr>
      </w:pPr>
      <w:r>
        <w:rPr>
          <w:sz w:val="22"/>
        </w:rPr>
        <w:t>El componente 1 tiene por</w:t>
      </w:r>
      <w:r w:rsidR="003A542E">
        <w:rPr>
          <w:sz w:val="22"/>
        </w:rPr>
        <w:t xml:space="preserve"> objetivo desarrollar estudios e instrumentos de recojo de información para la formulación de políticas en el ámbito de la educación superior. Para ellos se prevén actividades</w:t>
      </w:r>
      <w:r w:rsidR="00B57E90">
        <w:rPr>
          <w:sz w:val="22"/>
        </w:rPr>
        <w:t xml:space="preserve"> vinculadas con la educación superior </w:t>
      </w:r>
      <w:r w:rsidR="00B57E90" w:rsidRPr="00B57E90">
        <w:rPr>
          <w:i/>
          <w:sz w:val="22"/>
        </w:rPr>
        <w:t>universitaria</w:t>
      </w:r>
      <w:r w:rsidR="00B57E90">
        <w:rPr>
          <w:sz w:val="22"/>
        </w:rPr>
        <w:t xml:space="preserve"> (subcomponente 1.1) y </w:t>
      </w:r>
      <w:r w:rsidR="00687D8B">
        <w:rPr>
          <w:sz w:val="22"/>
        </w:rPr>
        <w:t xml:space="preserve">actividades </w:t>
      </w:r>
      <w:r w:rsidR="00B57E90">
        <w:rPr>
          <w:sz w:val="22"/>
        </w:rPr>
        <w:t xml:space="preserve">con los institutos de educación superior </w:t>
      </w:r>
      <w:r w:rsidR="00B57E90" w:rsidRPr="00B57E90">
        <w:rPr>
          <w:i/>
          <w:sz w:val="22"/>
        </w:rPr>
        <w:t>tecnológica</w:t>
      </w:r>
      <w:r w:rsidR="00B57E90">
        <w:rPr>
          <w:sz w:val="22"/>
        </w:rPr>
        <w:t xml:space="preserve"> (subcomponente 1.2).</w:t>
      </w:r>
    </w:p>
    <w:p w14:paraId="36912E39" w14:textId="77777777" w:rsidR="00B57E90" w:rsidRDefault="00B57E90" w:rsidP="00B57E90">
      <w:pPr>
        <w:pStyle w:val="ListParagraph"/>
        <w:spacing w:line="276" w:lineRule="auto"/>
        <w:ind w:left="567"/>
        <w:jc w:val="both"/>
        <w:rPr>
          <w:sz w:val="22"/>
        </w:rPr>
      </w:pPr>
    </w:p>
    <w:p w14:paraId="2F08FF9D" w14:textId="4DC6B066" w:rsidR="009007F7" w:rsidRPr="00B57E90" w:rsidRDefault="00B57E90" w:rsidP="00B57E90">
      <w:pPr>
        <w:pStyle w:val="ListParagraph"/>
        <w:numPr>
          <w:ilvl w:val="0"/>
          <w:numId w:val="12"/>
        </w:numPr>
        <w:spacing w:line="276" w:lineRule="auto"/>
        <w:ind w:left="567" w:hanging="567"/>
        <w:jc w:val="both"/>
        <w:rPr>
          <w:sz w:val="22"/>
        </w:rPr>
      </w:pPr>
      <w:r>
        <w:rPr>
          <w:sz w:val="22"/>
        </w:rPr>
        <w:t xml:space="preserve">Las actividades previstas en el subcomponente 1.1 </w:t>
      </w:r>
      <w:r w:rsidR="00351DC8">
        <w:rPr>
          <w:sz w:val="22"/>
        </w:rPr>
        <w:t xml:space="preserve">enfocadas hacia las universidades </w:t>
      </w:r>
      <w:r>
        <w:rPr>
          <w:sz w:val="22"/>
        </w:rPr>
        <w:t xml:space="preserve">son las siguientes: </w:t>
      </w:r>
      <w:r w:rsidR="003A542E" w:rsidRPr="003A542E">
        <w:rPr>
          <w:sz w:val="22"/>
        </w:rPr>
        <w:t xml:space="preserve">(i) </w:t>
      </w:r>
      <w:r w:rsidR="003A542E">
        <w:rPr>
          <w:sz w:val="22"/>
          <w:szCs w:val="22"/>
        </w:rPr>
        <w:t>establecimiento de línea de base sobre la infraestructura y equipamiento de las universidades públicas</w:t>
      </w:r>
      <w:r w:rsidR="003A542E" w:rsidRPr="003A542E">
        <w:rPr>
          <w:sz w:val="22"/>
        </w:rPr>
        <w:t xml:space="preserve">; (ii) </w:t>
      </w:r>
      <w:r w:rsidR="003A542E">
        <w:rPr>
          <w:sz w:val="22"/>
          <w:szCs w:val="22"/>
        </w:rPr>
        <w:t xml:space="preserve">estudio de apoyo a la implementación de una herramienta estándar para la evaluación de las habilidades de los estudiantes que acceden a la educación superior; y (iii) estudio sobre la articulación de la </w:t>
      </w:r>
      <w:r w:rsidR="003A542E" w:rsidRPr="005A0629">
        <w:rPr>
          <w:color w:val="000000"/>
          <w:sz w:val="22"/>
          <w:szCs w:val="22"/>
          <w:lang w:val="es-PE" w:eastAsia="es-PE"/>
        </w:rPr>
        <w:t>formación académica y desarrollo de la investigación en las universidades con las necesidades económicas y productivas de sus ámbitos de acción</w:t>
      </w:r>
      <w:r w:rsidR="007F352D">
        <w:rPr>
          <w:color w:val="000000"/>
          <w:sz w:val="22"/>
          <w:szCs w:val="22"/>
          <w:lang w:val="es-PE" w:eastAsia="es-PE"/>
        </w:rPr>
        <w:t>.</w:t>
      </w:r>
    </w:p>
    <w:p w14:paraId="632E18BD" w14:textId="77777777" w:rsidR="00B57E90" w:rsidRPr="007F352D" w:rsidRDefault="00B57E90" w:rsidP="00B57E90">
      <w:pPr>
        <w:pStyle w:val="ListParagraph"/>
        <w:spacing w:line="276" w:lineRule="auto"/>
        <w:ind w:left="567"/>
        <w:jc w:val="both"/>
        <w:rPr>
          <w:sz w:val="22"/>
        </w:rPr>
      </w:pPr>
    </w:p>
    <w:p w14:paraId="0EF552BD" w14:textId="30D30F95" w:rsidR="007F352D" w:rsidRPr="003A542E" w:rsidRDefault="00B57E90" w:rsidP="00B57E90">
      <w:pPr>
        <w:pStyle w:val="ListParagraph"/>
        <w:numPr>
          <w:ilvl w:val="0"/>
          <w:numId w:val="12"/>
        </w:numPr>
        <w:spacing w:line="276" w:lineRule="auto"/>
        <w:ind w:left="567" w:hanging="567"/>
        <w:jc w:val="both"/>
        <w:rPr>
          <w:sz w:val="22"/>
        </w:rPr>
      </w:pPr>
      <w:r>
        <w:rPr>
          <w:color w:val="000000"/>
          <w:sz w:val="22"/>
          <w:szCs w:val="22"/>
          <w:lang w:eastAsia="es-PE"/>
        </w:rPr>
        <w:t xml:space="preserve">El subcomponente 1.2 </w:t>
      </w:r>
      <w:r w:rsidR="00687D8B">
        <w:rPr>
          <w:color w:val="000000"/>
          <w:sz w:val="22"/>
          <w:szCs w:val="22"/>
          <w:lang w:eastAsia="es-PE"/>
        </w:rPr>
        <w:t>pone en el foco en los establecimientos de educación superior tecnológica, con las siguientes actividades: (</w:t>
      </w:r>
      <w:r w:rsidR="00687D8B" w:rsidRPr="00687D8B">
        <w:rPr>
          <w:color w:val="000000"/>
          <w:sz w:val="22"/>
          <w:szCs w:val="22"/>
          <w:lang w:eastAsia="es-PE"/>
        </w:rPr>
        <w:t>i) articulación de la oferta formativa de la educación superior con el sector productivo a través de consejos sectoriales</w:t>
      </w:r>
      <w:r w:rsidR="00687D8B">
        <w:rPr>
          <w:color w:val="000000"/>
          <w:sz w:val="22"/>
          <w:szCs w:val="22"/>
          <w:lang w:eastAsia="es-PE"/>
        </w:rPr>
        <w:t xml:space="preserve"> de competencias;</w:t>
      </w:r>
      <w:r w:rsidR="00687D8B" w:rsidRPr="00687D8B">
        <w:rPr>
          <w:color w:val="000000"/>
          <w:sz w:val="22"/>
          <w:szCs w:val="22"/>
          <w:lang w:eastAsia="es-PE"/>
        </w:rPr>
        <w:t xml:space="preserve"> </w:t>
      </w:r>
      <w:r w:rsidR="00687D8B">
        <w:rPr>
          <w:color w:val="000000"/>
          <w:sz w:val="22"/>
          <w:szCs w:val="22"/>
          <w:lang w:eastAsia="es-PE"/>
        </w:rPr>
        <w:t>(</w:t>
      </w:r>
      <w:r w:rsidR="00687D8B" w:rsidRPr="00687D8B">
        <w:rPr>
          <w:color w:val="000000"/>
          <w:sz w:val="22"/>
          <w:szCs w:val="22"/>
          <w:lang w:eastAsia="es-PE"/>
        </w:rPr>
        <w:t xml:space="preserve">ii) </w:t>
      </w:r>
      <w:r w:rsidR="00687D8B" w:rsidRPr="00687D8B">
        <w:rPr>
          <w:color w:val="000000"/>
          <w:sz w:val="22"/>
          <w:szCs w:val="22"/>
          <w:lang w:val="es-CO" w:eastAsia="es-PE"/>
        </w:rPr>
        <w:t>articulación de las diferentes alternativas de educación y definir trayectorias formativas para la formación continua</w:t>
      </w:r>
      <w:r w:rsidR="00687D8B" w:rsidRPr="00687D8B">
        <w:rPr>
          <w:color w:val="000000"/>
          <w:sz w:val="22"/>
          <w:szCs w:val="22"/>
          <w:lang w:eastAsia="es-PE"/>
        </w:rPr>
        <w:t xml:space="preserve"> en el contexto del desarrollo de un marco nacional de cualificaciones</w:t>
      </w:r>
      <w:r w:rsidR="00687D8B">
        <w:rPr>
          <w:color w:val="000000"/>
          <w:sz w:val="22"/>
          <w:szCs w:val="22"/>
          <w:lang w:eastAsia="es-PE"/>
        </w:rPr>
        <w:t>; y (</w:t>
      </w:r>
      <w:r w:rsidR="00687D8B" w:rsidRPr="00687D8B">
        <w:rPr>
          <w:color w:val="000000"/>
          <w:sz w:val="22"/>
          <w:szCs w:val="22"/>
          <w:lang w:eastAsia="es-PE"/>
        </w:rPr>
        <w:t>iii) apoyo a los planes de mejora de la oferta educativa para los institutos tecnológicos</w:t>
      </w:r>
      <w:r w:rsidR="00687D8B">
        <w:rPr>
          <w:color w:val="000000"/>
          <w:sz w:val="22"/>
          <w:szCs w:val="22"/>
          <w:lang w:eastAsia="es-PE"/>
        </w:rPr>
        <w:t xml:space="preserve">. </w:t>
      </w:r>
    </w:p>
    <w:p w14:paraId="09993167" w14:textId="617122FB" w:rsidR="0049176F" w:rsidRDefault="0049176F" w:rsidP="00332637">
      <w:pPr>
        <w:pStyle w:val="ListParagraph"/>
        <w:spacing w:line="276" w:lineRule="auto"/>
        <w:ind w:left="567"/>
        <w:jc w:val="both"/>
        <w:rPr>
          <w:sz w:val="22"/>
        </w:rPr>
      </w:pPr>
    </w:p>
    <w:p w14:paraId="4C57E597" w14:textId="6602F7E0" w:rsidR="0049176F" w:rsidRDefault="00687D8B" w:rsidP="00687D8B">
      <w:pPr>
        <w:pStyle w:val="ListParagraph"/>
        <w:numPr>
          <w:ilvl w:val="0"/>
          <w:numId w:val="12"/>
        </w:numPr>
        <w:spacing w:line="276" w:lineRule="auto"/>
        <w:ind w:left="567" w:hanging="567"/>
        <w:jc w:val="both"/>
        <w:rPr>
          <w:sz w:val="22"/>
        </w:rPr>
      </w:pPr>
      <w:r>
        <w:rPr>
          <w:sz w:val="22"/>
        </w:rPr>
        <w:t xml:space="preserve">El </w:t>
      </w:r>
      <w:r w:rsidRPr="00687D8B">
        <w:rPr>
          <w:color w:val="000000"/>
          <w:sz w:val="22"/>
          <w:szCs w:val="22"/>
          <w:lang w:eastAsia="es-PE"/>
        </w:rPr>
        <w:t>subcomponente</w:t>
      </w:r>
      <w:r>
        <w:rPr>
          <w:sz w:val="22"/>
        </w:rPr>
        <w:t xml:space="preserve"> 1.3 tiene como objetivo el desarrollo de capacidades </w:t>
      </w:r>
      <w:r>
        <w:rPr>
          <w:sz w:val="22"/>
          <w:szCs w:val="22"/>
        </w:rPr>
        <w:t>y actividades destinadas a la ejecución, monitoreo y evaluación de los estudios y actividades que se enmarcan en esta operación.</w:t>
      </w:r>
    </w:p>
    <w:p w14:paraId="789CAD25" w14:textId="7773F8CF" w:rsidR="00687D8B" w:rsidRDefault="003A5CCB" w:rsidP="002D2919">
      <w:pPr>
        <w:pStyle w:val="Heading4"/>
      </w:pPr>
      <w:r>
        <w:lastRenderedPageBreak/>
        <w:t>C</w:t>
      </w:r>
      <w:r w:rsidR="00687D8B">
        <w:t>omponente 2</w:t>
      </w:r>
    </w:p>
    <w:p w14:paraId="0ADD7B4E" w14:textId="32928953" w:rsidR="001F6CAD" w:rsidRDefault="00A1406D" w:rsidP="00A1406D">
      <w:pPr>
        <w:pStyle w:val="ListParagraph"/>
        <w:numPr>
          <w:ilvl w:val="0"/>
          <w:numId w:val="12"/>
        </w:numPr>
        <w:spacing w:line="276" w:lineRule="auto"/>
        <w:ind w:left="567" w:hanging="567"/>
        <w:jc w:val="both"/>
        <w:rPr>
          <w:sz w:val="22"/>
        </w:rPr>
      </w:pPr>
      <w:r>
        <w:rPr>
          <w:sz w:val="22"/>
        </w:rPr>
        <w:t>El</w:t>
      </w:r>
      <w:r w:rsidR="00D73B87">
        <w:rPr>
          <w:sz w:val="22"/>
        </w:rPr>
        <w:t xml:space="preserve"> componente 2</w:t>
      </w:r>
      <w:r>
        <w:rPr>
          <w:sz w:val="22"/>
        </w:rPr>
        <w:t xml:space="preserve"> tiene por objetivo </w:t>
      </w:r>
      <w:r w:rsidR="007C126B">
        <w:rPr>
          <w:sz w:val="22"/>
        </w:rPr>
        <w:t xml:space="preserve">mejorar la gestión de los establecimientos de educación superior en el ámbito de la: (i) gestión académica; (ii) gestión de la investigación, desarrollo e innovación: y (iii) gestión administrativa. Cada uno de estos ámbitos se estructura en tres subcomponentes y serán financiados mediante </w:t>
      </w:r>
      <w:r w:rsidR="007C126B" w:rsidRPr="00D73B87">
        <w:rPr>
          <w:i/>
          <w:sz w:val="22"/>
        </w:rPr>
        <w:t>fondos concursables</w:t>
      </w:r>
      <w:r w:rsidR="007C126B">
        <w:rPr>
          <w:sz w:val="22"/>
        </w:rPr>
        <w:t>.</w:t>
      </w:r>
    </w:p>
    <w:p w14:paraId="75991750" w14:textId="0AD4CA85" w:rsidR="001F6CAD" w:rsidRDefault="001F6CAD" w:rsidP="00332637">
      <w:pPr>
        <w:pStyle w:val="ListParagraph"/>
        <w:spacing w:line="276" w:lineRule="auto"/>
        <w:ind w:left="567"/>
        <w:jc w:val="both"/>
        <w:rPr>
          <w:sz w:val="22"/>
        </w:rPr>
      </w:pPr>
    </w:p>
    <w:p w14:paraId="206A0EBC" w14:textId="4A1B767C" w:rsidR="007C126B" w:rsidRDefault="007C126B" w:rsidP="007C126B">
      <w:pPr>
        <w:pStyle w:val="ListParagraph"/>
        <w:numPr>
          <w:ilvl w:val="0"/>
          <w:numId w:val="12"/>
        </w:numPr>
        <w:spacing w:line="276" w:lineRule="auto"/>
        <w:ind w:left="567" w:hanging="567"/>
        <w:jc w:val="both"/>
        <w:rPr>
          <w:sz w:val="22"/>
        </w:rPr>
      </w:pPr>
      <w:r>
        <w:rPr>
          <w:sz w:val="22"/>
        </w:rPr>
        <w:t>El subcomponente 2.1 tiene</w:t>
      </w:r>
      <w:r w:rsidRPr="007C126B">
        <w:rPr>
          <w:sz w:val="22"/>
        </w:rPr>
        <w:t xml:space="preserve"> como principal objetivo el fortalecimiento de las capacidades de gestión académica y pedagógica, incluyendo servicios académicos complementarios, la atracción de talento a estas áreas, la mejora de materiales y equipamiento, y la mejora de los programas curriculares en las instituciones de educación superior </w:t>
      </w:r>
      <w:r w:rsidR="007C1D00">
        <w:rPr>
          <w:sz w:val="22"/>
        </w:rPr>
        <w:t xml:space="preserve">(IES) </w:t>
      </w:r>
      <w:r w:rsidRPr="007C126B">
        <w:rPr>
          <w:sz w:val="22"/>
        </w:rPr>
        <w:t>para asegurar su calidad y pertinencia</w:t>
      </w:r>
      <w:r>
        <w:rPr>
          <w:sz w:val="22"/>
        </w:rPr>
        <w:t xml:space="preserve">. </w:t>
      </w:r>
    </w:p>
    <w:p w14:paraId="6C9FCF3A" w14:textId="77777777" w:rsidR="007C126B" w:rsidRDefault="007C126B" w:rsidP="007C126B">
      <w:pPr>
        <w:pStyle w:val="ListParagraph"/>
        <w:spacing w:line="276" w:lineRule="auto"/>
        <w:ind w:left="567"/>
        <w:jc w:val="both"/>
        <w:rPr>
          <w:sz w:val="22"/>
        </w:rPr>
      </w:pPr>
    </w:p>
    <w:p w14:paraId="6DC53587" w14:textId="2886F53C" w:rsidR="007C126B" w:rsidRDefault="007C126B" w:rsidP="007C126B">
      <w:pPr>
        <w:pStyle w:val="ListParagraph"/>
        <w:numPr>
          <w:ilvl w:val="0"/>
          <w:numId w:val="12"/>
        </w:numPr>
        <w:spacing w:line="276" w:lineRule="auto"/>
        <w:ind w:left="567" w:hanging="567"/>
        <w:jc w:val="both"/>
        <w:rPr>
          <w:sz w:val="22"/>
        </w:rPr>
      </w:pPr>
      <w:r>
        <w:rPr>
          <w:sz w:val="22"/>
        </w:rPr>
        <w:t>El sub</w:t>
      </w:r>
      <w:r w:rsidRPr="007C126B">
        <w:rPr>
          <w:sz w:val="22"/>
        </w:rPr>
        <w:t xml:space="preserve">componente 2.2 </w:t>
      </w:r>
      <w:r w:rsidR="00D73B87">
        <w:rPr>
          <w:sz w:val="22"/>
        </w:rPr>
        <w:t>tiene</w:t>
      </w:r>
      <w:r w:rsidRPr="007C126B">
        <w:rPr>
          <w:sz w:val="22"/>
        </w:rPr>
        <w:t xml:space="preserve"> como principal objetivo el fortalecimiento de las capacidades de gestión de la investigación, el desarrollo y la innovación, la atracción de talento a esta área, la mejora de las normas para la gestión del I+D+I, y programas de atracción y retención de docentes investigadores en las instituciones de educación superior.   </w:t>
      </w:r>
    </w:p>
    <w:p w14:paraId="00F79B4D" w14:textId="77777777" w:rsidR="007C126B" w:rsidRPr="007C126B" w:rsidRDefault="007C126B" w:rsidP="007C126B">
      <w:pPr>
        <w:pStyle w:val="ListParagraph"/>
        <w:spacing w:line="276" w:lineRule="auto"/>
        <w:ind w:left="567"/>
        <w:jc w:val="both"/>
        <w:rPr>
          <w:sz w:val="22"/>
        </w:rPr>
      </w:pPr>
    </w:p>
    <w:p w14:paraId="2C2A0E21" w14:textId="72515192" w:rsidR="007C126B" w:rsidRDefault="007C126B" w:rsidP="007C126B">
      <w:pPr>
        <w:pStyle w:val="ListParagraph"/>
        <w:numPr>
          <w:ilvl w:val="0"/>
          <w:numId w:val="12"/>
        </w:numPr>
        <w:spacing w:line="276" w:lineRule="auto"/>
        <w:ind w:left="567" w:hanging="567"/>
        <w:jc w:val="both"/>
        <w:rPr>
          <w:sz w:val="22"/>
        </w:rPr>
      </w:pPr>
      <w:r>
        <w:rPr>
          <w:sz w:val="22"/>
        </w:rPr>
        <w:t>El sub</w:t>
      </w:r>
      <w:r w:rsidRPr="007C126B">
        <w:rPr>
          <w:sz w:val="22"/>
        </w:rPr>
        <w:t xml:space="preserve">componente 2.3 </w:t>
      </w:r>
      <w:r w:rsidR="00D73B87">
        <w:rPr>
          <w:sz w:val="22"/>
        </w:rPr>
        <w:t>tiene</w:t>
      </w:r>
      <w:r w:rsidRPr="007C126B">
        <w:rPr>
          <w:sz w:val="22"/>
        </w:rPr>
        <w:t xml:space="preserve"> como principal objetivo el fortalecimiento de capacidades de gestión administrativa, la atracción de talentos en los sistemas de gestión de las instituciones de educación superior, y la mejora de los equipos y sistemas administrativos y de información de las instituciones de educación superior.</w:t>
      </w:r>
    </w:p>
    <w:p w14:paraId="63607E54" w14:textId="44A9D20C" w:rsidR="00D73B87" w:rsidRDefault="003A5CCB" w:rsidP="002D2919">
      <w:pPr>
        <w:pStyle w:val="Heading4"/>
      </w:pPr>
      <w:r>
        <w:t>C</w:t>
      </w:r>
      <w:r w:rsidR="00D73B87">
        <w:t>omponente 3</w:t>
      </w:r>
    </w:p>
    <w:p w14:paraId="7A97FFDE" w14:textId="700EEB6B" w:rsidR="007C126B" w:rsidRDefault="00D73B87" w:rsidP="00D73B87">
      <w:pPr>
        <w:pStyle w:val="ListParagraph"/>
        <w:numPr>
          <w:ilvl w:val="0"/>
          <w:numId w:val="12"/>
        </w:numPr>
        <w:spacing w:line="276" w:lineRule="auto"/>
        <w:ind w:left="567" w:hanging="567"/>
        <w:jc w:val="both"/>
        <w:rPr>
          <w:sz w:val="22"/>
        </w:rPr>
      </w:pPr>
      <w:r>
        <w:rPr>
          <w:sz w:val="22"/>
        </w:rPr>
        <w:t xml:space="preserve">El componente 3 tiene como objetivo mejorar las condiciones de infraestructura </w:t>
      </w:r>
      <w:r w:rsidR="00607CCB">
        <w:rPr>
          <w:sz w:val="22"/>
        </w:rPr>
        <w:t xml:space="preserve">y de equipamiento </w:t>
      </w:r>
      <w:r>
        <w:rPr>
          <w:sz w:val="22"/>
        </w:rPr>
        <w:t xml:space="preserve">de un conjunto </w:t>
      </w:r>
      <w:r w:rsidR="00607CCB">
        <w:rPr>
          <w:sz w:val="22"/>
        </w:rPr>
        <w:t xml:space="preserve">priorizado </w:t>
      </w:r>
      <w:r>
        <w:rPr>
          <w:sz w:val="22"/>
        </w:rPr>
        <w:t xml:space="preserve">de instituciones universitarias y de institutos tecnológicos orientados a la excelencia (denominados IDEX). </w:t>
      </w:r>
      <w:r w:rsidR="00607CCB">
        <w:rPr>
          <w:sz w:val="22"/>
        </w:rPr>
        <w:t>Los proyectos de infraestructura destinados a las universidades se articulan en torno al subcomponente 3.1, mientras que los proyectos con los IDEX se organizan en torno al subcomponente 3.2.</w:t>
      </w:r>
    </w:p>
    <w:p w14:paraId="3EA7439B" w14:textId="1BED1A20" w:rsidR="007C126B" w:rsidRDefault="007C126B" w:rsidP="007C126B">
      <w:pPr>
        <w:spacing w:line="276" w:lineRule="auto"/>
        <w:jc w:val="both"/>
        <w:rPr>
          <w:sz w:val="22"/>
        </w:rPr>
      </w:pPr>
    </w:p>
    <w:p w14:paraId="5AE31ED0" w14:textId="266C3264" w:rsidR="00607CCB" w:rsidRDefault="00607CCB" w:rsidP="00607CCB">
      <w:pPr>
        <w:pStyle w:val="ListParagraph"/>
        <w:numPr>
          <w:ilvl w:val="0"/>
          <w:numId w:val="12"/>
        </w:numPr>
        <w:spacing w:line="276" w:lineRule="auto"/>
        <w:ind w:left="567" w:hanging="567"/>
        <w:jc w:val="both"/>
        <w:rPr>
          <w:sz w:val="22"/>
        </w:rPr>
      </w:pPr>
      <w:r w:rsidRPr="00607CCB">
        <w:rPr>
          <w:sz w:val="22"/>
        </w:rPr>
        <w:t xml:space="preserve">Para el subcomponente </w:t>
      </w:r>
      <w:r>
        <w:rPr>
          <w:sz w:val="22"/>
        </w:rPr>
        <w:t xml:space="preserve">3.1 </w:t>
      </w:r>
      <w:r w:rsidRPr="00607CCB">
        <w:rPr>
          <w:sz w:val="22"/>
        </w:rPr>
        <w:t xml:space="preserve">se han priorizado </w:t>
      </w:r>
      <w:r w:rsidR="008A1092">
        <w:rPr>
          <w:sz w:val="22"/>
        </w:rPr>
        <w:t xml:space="preserve">los proyectos de inversión de </w:t>
      </w:r>
      <w:r w:rsidRPr="00607CCB">
        <w:rPr>
          <w:sz w:val="22"/>
        </w:rPr>
        <w:t xml:space="preserve">las siguientes </w:t>
      </w:r>
      <w:r w:rsidR="00C07631">
        <w:rPr>
          <w:sz w:val="22"/>
        </w:rPr>
        <w:t>siete universidades</w:t>
      </w:r>
      <w:r w:rsidRPr="00607CCB">
        <w:rPr>
          <w:sz w:val="22"/>
        </w:rPr>
        <w:t>: Universidad Nacional de Piura, Universidad Nacional Toribio Rodríguez de Mendoza, Universidad Nacional de San Martín, Universidad Agraria La Molina, Universidad Nacional Mayor de San Marcos, Universidad Nacional de Ingeniería, y Universidad</w:t>
      </w:r>
      <w:r w:rsidR="00C07631">
        <w:rPr>
          <w:sz w:val="22"/>
        </w:rPr>
        <w:t xml:space="preserve"> Nacional del Altiplano</w:t>
      </w:r>
      <w:r w:rsidRPr="00607CCB">
        <w:rPr>
          <w:sz w:val="22"/>
        </w:rPr>
        <w:t>.</w:t>
      </w:r>
    </w:p>
    <w:p w14:paraId="16DF8CE5" w14:textId="77777777" w:rsidR="00C07631" w:rsidRDefault="00C07631" w:rsidP="00C07631">
      <w:pPr>
        <w:pStyle w:val="ListParagraph"/>
        <w:spacing w:line="276" w:lineRule="auto"/>
        <w:ind w:left="567"/>
        <w:jc w:val="both"/>
        <w:rPr>
          <w:sz w:val="22"/>
        </w:rPr>
      </w:pPr>
    </w:p>
    <w:p w14:paraId="2CC645AB" w14:textId="75BC8DB4" w:rsidR="00C07631" w:rsidRPr="00607CCB" w:rsidRDefault="00C07631" w:rsidP="00607CCB">
      <w:pPr>
        <w:pStyle w:val="ListParagraph"/>
        <w:numPr>
          <w:ilvl w:val="0"/>
          <w:numId w:val="12"/>
        </w:numPr>
        <w:spacing w:line="276" w:lineRule="auto"/>
        <w:ind w:left="567" w:hanging="567"/>
        <w:jc w:val="both"/>
        <w:rPr>
          <w:sz w:val="22"/>
        </w:rPr>
      </w:pPr>
      <w:r>
        <w:rPr>
          <w:sz w:val="22"/>
        </w:rPr>
        <w:t xml:space="preserve">Para el subcomponente 3.2 se priorizarán al menos </w:t>
      </w:r>
      <w:r w:rsidR="008A1092">
        <w:rPr>
          <w:sz w:val="22"/>
        </w:rPr>
        <w:t>de dos proyectos de inversión en</w:t>
      </w:r>
      <w:r>
        <w:rPr>
          <w:sz w:val="22"/>
        </w:rPr>
        <w:t xml:space="preserve"> institutos para su transformación en IDEX con recursos de la operación, aunque en la actualidad no están definitivamente seleccionados.</w:t>
      </w:r>
    </w:p>
    <w:p w14:paraId="72101091" w14:textId="41BF4807" w:rsidR="007C126B" w:rsidRDefault="007C126B" w:rsidP="007C126B">
      <w:pPr>
        <w:spacing w:line="276" w:lineRule="auto"/>
        <w:jc w:val="both"/>
        <w:rPr>
          <w:sz w:val="22"/>
        </w:rPr>
      </w:pPr>
    </w:p>
    <w:p w14:paraId="623B186C" w14:textId="6EDA4E74" w:rsidR="007C126B" w:rsidRDefault="00C07631" w:rsidP="00C07631">
      <w:pPr>
        <w:pStyle w:val="Heading2"/>
      </w:pPr>
      <w:bookmarkStart w:id="10" w:name="_Toc492620963"/>
      <w:r>
        <w:t>Presupuesto y plazo de ejecución</w:t>
      </w:r>
      <w:bookmarkEnd w:id="10"/>
    </w:p>
    <w:p w14:paraId="249716E2" w14:textId="77777777" w:rsidR="00C83BA4" w:rsidRDefault="00ED58B8" w:rsidP="00ED58B8">
      <w:pPr>
        <w:pStyle w:val="ListParagraph"/>
        <w:numPr>
          <w:ilvl w:val="0"/>
          <w:numId w:val="12"/>
        </w:numPr>
        <w:spacing w:line="276" w:lineRule="auto"/>
        <w:ind w:left="567" w:hanging="567"/>
        <w:jc w:val="both"/>
        <w:rPr>
          <w:sz w:val="22"/>
        </w:rPr>
      </w:pPr>
      <w:r>
        <w:rPr>
          <w:sz w:val="22"/>
        </w:rPr>
        <w:t xml:space="preserve">La inversión total del proyecto es de USD </w:t>
      </w:r>
      <w:r w:rsidR="001B16CE">
        <w:rPr>
          <w:sz w:val="22"/>
        </w:rPr>
        <w:t>199,995</w:t>
      </w:r>
      <w:r>
        <w:rPr>
          <w:sz w:val="22"/>
        </w:rPr>
        <w:t xml:space="preserve"> millones, de los cuales USD 150 millones se financian con recursos de endeudamiento con el BID y </w:t>
      </w:r>
      <w:r w:rsidR="00AF5520">
        <w:rPr>
          <w:sz w:val="22"/>
        </w:rPr>
        <w:t xml:space="preserve">USD </w:t>
      </w:r>
      <w:r w:rsidR="001B16CE">
        <w:rPr>
          <w:sz w:val="22"/>
        </w:rPr>
        <w:t>49,995</w:t>
      </w:r>
      <w:r w:rsidR="00AF5520">
        <w:rPr>
          <w:sz w:val="22"/>
        </w:rPr>
        <w:t xml:space="preserve"> millones son aportaciones con recursos de contraparte. </w:t>
      </w:r>
    </w:p>
    <w:p w14:paraId="0CD884F3" w14:textId="77777777" w:rsidR="00C83BA4" w:rsidRDefault="00C83BA4" w:rsidP="00C83BA4">
      <w:pPr>
        <w:pStyle w:val="ListParagraph"/>
        <w:spacing w:line="276" w:lineRule="auto"/>
        <w:ind w:left="567"/>
        <w:jc w:val="both"/>
        <w:rPr>
          <w:sz w:val="22"/>
        </w:rPr>
      </w:pPr>
    </w:p>
    <w:p w14:paraId="52C6D32A" w14:textId="5CD25A21" w:rsidR="007C126B" w:rsidRDefault="00AF5520" w:rsidP="00ED58B8">
      <w:pPr>
        <w:pStyle w:val="ListParagraph"/>
        <w:numPr>
          <w:ilvl w:val="0"/>
          <w:numId w:val="12"/>
        </w:numPr>
        <w:spacing w:line="276" w:lineRule="auto"/>
        <w:ind w:left="567" w:hanging="567"/>
        <w:jc w:val="both"/>
        <w:rPr>
          <w:sz w:val="22"/>
        </w:rPr>
      </w:pPr>
      <w:r>
        <w:rPr>
          <w:sz w:val="22"/>
        </w:rPr>
        <w:t>En el cuadro 1 puede observarse el detalle por componentes.</w:t>
      </w:r>
    </w:p>
    <w:p w14:paraId="789D6A90" w14:textId="58DA6E89" w:rsidR="00C07631" w:rsidRDefault="00C07631" w:rsidP="007C126B">
      <w:pPr>
        <w:spacing w:line="276" w:lineRule="auto"/>
        <w:jc w:val="both"/>
        <w:rPr>
          <w:sz w:val="22"/>
        </w:rPr>
      </w:pPr>
    </w:p>
    <w:p w14:paraId="3C1FA4C7" w14:textId="5F754A9A" w:rsidR="00ED58B8" w:rsidRPr="00C959E9" w:rsidRDefault="00ED58B8" w:rsidP="00ED58B8">
      <w:pPr>
        <w:pStyle w:val="ListParagraph"/>
        <w:spacing w:after="120" w:line="276" w:lineRule="auto"/>
        <w:ind w:left="567"/>
        <w:jc w:val="center"/>
        <w:rPr>
          <w:b/>
          <w:sz w:val="20"/>
        </w:rPr>
      </w:pPr>
      <w:r w:rsidRPr="00C959E9">
        <w:rPr>
          <w:b/>
          <w:sz w:val="20"/>
        </w:rPr>
        <w:lastRenderedPageBreak/>
        <w:t xml:space="preserve">Cuadro </w:t>
      </w:r>
      <w:r>
        <w:rPr>
          <w:b/>
          <w:sz w:val="20"/>
        </w:rPr>
        <w:t>1</w:t>
      </w:r>
      <w:r w:rsidRPr="00C959E9">
        <w:rPr>
          <w:b/>
          <w:sz w:val="20"/>
        </w:rPr>
        <w:t xml:space="preserve"> –</w:t>
      </w:r>
      <w:r w:rsidR="00BD6E7F">
        <w:rPr>
          <w:b/>
          <w:sz w:val="20"/>
        </w:rPr>
        <w:t xml:space="preserve"> </w:t>
      </w:r>
      <w:r w:rsidR="00AF5520">
        <w:rPr>
          <w:b/>
          <w:sz w:val="20"/>
        </w:rPr>
        <w:t>Presupuesto</w:t>
      </w:r>
      <w:r w:rsidRPr="00C959E9">
        <w:rPr>
          <w:b/>
          <w:sz w:val="20"/>
          <w:szCs w:val="22"/>
        </w:rPr>
        <w:t xml:space="preserve"> del Programa</w:t>
      </w:r>
      <w:r w:rsidR="00AF5520">
        <w:rPr>
          <w:b/>
          <w:sz w:val="20"/>
          <w:szCs w:val="22"/>
        </w:rPr>
        <w:t xml:space="preserve"> (en USD)</w:t>
      </w:r>
    </w:p>
    <w:tbl>
      <w:tblPr>
        <w:tblW w:w="893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21"/>
        <w:gridCol w:w="1300"/>
        <w:gridCol w:w="1300"/>
        <w:gridCol w:w="1461"/>
        <w:gridCol w:w="1249"/>
      </w:tblGrid>
      <w:tr w:rsidR="001B16CE" w:rsidRPr="00D51126" w14:paraId="6AF35C77" w14:textId="77777777" w:rsidTr="00C83BA4">
        <w:trPr>
          <w:trHeight w:val="557"/>
        </w:trPr>
        <w:tc>
          <w:tcPr>
            <w:tcW w:w="3776" w:type="dxa"/>
            <w:shd w:val="clear" w:color="auto" w:fill="D9D9D9" w:themeFill="background1" w:themeFillShade="D9"/>
            <w:vAlign w:val="center"/>
          </w:tcPr>
          <w:p w14:paraId="350BE641" w14:textId="2E5CBF6F" w:rsidR="00E3016B" w:rsidRPr="00D51126" w:rsidRDefault="00E3016B" w:rsidP="00E3016B">
            <w:pPr>
              <w:pStyle w:val="BodyText"/>
              <w:jc w:val="center"/>
              <w:rPr>
                <w:b/>
                <w:sz w:val="20"/>
              </w:rPr>
            </w:pPr>
            <w:r w:rsidRPr="00D51126">
              <w:rPr>
                <w:b/>
                <w:sz w:val="20"/>
              </w:rPr>
              <w:t>Componente</w:t>
            </w:r>
          </w:p>
        </w:tc>
        <w:tc>
          <w:tcPr>
            <w:tcW w:w="1300" w:type="dxa"/>
            <w:shd w:val="clear" w:color="auto" w:fill="D9D9D9" w:themeFill="background1" w:themeFillShade="D9"/>
            <w:vAlign w:val="center"/>
          </w:tcPr>
          <w:p w14:paraId="03C6872E" w14:textId="66AEFCFD" w:rsidR="00E3016B" w:rsidRPr="00D51126" w:rsidRDefault="00E3016B" w:rsidP="00E3016B">
            <w:pPr>
              <w:pStyle w:val="BodyText"/>
              <w:jc w:val="center"/>
              <w:rPr>
                <w:b/>
                <w:sz w:val="20"/>
              </w:rPr>
            </w:pPr>
            <w:r>
              <w:rPr>
                <w:b/>
                <w:sz w:val="20"/>
              </w:rPr>
              <w:t>Total</w:t>
            </w:r>
          </w:p>
        </w:tc>
        <w:tc>
          <w:tcPr>
            <w:tcW w:w="1300" w:type="dxa"/>
            <w:shd w:val="clear" w:color="auto" w:fill="D9D9D9" w:themeFill="background1" w:themeFillShade="D9"/>
            <w:vAlign w:val="center"/>
          </w:tcPr>
          <w:p w14:paraId="248D0FE0" w14:textId="666D2237" w:rsidR="00E3016B" w:rsidRPr="00D51126" w:rsidRDefault="00E3016B" w:rsidP="00E3016B">
            <w:pPr>
              <w:pStyle w:val="BodyText"/>
              <w:jc w:val="center"/>
              <w:rPr>
                <w:b/>
                <w:sz w:val="20"/>
              </w:rPr>
            </w:pPr>
            <w:r w:rsidRPr="00D51126">
              <w:rPr>
                <w:b/>
                <w:sz w:val="20"/>
              </w:rPr>
              <w:t>BID</w:t>
            </w:r>
          </w:p>
        </w:tc>
        <w:tc>
          <w:tcPr>
            <w:tcW w:w="1279" w:type="dxa"/>
            <w:shd w:val="clear" w:color="auto" w:fill="D9D9D9" w:themeFill="background1" w:themeFillShade="D9"/>
            <w:vAlign w:val="center"/>
          </w:tcPr>
          <w:p w14:paraId="52A6CA0F" w14:textId="23BA94F9" w:rsidR="00E3016B" w:rsidRPr="00D51126" w:rsidRDefault="00E3016B" w:rsidP="00E3016B">
            <w:pPr>
              <w:pStyle w:val="BodyText"/>
              <w:jc w:val="center"/>
              <w:rPr>
                <w:b/>
                <w:sz w:val="20"/>
              </w:rPr>
            </w:pPr>
            <w:r>
              <w:rPr>
                <w:b/>
                <w:sz w:val="20"/>
              </w:rPr>
              <w:t>Contrapartida</w:t>
            </w:r>
          </w:p>
        </w:tc>
        <w:tc>
          <w:tcPr>
            <w:tcW w:w="1276" w:type="dxa"/>
            <w:shd w:val="clear" w:color="auto" w:fill="D9D9D9" w:themeFill="background1" w:themeFillShade="D9"/>
            <w:vAlign w:val="center"/>
          </w:tcPr>
          <w:p w14:paraId="63A27870" w14:textId="4D6AC7E3" w:rsidR="00E3016B" w:rsidRPr="00D51126" w:rsidRDefault="00E3016B" w:rsidP="00E3016B">
            <w:pPr>
              <w:pStyle w:val="BodyText"/>
              <w:jc w:val="center"/>
              <w:rPr>
                <w:b/>
                <w:sz w:val="20"/>
              </w:rPr>
            </w:pPr>
            <w:r>
              <w:rPr>
                <w:b/>
                <w:sz w:val="20"/>
              </w:rPr>
              <w:t xml:space="preserve">% sobre el </w:t>
            </w:r>
            <w:r w:rsidRPr="00D51126">
              <w:rPr>
                <w:b/>
                <w:sz w:val="20"/>
              </w:rPr>
              <w:t>total</w:t>
            </w:r>
          </w:p>
        </w:tc>
      </w:tr>
      <w:tr w:rsidR="001B16CE" w:rsidRPr="00D51126" w14:paraId="2E86FCCF" w14:textId="77777777" w:rsidTr="00C83BA4">
        <w:tc>
          <w:tcPr>
            <w:tcW w:w="3776" w:type="dxa"/>
            <w:shd w:val="clear" w:color="auto" w:fill="auto"/>
            <w:vAlign w:val="center"/>
          </w:tcPr>
          <w:p w14:paraId="152F4422" w14:textId="5C7220C5" w:rsidR="00E3016B" w:rsidRPr="00D51126" w:rsidRDefault="00E3016B" w:rsidP="00E3016B">
            <w:pPr>
              <w:pStyle w:val="BodyText"/>
              <w:rPr>
                <w:sz w:val="20"/>
              </w:rPr>
            </w:pPr>
            <w:r>
              <w:rPr>
                <w:sz w:val="20"/>
              </w:rPr>
              <w:t xml:space="preserve">1. </w:t>
            </w:r>
            <w:bookmarkStart w:id="11" w:name="_Hlk492580584"/>
            <w:r w:rsidRPr="00E3016B">
              <w:rPr>
                <w:sz w:val="20"/>
              </w:rPr>
              <w:t>Conocimiento e información para un mejor diseño de las políticas de fomento de la calidad y la pertinencia</w:t>
            </w:r>
            <w:bookmarkEnd w:id="11"/>
          </w:p>
        </w:tc>
        <w:tc>
          <w:tcPr>
            <w:tcW w:w="1300" w:type="dxa"/>
            <w:vAlign w:val="center"/>
          </w:tcPr>
          <w:p w14:paraId="41783D0C" w14:textId="3C93851E" w:rsidR="00E3016B" w:rsidRDefault="001B16CE" w:rsidP="001B16CE">
            <w:pPr>
              <w:pStyle w:val="BodyText"/>
              <w:tabs>
                <w:tab w:val="right" w:pos="2475"/>
              </w:tabs>
              <w:ind w:right="84"/>
              <w:jc w:val="right"/>
              <w:rPr>
                <w:sz w:val="20"/>
              </w:rPr>
            </w:pPr>
            <w:r w:rsidRPr="001B16CE">
              <w:rPr>
                <w:sz w:val="20"/>
              </w:rPr>
              <w:t>14.997.350</w:t>
            </w:r>
          </w:p>
        </w:tc>
        <w:tc>
          <w:tcPr>
            <w:tcW w:w="1300" w:type="dxa"/>
            <w:shd w:val="clear" w:color="auto" w:fill="auto"/>
            <w:vAlign w:val="center"/>
          </w:tcPr>
          <w:p w14:paraId="51558C6A" w14:textId="228B2E45" w:rsidR="00E3016B" w:rsidRPr="00D51126" w:rsidRDefault="001B16CE" w:rsidP="001B16CE">
            <w:pPr>
              <w:pStyle w:val="BodyText"/>
              <w:tabs>
                <w:tab w:val="right" w:pos="2475"/>
              </w:tabs>
              <w:ind w:right="84"/>
              <w:jc w:val="right"/>
              <w:rPr>
                <w:sz w:val="20"/>
              </w:rPr>
            </w:pPr>
            <w:r w:rsidRPr="001B16CE">
              <w:rPr>
                <w:sz w:val="20"/>
              </w:rPr>
              <w:t>14.997.350</w:t>
            </w:r>
          </w:p>
        </w:tc>
        <w:tc>
          <w:tcPr>
            <w:tcW w:w="1279" w:type="dxa"/>
            <w:shd w:val="clear" w:color="auto" w:fill="auto"/>
            <w:vAlign w:val="center"/>
          </w:tcPr>
          <w:p w14:paraId="59F8A3F6" w14:textId="14EE0656" w:rsidR="00E3016B" w:rsidRPr="00D51126" w:rsidRDefault="00E3016B" w:rsidP="001B16CE">
            <w:pPr>
              <w:pStyle w:val="BodyText"/>
              <w:tabs>
                <w:tab w:val="right" w:pos="2475"/>
              </w:tabs>
              <w:ind w:right="84"/>
              <w:jc w:val="right"/>
              <w:rPr>
                <w:sz w:val="20"/>
              </w:rPr>
            </w:pPr>
          </w:p>
        </w:tc>
        <w:tc>
          <w:tcPr>
            <w:tcW w:w="1276" w:type="dxa"/>
            <w:shd w:val="clear" w:color="auto" w:fill="auto"/>
            <w:vAlign w:val="center"/>
          </w:tcPr>
          <w:p w14:paraId="32B6EBF6" w14:textId="437C8DB7" w:rsidR="00E3016B" w:rsidRPr="00D51126" w:rsidRDefault="00E3016B" w:rsidP="001B16CE">
            <w:pPr>
              <w:pStyle w:val="BodyText"/>
              <w:tabs>
                <w:tab w:val="right" w:pos="2475"/>
              </w:tabs>
              <w:jc w:val="right"/>
              <w:rPr>
                <w:sz w:val="20"/>
              </w:rPr>
            </w:pPr>
            <w:r>
              <w:rPr>
                <w:sz w:val="20"/>
              </w:rPr>
              <w:t>8,5</w:t>
            </w:r>
            <w:r w:rsidRPr="00D51126">
              <w:rPr>
                <w:sz w:val="20"/>
              </w:rPr>
              <w:t>%</w:t>
            </w:r>
          </w:p>
        </w:tc>
      </w:tr>
      <w:tr w:rsidR="001B16CE" w:rsidRPr="00D51126" w14:paraId="5255D6C9" w14:textId="77777777" w:rsidTr="00C83BA4">
        <w:tc>
          <w:tcPr>
            <w:tcW w:w="3776" w:type="dxa"/>
            <w:shd w:val="clear" w:color="auto" w:fill="auto"/>
            <w:vAlign w:val="center"/>
          </w:tcPr>
          <w:p w14:paraId="0B9D4CC5" w14:textId="40BEC458" w:rsidR="00E3016B" w:rsidRPr="00D51126" w:rsidRDefault="00E3016B" w:rsidP="00E3016B">
            <w:pPr>
              <w:pStyle w:val="BodyText"/>
              <w:rPr>
                <w:sz w:val="20"/>
              </w:rPr>
            </w:pPr>
            <w:r>
              <w:rPr>
                <w:sz w:val="20"/>
              </w:rPr>
              <w:t xml:space="preserve">2. </w:t>
            </w:r>
            <w:r w:rsidRPr="00E3016B">
              <w:rPr>
                <w:sz w:val="20"/>
              </w:rPr>
              <w:t xml:space="preserve">Mejoramiento de la gestión de los servicios de </w:t>
            </w:r>
            <w:r>
              <w:rPr>
                <w:sz w:val="20"/>
              </w:rPr>
              <w:t>educación superior</w:t>
            </w:r>
            <w:r w:rsidRPr="00E3016B">
              <w:rPr>
                <w:sz w:val="20"/>
              </w:rPr>
              <w:t xml:space="preserve"> universitaria y tecnológica a nivel nacional</w:t>
            </w:r>
          </w:p>
        </w:tc>
        <w:tc>
          <w:tcPr>
            <w:tcW w:w="1300" w:type="dxa"/>
            <w:vAlign w:val="center"/>
          </w:tcPr>
          <w:p w14:paraId="6E1BE3B0" w14:textId="0A60EF99" w:rsidR="00E3016B" w:rsidRPr="00E3016B" w:rsidRDefault="00E3016B" w:rsidP="001B16CE">
            <w:pPr>
              <w:pStyle w:val="BodyText"/>
              <w:tabs>
                <w:tab w:val="right" w:pos="2475"/>
              </w:tabs>
              <w:ind w:right="84"/>
              <w:jc w:val="right"/>
              <w:rPr>
                <w:sz w:val="20"/>
              </w:rPr>
            </w:pPr>
            <w:r w:rsidRPr="00E3016B">
              <w:rPr>
                <w:sz w:val="20"/>
              </w:rPr>
              <w:t>69.998.427</w:t>
            </w:r>
          </w:p>
        </w:tc>
        <w:tc>
          <w:tcPr>
            <w:tcW w:w="1300" w:type="dxa"/>
            <w:shd w:val="clear" w:color="auto" w:fill="auto"/>
            <w:vAlign w:val="center"/>
          </w:tcPr>
          <w:p w14:paraId="2C96E48E" w14:textId="0C8E993D" w:rsidR="00E3016B" w:rsidRPr="00E3016B" w:rsidRDefault="00E3016B" w:rsidP="001B16CE">
            <w:pPr>
              <w:pStyle w:val="BodyText"/>
              <w:tabs>
                <w:tab w:val="right" w:pos="2475"/>
              </w:tabs>
              <w:ind w:right="84"/>
              <w:jc w:val="right"/>
              <w:rPr>
                <w:sz w:val="20"/>
              </w:rPr>
            </w:pPr>
            <w:r w:rsidRPr="00E3016B">
              <w:rPr>
                <w:sz w:val="20"/>
              </w:rPr>
              <w:t xml:space="preserve">32.090.373 </w:t>
            </w:r>
          </w:p>
        </w:tc>
        <w:tc>
          <w:tcPr>
            <w:tcW w:w="1279" w:type="dxa"/>
            <w:shd w:val="clear" w:color="auto" w:fill="auto"/>
            <w:vAlign w:val="center"/>
          </w:tcPr>
          <w:p w14:paraId="33CADDE6" w14:textId="34D8BE49" w:rsidR="00E3016B" w:rsidRPr="00E3016B" w:rsidRDefault="001B16CE" w:rsidP="001B16CE">
            <w:pPr>
              <w:pStyle w:val="BodyText"/>
              <w:tabs>
                <w:tab w:val="right" w:pos="2475"/>
              </w:tabs>
              <w:ind w:right="84"/>
              <w:jc w:val="right"/>
              <w:rPr>
                <w:sz w:val="20"/>
              </w:rPr>
            </w:pPr>
            <w:r>
              <w:rPr>
                <w:sz w:val="20"/>
              </w:rPr>
              <w:t>37.908.054</w:t>
            </w:r>
          </w:p>
        </w:tc>
        <w:tc>
          <w:tcPr>
            <w:tcW w:w="1276" w:type="dxa"/>
            <w:shd w:val="clear" w:color="auto" w:fill="auto"/>
            <w:vAlign w:val="center"/>
          </w:tcPr>
          <w:p w14:paraId="08AF90E2" w14:textId="023D0156" w:rsidR="00E3016B" w:rsidRPr="00D51126" w:rsidRDefault="00E3016B" w:rsidP="001B16CE">
            <w:pPr>
              <w:pStyle w:val="BodyText"/>
              <w:tabs>
                <w:tab w:val="right" w:pos="2475"/>
              </w:tabs>
              <w:jc w:val="right"/>
              <w:rPr>
                <w:sz w:val="20"/>
              </w:rPr>
            </w:pPr>
            <w:r>
              <w:rPr>
                <w:sz w:val="20"/>
              </w:rPr>
              <w:t>35,0</w:t>
            </w:r>
            <w:r w:rsidRPr="00D51126">
              <w:rPr>
                <w:sz w:val="20"/>
              </w:rPr>
              <w:t>%</w:t>
            </w:r>
          </w:p>
        </w:tc>
      </w:tr>
      <w:tr w:rsidR="001B16CE" w:rsidRPr="00D51126" w14:paraId="5598D87E" w14:textId="77777777" w:rsidTr="00C83BA4">
        <w:tc>
          <w:tcPr>
            <w:tcW w:w="3776" w:type="dxa"/>
            <w:shd w:val="clear" w:color="auto" w:fill="auto"/>
            <w:vAlign w:val="center"/>
          </w:tcPr>
          <w:p w14:paraId="421DCF10" w14:textId="5F84DE7C" w:rsidR="00E3016B" w:rsidRPr="00D51126" w:rsidRDefault="00E3016B" w:rsidP="00C07631">
            <w:pPr>
              <w:pStyle w:val="BodyText"/>
              <w:rPr>
                <w:sz w:val="20"/>
              </w:rPr>
            </w:pPr>
            <w:r>
              <w:rPr>
                <w:sz w:val="20"/>
              </w:rPr>
              <w:t xml:space="preserve">3. </w:t>
            </w:r>
            <w:r w:rsidRPr="00E3016B">
              <w:rPr>
                <w:sz w:val="20"/>
              </w:rPr>
              <w:t>Adecuada infraestructura y equipamiento de las instituciones públicas de educación superior universitaria y tecnológica priorizadas</w:t>
            </w:r>
          </w:p>
        </w:tc>
        <w:tc>
          <w:tcPr>
            <w:tcW w:w="1300" w:type="dxa"/>
            <w:vAlign w:val="center"/>
          </w:tcPr>
          <w:p w14:paraId="50308FCB" w14:textId="0C5F8331" w:rsidR="00E3016B" w:rsidRPr="00D51126" w:rsidRDefault="001B16CE" w:rsidP="001B16CE">
            <w:pPr>
              <w:pStyle w:val="BodyText"/>
              <w:tabs>
                <w:tab w:val="right" w:pos="2475"/>
              </w:tabs>
              <w:ind w:right="84"/>
              <w:jc w:val="right"/>
              <w:rPr>
                <w:sz w:val="20"/>
              </w:rPr>
            </w:pPr>
            <w:r>
              <w:rPr>
                <w:sz w:val="20"/>
              </w:rPr>
              <w:t>100.000.000</w:t>
            </w:r>
          </w:p>
        </w:tc>
        <w:tc>
          <w:tcPr>
            <w:tcW w:w="1300" w:type="dxa"/>
            <w:shd w:val="clear" w:color="auto" w:fill="auto"/>
            <w:vAlign w:val="center"/>
          </w:tcPr>
          <w:p w14:paraId="0C9D5DD3" w14:textId="2AD7DFF6" w:rsidR="00E3016B" w:rsidRPr="00D51126" w:rsidRDefault="00E3016B" w:rsidP="001B16CE">
            <w:pPr>
              <w:pStyle w:val="BodyText"/>
              <w:tabs>
                <w:tab w:val="right" w:pos="2475"/>
              </w:tabs>
              <w:ind w:right="84"/>
              <w:jc w:val="right"/>
              <w:rPr>
                <w:sz w:val="20"/>
              </w:rPr>
            </w:pPr>
            <w:r w:rsidRPr="00D51126">
              <w:rPr>
                <w:sz w:val="20"/>
              </w:rPr>
              <w:t>1</w:t>
            </w:r>
            <w:r>
              <w:rPr>
                <w:sz w:val="20"/>
              </w:rPr>
              <w:t>00</w:t>
            </w:r>
            <w:r w:rsidRPr="00D51126">
              <w:rPr>
                <w:sz w:val="20"/>
              </w:rPr>
              <w:t>.000</w:t>
            </w:r>
            <w:r w:rsidR="001B16CE">
              <w:rPr>
                <w:sz w:val="20"/>
              </w:rPr>
              <w:t>.000</w:t>
            </w:r>
          </w:p>
        </w:tc>
        <w:tc>
          <w:tcPr>
            <w:tcW w:w="1279" w:type="dxa"/>
            <w:shd w:val="clear" w:color="auto" w:fill="auto"/>
            <w:vAlign w:val="center"/>
          </w:tcPr>
          <w:p w14:paraId="0C25264C" w14:textId="2B13273A" w:rsidR="00E3016B" w:rsidRPr="00D51126" w:rsidRDefault="00E3016B" w:rsidP="001B16CE">
            <w:pPr>
              <w:pStyle w:val="BodyText"/>
              <w:tabs>
                <w:tab w:val="right" w:pos="2475"/>
              </w:tabs>
              <w:ind w:right="84"/>
              <w:jc w:val="right"/>
              <w:rPr>
                <w:sz w:val="20"/>
              </w:rPr>
            </w:pPr>
          </w:p>
        </w:tc>
        <w:tc>
          <w:tcPr>
            <w:tcW w:w="1276" w:type="dxa"/>
            <w:shd w:val="clear" w:color="auto" w:fill="auto"/>
            <w:vAlign w:val="center"/>
          </w:tcPr>
          <w:p w14:paraId="083ADF65" w14:textId="7A6915B8" w:rsidR="00E3016B" w:rsidRPr="00D51126" w:rsidRDefault="00E3016B" w:rsidP="001B16CE">
            <w:pPr>
              <w:pStyle w:val="BodyText"/>
              <w:tabs>
                <w:tab w:val="right" w:pos="2475"/>
              </w:tabs>
              <w:jc w:val="right"/>
              <w:rPr>
                <w:sz w:val="20"/>
              </w:rPr>
            </w:pPr>
            <w:r w:rsidRPr="00D51126">
              <w:rPr>
                <w:sz w:val="20"/>
              </w:rPr>
              <w:t>50</w:t>
            </w:r>
            <w:r>
              <w:rPr>
                <w:sz w:val="20"/>
              </w:rPr>
              <w:t>,0</w:t>
            </w:r>
            <w:r w:rsidRPr="00D51126">
              <w:rPr>
                <w:sz w:val="20"/>
              </w:rPr>
              <w:t>%</w:t>
            </w:r>
          </w:p>
        </w:tc>
      </w:tr>
      <w:tr w:rsidR="001B16CE" w:rsidRPr="008A4335" w14:paraId="55FA3BA7" w14:textId="77777777" w:rsidTr="00C83BA4">
        <w:tc>
          <w:tcPr>
            <w:tcW w:w="3776" w:type="dxa"/>
            <w:shd w:val="clear" w:color="auto" w:fill="auto"/>
            <w:vAlign w:val="center"/>
          </w:tcPr>
          <w:p w14:paraId="63B63974" w14:textId="768A8AE4" w:rsidR="00E3016B" w:rsidRPr="008A4335" w:rsidRDefault="001B16CE" w:rsidP="00C07631">
            <w:pPr>
              <w:pStyle w:val="BodyText"/>
              <w:rPr>
                <w:sz w:val="20"/>
              </w:rPr>
            </w:pPr>
            <w:r>
              <w:rPr>
                <w:sz w:val="20"/>
              </w:rPr>
              <w:t>Gestión y U</w:t>
            </w:r>
            <w:r w:rsidR="00E3016B">
              <w:rPr>
                <w:sz w:val="20"/>
              </w:rPr>
              <w:t>nidad Ejecutora</w:t>
            </w:r>
          </w:p>
        </w:tc>
        <w:tc>
          <w:tcPr>
            <w:tcW w:w="1300" w:type="dxa"/>
            <w:vAlign w:val="center"/>
          </w:tcPr>
          <w:p w14:paraId="19D50939" w14:textId="5C9CB03A" w:rsidR="00E3016B" w:rsidRPr="008A4335" w:rsidRDefault="001B16CE" w:rsidP="001B16CE">
            <w:pPr>
              <w:pStyle w:val="BodyText"/>
              <w:tabs>
                <w:tab w:val="right" w:pos="2475"/>
              </w:tabs>
              <w:ind w:right="84"/>
              <w:jc w:val="right"/>
              <w:rPr>
                <w:sz w:val="20"/>
              </w:rPr>
            </w:pPr>
            <w:r>
              <w:rPr>
                <w:sz w:val="20"/>
              </w:rPr>
              <w:t>15.000.000</w:t>
            </w:r>
          </w:p>
        </w:tc>
        <w:tc>
          <w:tcPr>
            <w:tcW w:w="1300" w:type="dxa"/>
            <w:shd w:val="clear" w:color="auto" w:fill="auto"/>
            <w:vAlign w:val="center"/>
          </w:tcPr>
          <w:p w14:paraId="60C7159E" w14:textId="7A40275F" w:rsidR="00E3016B" w:rsidRPr="008A4335" w:rsidRDefault="001B16CE" w:rsidP="001B16CE">
            <w:pPr>
              <w:pStyle w:val="BodyText"/>
              <w:tabs>
                <w:tab w:val="right" w:pos="2475"/>
              </w:tabs>
              <w:ind w:right="84"/>
              <w:jc w:val="right"/>
              <w:rPr>
                <w:sz w:val="20"/>
              </w:rPr>
            </w:pPr>
            <w:r>
              <w:rPr>
                <w:sz w:val="20"/>
              </w:rPr>
              <w:t>2.912.277</w:t>
            </w:r>
          </w:p>
        </w:tc>
        <w:tc>
          <w:tcPr>
            <w:tcW w:w="1279" w:type="dxa"/>
            <w:shd w:val="clear" w:color="auto" w:fill="auto"/>
            <w:vAlign w:val="center"/>
          </w:tcPr>
          <w:p w14:paraId="50953F9D" w14:textId="4D38FF46" w:rsidR="00E3016B" w:rsidRPr="008A4335" w:rsidRDefault="001B16CE" w:rsidP="001B16CE">
            <w:pPr>
              <w:pStyle w:val="BodyText"/>
              <w:tabs>
                <w:tab w:val="right" w:pos="2475"/>
              </w:tabs>
              <w:ind w:right="84"/>
              <w:jc w:val="right"/>
              <w:rPr>
                <w:sz w:val="20"/>
              </w:rPr>
            </w:pPr>
            <w:r>
              <w:rPr>
                <w:sz w:val="20"/>
              </w:rPr>
              <w:t>12</w:t>
            </w:r>
            <w:r w:rsidR="00E3016B">
              <w:rPr>
                <w:sz w:val="20"/>
              </w:rPr>
              <w:t>.</w:t>
            </w:r>
            <w:r>
              <w:rPr>
                <w:sz w:val="20"/>
              </w:rPr>
              <w:t>087.723</w:t>
            </w:r>
          </w:p>
        </w:tc>
        <w:tc>
          <w:tcPr>
            <w:tcW w:w="1276" w:type="dxa"/>
            <w:shd w:val="clear" w:color="auto" w:fill="auto"/>
            <w:vAlign w:val="center"/>
          </w:tcPr>
          <w:p w14:paraId="08B6557C" w14:textId="792FDC20" w:rsidR="00E3016B" w:rsidRPr="008A4335" w:rsidRDefault="00E3016B" w:rsidP="001B16CE">
            <w:pPr>
              <w:pStyle w:val="BodyText"/>
              <w:tabs>
                <w:tab w:val="right" w:pos="2475"/>
              </w:tabs>
              <w:jc w:val="right"/>
              <w:rPr>
                <w:sz w:val="20"/>
              </w:rPr>
            </w:pPr>
            <w:r>
              <w:rPr>
                <w:sz w:val="20"/>
              </w:rPr>
              <w:t>6,5%</w:t>
            </w:r>
          </w:p>
        </w:tc>
      </w:tr>
      <w:tr w:rsidR="001B16CE" w:rsidRPr="00D51126" w14:paraId="4A78774F" w14:textId="77777777" w:rsidTr="00C83BA4">
        <w:tc>
          <w:tcPr>
            <w:tcW w:w="3776" w:type="dxa"/>
            <w:shd w:val="clear" w:color="auto" w:fill="auto"/>
            <w:vAlign w:val="center"/>
          </w:tcPr>
          <w:p w14:paraId="7BCF6C0D" w14:textId="77777777" w:rsidR="00E3016B" w:rsidRPr="00D51126" w:rsidRDefault="00E3016B" w:rsidP="00C07631">
            <w:pPr>
              <w:pStyle w:val="BodyText"/>
              <w:rPr>
                <w:b/>
                <w:sz w:val="20"/>
              </w:rPr>
            </w:pPr>
            <w:r w:rsidRPr="00D51126">
              <w:rPr>
                <w:b/>
                <w:sz w:val="20"/>
              </w:rPr>
              <w:t>Total</w:t>
            </w:r>
          </w:p>
        </w:tc>
        <w:tc>
          <w:tcPr>
            <w:tcW w:w="1300" w:type="dxa"/>
            <w:vAlign w:val="center"/>
          </w:tcPr>
          <w:p w14:paraId="1793769E" w14:textId="571F6B55" w:rsidR="00E3016B" w:rsidRPr="001B16CE" w:rsidRDefault="001B16CE" w:rsidP="001B16CE">
            <w:pPr>
              <w:pStyle w:val="BodyText"/>
              <w:tabs>
                <w:tab w:val="right" w:pos="2475"/>
              </w:tabs>
              <w:ind w:right="84"/>
              <w:jc w:val="right"/>
              <w:rPr>
                <w:b/>
                <w:sz w:val="20"/>
              </w:rPr>
            </w:pPr>
            <w:r w:rsidRPr="001B16CE">
              <w:rPr>
                <w:b/>
                <w:sz w:val="20"/>
              </w:rPr>
              <w:t>199.995.777</w:t>
            </w:r>
          </w:p>
        </w:tc>
        <w:tc>
          <w:tcPr>
            <w:tcW w:w="1300" w:type="dxa"/>
            <w:shd w:val="clear" w:color="auto" w:fill="auto"/>
            <w:vAlign w:val="center"/>
          </w:tcPr>
          <w:p w14:paraId="5F712EA0" w14:textId="31CEFE62" w:rsidR="00E3016B" w:rsidRPr="00D51126" w:rsidRDefault="00E3016B" w:rsidP="001B16CE">
            <w:pPr>
              <w:pStyle w:val="BodyText"/>
              <w:tabs>
                <w:tab w:val="right" w:pos="2475"/>
              </w:tabs>
              <w:ind w:right="84"/>
              <w:jc w:val="right"/>
              <w:rPr>
                <w:b/>
                <w:sz w:val="20"/>
              </w:rPr>
            </w:pPr>
            <w:r w:rsidRPr="00D51126">
              <w:rPr>
                <w:b/>
                <w:sz w:val="20"/>
              </w:rPr>
              <w:t>150.000</w:t>
            </w:r>
            <w:r w:rsidR="001B16CE">
              <w:rPr>
                <w:b/>
                <w:sz w:val="20"/>
              </w:rPr>
              <w:t>.000</w:t>
            </w:r>
          </w:p>
        </w:tc>
        <w:tc>
          <w:tcPr>
            <w:tcW w:w="1279" w:type="dxa"/>
            <w:shd w:val="clear" w:color="auto" w:fill="auto"/>
            <w:vAlign w:val="center"/>
          </w:tcPr>
          <w:p w14:paraId="14168C5D" w14:textId="175E6A65" w:rsidR="00E3016B" w:rsidRPr="00D51126" w:rsidRDefault="001B16CE" w:rsidP="001B16CE">
            <w:pPr>
              <w:pStyle w:val="BodyText"/>
              <w:tabs>
                <w:tab w:val="right" w:pos="2475"/>
              </w:tabs>
              <w:ind w:right="84"/>
              <w:jc w:val="right"/>
              <w:rPr>
                <w:b/>
                <w:sz w:val="20"/>
              </w:rPr>
            </w:pPr>
            <w:r>
              <w:rPr>
                <w:b/>
                <w:sz w:val="20"/>
              </w:rPr>
              <w:t>49</w:t>
            </w:r>
            <w:r w:rsidR="00E3016B" w:rsidRPr="00D51126">
              <w:rPr>
                <w:b/>
                <w:sz w:val="20"/>
              </w:rPr>
              <w:t>.</w:t>
            </w:r>
            <w:r>
              <w:rPr>
                <w:b/>
                <w:sz w:val="20"/>
              </w:rPr>
              <w:t>995.777</w:t>
            </w:r>
          </w:p>
        </w:tc>
        <w:tc>
          <w:tcPr>
            <w:tcW w:w="1276" w:type="dxa"/>
            <w:shd w:val="clear" w:color="auto" w:fill="auto"/>
            <w:vAlign w:val="center"/>
          </w:tcPr>
          <w:p w14:paraId="40139644" w14:textId="7E5095C4" w:rsidR="00E3016B" w:rsidRPr="00D51126" w:rsidRDefault="00E3016B" w:rsidP="001B16CE">
            <w:pPr>
              <w:pStyle w:val="BodyText"/>
              <w:tabs>
                <w:tab w:val="right" w:pos="2475"/>
              </w:tabs>
              <w:jc w:val="right"/>
              <w:rPr>
                <w:b/>
                <w:sz w:val="20"/>
              </w:rPr>
            </w:pPr>
            <w:r>
              <w:rPr>
                <w:b/>
                <w:sz w:val="20"/>
              </w:rPr>
              <w:t>100,0%</w:t>
            </w:r>
          </w:p>
        </w:tc>
      </w:tr>
    </w:tbl>
    <w:p w14:paraId="626B0CD1" w14:textId="2E000F74" w:rsidR="00C07631" w:rsidRDefault="00C07631" w:rsidP="007C126B">
      <w:pPr>
        <w:spacing w:line="276" w:lineRule="auto"/>
        <w:jc w:val="both"/>
        <w:rPr>
          <w:sz w:val="22"/>
        </w:rPr>
      </w:pPr>
    </w:p>
    <w:p w14:paraId="535DA7B6" w14:textId="4C24E201" w:rsidR="00C07631" w:rsidRDefault="00E91F14" w:rsidP="00E91F14">
      <w:pPr>
        <w:pStyle w:val="ListParagraph"/>
        <w:numPr>
          <w:ilvl w:val="0"/>
          <w:numId w:val="12"/>
        </w:numPr>
        <w:spacing w:line="276" w:lineRule="auto"/>
        <w:ind w:left="567" w:hanging="567"/>
        <w:jc w:val="both"/>
        <w:rPr>
          <w:sz w:val="22"/>
        </w:rPr>
      </w:pPr>
      <w:r>
        <w:rPr>
          <w:sz w:val="22"/>
        </w:rPr>
        <w:t>El plazo de ejecución del Programa es de 60 meses.</w:t>
      </w:r>
    </w:p>
    <w:p w14:paraId="72BB9730" w14:textId="3B7C5062" w:rsidR="00C07631" w:rsidRDefault="00C07631" w:rsidP="007C126B">
      <w:pPr>
        <w:spacing w:line="276" w:lineRule="auto"/>
        <w:jc w:val="both"/>
        <w:rPr>
          <w:sz w:val="22"/>
        </w:rPr>
      </w:pPr>
    </w:p>
    <w:p w14:paraId="385F7EAE" w14:textId="77777777" w:rsidR="00E91F14" w:rsidRDefault="00E91F14" w:rsidP="007C126B">
      <w:pPr>
        <w:spacing w:line="276" w:lineRule="auto"/>
        <w:jc w:val="both"/>
        <w:rPr>
          <w:sz w:val="22"/>
        </w:rPr>
        <w:sectPr w:rsidR="00E91F14" w:rsidSect="00352A1E">
          <w:footerReference w:type="default" r:id="rId12"/>
          <w:pgSz w:w="11906" w:h="16838" w:code="9"/>
          <w:pgMar w:top="1701" w:right="1253" w:bottom="1560" w:left="1134" w:header="709" w:footer="876" w:gutter="0"/>
          <w:pgBorders w:offsetFrom="page">
            <w:left w:val="single" w:sz="4" w:space="24" w:color="auto"/>
          </w:pgBorders>
          <w:pgNumType w:start="1"/>
          <w:cols w:space="708"/>
          <w:docGrid w:linePitch="360"/>
        </w:sectPr>
      </w:pPr>
    </w:p>
    <w:p w14:paraId="2B248C41" w14:textId="01EE2DA6" w:rsidR="00C07631" w:rsidRDefault="00E91F14" w:rsidP="00E91F14">
      <w:pPr>
        <w:pStyle w:val="Heading1"/>
      </w:pPr>
      <w:bookmarkStart w:id="12" w:name="_Toc492620964"/>
      <w:r>
        <w:lastRenderedPageBreak/>
        <w:t>Requerimientos para la ejecución del Programa</w:t>
      </w:r>
      <w:bookmarkEnd w:id="12"/>
    </w:p>
    <w:p w14:paraId="27E46D20" w14:textId="4BDD0CA2" w:rsidR="00AC3DAA" w:rsidRDefault="00E91F14" w:rsidP="00FD3E84">
      <w:pPr>
        <w:pStyle w:val="ListParagraph"/>
        <w:numPr>
          <w:ilvl w:val="0"/>
          <w:numId w:val="12"/>
        </w:numPr>
        <w:spacing w:line="276" w:lineRule="auto"/>
        <w:ind w:left="567" w:hanging="567"/>
        <w:jc w:val="both"/>
        <w:rPr>
          <w:sz w:val="22"/>
        </w:rPr>
      </w:pPr>
      <w:r w:rsidRPr="00AC3DAA">
        <w:rPr>
          <w:sz w:val="22"/>
        </w:rPr>
        <w:t>En esta sección se identifican los principales procesos que deberán instalarse en la Unidad Ejecutora del Programa (UEP) con el fin de lograr los objetivos del Programa, así como se dimensiona la dotación de personal y de equipamiento que se requerirá para el buen funcionamiento de la UEP</w:t>
      </w:r>
      <w:r w:rsidR="00CF52EF">
        <w:rPr>
          <w:sz w:val="22"/>
        </w:rPr>
        <w:t xml:space="preserve"> en función de la carga de trabajo prevista</w:t>
      </w:r>
      <w:r w:rsidRPr="00AC3DAA">
        <w:rPr>
          <w:sz w:val="22"/>
        </w:rPr>
        <w:t>.</w:t>
      </w:r>
      <w:r w:rsidR="00AC3DAA" w:rsidRPr="00AC3DAA">
        <w:rPr>
          <w:sz w:val="22"/>
        </w:rPr>
        <w:t xml:space="preserve"> </w:t>
      </w:r>
      <w:r w:rsidR="00AC3DAA">
        <w:rPr>
          <w:sz w:val="22"/>
        </w:rPr>
        <w:t xml:space="preserve">Esta identificación permitirá definir una unidad ejecutora adecuada para la ejecución del Programa (se denominará UEP </w:t>
      </w:r>
      <w:r w:rsidR="00AC3DAA" w:rsidRPr="005231BD">
        <w:rPr>
          <w:i/>
          <w:sz w:val="22"/>
        </w:rPr>
        <w:t>ideal</w:t>
      </w:r>
      <w:r w:rsidR="00AC3DAA">
        <w:rPr>
          <w:sz w:val="22"/>
        </w:rPr>
        <w:t>).</w:t>
      </w:r>
    </w:p>
    <w:p w14:paraId="60A38BCA" w14:textId="77777777" w:rsidR="00AC3DAA" w:rsidRDefault="00AC3DAA" w:rsidP="00AC3DAA">
      <w:pPr>
        <w:pStyle w:val="ListParagraph"/>
        <w:spacing w:line="276" w:lineRule="auto"/>
        <w:ind w:left="567"/>
        <w:jc w:val="both"/>
        <w:rPr>
          <w:sz w:val="22"/>
        </w:rPr>
      </w:pPr>
    </w:p>
    <w:p w14:paraId="79C7792A" w14:textId="03EBE5C9" w:rsidR="00E91F14" w:rsidRDefault="00AC3DAA" w:rsidP="00FD3E84">
      <w:pPr>
        <w:pStyle w:val="ListParagraph"/>
        <w:numPr>
          <w:ilvl w:val="0"/>
          <w:numId w:val="12"/>
        </w:numPr>
        <w:spacing w:line="276" w:lineRule="auto"/>
        <w:ind w:left="567" w:hanging="567"/>
        <w:jc w:val="both"/>
        <w:rPr>
          <w:sz w:val="22"/>
        </w:rPr>
      </w:pPr>
      <w:r w:rsidRPr="00AC3DAA">
        <w:rPr>
          <w:sz w:val="22"/>
        </w:rPr>
        <w:t>Posteriormente</w:t>
      </w:r>
      <w:r w:rsidR="00E91F14" w:rsidRPr="00AC3DAA">
        <w:rPr>
          <w:sz w:val="22"/>
        </w:rPr>
        <w:t>, se analizarán en profundidad</w:t>
      </w:r>
      <w:r w:rsidRPr="00AC3DAA">
        <w:rPr>
          <w:sz w:val="22"/>
        </w:rPr>
        <w:t xml:space="preserve"> los procesos </w:t>
      </w:r>
      <w:r>
        <w:rPr>
          <w:sz w:val="22"/>
        </w:rPr>
        <w:t xml:space="preserve">actualmente </w:t>
      </w:r>
      <w:r w:rsidRPr="00AC3DAA">
        <w:rPr>
          <w:sz w:val="22"/>
        </w:rPr>
        <w:t>instalados en la UE 118</w:t>
      </w:r>
      <w:r w:rsidR="00E91F14" w:rsidRPr="00AC3DAA">
        <w:rPr>
          <w:sz w:val="22"/>
        </w:rPr>
        <w:t xml:space="preserve">, que </w:t>
      </w:r>
      <w:r>
        <w:rPr>
          <w:sz w:val="22"/>
        </w:rPr>
        <w:t xml:space="preserve">es la unidad </w:t>
      </w:r>
      <w:r w:rsidR="00E91F14" w:rsidRPr="00AC3DAA">
        <w:rPr>
          <w:sz w:val="22"/>
        </w:rPr>
        <w:t xml:space="preserve">designada </w:t>
      </w:r>
      <w:r>
        <w:rPr>
          <w:sz w:val="22"/>
        </w:rPr>
        <w:t xml:space="preserve">por las autoridades del MINEDU </w:t>
      </w:r>
      <w:r w:rsidR="00E91F14" w:rsidRPr="00AC3DAA">
        <w:rPr>
          <w:sz w:val="22"/>
        </w:rPr>
        <w:t xml:space="preserve">para ejecutar </w:t>
      </w:r>
      <w:r w:rsidRPr="00AC3DAA">
        <w:rPr>
          <w:sz w:val="22"/>
        </w:rPr>
        <w:t>el Programa</w:t>
      </w:r>
      <w:r>
        <w:rPr>
          <w:sz w:val="22"/>
        </w:rPr>
        <w:t>.</w:t>
      </w:r>
      <w:r w:rsidR="00C37EB1">
        <w:rPr>
          <w:rStyle w:val="FootnoteReference"/>
        </w:rPr>
        <w:footnoteReference w:id="3"/>
      </w:r>
      <w:r>
        <w:rPr>
          <w:sz w:val="22"/>
        </w:rPr>
        <w:t xml:space="preserve"> Una vez definidos los macroprocesos que deberán estar instalados</w:t>
      </w:r>
      <w:r w:rsidR="00FC46AC">
        <w:rPr>
          <w:sz w:val="22"/>
        </w:rPr>
        <w:t xml:space="preserve"> (ver sección </w:t>
      </w:r>
      <w:r w:rsidR="00FC46AC">
        <w:rPr>
          <w:sz w:val="22"/>
        </w:rPr>
        <w:fldChar w:fldCharType="begin"/>
      </w:r>
      <w:r w:rsidR="00FC46AC">
        <w:rPr>
          <w:sz w:val="22"/>
        </w:rPr>
        <w:instrText xml:space="preserve"> REF _Ref490559302 \r \h </w:instrText>
      </w:r>
      <w:r w:rsidR="00FC46AC">
        <w:rPr>
          <w:sz w:val="22"/>
        </w:rPr>
      </w:r>
      <w:r w:rsidR="00FC46AC">
        <w:rPr>
          <w:sz w:val="22"/>
        </w:rPr>
        <w:fldChar w:fldCharType="separate"/>
      </w:r>
      <w:r w:rsidR="007F5061">
        <w:rPr>
          <w:sz w:val="22"/>
        </w:rPr>
        <w:t>2.1</w:t>
      </w:r>
      <w:r w:rsidR="00FC46AC">
        <w:rPr>
          <w:sz w:val="22"/>
        </w:rPr>
        <w:fldChar w:fldCharType="end"/>
      </w:r>
      <w:r w:rsidR="00FC46AC">
        <w:rPr>
          <w:sz w:val="22"/>
        </w:rPr>
        <w:t>)</w:t>
      </w:r>
      <w:r>
        <w:rPr>
          <w:sz w:val="22"/>
        </w:rPr>
        <w:t>, se identificarán las</w:t>
      </w:r>
      <w:r w:rsidRPr="00AC3DAA">
        <w:rPr>
          <w:sz w:val="22"/>
        </w:rPr>
        <w:t xml:space="preserve"> capacidades </w:t>
      </w:r>
      <w:r>
        <w:rPr>
          <w:sz w:val="22"/>
        </w:rPr>
        <w:t>actuales</w:t>
      </w:r>
      <w:r w:rsidRPr="00AC3DAA">
        <w:rPr>
          <w:sz w:val="22"/>
        </w:rPr>
        <w:t xml:space="preserve"> en la </w:t>
      </w:r>
      <w:r>
        <w:rPr>
          <w:sz w:val="22"/>
        </w:rPr>
        <w:t>UE 118</w:t>
      </w:r>
      <w:r w:rsidR="00FC46AC">
        <w:rPr>
          <w:sz w:val="22"/>
        </w:rPr>
        <w:t xml:space="preserve"> (ver sección </w:t>
      </w:r>
      <w:r w:rsidR="00FC46AC">
        <w:rPr>
          <w:sz w:val="22"/>
        </w:rPr>
        <w:fldChar w:fldCharType="begin"/>
      </w:r>
      <w:r w:rsidR="00FC46AC">
        <w:rPr>
          <w:sz w:val="22"/>
        </w:rPr>
        <w:instrText xml:space="preserve"> REF _Ref490559334 \r \h </w:instrText>
      </w:r>
      <w:r w:rsidR="00FC46AC">
        <w:rPr>
          <w:sz w:val="22"/>
        </w:rPr>
      </w:r>
      <w:r w:rsidR="00FC46AC">
        <w:rPr>
          <w:sz w:val="22"/>
        </w:rPr>
        <w:fldChar w:fldCharType="separate"/>
      </w:r>
      <w:r w:rsidR="007F5061">
        <w:rPr>
          <w:sz w:val="22"/>
        </w:rPr>
        <w:t>2.2</w:t>
      </w:r>
      <w:r w:rsidR="00FC46AC">
        <w:rPr>
          <w:sz w:val="22"/>
        </w:rPr>
        <w:fldChar w:fldCharType="end"/>
      </w:r>
      <w:r w:rsidR="00FC46AC">
        <w:rPr>
          <w:sz w:val="22"/>
        </w:rPr>
        <w:t>)</w:t>
      </w:r>
      <w:r w:rsidRPr="00AC3DAA">
        <w:rPr>
          <w:sz w:val="22"/>
        </w:rPr>
        <w:t xml:space="preserve">, tanto de personal </w:t>
      </w:r>
      <w:r>
        <w:rPr>
          <w:sz w:val="22"/>
        </w:rPr>
        <w:t xml:space="preserve">técnico y administrativo </w:t>
      </w:r>
      <w:r w:rsidRPr="00AC3DAA">
        <w:rPr>
          <w:sz w:val="22"/>
        </w:rPr>
        <w:t>como de equipamiento</w:t>
      </w:r>
      <w:r>
        <w:rPr>
          <w:sz w:val="22"/>
        </w:rPr>
        <w:t xml:space="preserve"> (equipos, sistemas, etc.)</w:t>
      </w:r>
      <w:r w:rsidRPr="00AC3DAA">
        <w:rPr>
          <w:sz w:val="22"/>
        </w:rPr>
        <w:t xml:space="preserve">. </w:t>
      </w:r>
    </w:p>
    <w:p w14:paraId="624AB56A" w14:textId="77777777" w:rsidR="00AC3DAA" w:rsidRPr="00AC3DAA" w:rsidRDefault="00AC3DAA" w:rsidP="00AC3DAA">
      <w:pPr>
        <w:pStyle w:val="ListParagraph"/>
        <w:spacing w:line="276" w:lineRule="auto"/>
        <w:ind w:left="567"/>
        <w:jc w:val="both"/>
        <w:rPr>
          <w:sz w:val="22"/>
        </w:rPr>
      </w:pPr>
    </w:p>
    <w:p w14:paraId="7C34289A" w14:textId="6BC5F4F2" w:rsidR="00AC3DAA" w:rsidRDefault="00AC3DAA" w:rsidP="00E91F14">
      <w:pPr>
        <w:pStyle w:val="ListParagraph"/>
        <w:numPr>
          <w:ilvl w:val="0"/>
          <w:numId w:val="12"/>
        </w:numPr>
        <w:spacing w:line="276" w:lineRule="auto"/>
        <w:ind w:left="567" w:hanging="567"/>
        <w:jc w:val="both"/>
        <w:rPr>
          <w:sz w:val="22"/>
        </w:rPr>
      </w:pPr>
      <w:r>
        <w:rPr>
          <w:sz w:val="22"/>
        </w:rPr>
        <w:t xml:space="preserve">Una vez definidos los requerimientos en términos de procesos, personal y equipamiento que precisa la UEP </w:t>
      </w:r>
      <w:r w:rsidRPr="005231BD">
        <w:rPr>
          <w:i/>
          <w:sz w:val="22"/>
        </w:rPr>
        <w:t>ideal</w:t>
      </w:r>
      <w:r>
        <w:rPr>
          <w:sz w:val="22"/>
        </w:rPr>
        <w:t xml:space="preserve">, </w:t>
      </w:r>
      <w:r w:rsidR="00FB2137">
        <w:rPr>
          <w:sz w:val="22"/>
        </w:rPr>
        <w:t xml:space="preserve">se contrastan las necesidades con la dotación actual de la UE 118 para la </w:t>
      </w:r>
      <w:r w:rsidR="005231BD">
        <w:rPr>
          <w:sz w:val="22"/>
        </w:rPr>
        <w:t>determinación</w:t>
      </w:r>
      <w:r w:rsidR="00FB2137">
        <w:rPr>
          <w:sz w:val="22"/>
        </w:rPr>
        <w:t xml:space="preserve"> de las brechas. </w:t>
      </w:r>
      <w:r w:rsidR="005231BD">
        <w:rPr>
          <w:sz w:val="22"/>
        </w:rPr>
        <w:t>De esta forma es posible identificar las acciones de fortalecimiento de la UE 118</w:t>
      </w:r>
      <w:r w:rsidR="00FC46AC">
        <w:rPr>
          <w:sz w:val="22"/>
        </w:rPr>
        <w:t xml:space="preserve"> (ver sección</w:t>
      </w:r>
      <w:r w:rsidR="005D523C">
        <w:rPr>
          <w:sz w:val="22"/>
        </w:rPr>
        <w:t xml:space="preserve"> </w:t>
      </w:r>
      <w:r w:rsidR="005D523C">
        <w:rPr>
          <w:sz w:val="22"/>
        </w:rPr>
        <w:fldChar w:fldCharType="begin"/>
      </w:r>
      <w:r w:rsidR="005D523C">
        <w:rPr>
          <w:sz w:val="22"/>
        </w:rPr>
        <w:instrText xml:space="preserve"> REF _Ref490587603 \r \h </w:instrText>
      </w:r>
      <w:r w:rsidR="005D523C">
        <w:rPr>
          <w:sz w:val="22"/>
        </w:rPr>
      </w:r>
      <w:r w:rsidR="005D523C">
        <w:rPr>
          <w:sz w:val="22"/>
        </w:rPr>
        <w:fldChar w:fldCharType="separate"/>
      </w:r>
      <w:r w:rsidR="007F5061">
        <w:rPr>
          <w:sz w:val="22"/>
        </w:rPr>
        <w:t>2.2</w:t>
      </w:r>
      <w:r w:rsidR="005D523C">
        <w:rPr>
          <w:sz w:val="22"/>
        </w:rPr>
        <w:fldChar w:fldCharType="end"/>
      </w:r>
      <w:r w:rsidR="00FC46AC">
        <w:rPr>
          <w:sz w:val="22"/>
        </w:rPr>
        <w:t>)</w:t>
      </w:r>
      <w:r w:rsidR="005231BD">
        <w:rPr>
          <w:sz w:val="22"/>
        </w:rPr>
        <w:t xml:space="preserve">. </w:t>
      </w:r>
    </w:p>
    <w:p w14:paraId="3A11D29A" w14:textId="77777777" w:rsidR="00CF52EF" w:rsidRDefault="00CF52EF" w:rsidP="007C126B">
      <w:pPr>
        <w:spacing w:line="276" w:lineRule="auto"/>
        <w:jc w:val="both"/>
        <w:rPr>
          <w:sz w:val="22"/>
        </w:rPr>
      </w:pPr>
    </w:p>
    <w:p w14:paraId="10FE71AC" w14:textId="6EC8D82A" w:rsidR="00C07631" w:rsidRDefault="002E2897" w:rsidP="00CF52EF">
      <w:pPr>
        <w:pStyle w:val="Heading2"/>
      </w:pPr>
      <w:bookmarkStart w:id="13" w:name="_Ref490559302"/>
      <w:bookmarkStart w:id="14" w:name="_Toc492620965"/>
      <w:r>
        <w:t>UE ideal</w:t>
      </w:r>
      <w:r w:rsidR="00791DC3">
        <w:t>: macroprocesos y dimensionamiento</w:t>
      </w:r>
      <w:bookmarkEnd w:id="13"/>
      <w:bookmarkEnd w:id="14"/>
    </w:p>
    <w:p w14:paraId="576849E2" w14:textId="159CE3D4" w:rsidR="0065623F" w:rsidRDefault="0014682A" w:rsidP="00FC43F4">
      <w:pPr>
        <w:pStyle w:val="Heading3"/>
      </w:pPr>
      <w:bookmarkStart w:id="15" w:name="_Toc492620966"/>
      <w:r>
        <w:t xml:space="preserve">Macroprocesos de trabajo </w:t>
      </w:r>
      <w:r w:rsidR="00791DC3">
        <w:t xml:space="preserve">sustantivos </w:t>
      </w:r>
      <w:r>
        <w:t>y c</w:t>
      </w:r>
      <w:r w:rsidR="0065623F">
        <w:t>arga de trabajo</w:t>
      </w:r>
      <w:bookmarkEnd w:id="15"/>
    </w:p>
    <w:p w14:paraId="0AA0F40D" w14:textId="631E22B8" w:rsidR="00E91F14" w:rsidRDefault="00FD3E84" w:rsidP="00CF52EF">
      <w:pPr>
        <w:pStyle w:val="ListParagraph"/>
        <w:numPr>
          <w:ilvl w:val="0"/>
          <w:numId w:val="12"/>
        </w:numPr>
        <w:spacing w:line="276" w:lineRule="auto"/>
        <w:ind w:left="567" w:hanging="567"/>
        <w:jc w:val="both"/>
        <w:rPr>
          <w:sz w:val="22"/>
        </w:rPr>
      </w:pPr>
      <w:r>
        <w:rPr>
          <w:sz w:val="22"/>
        </w:rPr>
        <w:t>A falta del detalle de los productos que van a incorporarse de forma definitiva a la operación</w:t>
      </w:r>
      <w:r w:rsidR="00CF52EF">
        <w:rPr>
          <w:sz w:val="22"/>
        </w:rPr>
        <w:t xml:space="preserve">, pueden estimarse las siguientes cargas de trabajo </w:t>
      </w:r>
      <w:r>
        <w:rPr>
          <w:sz w:val="22"/>
        </w:rPr>
        <w:t>que la Unidad Ejecutora deberá abordar para ejecutar la inversión. Se ordenan</w:t>
      </w:r>
      <w:r w:rsidR="00CF52EF">
        <w:rPr>
          <w:sz w:val="22"/>
        </w:rPr>
        <w:t xml:space="preserve"> por componente:</w:t>
      </w:r>
    </w:p>
    <w:p w14:paraId="3337F465" w14:textId="3A9779A3" w:rsidR="00FD3E84" w:rsidRPr="00FD3E84" w:rsidRDefault="00FD3E84" w:rsidP="00684B24">
      <w:pPr>
        <w:pStyle w:val="Heading4"/>
        <w:jc w:val="both"/>
      </w:pPr>
      <w:r>
        <w:t xml:space="preserve">Componente 1: </w:t>
      </w:r>
      <w:r w:rsidR="001B16CE" w:rsidRPr="001B16CE">
        <w:t>Conocimiento e información para un mejor diseño de las políticas de fomento de la calidad y la pertinencia</w:t>
      </w:r>
    </w:p>
    <w:p w14:paraId="45EAF057" w14:textId="005C457A" w:rsidR="0014682A" w:rsidRDefault="00FD3E84" w:rsidP="00FD3E84">
      <w:pPr>
        <w:pStyle w:val="ListParagraph"/>
        <w:numPr>
          <w:ilvl w:val="0"/>
          <w:numId w:val="12"/>
        </w:numPr>
        <w:spacing w:line="276" w:lineRule="auto"/>
        <w:ind w:left="567" w:hanging="567"/>
        <w:jc w:val="both"/>
        <w:rPr>
          <w:sz w:val="22"/>
        </w:rPr>
      </w:pPr>
      <w:r>
        <w:rPr>
          <w:sz w:val="22"/>
        </w:rPr>
        <w:t xml:space="preserve">Las actividades que se generarán durante la ejecución de este componente serán básicamente consultorías para la realización de estudios y sistematización de información, asesoramiento de expertos y capacitaciones. Se estima que estas actividades tendrán un costo promedio de USD 250.000, teniendo en cuanta que una parte importante de ellas se prolongarán durante periodos largos de tiempos (24 meses, por ejemplo, en el caso de la instalación de los consejos sectoriales de competencias). Esto implica que la UEP deberá tramitar la adquisición de entre 60-70 contratos a firmas y/o consultores individuales en los cinco años de ejecución del programa, así como el seguimiento y liquidación final de los mismos. </w:t>
      </w:r>
    </w:p>
    <w:p w14:paraId="6EE21423" w14:textId="77777777" w:rsidR="0014682A" w:rsidRDefault="0014682A" w:rsidP="0014682A">
      <w:pPr>
        <w:pStyle w:val="ListParagraph"/>
        <w:spacing w:line="276" w:lineRule="auto"/>
        <w:ind w:left="567"/>
        <w:jc w:val="both"/>
        <w:rPr>
          <w:sz w:val="22"/>
        </w:rPr>
      </w:pPr>
    </w:p>
    <w:p w14:paraId="367DCE23" w14:textId="4970236E" w:rsidR="00AC0AC1" w:rsidRDefault="0014682A" w:rsidP="00FD3E84">
      <w:pPr>
        <w:pStyle w:val="ListParagraph"/>
        <w:numPr>
          <w:ilvl w:val="0"/>
          <w:numId w:val="12"/>
        </w:numPr>
        <w:spacing w:line="276" w:lineRule="auto"/>
        <w:ind w:left="567" w:hanging="567"/>
        <w:jc w:val="both"/>
        <w:rPr>
          <w:sz w:val="22"/>
        </w:rPr>
      </w:pPr>
      <w:r>
        <w:rPr>
          <w:sz w:val="22"/>
        </w:rPr>
        <w:t>Esto implica tener instaladas capacidades para</w:t>
      </w:r>
      <w:r w:rsidR="00AC0AC1">
        <w:rPr>
          <w:sz w:val="22"/>
        </w:rPr>
        <w:t xml:space="preserve"> al menos los siguientes procesos:</w:t>
      </w:r>
    </w:p>
    <w:p w14:paraId="2ED36BC8" w14:textId="77777777" w:rsidR="00AC0AC1" w:rsidRDefault="00AC0AC1" w:rsidP="00AC0AC1">
      <w:pPr>
        <w:pStyle w:val="ListParagraph"/>
        <w:spacing w:line="276" w:lineRule="auto"/>
        <w:ind w:left="567"/>
        <w:jc w:val="both"/>
        <w:rPr>
          <w:sz w:val="22"/>
        </w:rPr>
      </w:pPr>
    </w:p>
    <w:p w14:paraId="7C243DE1" w14:textId="6309E60C" w:rsidR="00AC0AC1" w:rsidRDefault="00AC0AC1" w:rsidP="00D72FE4">
      <w:pPr>
        <w:pStyle w:val="ListParagraph"/>
        <w:numPr>
          <w:ilvl w:val="0"/>
          <w:numId w:val="52"/>
        </w:numPr>
        <w:spacing w:line="276" w:lineRule="auto"/>
        <w:jc w:val="both"/>
        <w:rPr>
          <w:sz w:val="22"/>
        </w:rPr>
      </w:pPr>
      <w:r>
        <w:rPr>
          <w:sz w:val="22"/>
        </w:rPr>
        <w:t>Elaborar los términos de referencia, en estrecha relación con las unidades de línea de la DIGESU y DIGESUTPA;</w:t>
      </w:r>
    </w:p>
    <w:p w14:paraId="7BE2EAD6" w14:textId="7F0F3817" w:rsidR="00AC0AC1" w:rsidRDefault="00AC0AC1" w:rsidP="00D72FE4">
      <w:pPr>
        <w:pStyle w:val="ListParagraph"/>
        <w:numPr>
          <w:ilvl w:val="0"/>
          <w:numId w:val="52"/>
        </w:numPr>
        <w:spacing w:line="276" w:lineRule="auto"/>
        <w:jc w:val="both"/>
        <w:rPr>
          <w:sz w:val="22"/>
        </w:rPr>
      </w:pPr>
      <w:r>
        <w:rPr>
          <w:sz w:val="22"/>
        </w:rPr>
        <w:lastRenderedPageBreak/>
        <w:t>Elaborar las especificaciones administrativas;</w:t>
      </w:r>
    </w:p>
    <w:p w14:paraId="187E5912" w14:textId="77777777" w:rsidR="00AC0AC1" w:rsidRDefault="00AC0AC1" w:rsidP="00D72FE4">
      <w:pPr>
        <w:pStyle w:val="ListParagraph"/>
        <w:numPr>
          <w:ilvl w:val="0"/>
          <w:numId w:val="52"/>
        </w:numPr>
        <w:spacing w:line="276" w:lineRule="auto"/>
        <w:jc w:val="both"/>
        <w:rPr>
          <w:sz w:val="22"/>
        </w:rPr>
      </w:pPr>
      <w:r>
        <w:rPr>
          <w:sz w:val="22"/>
        </w:rPr>
        <w:t>C</w:t>
      </w:r>
      <w:r w:rsidR="0014682A">
        <w:rPr>
          <w:sz w:val="22"/>
        </w:rPr>
        <w:t>onvocar</w:t>
      </w:r>
      <w:r>
        <w:rPr>
          <w:sz w:val="22"/>
        </w:rPr>
        <w:t xml:space="preserve"> los</w:t>
      </w:r>
      <w:r w:rsidR="0014682A">
        <w:rPr>
          <w:sz w:val="22"/>
        </w:rPr>
        <w:t xml:space="preserve"> llamados de consultoría en sus diversas </w:t>
      </w:r>
      <w:r w:rsidR="00A24E34">
        <w:rPr>
          <w:sz w:val="22"/>
        </w:rPr>
        <w:t xml:space="preserve">modalidades </w:t>
      </w:r>
      <w:r>
        <w:rPr>
          <w:sz w:val="22"/>
        </w:rPr>
        <w:t>‒</w:t>
      </w:r>
      <w:r w:rsidR="007A58F9">
        <w:rPr>
          <w:sz w:val="22"/>
        </w:rPr>
        <w:t>dependientes</w:t>
      </w:r>
      <w:r w:rsidR="00A24E34">
        <w:rPr>
          <w:sz w:val="22"/>
        </w:rPr>
        <w:t xml:space="preserve"> de la cuantía</w:t>
      </w:r>
      <w:r>
        <w:rPr>
          <w:sz w:val="22"/>
        </w:rPr>
        <w:t>‒;</w:t>
      </w:r>
    </w:p>
    <w:p w14:paraId="56254EE7" w14:textId="252FBC2E" w:rsidR="00AC0AC1" w:rsidRDefault="00AC0AC1" w:rsidP="00D72FE4">
      <w:pPr>
        <w:pStyle w:val="ListParagraph"/>
        <w:numPr>
          <w:ilvl w:val="0"/>
          <w:numId w:val="52"/>
        </w:numPr>
        <w:spacing w:line="276" w:lineRule="auto"/>
        <w:jc w:val="both"/>
        <w:rPr>
          <w:sz w:val="22"/>
        </w:rPr>
      </w:pPr>
      <w:r>
        <w:rPr>
          <w:sz w:val="22"/>
        </w:rPr>
        <w:t>Evaluar y a</w:t>
      </w:r>
      <w:r w:rsidR="007A58F9" w:rsidRPr="00AC0AC1">
        <w:rPr>
          <w:sz w:val="22"/>
        </w:rPr>
        <w:t>djudicar</w:t>
      </w:r>
      <w:r w:rsidR="005B234F" w:rsidRPr="00AC0AC1">
        <w:rPr>
          <w:sz w:val="22"/>
        </w:rPr>
        <w:t xml:space="preserve"> los llam</w:t>
      </w:r>
      <w:r w:rsidRPr="00AC0AC1">
        <w:rPr>
          <w:sz w:val="22"/>
        </w:rPr>
        <w:t>ad</w:t>
      </w:r>
      <w:r w:rsidR="005B234F" w:rsidRPr="00AC0AC1">
        <w:rPr>
          <w:sz w:val="22"/>
        </w:rPr>
        <w:t>os</w:t>
      </w:r>
      <w:r w:rsidR="007A58F9" w:rsidRPr="00AC0AC1">
        <w:rPr>
          <w:sz w:val="22"/>
        </w:rPr>
        <w:t xml:space="preserve">, </w:t>
      </w:r>
      <w:r>
        <w:rPr>
          <w:sz w:val="22"/>
        </w:rPr>
        <w:t>en estrecha relación con las unidades de línea de la DIGESU y DIGESUTPA;</w:t>
      </w:r>
    </w:p>
    <w:p w14:paraId="2FA60A1E" w14:textId="77777777" w:rsidR="00AC0AC1" w:rsidRDefault="00AC0AC1" w:rsidP="00D72FE4">
      <w:pPr>
        <w:pStyle w:val="ListParagraph"/>
        <w:numPr>
          <w:ilvl w:val="0"/>
          <w:numId w:val="52"/>
        </w:numPr>
        <w:spacing w:line="276" w:lineRule="auto"/>
        <w:jc w:val="both"/>
        <w:rPr>
          <w:sz w:val="22"/>
        </w:rPr>
      </w:pPr>
      <w:r>
        <w:rPr>
          <w:sz w:val="22"/>
        </w:rPr>
        <w:t>E</w:t>
      </w:r>
      <w:r w:rsidR="007A58F9" w:rsidRPr="00AC0AC1">
        <w:rPr>
          <w:sz w:val="22"/>
        </w:rPr>
        <w:t xml:space="preserve">laborar </w:t>
      </w:r>
      <w:r w:rsidR="005B234F" w:rsidRPr="00AC0AC1">
        <w:rPr>
          <w:sz w:val="22"/>
        </w:rPr>
        <w:t xml:space="preserve">los </w:t>
      </w:r>
      <w:r w:rsidR="007A58F9" w:rsidRPr="00AC0AC1">
        <w:rPr>
          <w:sz w:val="22"/>
        </w:rPr>
        <w:t>contratos</w:t>
      </w:r>
      <w:r>
        <w:rPr>
          <w:sz w:val="22"/>
        </w:rPr>
        <w:t xml:space="preserve"> y</w:t>
      </w:r>
      <w:r w:rsidRPr="00AC0AC1">
        <w:rPr>
          <w:sz w:val="22"/>
        </w:rPr>
        <w:t xml:space="preserve"> hacerles seguimiento</w:t>
      </w:r>
      <w:r>
        <w:rPr>
          <w:sz w:val="22"/>
        </w:rPr>
        <w:t>;</w:t>
      </w:r>
    </w:p>
    <w:p w14:paraId="452654DB" w14:textId="36209B1F" w:rsidR="00AC0AC1" w:rsidRDefault="00AC0AC1" w:rsidP="00D72FE4">
      <w:pPr>
        <w:pStyle w:val="ListParagraph"/>
        <w:numPr>
          <w:ilvl w:val="0"/>
          <w:numId w:val="52"/>
        </w:numPr>
        <w:spacing w:line="276" w:lineRule="auto"/>
        <w:jc w:val="both"/>
        <w:rPr>
          <w:sz w:val="22"/>
        </w:rPr>
      </w:pPr>
      <w:r>
        <w:rPr>
          <w:sz w:val="22"/>
        </w:rPr>
        <w:t>A</w:t>
      </w:r>
      <w:r w:rsidRPr="00AC0AC1">
        <w:rPr>
          <w:sz w:val="22"/>
        </w:rPr>
        <w:t>probar los productos de acuerdo con los términos de referencia</w:t>
      </w:r>
      <w:r>
        <w:rPr>
          <w:sz w:val="22"/>
        </w:rPr>
        <w:t>, en estrecha relación con las unidades de línea de la DIGESU y DIGESUTPA; y</w:t>
      </w:r>
    </w:p>
    <w:p w14:paraId="17D1A407" w14:textId="4F85F366" w:rsidR="00E91F14" w:rsidRPr="00AC0AC1" w:rsidRDefault="00AC0AC1" w:rsidP="00D72FE4">
      <w:pPr>
        <w:pStyle w:val="ListParagraph"/>
        <w:numPr>
          <w:ilvl w:val="0"/>
          <w:numId w:val="52"/>
        </w:numPr>
        <w:spacing w:line="276" w:lineRule="auto"/>
        <w:jc w:val="both"/>
        <w:rPr>
          <w:sz w:val="22"/>
        </w:rPr>
      </w:pPr>
      <w:r>
        <w:rPr>
          <w:sz w:val="22"/>
        </w:rPr>
        <w:t>R</w:t>
      </w:r>
      <w:r w:rsidR="007A58F9" w:rsidRPr="00AC0AC1">
        <w:rPr>
          <w:sz w:val="22"/>
        </w:rPr>
        <w:t>ealizar los pagos correspondientes</w:t>
      </w:r>
      <w:r w:rsidRPr="00AC0AC1">
        <w:rPr>
          <w:sz w:val="22"/>
        </w:rPr>
        <w:t>, tanto intermedios como finales</w:t>
      </w:r>
      <w:r w:rsidR="007A58F9" w:rsidRPr="00AC0AC1">
        <w:rPr>
          <w:sz w:val="22"/>
        </w:rPr>
        <w:t>.</w:t>
      </w:r>
      <w:r w:rsidRPr="00AC0AC1">
        <w:rPr>
          <w:sz w:val="22"/>
        </w:rPr>
        <w:t xml:space="preserve"> </w:t>
      </w:r>
    </w:p>
    <w:p w14:paraId="0503C7D2" w14:textId="56D9E528" w:rsidR="00FD3E84" w:rsidRDefault="00FD3E84" w:rsidP="00684B24">
      <w:pPr>
        <w:pStyle w:val="Heading4"/>
        <w:jc w:val="both"/>
      </w:pPr>
      <w:r>
        <w:t xml:space="preserve">Componente 2: </w:t>
      </w:r>
      <w:r w:rsidR="001B16CE" w:rsidRPr="001B16CE">
        <w:t>Mejoramiento de la gestión de los servicios de educación superior universitaria y tecnológica a nivel nacional</w:t>
      </w:r>
    </w:p>
    <w:p w14:paraId="2094DD45" w14:textId="77777777" w:rsidR="007C1D00" w:rsidRDefault="002B7B12" w:rsidP="002B7B12">
      <w:pPr>
        <w:pStyle w:val="ListParagraph"/>
        <w:numPr>
          <w:ilvl w:val="0"/>
          <w:numId w:val="12"/>
        </w:numPr>
        <w:spacing w:line="276" w:lineRule="auto"/>
        <w:ind w:left="567" w:hanging="567"/>
        <w:jc w:val="both"/>
        <w:rPr>
          <w:sz w:val="22"/>
        </w:rPr>
      </w:pPr>
      <w:r>
        <w:rPr>
          <w:sz w:val="22"/>
        </w:rPr>
        <w:t xml:space="preserve">Este componente tiene previsto dos grandes grupos de actividades relacionados a con el fortalecimiento de la gestión institucional de la educación superior: </w:t>
      </w:r>
    </w:p>
    <w:p w14:paraId="4C08C4D0" w14:textId="41757A89" w:rsidR="007C1D00" w:rsidRDefault="007C1D00" w:rsidP="007C1D00">
      <w:pPr>
        <w:pStyle w:val="ListParagraph"/>
        <w:spacing w:line="276" w:lineRule="auto"/>
        <w:ind w:left="567"/>
        <w:jc w:val="both"/>
        <w:rPr>
          <w:sz w:val="22"/>
        </w:rPr>
      </w:pPr>
    </w:p>
    <w:p w14:paraId="52EAB841" w14:textId="52D5AC27" w:rsidR="007C1D00" w:rsidRDefault="007C1D00" w:rsidP="00D72FE4">
      <w:pPr>
        <w:pStyle w:val="ListParagraph"/>
        <w:numPr>
          <w:ilvl w:val="0"/>
          <w:numId w:val="51"/>
        </w:numPr>
        <w:spacing w:line="276" w:lineRule="auto"/>
        <w:jc w:val="both"/>
        <w:rPr>
          <w:sz w:val="22"/>
        </w:rPr>
      </w:pPr>
      <w:r w:rsidRPr="007C1D00">
        <w:rPr>
          <w:i/>
          <w:sz w:val="22"/>
        </w:rPr>
        <w:t>Planes de mejora</w:t>
      </w:r>
      <w:r>
        <w:rPr>
          <w:sz w:val="22"/>
        </w:rPr>
        <w:t>: planes promovidos por las instituciones de educación superior (universidades e institutos tecnológicos) para mejorar las áreas de gestión consideradas elegibles.</w:t>
      </w:r>
      <w:r>
        <w:rPr>
          <w:rStyle w:val="FootnoteReference"/>
        </w:rPr>
        <w:footnoteReference w:id="4"/>
      </w:r>
      <w:r>
        <w:rPr>
          <w:sz w:val="22"/>
        </w:rPr>
        <w:t xml:space="preserve"> De acuerdo con la información obtenida de ProCalidad, se estima que </w:t>
      </w:r>
      <w:r w:rsidR="004B6759">
        <w:rPr>
          <w:sz w:val="22"/>
        </w:rPr>
        <w:t xml:space="preserve">para una inversión de aproximadamente USD 70 millones se requerirán alrededor de seis convocatorias </w:t>
      </w:r>
      <w:r w:rsidR="004B6759" w:rsidRPr="004B6759">
        <w:rPr>
          <w:i/>
          <w:sz w:val="22"/>
        </w:rPr>
        <w:t>generales</w:t>
      </w:r>
      <w:r w:rsidR="004B6759">
        <w:rPr>
          <w:sz w:val="22"/>
        </w:rPr>
        <w:t xml:space="preserve"> de concursos a lo largo de los cinco años, además otras eventuales convocatorias focalizadas (en cantidad mucho menor). U</w:t>
      </w:r>
      <w:r>
        <w:rPr>
          <w:sz w:val="22"/>
        </w:rPr>
        <w:t>n plan de mejora supone una inversión promedio de USD 150.000, lo que implicaría que dentro del Programa se podrían financiar en torno a 450</w:t>
      </w:r>
      <w:r w:rsidR="004B6759">
        <w:rPr>
          <w:sz w:val="22"/>
        </w:rPr>
        <w:t>-500</w:t>
      </w:r>
      <w:r>
        <w:rPr>
          <w:sz w:val="22"/>
        </w:rPr>
        <w:t xml:space="preserve"> planes</w:t>
      </w:r>
      <w:r w:rsidR="004B6759">
        <w:rPr>
          <w:sz w:val="22"/>
        </w:rPr>
        <w:t>, con una unidad ejecutora que tenga un buen aprendizaje acumulado</w:t>
      </w:r>
      <w:r>
        <w:rPr>
          <w:sz w:val="22"/>
        </w:rPr>
        <w:t xml:space="preserve">. Estos planes se concretan en forma de convenio entre la Unidad Ejecutora y la IES acreedora al fondo concursable. </w:t>
      </w:r>
      <w:r w:rsidR="004B6759">
        <w:rPr>
          <w:sz w:val="22"/>
        </w:rPr>
        <w:t xml:space="preserve">Por lo tanto, cabría suponer que la UEP deberá tramitar entre 450 y 500 convenios en los cinco años de ejecución, incluyendo los eventuales convenios derivados de convocatorias focalizadas. </w:t>
      </w:r>
    </w:p>
    <w:p w14:paraId="562AF88C" w14:textId="49C7B56E" w:rsidR="002B7B12" w:rsidRDefault="007C1D00" w:rsidP="00D72FE4">
      <w:pPr>
        <w:pStyle w:val="ListParagraph"/>
        <w:numPr>
          <w:ilvl w:val="0"/>
          <w:numId w:val="51"/>
        </w:numPr>
        <w:spacing w:line="276" w:lineRule="auto"/>
        <w:jc w:val="both"/>
        <w:rPr>
          <w:sz w:val="22"/>
        </w:rPr>
      </w:pPr>
      <w:r w:rsidRPr="002B7B12">
        <w:rPr>
          <w:i/>
          <w:sz w:val="22"/>
        </w:rPr>
        <w:t xml:space="preserve">Asistencia </w:t>
      </w:r>
      <w:r w:rsidR="002B7B12" w:rsidRPr="002B7B12">
        <w:rPr>
          <w:i/>
          <w:sz w:val="22"/>
        </w:rPr>
        <w:t>técnica</w:t>
      </w:r>
      <w:r w:rsidR="002B7B12">
        <w:rPr>
          <w:sz w:val="22"/>
        </w:rPr>
        <w:t xml:space="preserve"> a las instituciones de educación superior para que puedan aplicar de forma adecuada los instrumentos de autoevaluación y, por lo tanto, generar planes de mejora más pertinentes y de calidad con los que optar a los </w:t>
      </w:r>
      <w:r>
        <w:rPr>
          <w:sz w:val="22"/>
        </w:rPr>
        <w:t xml:space="preserve">fondos concursables. </w:t>
      </w:r>
      <w:r w:rsidR="004B6759">
        <w:rPr>
          <w:sz w:val="22"/>
        </w:rPr>
        <w:t xml:space="preserve">De acuerdo con la experiencia de ProCalidad, se estima que </w:t>
      </w:r>
      <w:r w:rsidR="006A4F56">
        <w:rPr>
          <w:sz w:val="22"/>
        </w:rPr>
        <w:t xml:space="preserve">por </w:t>
      </w:r>
      <w:r w:rsidR="004B6759">
        <w:rPr>
          <w:sz w:val="22"/>
        </w:rPr>
        <w:t xml:space="preserve">cada plan de mejora </w:t>
      </w:r>
      <w:r w:rsidR="006A4F56">
        <w:rPr>
          <w:sz w:val="22"/>
        </w:rPr>
        <w:t xml:space="preserve">que finalmente se adjudique hay </w:t>
      </w:r>
      <w:r w:rsidR="0014682A">
        <w:rPr>
          <w:sz w:val="22"/>
        </w:rPr>
        <w:t>dos a tres servicios de asistencia técnica a las IES</w:t>
      </w:r>
      <w:r w:rsidR="006A4F56">
        <w:rPr>
          <w:sz w:val="22"/>
        </w:rPr>
        <w:t xml:space="preserve"> para apoyarles en su autoevaluación y diseño de los planes de mejora</w:t>
      </w:r>
      <w:r w:rsidR="0014682A">
        <w:rPr>
          <w:sz w:val="22"/>
        </w:rPr>
        <w:t xml:space="preserve">. Estos servicios no </w:t>
      </w:r>
      <w:r w:rsidR="006A4F56">
        <w:rPr>
          <w:sz w:val="22"/>
        </w:rPr>
        <w:t>se concretan</w:t>
      </w:r>
      <w:r w:rsidR="0014682A">
        <w:rPr>
          <w:sz w:val="22"/>
        </w:rPr>
        <w:t xml:space="preserve"> necesariamente convenios de asistencia técnica, pero en cualquier caso es una carga de trabajo que la UEP deberá ser capaz de afrontar. </w:t>
      </w:r>
    </w:p>
    <w:p w14:paraId="609F65F9" w14:textId="78001BDD" w:rsidR="00FC166A" w:rsidRDefault="00FC166A" w:rsidP="00FC166A">
      <w:pPr>
        <w:spacing w:line="276" w:lineRule="auto"/>
        <w:jc w:val="both"/>
      </w:pPr>
    </w:p>
    <w:p w14:paraId="3739D849" w14:textId="539FE135" w:rsidR="00FC166A" w:rsidRPr="00FC166A" w:rsidRDefault="00FC166A" w:rsidP="00FC166A">
      <w:pPr>
        <w:pStyle w:val="ListParagraph"/>
        <w:numPr>
          <w:ilvl w:val="0"/>
          <w:numId w:val="12"/>
        </w:numPr>
        <w:spacing w:line="276" w:lineRule="auto"/>
        <w:ind w:left="567" w:hanging="567"/>
        <w:jc w:val="both"/>
        <w:rPr>
          <w:sz w:val="22"/>
        </w:rPr>
      </w:pPr>
      <w:r>
        <w:t xml:space="preserve">Para todo ello la UEP deberá </w:t>
      </w:r>
      <w:r w:rsidRPr="00FC166A">
        <w:rPr>
          <w:sz w:val="22"/>
        </w:rPr>
        <w:t>apoyarse</w:t>
      </w:r>
      <w:r>
        <w:t xml:space="preserve"> en sistemas informáticos que permitan a las entidades de educación superior </w:t>
      </w:r>
      <w:r w:rsidR="006D49AE">
        <w:t>la realización de su autoevaluación</w:t>
      </w:r>
      <w:r w:rsidR="006A4F56">
        <w:t xml:space="preserve"> de la calidad de su gestión y</w:t>
      </w:r>
      <w:r w:rsidR="006D49AE">
        <w:t xml:space="preserve"> la formulación de los planes de mejora</w:t>
      </w:r>
      <w:r w:rsidR="006A4F56">
        <w:t xml:space="preserve">, así como </w:t>
      </w:r>
      <w:r w:rsidR="00C83BA4">
        <w:t xml:space="preserve">tener instalada y en funcionamiento </w:t>
      </w:r>
      <w:r w:rsidR="006A4F56">
        <w:t>la plataforma de capacitación virtual.</w:t>
      </w:r>
      <w:r w:rsidR="006A4F56">
        <w:rPr>
          <w:rStyle w:val="FootnoteReference"/>
        </w:rPr>
        <w:footnoteReference w:id="5"/>
      </w:r>
      <w:r w:rsidR="006A4F56">
        <w:t xml:space="preserve"> </w:t>
      </w:r>
    </w:p>
    <w:p w14:paraId="20654234" w14:textId="2D64CC26" w:rsidR="002B7B12" w:rsidRDefault="002B7B12" w:rsidP="007C126B">
      <w:pPr>
        <w:spacing w:line="276" w:lineRule="auto"/>
        <w:jc w:val="both"/>
        <w:rPr>
          <w:sz w:val="22"/>
        </w:rPr>
      </w:pPr>
    </w:p>
    <w:p w14:paraId="0EF89690" w14:textId="1218AAA7" w:rsidR="00AA0845" w:rsidRDefault="00AA0845" w:rsidP="00AA0845">
      <w:pPr>
        <w:pStyle w:val="ListParagraph"/>
        <w:numPr>
          <w:ilvl w:val="0"/>
          <w:numId w:val="12"/>
        </w:numPr>
        <w:spacing w:line="276" w:lineRule="auto"/>
        <w:ind w:left="567" w:hanging="567"/>
        <w:jc w:val="both"/>
        <w:rPr>
          <w:sz w:val="22"/>
        </w:rPr>
      </w:pPr>
      <w:r>
        <w:rPr>
          <w:sz w:val="22"/>
        </w:rPr>
        <w:t>Esto implica en términos de procesos que la UEP debe tener al menos las siguientes capacidades</w:t>
      </w:r>
      <w:r w:rsidR="00E364C6">
        <w:rPr>
          <w:sz w:val="22"/>
        </w:rPr>
        <w:t xml:space="preserve"> para gestionar los siguientes procesos</w:t>
      </w:r>
      <w:r>
        <w:rPr>
          <w:sz w:val="22"/>
        </w:rPr>
        <w:t>:</w:t>
      </w:r>
    </w:p>
    <w:p w14:paraId="43F898C8" w14:textId="0D1C54E5" w:rsidR="00AA0845" w:rsidRDefault="00AA0845" w:rsidP="007C126B">
      <w:pPr>
        <w:spacing w:line="276" w:lineRule="auto"/>
        <w:jc w:val="both"/>
        <w:rPr>
          <w:sz w:val="22"/>
        </w:rPr>
      </w:pPr>
    </w:p>
    <w:p w14:paraId="50825C5F" w14:textId="34CC07BF" w:rsidR="00AA0845" w:rsidRDefault="00AA0845" w:rsidP="00D72FE4">
      <w:pPr>
        <w:pStyle w:val="ListParagraph"/>
        <w:numPr>
          <w:ilvl w:val="0"/>
          <w:numId w:val="52"/>
        </w:numPr>
        <w:spacing w:line="276" w:lineRule="auto"/>
        <w:jc w:val="both"/>
        <w:rPr>
          <w:sz w:val="22"/>
        </w:rPr>
      </w:pPr>
      <w:r>
        <w:rPr>
          <w:sz w:val="22"/>
        </w:rPr>
        <w:lastRenderedPageBreak/>
        <w:t>Elaborar el diseño técnico de las convocatorias (temas, objetivos, entidades, condiciones de elegibilidad, etc.), en estrecha relación con las unidades de línea de la DIGESU y DIGESUTPA</w:t>
      </w:r>
      <w:r w:rsidR="00026B2D">
        <w:rPr>
          <w:sz w:val="22"/>
        </w:rPr>
        <w:t>;</w:t>
      </w:r>
    </w:p>
    <w:p w14:paraId="1251EB81" w14:textId="0C7D9A95" w:rsidR="00026B2D" w:rsidRDefault="00026B2D" w:rsidP="00D72FE4">
      <w:pPr>
        <w:pStyle w:val="ListParagraph"/>
        <w:numPr>
          <w:ilvl w:val="0"/>
          <w:numId w:val="52"/>
        </w:numPr>
        <w:spacing w:line="276" w:lineRule="auto"/>
        <w:jc w:val="both"/>
        <w:rPr>
          <w:sz w:val="22"/>
        </w:rPr>
      </w:pPr>
      <w:r>
        <w:rPr>
          <w:sz w:val="22"/>
        </w:rPr>
        <w:t>Diseñar y gestionar los comités de evaluación de planes;</w:t>
      </w:r>
    </w:p>
    <w:p w14:paraId="74FC8E14" w14:textId="304D9453" w:rsidR="00AA0845" w:rsidRDefault="00AA0845" w:rsidP="00D72FE4">
      <w:pPr>
        <w:pStyle w:val="ListParagraph"/>
        <w:numPr>
          <w:ilvl w:val="0"/>
          <w:numId w:val="52"/>
        </w:numPr>
        <w:spacing w:line="276" w:lineRule="auto"/>
        <w:jc w:val="both"/>
        <w:rPr>
          <w:sz w:val="22"/>
        </w:rPr>
      </w:pPr>
      <w:r>
        <w:rPr>
          <w:sz w:val="22"/>
        </w:rPr>
        <w:t>Elaborar las especificaciones administrativas;</w:t>
      </w:r>
    </w:p>
    <w:p w14:paraId="17E38EBA" w14:textId="406ACC55" w:rsidR="00AA0845" w:rsidRDefault="00AA0845" w:rsidP="00D72FE4">
      <w:pPr>
        <w:pStyle w:val="ListParagraph"/>
        <w:numPr>
          <w:ilvl w:val="0"/>
          <w:numId w:val="52"/>
        </w:numPr>
        <w:spacing w:line="276" w:lineRule="auto"/>
        <w:jc w:val="both"/>
        <w:rPr>
          <w:sz w:val="22"/>
        </w:rPr>
      </w:pPr>
      <w:r>
        <w:rPr>
          <w:sz w:val="22"/>
        </w:rPr>
        <w:t xml:space="preserve">Proceder a la </w:t>
      </w:r>
      <w:r w:rsidR="00FC166A">
        <w:rPr>
          <w:sz w:val="22"/>
        </w:rPr>
        <w:t>realización de las convocatorias</w:t>
      </w:r>
      <w:r>
        <w:rPr>
          <w:sz w:val="22"/>
        </w:rPr>
        <w:t xml:space="preserve"> en sus diversas m</w:t>
      </w:r>
      <w:r w:rsidR="00FC166A">
        <w:rPr>
          <w:sz w:val="22"/>
        </w:rPr>
        <w:t>odalidades</w:t>
      </w:r>
      <w:r>
        <w:rPr>
          <w:sz w:val="22"/>
        </w:rPr>
        <w:t>;</w:t>
      </w:r>
    </w:p>
    <w:p w14:paraId="0FE739FC" w14:textId="6A61E2CB" w:rsidR="00AA0845" w:rsidRDefault="00AA0845" w:rsidP="00D72FE4">
      <w:pPr>
        <w:pStyle w:val="ListParagraph"/>
        <w:numPr>
          <w:ilvl w:val="0"/>
          <w:numId w:val="52"/>
        </w:numPr>
        <w:spacing w:line="276" w:lineRule="auto"/>
        <w:jc w:val="both"/>
        <w:rPr>
          <w:sz w:val="22"/>
        </w:rPr>
      </w:pPr>
      <w:r>
        <w:rPr>
          <w:sz w:val="22"/>
        </w:rPr>
        <w:t xml:space="preserve">Evaluar y </w:t>
      </w:r>
      <w:r w:rsidR="006A4F56">
        <w:rPr>
          <w:sz w:val="22"/>
        </w:rPr>
        <w:t>aprobar</w:t>
      </w:r>
      <w:r w:rsidRPr="00AC0AC1">
        <w:rPr>
          <w:sz w:val="22"/>
        </w:rPr>
        <w:t xml:space="preserve"> </w:t>
      </w:r>
      <w:r w:rsidR="006A4F56">
        <w:rPr>
          <w:sz w:val="22"/>
        </w:rPr>
        <w:t>los planes</w:t>
      </w:r>
      <w:r w:rsidRPr="00AC0AC1">
        <w:rPr>
          <w:sz w:val="22"/>
        </w:rPr>
        <w:t xml:space="preserve">, </w:t>
      </w:r>
      <w:r w:rsidR="006A4F56">
        <w:rPr>
          <w:sz w:val="22"/>
        </w:rPr>
        <w:t>en estrecha relación con los comités de evaluación que se hayan establecido</w:t>
      </w:r>
      <w:r>
        <w:rPr>
          <w:sz w:val="22"/>
        </w:rPr>
        <w:t>;</w:t>
      </w:r>
    </w:p>
    <w:p w14:paraId="34A825CE" w14:textId="41B44C9F" w:rsidR="00AA0845" w:rsidRDefault="00AA0845" w:rsidP="00D72FE4">
      <w:pPr>
        <w:pStyle w:val="ListParagraph"/>
        <w:numPr>
          <w:ilvl w:val="0"/>
          <w:numId w:val="52"/>
        </w:numPr>
        <w:spacing w:line="276" w:lineRule="auto"/>
        <w:jc w:val="both"/>
        <w:rPr>
          <w:sz w:val="22"/>
        </w:rPr>
      </w:pPr>
      <w:r>
        <w:rPr>
          <w:sz w:val="22"/>
        </w:rPr>
        <w:t>E</w:t>
      </w:r>
      <w:r w:rsidRPr="00AC0AC1">
        <w:rPr>
          <w:sz w:val="22"/>
        </w:rPr>
        <w:t>laborar los contratos</w:t>
      </w:r>
      <w:r>
        <w:rPr>
          <w:sz w:val="22"/>
        </w:rPr>
        <w:t xml:space="preserve"> </w:t>
      </w:r>
      <w:r w:rsidR="006A4F56">
        <w:rPr>
          <w:sz w:val="22"/>
        </w:rPr>
        <w:t xml:space="preserve">vinculados a los planes </w:t>
      </w:r>
      <w:r>
        <w:rPr>
          <w:sz w:val="22"/>
        </w:rPr>
        <w:t>y</w:t>
      </w:r>
      <w:r w:rsidRPr="00AC0AC1">
        <w:rPr>
          <w:sz w:val="22"/>
        </w:rPr>
        <w:t xml:space="preserve"> hacerles seguimiento</w:t>
      </w:r>
      <w:r>
        <w:rPr>
          <w:sz w:val="22"/>
        </w:rPr>
        <w:t>;</w:t>
      </w:r>
    </w:p>
    <w:p w14:paraId="31BF1E96" w14:textId="1E2A26B7" w:rsidR="00AA0845" w:rsidRDefault="00AA0845" w:rsidP="00D72FE4">
      <w:pPr>
        <w:pStyle w:val="ListParagraph"/>
        <w:numPr>
          <w:ilvl w:val="0"/>
          <w:numId w:val="52"/>
        </w:numPr>
        <w:spacing w:line="276" w:lineRule="auto"/>
        <w:jc w:val="both"/>
        <w:rPr>
          <w:sz w:val="22"/>
        </w:rPr>
      </w:pPr>
      <w:r>
        <w:rPr>
          <w:sz w:val="22"/>
        </w:rPr>
        <w:t>A</w:t>
      </w:r>
      <w:r w:rsidRPr="00AC0AC1">
        <w:rPr>
          <w:sz w:val="22"/>
        </w:rPr>
        <w:t xml:space="preserve">probar los </w:t>
      </w:r>
      <w:r w:rsidR="006A4F56">
        <w:rPr>
          <w:sz w:val="22"/>
        </w:rPr>
        <w:t>entregables,</w:t>
      </w:r>
      <w:r w:rsidRPr="00AC0AC1">
        <w:rPr>
          <w:sz w:val="22"/>
        </w:rPr>
        <w:t xml:space="preserve"> de acuerdo con </w:t>
      </w:r>
      <w:r w:rsidR="006A4F56">
        <w:rPr>
          <w:sz w:val="22"/>
        </w:rPr>
        <w:t>las condiciones</w:t>
      </w:r>
      <w:r w:rsidRPr="00AC0AC1">
        <w:rPr>
          <w:sz w:val="22"/>
        </w:rPr>
        <w:t xml:space="preserve"> </w:t>
      </w:r>
      <w:r w:rsidR="006A4F56">
        <w:rPr>
          <w:sz w:val="22"/>
        </w:rPr>
        <w:t>establecidas en los planes de mejora aprobados.</w:t>
      </w:r>
    </w:p>
    <w:p w14:paraId="0C0536AA" w14:textId="77777777" w:rsidR="00AA0845" w:rsidRPr="00AC0AC1" w:rsidRDefault="00AA0845" w:rsidP="00D72FE4">
      <w:pPr>
        <w:pStyle w:val="ListParagraph"/>
        <w:numPr>
          <w:ilvl w:val="0"/>
          <w:numId w:val="52"/>
        </w:numPr>
        <w:spacing w:line="276" w:lineRule="auto"/>
        <w:jc w:val="both"/>
        <w:rPr>
          <w:sz w:val="22"/>
        </w:rPr>
      </w:pPr>
      <w:r>
        <w:rPr>
          <w:sz w:val="22"/>
        </w:rPr>
        <w:t>R</w:t>
      </w:r>
      <w:r w:rsidRPr="00AC0AC1">
        <w:rPr>
          <w:sz w:val="22"/>
        </w:rPr>
        <w:t xml:space="preserve">ealizar los pagos correspondientes, tanto intermedios como finales. </w:t>
      </w:r>
    </w:p>
    <w:p w14:paraId="0C507663" w14:textId="51ADF599" w:rsidR="002B7B12" w:rsidRPr="00934A76" w:rsidRDefault="0014682A" w:rsidP="00684B24">
      <w:pPr>
        <w:pStyle w:val="Heading4"/>
        <w:jc w:val="both"/>
      </w:pPr>
      <w:r w:rsidRPr="00934A76">
        <w:t xml:space="preserve">Componente 3: </w:t>
      </w:r>
      <w:r w:rsidR="001B16CE" w:rsidRPr="001B16CE">
        <w:t>Adecuada infraestructura y equipamiento de las instituciones públicas de educación superior universitaria y tecnológica priorizadas</w:t>
      </w:r>
    </w:p>
    <w:p w14:paraId="147DD1D7" w14:textId="77777777" w:rsidR="00E364C6" w:rsidRDefault="002C7216" w:rsidP="005A4C6B">
      <w:pPr>
        <w:pStyle w:val="ListParagraph"/>
        <w:numPr>
          <w:ilvl w:val="0"/>
          <w:numId w:val="12"/>
        </w:numPr>
        <w:spacing w:line="276" w:lineRule="auto"/>
        <w:ind w:left="567" w:hanging="567"/>
        <w:jc w:val="both"/>
        <w:rPr>
          <w:sz w:val="22"/>
          <w:szCs w:val="22"/>
        </w:rPr>
      </w:pPr>
      <w:r w:rsidRPr="00934A76">
        <w:rPr>
          <w:sz w:val="22"/>
          <w:szCs w:val="22"/>
        </w:rPr>
        <w:t xml:space="preserve">Este componente </w:t>
      </w:r>
      <w:r w:rsidR="004A14CF" w:rsidRPr="00934A76">
        <w:rPr>
          <w:sz w:val="22"/>
          <w:szCs w:val="22"/>
        </w:rPr>
        <w:t xml:space="preserve">tiene como actividades la realización de obras de infraestructura </w:t>
      </w:r>
      <w:r w:rsidR="005A4C6B" w:rsidRPr="00934A76">
        <w:rPr>
          <w:sz w:val="22"/>
          <w:szCs w:val="22"/>
        </w:rPr>
        <w:t xml:space="preserve">en un conjunto priorizado de siete universidades y dos institutos tecnológicos. En ambos casos, la UEP deberá realizar todo el ciclo de gestión de una obra, incluyendo la adquisición del equipamiento conexo. </w:t>
      </w:r>
      <w:r w:rsidR="00E364C6">
        <w:rPr>
          <w:sz w:val="22"/>
          <w:szCs w:val="22"/>
        </w:rPr>
        <w:t xml:space="preserve">Sin embargo, el modelo de ejecución que se plantea supone que la UEP gestionará la adquisición a terceros (firmas consultoras de infraestructura, equipos de arquitectura, equipos para la supervisión de obras, equipos de construcción de infraestructura, etc.) de los recursos técnicos necesarios para producir todo el ciclo de una obra. </w:t>
      </w:r>
    </w:p>
    <w:p w14:paraId="26D2B089" w14:textId="77777777" w:rsidR="00E364C6" w:rsidRDefault="00E364C6" w:rsidP="00E364C6">
      <w:pPr>
        <w:pStyle w:val="ListParagraph"/>
        <w:spacing w:line="276" w:lineRule="auto"/>
        <w:ind w:left="567"/>
        <w:jc w:val="both"/>
        <w:rPr>
          <w:sz w:val="22"/>
          <w:szCs w:val="22"/>
        </w:rPr>
      </w:pPr>
    </w:p>
    <w:p w14:paraId="0F36AC07" w14:textId="778F64CC" w:rsidR="00E364C6" w:rsidRDefault="00E364C6" w:rsidP="005A4C6B">
      <w:pPr>
        <w:pStyle w:val="ListParagraph"/>
        <w:numPr>
          <w:ilvl w:val="0"/>
          <w:numId w:val="12"/>
        </w:numPr>
        <w:spacing w:line="276" w:lineRule="auto"/>
        <w:ind w:left="567" w:hanging="567"/>
        <w:jc w:val="both"/>
        <w:rPr>
          <w:sz w:val="22"/>
          <w:szCs w:val="22"/>
        </w:rPr>
      </w:pPr>
      <w:r>
        <w:rPr>
          <w:sz w:val="22"/>
          <w:szCs w:val="22"/>
        </w:rPr>
        <w:t xml:space="preserve">De acuerdo con la información disponible, está previsto que el </w:t>
      </w:r>
      <w:r w:rsidR="00AD0CCB" w:rsidRPr="00C959E9">
        <w:rPr>
          <w:sz w:val="22"/>
        </w:rPr>
        <w:t>PMGESUPT</w:t>
      </w:r>
      <w:r w:rsidR="00AD0CCB">
        <w:rPr>
          <w:sz w:val="22"/>
        </w:rPr>
        <w:t xml:space="preserve"> </w:t>
      </w:r>
      <w:r w:rsidR="008A1092">
        <w:rPr>
          <w:sz w:val="22"/>
          <w:szCs w:val="22"/>
        </w:rPr>
        <w:t>financie</w:t>
      </w:r>
      <w:r>
        <w:rPr>
          <w:sz w:val="22"/>
          <w:szCs w:val="22"/>
        </w:rPr>
        <w:t xml:space="preserve"> la construcción de </w:t>
      </w:r>
      <w:r w:rsidR="008A1092">
        <w:rPr>
          <w:sz w:val="22"/>
          <w:szCs w:val="22"/>
        </w:rPr>
        <w:t>10</w:t>
      </w:r>
      <w:r>
        <w:rPr>
          <w:sz w:val="22"/>
          <w:szCs w:val="22"/>
        </w:rPr>
        <w:t xml:space="preserve"> obras de infraestructura, de las cuales </w:t>
      </w:r>
      <w:r w:rsidR="008A1092">
        <w:rPr>
          <w:sz w:val="22"/>
          <w:szCs w:val="22"/>
        </w:rPr>
        <w:t>8</w:t>
      </w:r>
      <w:r>
        <w:rPr>
          <w:sz w:val="22"/>
          <w:szCs w:val="22"/>
        </w:rPr>
        <w:t xml:space="preserve"> son proyectos</w:t>
      </w:r>
      <w:r w:rsidR="008A1092">
        <w:rPr>
          <w:sz w:val="22"/>
          <w:szCs w:val="22"/>
        </w:rPr>
        <w:t xml:space="preserve"> de inversión</w:t>
      </w:r>
      <w:r>
        <w:rPr>
          <w:sz w:val="22"/>
          <w:szCs w:val="22"/>
        </w:rPr>
        <w:t xml:space="preserve"> cuyos beneficiarios son las siete universidades priorizadas, y dos obras están destinadas a la remodelación/refacción de dos institutos tecnológicos de excelencia (IDEX). </w:t>
      </w:r>
    </w:p>
    <w:p w14:paraId="42133E2B" w14:textId="77777777" w:rsidR="00E364C6" w:rsidRDefault="00E364C6" w:rsidP="00E364C6">
      <w:pPr>
        <w:pStyle w:val="ListParagraph"/>
        <w:spacing w:line="276" w:lineRule="auto"/>
        <w:ind w:left="567"/>
        <w:jc w:val="both"/>
        <w:rPr>
          <w:sz w:val="22"/>
          <w:szCs w:val="22"/>
        </w:rPr>
      </w:pPr>
    </w:p>
    <w:p w14:paraId="2F902161" w14:textId="4B89CEF3" w:rsidR="002B7B12" w:rsidRDefault="005A4C6B" w:rsidP="005A4C6B">
      <w:pPr>
        <w:pStyle w:val="ListParagraph"/>
        <w:numPr>
          <w:ilvl w:val="0"/>
          <w:numId w:val="12"/>
        </w:numPr>
        <w:spacing w:line="276" w:lineRule="auto"/>
        <w:ind w:left="567" w:hanging="567"/>
        <w:jc w:val="both"/>
        <w:rPr>
          <w:sz w:val="22"/>
          <w:szCs w:val="22"/>
        </w:rPr>
      </w:pPr>
      <w:r w:rsidRPr="00934A76">
        <w:rPr>
          <w:sz w:val="22"/>
          <w:szCs w:val="22"/>
        </w:rPr>
        <w:t xml:space="preserve">Esto implica que la capacidad </w:t>
      </w:r>
      <w:r w:rsidR="00E364C6">
        <w:rPr>
          <w:sz w:val="22"/>
          <w:szCs w:val="22"/>
        </w:rPr>
        <w:t xml:space="preserve">técnica y profesional </w:t>
      </w:r>
      <w:r w:rsidRPr="00934A76">
        <w:rPr>
          <w:sz w:val="22"/>
          <w:szCs w:val="22"/>
        </w:rPr>
        <w:t>de la Unidad Ejecutora d</w:t>
      </w:r>
      <w:r w:rsidR="00E364C6">
        <w:rPr>
          <w:sz w:val="22"/>
          <w:szCs w:val="22"/>
        </w:rPr>
        <w:t xml:space="preserve">eberá ser suficiente para gestionar las actividades necesarias de </w:t>
      </w:r>
      <w:r w:rsidR="008A1092">
        <w:rPr>
          <w:sz w:val="22"/>
          <w:szCs w:val="22"/>
        </w:rPr>
        <w:t>10</w:t>
      </w:r>
      <w:r w:rsidR="00E364C6">
        <w:rPr>
          <w:sz w:val="22"/>
          <w:szCs w:val="22"/>
        </w:rPr>
        <w:t xml:space="preserve"> proyectos de i</w:t>
      </w:r>
      <w:r w:rsidR="008A1092">
        <w:rPr>
          <w:sz w:val="22"/>
          <w:szCs w:val="22"/>
        </w:rPr>
        <w:t>nversión en i</w:t>
      </w:r>
      <w:r w:rsidR="00E364C6">
        <w:rPr>
          <w:sz w:val="22"/>
          <w:szCs w:val="22"/>
        </w:rPr>
        <w:t xml:space="preserve">nfraestructura. </w:t>
      </w:r>
      <w:r w:rsidR="00C21803">
        <w:rPr>
          <w:sz w:val="22"/>
          <w:szCs w:val="22"/>
        </w:rPr>
        <w:t xml:space="preserve">Básicamente las capacidades a instalar tienen que ver con el diseño de especificaciones técnicas, evaluación de licitantes, y con la gestión y supervisión de obras, de acuerdo con las normas de calidad. </w:t>
      </w:r>
      <w:r w:rsidR="008F4194">
        <w:rPr>
          <w:sz w:val="22"/>
          <w:szCs w:val="22"/>
        </w:rPr>
        <w:t>Los principales procesos son los siguientes:</w:t>
      </w:r>
    </w:p>
    <w:p w14:paraId="4240A9E2" w14:textId="50E67565" w:rsidR="008F4194" w:rsidRDefault="008F4194" w:rsidP="008F4194">
      <w:pPr>
        <w:spacing w:line="276" w:lineRule="auto"/>
        <w:jc w:val="both"/>
        <w:rPr>
          <w:sz w:val="22"/>
          <w:szCs w:val="22"/>
        </w:rPr>
      </w:pPr>
    </w:p>
    <w:p w14:paraId="11920B26" w14:textId="135CDB9F" w:rsidR="008F4194" w:rsidRDefault="008F4194" w:rsidP="00D72FE4">
      <w:pPr>
        <w:pStyle w:val="ListParagraph"/>
        <w:numPr>
          <w:ilvl w:val="0"/>
          <w:numId w:val="52"/>
        </w:numPr>
        <w:spacing w:line="276" w:lineRule="auto"/>
        <w:jc w:val="both"/>
        <w:rPr>
          <w:sz w:val="22"/>
        </w:rPr>
      </w:pPr>
      <w:r>
        <w:rPr>
          <w:sz w:val="22"/>
        </w:rPr>
        <w:t>Analizar</w:t>
      </w:r>
      <w:r w:rsidRPr="00C959E9">
        <w:rPr>
          <w:sz w:val="22"/>
        </w:rPr>
        <w:t xml:space="preserve"> los perfiles y proyectos de inversión viabilizados por la Unidad Formuladora, para la posterior elaboración de los expedientes técnicos de las obras.</w:t>
      </w:r>
    </w:p>
    <w:p w14:paraId="6C620BBF" w14:textId="74005682" w:rsidR="00C21803" w:rsidRPr="00C959E9" w:rsidRDefault="00C21803" w:rsidP="00D72FE4">
      <w:pPr>
        <w:pStyle w:val="ListParagraph"/>
        <w:numPr>
          <w:ilvl w:val="0"/>
          <w:numId w:val="52"/>
        </w:numPr>
        <w:spacing w:line="276" w:lineRule="auto"/>
        <w:jc w:val="both"/>
        <w:rPr>
          <w:sz w:val="22"/>
        </w:rPr>
      </w:pPr>
      <w:r>
        <w:rPr>
          <w:sz w:val="22"/>
        </w:rPr>
        <w:t>Gestionar las licencias necesarias para poder realizar las obras, en especial la propiedad de los terrenos y su adecuado registro.</w:t>
      </w:r>
    </w:p>
    <w:p w14:paraId="2AC263D5" w14:textId="7E54BF37" w:rsidR="008F4194" w:rsidRPr="00C959E9" w:rsidRDefault="008F4194" w:rsidP="00D72FE4">
      <w:pPr>
        <w:pStyle w:val="ListParagraph"/>
        <w:numPr>
          <w:ilvl w:val="0"/>
          <w:numId w:val="52"/>
        </w:numPr>
        <w:spacing w:line="276" w:lineRule="auto"/>
        <w:jc w:val="both"/>
        <w:rPr>
          <w:sz w:val="22"/>
        </w:rPr>
      </w:pPr>
      <w:r>
        <w:rPr>
          <w:sz w:val="22"/>
        </w:rPr>
        <w:t xml:space="preserve">Gestionar los </w:t>
      </w:r>
      <w:r w:rsidRPr="00C959E9">
        <w:rPr>
          <w:sz w:val="22"/>
        </w:rPr>
        <w:t xml:space="preserve">expedientes técnicos: </w:t>
      </w:r>
    </w:p>
    <w:p w14:paraId="7E7CB09A" w14:textId="77777777" w:rsidR="008F4194" w:rsidRPr="00C959E9" w:rsidRDefault="008F4194" w:rsidP="008F4194">
      <w:pPr>
        <w:pStyle w:val="ListParagraph"/>
        <w:spacing w:line="276" w:lineRule="auto"/>
        <w:ind w:left="927"/>
        <w:jc w:val="both"/>
        <w:rPr>
          <w:sz w:val="22"/>
        </w:rPr>
      </w:pPr>
    </w:p>
    <w:p w14:paraId="108FF610" w14:textId="77777777" w:rsidR="008F4194" w:rsidRPr="00C959E9" w:rsidRDefault="008F4194" w:rsidP="008F4194">
      <w:pPr>
        <w:pStyle w:val="ListParagraph"/>
        <w:numPr>
          <w:ilvl w:val="0"/>
          <w:numId w:val="20"/>
        </w:numPr>
        <w:spacing w:line="276" w:lineRule="auto"/>
        <w:jc w:val="both"/>
        <w:rPr>
          <w:sz w:val="22"/>
        </w:rPr>
      </w:pPr>
      <w:r w:rsidRPr="00C959E9">
        <w:rPr>
          <w:sz w:val="22"/>
        </w:rPr>
        <w:t xml:space="preserve">Estándares y las especificaciones técnicas de obra civil e infraestructura; </w:t>
      </w:r>
    </w:p>
    <w:p w14:paraId="7DDF8FDC" w14:textId="77777777" w:rsidR="008F4194" w:rsidRPr="00C959E9" w:rsidRDefault="008F4194" w:rsidP="008F4194">
      <w:pPr>
        <w:pStyle w:val="ListParagraph"/>
        <w:numPr>
          <w:ilvl w:val="0"/>
          <w:numId w:val="20"/>
        </w:numPr>
        <w:spacing w:line="276" w:lineRule="auto"/>
        <w:jc w:val="both"/>
        <w:rPr>
          <w:sz w:val="22"/>
        </w:rPr>
      </w:pPr>
      <w:r w:rsidRPr="00C959E9">
        <w:rPr>
          <w:sz w:val="22"/>
        </w:rPr>
        <w:t>Normas técnicas que deberán cumplir los proveedores de equipamientos de acuerdo con la normativa nacional;</w:t>
      </w:r>
    </w:p>
    <w:p w14:paraId="049EF924" w14:textId="77777777" w:rsidR="008F4194" w:rsidRPr="00C959E9" w:rsidRDefault="008F4194" w:rsidP="008F4194">
      <w:pPr>
        <w:pStyle w:val="ListParagraph"/>
        <w:numPr>
          <w:ilvl w:val="0"/>
          <w:numId w:val="20"/>
        </w:numPr>
        <w:spacing w:line="276" w:lineRule="auto"/>
        <w:jc w:val="both"/>
        <w:rPr>
          <w:sz w:val="22"/>
        </w:rPr>
      </w:pPr>
      <w:r w:rsidRPr="00C959E9">
        <w:rPr>
          <w:sz w:val="22"/>
        </w:rPr>
        <w:t>Términos de referencia técnicos y administrativos para la contratación de firmas elaboradoras de los expedientes técnicos;</w:t>
      </w:r>
    </w:p>
    <w:p w14:paraId="61C88443" w14:textId="44A60F06" w:rsidR="008F4194" w:rsidRPr="00C959E9" w:rsidRDefault="008F4194" w:rsidP="008F4194">
      <w:pPr>
        <w:pStyle w:val="ListParagraph"/>
        <w:numPr>
          <w:ilvl w:val="0"/>
          <w:numId w:val="20"/>
        </w:numPr>
        <w:spacing w:line="276" w:lineRule="auto"/>
        <w:jc w:val="both"/>
        <w:rPr>
          <w:sz w:val="22"/>
        </w:rPr>
      </w:pPr>
      <w:r w:rsidRPr="00C959E9">
        <w:rPr>
          <w:sz w:val="22"/>
        </w:rPr>
        <w:lastRenderedPageBreak/>
        <w:t>Convocatoria de licitación y contratación de firmas</w:t>
      </w:r>
      <w:r w:rsidR="00C21803">
        <w:rPr>
          <w:sz w:val="22"/>
        </w:rPr>
        <w:t xml:space="preserve"> para la elaboración de los expedientes técnicos</w:t>
      </w:r>
      <w:r w:rsidRPr="00C959E9">
        <w:rPr>
          <w:sz w:val="22"/>
        </w:rPr>
        <w:t>;</w:t>
      </w:r>
    </w:p>
    <w:p w14:paraId="6486E24B" w14:textId="77777777" w:rsidR="008F4194" w:rsidRPr="00C959E9" w:rsidRDefault="008F4194" w:rsidP="008F4194">
      <w:pPr>
        <w:pStyle w:val="ListParagraph"/>
        <w:numPr>
          <w:ilvl w:val="0"/>
          <w:numId w:val="20"/>
        </w:numPr>
        <w:spacing w:line="276" w:lineRule="auto"/>
        <w:jc w:val="both"/>
        <w:rPr>
          <w:sz w:val="22"/>
        </w:rPr>
      </w:pPr>
      <w:r w:rsidRPr="00C959E9">
        <w:rPr>
          <w:sz w:val="22"/>
        </w:rPr>
        <w:t>Supervisión de la elaboración de los expedientes;</w:t>
      </w:r>
    </w:p>
    <w:p w14:paraId="25A43CED" w14:textId="77777777" w:rsidR="008F4194" w:rsidRPr="00C959E9" w:rsidRDefault="008F4194" w:rsidP="008F4194">
      <w:pPr>
        <w:pStyle w:val="ListParagraph"/>
        <w:numPr>
          <w:ilvl w:val="0"/>
          <w:numId w:val="20"/>
        </w:numPr>
        <w:spacing w:line="276" w:lineRule="auto"/>
        <w:jc w:val="both"/>
        <w:rPr>
          <w:sz w:val="22"/>
        </w:rPr>
      </w:pPr>
      <w:r w:rsidRPr="00C959E9">
        <w:rPr>
          <w:sz w:val="22"/>
        </w:rPr>
        <w:t>Aprobación de expediente técnico.</w:t>
      </w:r>
    </w:p>
    <w:p w14:paraId="28C2163B" w14:textId="77777777" w:rsidR="008F4194" w:rsidRPr="00C959E9" w:rsidRDefault="008F4194" w:rsidP="008F4194">
      <w:pPr>
        <w:pStyle w:val="ListParagraph"/>
        <w:spacing w:line="276" w:lineRule="auto"/>
        <w:ind w:left="1287"/>
        <w:jc w:val="both"/>
        <w:rPr>
          <w:sz w:val="22"/>
        </w:rPr>
      </w:pPr>
    </w:p>
    <w:p w14:paraId="38DBAFDF" w14:textId="68B36D58" w:rsidR="008F4194" w:rsidRPr="00C959E9" w:rsidRDefault="008F4194" w:rsidP="00D72FE4">
      <w:pPr>
        <w:pStyle w:val="ListParagraph"/>
        <w:numPr>
          <w:ilvl w:val="0"/>
          <w:numId w:val="52"/>
        </w:numPr>
        <w:spacing w:line="276" w:lineRule="auto"/>
        <w:jc w:val="both"/>
        <w:rPr>
          <w:sz w:val="22"/>
        </w:rPr>
      </w:pPr>
      <w:r>
        <w:rPr>
          <w:sz w:val="22"/>
        </w:rPr>
        <w:t>Elaborar</w:t>
      </w:r>
      <w:r w:rsidRPr="00C959E9">
        <w:rPr>
          <w:sz w:val="22"/>
        </w:rPr>
        <w:t xml:space="preserve"> las especificaciones técnicas para la contratación de construcción de infraestructura y </w:t>
      </w:r>
      <w:r>
        <w:rPr>
          <w:sz w:val="22"/>
        </w:rPr>
        <w:t xml:space="preserve">el </w:t>
      </w:r>
      <w:r w:rsidRPr="00C959E9">
        <w:rPr>
          <w:sz w:val="22"/>
        </w:rPr>
        <w:t>equipamiento</w:t>
      </w:r>
      <w:r>
        <w:rPr>
          <w:sz w:val="22"/>
        </w:rPr>
        <w:t xml:space="preserve"> necesario que va adjunto</w:t>
      </w:r>
      <w:r w:rsidRPr="00C959E9">
        <w:rPr>
          <w:sz w:val="22"/>
        </w:rPr>
        <w:t>.</w:t>
      </w:r>
    </w:p>
    <w:p w14:paraId="5EF6E111" w14:textId="4FF7BC6C" w:rsidR="008F4194" w:rsidRPr="00C959E9" w:rsidRDefault="008F4194" w:rsidP="00D72FE4">
      <w:pPr>
        <w:pStyle w:val="ListParagraph"/>
        <w:numPr>
          <w:ilvl w:val="0"/>
          <w:numId w:val="52"/>
        </w:numPr>
        <w:spacing w:line="276" w:lineRule="auto"/>
        <w:jc w:val="both"/>
        <w:rPr>
          <w:sz w:val="22"/>
        </w:rPr>
      </w:pPr>
      <w:r>
        <w:rPr>
          <w:sz w:val="22"/>
        </w:rPr>
        <w:t>Elaborar</w:t>
      </w:r>
      <w:r w:rsidRPr="00C959E9">
        <w:rPr>
          <w:sz w:val="22"/>
        </w:rPr>
        <w:t xml:space="preserve"> las condiciones económicas, de acuerdo con el presupuesto aprobado en el PIP viabilizado.</w:t>
      </w:r>
    </w:p>
    <w:p w14:paraId="402527F6" w14:textId="0D979E52" w:rsidR="008F4194" w:rsidRPr="00C959E9" w:rsidRDefault="008F4194" w:rsidP="00D72FE4">
      <w:pPr>
        <w:pStyle w:val="ListParagraph"/>
        <w:numPr>
          <w:ilvl w:val="0"/>
          <w:numId w:val="52"/>
        </w:numPr>
        <w:spacing w:line="276" w:lineRule="auto"/>
        <w:jc w:val="both"/>
        <w:rPr>
          <w:sz w:val="22"/>
        </w:rPr>
      </w:pPr>
      <w:r>
        <w:rPr>
          <w:sz w:val="22"/>
        </w:rPr>
        <w:t>Elaborar</w:t>
      </w:r>
      <w:r w:rsidRPr="00C959E9">
        <w:rPr>
          <w:sz w:val="22"/>
        </w:rPr>
        <w:t xml:space="preserve"> las especificaciones técnicas y económicas para la contratación de e</w:t>
      </w:r>
      <w:r w:rsidR="00C21803">
        <w:rPr>
          <w:sz w:val="22"/>
        </w:rPr>
        <w:t>mpresas supervisoras de obras, teniendo en cuanto las diferentes normas de construcción vigentes, así como normas para la instalación de equipamientos especiales (radiológicos, por ejemplo).</w:t>
      </w:r>
    </w:p>
    <w:p w14:paraId="6C7AD996" w14:textId="69F8263A" w:rsidR="008F4194" w:rsidRPr="00C959E9" w:rsidRDefault="008F4194" w:rsidP="00D72FE4">
      <w:pPr>
        <w:pStyle w:val="ListParagraph"/>
        <w:numPr>
          <w:ilvl w:val="0"/>
          <w:numId w:val="52"/>
        </w:numPr>
        <w:spacing w:line="276" w:lineRule="auto"/>
        <w:jc w:val="both"/>
        <w:rPr>
          <w:sz w:val="22"/>
        </w:rPr>
      </w:pPr>
      <w:r>
        <w:rPr>
          <w:sz w:val="22"/>
        </w:rPr>
        <w:t>Convocar licitaciones</w:t>
      </w:r>
      <w:r w:rsidRPr="00C959E9">
        <w:rPr>
          <w:sz w:val="22"/>
        </w:rPr>
        <w:t>, a firmas</w:t>
      </w:r>
      <w:r>
        <w:rPr>
          <w:sz w:val="22"/>
        </w:rPr>
        <w:t xml:space="preserve"> constructoras y de ingeniería, incluyendo </w:t>
      </w:r>
      <w:r w:rsidRPr="00C959E9">
        <w:rPr>
          <w:sz w:val="22"/>
        </w:rPr>
        <w:t>el equipamiento</w:t>
      </w:r>
      <w:r w:rsidR="00C21803">
        <w:rPr>
          <w:sz w:val="22"/>
        </w:rPr>
        <w:t xml:space="preserve"> requerido para el funcionamiento de la infraestructura y su utilización posterior</w:t>
      </w:r>
      <w:r w:rsidRPr="00C959E9">
        <w:rPr>
          <w:sz w:val="22"/>
        </w:rPr>
        <w:t>.</w:t>
      </w:r>
    </w:p>
    <w:p w14:paraId="3FFA4BCC" w14:textId="6DF6175B" w:rsidR="008F4194" w:rsidRPr="00C959E9" w:rsidRDefault="00D72FE4" w:rsidP="00D72FE4">
      <w:pPr>
        <w:pStyle w:val="ListParagraph"/>
        <w:numPr>
          <w:ilvl w:val="0"/>
          <w:numId w:val="52"/>
        </w:numPr>
        <w:spacing w:line="276" w:lineRule="auto"/>
        <w:jc w:val="both"/>
        <w:rPr>
          <w:sz w:val="22"/>
        </w:rPr>
      </w:pPr>
      <w:r>
        <w:rPr>
          <w:sz w:val="22"/>
        </w:rPr>
        <w:t>Evaluar</w:t>
      </w:r>
      <w:r w:rsidR="008F4194" w:rsidRPr="00C959E9">
        <w:rPr>
          <w:sz w:val="22"/>
        </w:rPr>
        <w:t xml:space="preserve"> las ofertas técnicas y económicas presentadas.</w:t>
      </w:r>
    </w:p>
    <w:p w14:paraId="003AB824" w14:textId="7AF0562E" w:rsidR="008F4194" w:rsidRPr="00C959E9" w:rsidRDefault="00D72FE4" w:rsidP="00D72FE4">
      <w:pPr>
        <w:pStyle w:val="ListParagraph"/>
        <w:numPr>
          <w:ilvl w:val="0"/>
          <w:numId w:val="52"/>
        </w:numPr>
        <w:spacing w:line="276" w:lineRule="auto"/>
        <w:jc w:val="both"/>
        <w:rPr>
          <w:sz w:val="22"/>
        </w:rPr>
      </w:pPr>
      <w:r>
        <w:rPr>
          <w:sz w:val="22"/>
        </w:rPr>
        <w:t>Adjudicar</w:t>
      </w:r>
      <w:r w:rsidR="008F4194" w:rsidRPr="00C959E9">
        <w:rPr>
          <w:sz w:val="22"/>
        </w:rPr>
        <w:t xml:space="preserve"> las ofertas.</w:t>
      </w:r>
    </w:p>
    <w:p w14:paraId="67B6E730" w14:textId="68D8FA85" w:rsidR="008F4194" w:rsidRPr="00C959E9" w:rsidRDefault="00684B24" w:rsidP="00D72FE4">
      <w:pPr>
        <w:pStyle w:val="ListParagraph"/>
        <w:numPr>
          <w:ilvl w:val="0"/>
          <w:numId w:val="52"/>
        </w:numPr>
        <w:spacing w:line="276" w:lineRule="auto"/>
        <w:jc w:val="both"/>
        <w:rPr>
          <w:sz w:val="22"/>
        </w:rPr>
      </w:pPr>
      <w:r>
        <w:rPr>
          <w:sz w:val="22"/>
        </w:rPr>
        <w:t>Elaborar y sustentar las</w:t>
      </w:r>
      <w:r w:rsidR="008F4194" w:rsidRPr="00C959E9">
        <w:rPr>
          <w:sz w:val="22"/>
        </w:rPr>
        <w:t xml:space="preserve"> eventuales </w:t>
      </w:r>
      <w:r>
        <w:rPr>
          <w:sz w:val="22"/>
        </w:rPr>
        <w:t>modificaciones</w:t>
      </w:r>
      <w:r w:rsidR="008F4194" w:rsidRPr="00C959E9">
        <w:rPr>
          <w:sz w:val="22"/>
        </w:rPr>
        <w:t xml:space="preserve"> a los PIP viabilizados</w:t>
      </w:r>
      <w:r>
        <w:rPr>
          <w:sz w:val="22"/>
        </w:rPr>
        <w:t xml:space="preserve"> y enviarlos a la Unidad Formuladora para su registro</w:t>
      </w:r>
      <w:r w:rsidR="008F4194" w:rsidRPr="00C959E9">
        <w:rPr>
          <w:sz w:val="22"/>
        </w:rPr>
        <w:t xml:space="preserve">. </w:t>
      </w:r>
    </w:p>
    <w:p w14:paraId="6ECFF96C" w14:textId="6BEF9AF8" w:rsidR="008F4194" w:rsidRPr="00C959E9" w:rsidRDefault="00D72FE4" w:rsidP="00D72FE4">
      <w:pPr>
        <w:pStyle w:val="ListParagraph"/>
        <w:numPr>
          <w:ilvl w:val="0"/>
          <w:numId w:val="52"/>
        </w:numPr>
        <w:spacing w:line="276" w:lineRule="auto"/>
        <w:jc w:val="both"/>
        <w:rPr>
          <w:sz w:val="22"/>
        </w:rPr>
      </w:pPr>
      <w:r>
        <w:rPr>
          <w:sz w:val="22"/>
        </w:rPr>
        <w:t>Seguir y supervisar</w:t>
      </w:r>
      <w:r w:rsidR="008F4194" w:rsidRPr="00C959E9">
        <w:rPr>
          <w:sz w:val="22"/>
        </w:rPr>
        <w:t xml:space="preserve"> </w:t>
      </w:r>
      <w:r>
        <w:rPr>
          <w:sz w:val="22"/>
        </w:rPr>
        <w:t>la</w:t>
      </w:r>
      <w:r w:rsidR="008F4194" w:rsidRPr="00C959E9">
        <w:rPr>
          <w:sz w:val="22"/>
        </w:rPr>
        <w:t xml:space="preserve"> ejecución de obras</w:t>
      </w:r>
    </w:p>
    <w:p w14:paraId="3BA09C6C" w14:textId="40929850" w:rsidR="008F4194" w:rsidRPr="00C959E9" w:rsidRDefault="00D72FE4" w:rsidP="00D72FE4">
      <w:pPr>
        <w:pStyle w:val="ListParagraph"/>
        <w:numPr>
          <w:ilvl w:val="0"/>
          <w:numId w:val="52"/>
        </w:numPr>
        <w:spacing w:line="276" w:lineRule="auto"/>
        <w:jc w:val="both"/>
        <w:rPr>
          <w:sz w:val="22"/>
        </w:rPr>
      </w:pPr>
      <w:r>
        <w:rPr>
          <w:sz w:val="22"/>
        </w:rPr>
        <w:t>Certificar</w:t>
      </w:r>
      <w:r w:rsidR="008F4194" w:rsidRPr="00C959E9">
        <w:rPr>
          <w:sz w:val="22"/>
        </w:rPr>
        <w:t xml:space="preserve"> </w:t>
      </w:r>
      <w:r>
        <w:rPr>
          <w:sz w:val="22"/>
        </w:rPr>
        <w:t>la</w:t>
      </w:r>
      <w:r w:rsidR="008F4194" w:rsidRPr="00C959E9">
        <w:rPr>
          <w:sz w:val="22"/>
        </w:rPr>
        <w:t xml:space="preserve"> </w:t>
      </w:r>
      <w:r w:rsidR="00C21803">
        <w:rPr>
          <w:sz w:val="22"/>
        </w:rPr>
        <w:t>terminación</w:t>
      </w:r>
      <w:r w:rsidR="008F4194" w:rsidRPr="00C959E9">
        <w:rPr>
          <w:sz w:val="22"/>
        </w:rPr>
        <w:t xml:space="preserve"> de obras</w:t>
      </w:r>
      <w:r w:rsidR="00C21803">
        <w:rPr>
          <w:sz w:val="22"/>
        </w:rPr>
        <w:t>.</w:t>
      </w:r>
    </w:p>
    <w:p w14:paraId="1B9D9C33" w14:textId="2D9E4E52" w:rsidR="008F4194" w:rsidRDefault="008F4194" w:rsidP="008F4194">
      <w:pPr>
        <w:spacing w:line="276" w:lineRule="auto"/>
        <w:ind w:left="567"/>
        <w:jc w:val="both"/>
        <w:rPr>
          <w:sz w:val="22"/>
        </w:rPr>
      </w:pPr>
    </w:p>
    <w:p w14:paraId="1459BA8F" w14:textId="1747E2B5" w:rsidR="0014682A" w:rsidRPr="00934A76" w:rsidRDefault="00791DC3" w:rsidP="00FC43F4">
      <w:pPr>
        <w:pStyle w:val="Heading3"/>
      </w:pPr>
      <w:bookmarkStart w:id="16" w:name="_Toc492620967"/>
      <w:r>
        <w:t>Macroprocesos</w:t>
      </w:r>
      <w:r w:rsidR="008F4194">
        <w:t xml:space="preserve"> </w:t>
      </w:r>
      <w:r>
        <w:t xml:space="preserve">de apoyo: </w:t>
      </w:r>
      <w:r w:rsidR="008F4194">
        <w:t>adquisiciones</w:t>
      </w:r>
      <w:r w:rsidR="0092652F">
        <w:t xml:space="preserve">, gestión </w:t>
      </w:r>
      <w:r w:rsidR="008F4194">
        <w:t>fiduciaria</w:t>
      </w:r>
      <w:r w:rsidR="0092652F">
        <w:t xml:space="preserve"> y gestión administrativa</w:t>
      </w:r>
      <w:bookmarkEnd w:id="16"/>
    </w:p>
    <w:p w14:paraId="188D9C71" w14:textId="20660371" w:rsidR="0014682A" w:rsidRPr="00934A76" w:rsidRDefault="00791DC3" w:rsidP="00791DC3">
      <w:pPr>
        <w:pStyle w:val="ListParagraph"/>
        <w:numPr>
          <w:ilvl w:val="0"/>
          <w:numId w:val="12"/>
        </w:numPr>
        <w:spacing w:line="276" w:lineRule="auto"/>
        <w:ind w:left="567" w:hanging="567"/>
        <w:jc w:val="both"/>
        <w:rPr>
          <w:sz w:val="22"/>
          <w:szCs w:val="22"/>
        </w:rPr>
      </w:pPr>
      <w:r>
        <w:rPr>
          <w:sz w:val="22"/>
          <w:szCs w:val="22"/>
        </w:rPr>
        <w:t>Además de los macroprocesos sustantivos señalados en la sección anterior, la UEP deberá desarrollar otros procesos administrativos de apoyo a los procesos sustantivos.</w:t>
      </w:r>
      <w:r w:rsidR="00303849">
        <w:rPr>
          <w:rStyle w:val="FootnoteReference"/>
          <w:szCs w:val="22"/>
        </w:rPr>
        <w:footnoteReference w:id="6"/>
      </w:r>
      <w:r>
        <w:rPr>
          <w:sz w:val="22"/>
          <w:szCs w:val="22"/>
        </w:rPr>
        <w:t xml:space="preserve"> Estos macroprocesos de apoyo </w:t>
      </w:r>
      <w:r w:rsidR="00B8305C">
        <w:rPr>
          <w:sz w:val="22"/>
          <w:szCs w:val="22"/>
        </w:rPr>
        <w:t xml:space="preserve">administrativo </w:t>
      </w:r>
      <w:r>
        <w:rPr>
          <w:sz w:val="22"/>
          <w:szCs w:val="22"/>
        </w:rPr>
        <w:t>son los siguientes:</w:t>
      </w:r>
    </w:p>
    <w:p w14:paraId="479E01CF" w14:textId="4EE36305" w:rsidR="002B7B12" w:rsidRPr="00934A76" w:rsidRDefault="002B7B12" w:rsidP="007C126B">
      <w:pPr>
        <w:spacing w:line="276" w:lineRule="auto"/>
        <w:jc w:val="both"/>
        <w:rPr>
          <w:sz w:val="22"/>
          <w:szCs w:val="22"/>
        </w:rPr>
      </w:pPr>
    </w:p>
    <w:p w14:paraId="544DE67B" w14:textId="586C658F" w:rsidR="00E91F14" w:rsidRPr="00B8305C" w:rsidRDefault="00B8305C" w:rsidP="00D72FE4">
      <w:pPr>
        <w:pStyle w:val="ListParagraph"/>
        <w:numPr>
          <w:ilvl w:val="0"/>
          <w:numId w:val="52"/>
        </w:numPr>
        <w:spacing w:line="276" w:lineRule="auto"/>
        <w:jc w:val="both"/>
        <w:rPr>
          <w:sz w:val="22"/>
        </w:rPr>
      </w:pPr>
      <w:r>
        <w:rPr>
          <w:sz w:val="22"/>
        </w:rPr>
        <w:t>P</w:t>
      </w:r>
      <w:r w:rsidRPr="00B8305C">
        <w:rPr>
          <w:sz w:val="22"/>
        </w:rPr>
        <w:t>lanificación, monitoreo y evaluación</w:t>
      </w:r>
    </w:p>
    <w:p w14:paraId="77C6DABB" w14:textId="482A5B90" w:rsidR="00B8305C" w:rsidRDefault="00B8305C" w:rsidP="00D72FE4">
      <w:pPr>
        <w:pStyle w:val="ListParagraph"/>
        <w:numPr>
          <w:ilvl w:val="0"/>
          <w:numId w:val="52"/>
        </w:numPr>
        <w:spacing w:line="276" w:lineRule="auto"/>
        <w:jc w:val="both"/>
        <w:rPr>
          <w:sz w:val="22"/>
        </w:rPr>
      </w:pPr>
      <w:r>
        <w:rPr>
          <w:sz w:val="22"/>
        </w:rPr>
        <w:t>Presupuesto y</w:t>
      </w:r>
      <w:r w:rsidRPr="00B8305C">
        <w:rPr>
          <w:sz w:val="22"/>
        </w:rPr>
        <w:t xml:space="preserve"> finanzas</w:t>
      </w:r>
      <w:r>
        <w:rPr>
          <w:sz w:val="22"/>
        </w:rPr>
        <w:t>:</w:t>
      </w:r>
    </w:p>
    <w:p w14:paraId="1176439E" w14:textId="77777777" w:rsidR="00B8305C" w:rsidRDefault="00B8305C" w:rsidP="00B8305C">
      <w:pPr>
        <w:pStyle w:val="ListParagraph"/>
        <w:spacing w:line="276" w:lineRule="auto"/>
        <w:ind w:left="927"/>
        <w:jc w:val="both"/>
        <w:rPr>
          <w:sz w:val="22"/>
        </w:rPr>
      </w:pPr>
    </w:p>
    <w:p w14:paraId="77CE3047" w14:textId="27C3BE52" w:rsidR="00B8305C" w:rsidRDefault="00B8305C" w:rsidP="00B8305C">
      <w:pPr>
        <w:pStyle w:val="ListParagraph"/>
        <w:numPr>
          <w:ilvl w:val="0"/>
          <w:numId w:val="20"/>
        </w:numPr>
        <w:spacing w:line="276" w:lineRule="auto"/>
        <w:jc w:val="both"/>
        <w:rPr>
          <w:sz w:val="22"/>
        </w:rPr>
      </w:pPr>
      <w:r>
        <w:rPr>
          <w:sz w:val="22"/>
        </w:rPr>
        <w:t>Presupuesto</w:t>
      </w:r>
    </w:p>
    <w:p w14:paraId="1B691028" w14:textId="6D0444BE" w:rsidR="00B8305C" w:rsidRDefault="00B8305C" w:rsidP="00B8305C">
      <w:pPr>
        <w:pStyle w:val="ListParagraph"/>
        <w:numPr>
          <w:ilvl w:val="0"/>
          <w:numId w:val="20"/>
        </w:numPr>
        <w:spacing w:line="276" w:lineRule="auto"/>
        <w:jc w:val="both"/>
        <w:rPr>
          <w:sz w:val="22"/>
        </w:rPr>
      </w:pPr>
      <w:r>
        <w:rPr>
          <w:sz w:val="22"/>
        </w:rPr>
        <w:t>Contabilidad</w:t>
      </w:r>
    </w:p>
    <w:p w14:paraId="57CE3145" w14:textId="1632F03C" w:rsidR="00B8305C" w:rsidRDefault="00B8305C" w:rsidP="00B8305C">
      <w:pPr>
        <w:pStyle w:val="ListParagraph"/>
        <w:numPr>
          <w:ilvl w:val="0"/>
          <w:numId w:val="20"/>
        </w:numPr>
        <w:spacing w:line="276" w:lineRule="auto"/>
        <w:jc w:val="both"/>
        <w:rPr>
          <w:sz w:val="22"/>
        </w:rPr>
      </w:pPr>
      <w:r>
        <w:rPr>
          <w:sz w:val="22"/>
        </w:rPr>
        <w:t>Tesorería</w:t>
      </w:r>
    </w:p>
    <w:p w14:paraId="3B36F55B" w14:textId="77777777" w:rsidR="00B8305C" w:rsidRPr="00B8305C" w:rsidRDefault="00B8305C" w:rsidP="00B8305C">
      <w:pPr>
        <w:pStyle w:val="ListParagraph"/>
        <w:spacing w:line="276" w:lineRule="auto"/>
        <w:ind w:left="1287"/>
        <w:jc w:val="both"/>
        <w:rPr>
          <w:sz w:val="22"/>
        </w:rPr>
      </w:pPr>
    </w:p>
    <w:p w14:paraId="092EB9EE" w14:textId="77777777" w:rsidR="00B8305C" w:rsidRDefault="00B8305C" w:rsidP="00D72FE4">
      <w:pPr>
        <w:pStyle w:val="ListParagraph"/>
        <w:numPr>
          <w:ilvl w:val="0"/>
          <w:numId w:val="52"/>
        </w:numPr>
        <w:spacing w:line="276" w:lineRule="auto"/>
        <w:jc w:val="both"/>
        <w:rPr>
          <w:sz w:val="22"/>
          <w:szCs w:val="22"/>
        </w:rPr>
      </w:pPr>
      <w:r>
        <w:rPr>
          <w:sz w:val="22"/>
        </w:rPr>
        <w:t>A</w:t>
      </w:r>
      <w:r w:rsidRPr="00B8305C">
        <w:rPr>
          <w:sz w:val="22"/>
        </w:rPr>
        <w:t>dquisiciones</w:t>
      </w:r>
      <w:r>
        <w:rPr>
          <w:sz w:val="22"/>
          <w:szCs w:val="22"/>
        </w:rPr>
        <w:t>, contrataciones</w:t>
      </w:r>
    </w:p>
    <w:p w14:paraId="3295C1E0" w14:textId="239C270C" w:rsidR="00B8305C" w:rsidRPr="00934A76" w:rsidRDefault="00B8305C" w:rsidP="00D72FE4">
      <w:pPr>
        <w:pStyle w:val="ListParagraph"/>
        <w:numPr>
          <w:ilvl w:val="0"/>
          <w:numId w:val="52"/>
        </w:numPr>
        <w:spacing w:line="276" w:lineRule="auto"/>
        <w:jc w:val="both"/>
        <w:rPr>
          <w:sz w:val="22"/>
          <w:szCs w:val="22"/>
        </w:rPr>
      </w:pPr>
      <w:r>
        <w:rPr>
          <w:sz w:val="22"/>
          <w:szCs w:val="22"/>
        </w:rPr>
        <w:t>Logística (incluyendo personal)</w:t>
      </w:r>
    </w:p>
    <w:p w14:paraId="669CDA11" w14:textId="069450DF" w:rsidR="00E91F14" w:rsidRDefault="00B8305C" w:rsidP="00D72FE4">
      <w:pPr>
        <w:pStyle w:val="ListParagraph"/>
        <w:numPr>
          <w:ilvl w:val="0"/>
          <w:numId w:val="52"/>
        </w:numPr>
        <w:spacing w:line="276" w:lineRule="auto"/>
        <w:jc w:val="both"/>
        <w:rPr>
          <w:sz w:val="22"/>
          <w:szCs w:val="22"/>
        </w:rPr>
      </w:pPr>
      <w:r>
        <w:rPr>
          <w:sz w:val="22"/>
          <w:szCs w:val="22"/>
        </w:rPr>
        <w:t>Asesoría legal</w:t>
      </w:r>
    </w:p>
    <w:p w14:paraId="31AC3014" w14:textId="79654ADC" w:rsidR="00B8305C" w:rsidRDefault="00B8305C" w:rsidP="00D72FE4">
      <w:pPr>
        <w:pStyle w:val="ListParagraph"/>
        <w:numPr>
          <w:ilvl w:val="0"/>
          <w:numId w:val="52"/>
        </w:numPr>
        <w:spacing w:line="276" w:lineRule="auto"/>
        <w:jc w:val="both"/>
        <w:rPr>
          <w:sz w:val="22"/>
          <w:szCs w:val="22"/>
        </w:rPr>
      </w:pPr>
      <w:r>
        <w:rPr>
          <w:sz w:val="22"/>
          <w:szCs w:val="22"/>
        </w:rPr>
        <w:t>Sistemas de cómputo</w:t>
      </w:r>
    </w:p>
    <w:p w14:paraId="3DF5DC73" w14:textId="42A78B92" w:rsidR="00B8305C" w:rsidRPr="00934A76" w:rsidRDefault="00B8305C" w:rsidP="00D72FE4">
      <w:pPr>
        <w:pStyle w:val="ListParagraph"/>
        <w:numPr>
          <w:ilvl w:val="0"/>
          <w:numId w:val="52"/>
        </w:numPr>
        <w:spacing w:line="276" w:lineRule="auto"/>
        <w:jc w:val="both"/>
        <w:rPr>
          <w:sz w:val="22"/>
          <w:szCs w:val="22"/>
        </w:rPr>
      </w:pPr>
      <w:r>
        <w:rPr>
          <w:sz w:val="22"/>
          <w:szCs w:val="22"/>
        </w:rPr>
        <w:t>Soporte administrativo (pool)</w:t>
      </w:r>
    </w:p>
    <w:p w14:paraId="24F051F4" w14:textId="0F2EF0A1" w:rsidR="00E91F14" w:rsidRDefault="00E91F14" w:rsidP="007C126B">
      <w:pPr>
        <w:spacing w:line="276" w:lineRule="auto"/>
        <w:jc w:val="both"/>
        <w:rPr>
          <w:sz w:val="22"/>
        </w:rPr>
      </w:pPr>
    </w:p>
    <w:p w14:paraId="16D20278" w14:textId="33AEB8C3" w:rsidR="00B8305C" w:rsidRDefault="0092652F" w:rsidP="00FC43F4">
      <w:pPr>
        <w:pStyle w:val="Heading3"/>
      </w:pPr>
      <w:bookmarkStart w:id="17" w:name="_Toc492620968"/>
      <w:r>
        <w:lastRenderedPageBreak/>
        <w:t>Propuesta de organización: relación entre macroprocesos y organización</w:t>
      </w:r>
      <w:bookmarkEnd w:id="17"/>
    </w:p>
    <w:p w14:paraId="2CE9D721" w14:textId="7EDD9463" w:rsidR="00C07631" w:rsidRDefault="0092652F" w:rsidP="0092652F">
      <w:pPr>
        <w:pStyle w:val="ListParagraph"/>
        <w:numPr>
          <w:ilvl w:val="0"/>
          <w:numId w:val="12"/>
        </w:numPr>
        <w:spacing w:line="276" w:lineRule="auto"/>
        <w:ind w:left="567" w:hanging="567"/>
        <w:jc w:val="both"/>
        <w:rPr>
          <w:sz w:val="22"/>
        </w:rPr>
      </w:pPr>
      <w:r>
        <w:rPr>
          <w:sz w:val="22"/>
        </w:rPr>
        <w:t xml:space="preserve">Una vez definidos los </w:t>
      </w:r>
      <w:r w:rsidRPr="0092652F">
        <w:rPr>
          <w:sz w:val="22"/>
          <w:szCs w:val="22"/>
        </w:rPr>
        <w:t>macroprocesos</w:t>
      </w:r>
      <w:r>
        <w:rPr>
          <w:sz w:val="22"/>
        </w:rPr>
        <w:t xml:space="preserve"> que deberán estar instalados en la UEP </w:t>
      </w:r>
      <w:r w:rsidRPr="0092652F">
        <w:rPr>
          <w:i/>
          <w:sz w:val="22"/>
        </w:rPr>
        <w:t>ideal</w:t>
      </w:r>
      <w:r>
        <w:rPr>
          <w:sz w:val="22"/>
        </w:rPr>
        <w:t xml:space="preserve">, a continuación se describen las características básicas que deberá tener la organización que asuma la ejecución del </w:t>
      </w:r>
      <w:r w:rsidR="00AD0CCB" w:rsidRPr="00C959E9">
        <w:rPr>
          <w:sz w:val="22"/>
        </w:rPr>
        <w:t>PMGESUPT</w:t>
      </w:r>
      <w:r>
        <w:rPr>
          <w:sz w:val="22"/>
        </w:rPr>
        <w:t xml:space="preserve">. Para ello se tienen en cuenta tres </w:t>
      </w:r>
      <w:r w:rsidR="00320675">
        <w:rPr>
          <w:sz w:val="22"/>
        </w:rPr>
        <w:t>criterios fundamentales</w:t>
      </w:r>
      <w:r>
        <w:rPr>
          <w:sz w:val="22"/>
        </w:rPr>
        <w:t xml:space="preserve">: </w:t>
      </w:r>
      <w:r w:rsidR="0098285A">
        <w:rPr>
          <w:sz w:val="22"/>
        </w:rPr>
        <w:t xml:space="preserve">(i) </w:t>
      </w:r>
      <w:r>
        <w:rPr>
          <w:sz w:val="22"/>
        </w:rPr>
        <w:t xml:space="preserve">eficacia de la organización, en términos de logro de los objetivos del </w:t>
      </w:r>
      <w:r w:rsidR="0098285A">
        <w:rPr>
          <w:sz w:val="22"/>
        </w:rPr>
        <w:t>Programa; (ii) eficiencia de los resultados, es decir, mayor eficacia al menor costo; y (iii) calidad de la gestión</w:t>
      </w:r>
      <w:r w:rsidR="00320675">
        <w:rPr>
          <w:sz w:val="22"/>
        </w:rPr>
        <w:t>.</w:t>
      </w:r>
    </w:p>
    <w:p w14:paraId="5163DBE2" w14:textId="77777777" w:rsidR="00320675" w:rsidRDefault="00320675" w:rsidP="00320675">
      <w:pPr>
        <w:pStyle w:val="ListParagraph"/>
        <w:spacing w:line="276" w:lineRule="auto"/>
        <w:ind w:left="567"/>
        <w:jc w:val="both"/>
        <w:rPr>
          <w:sz w:val="22"/>
        </w:rPr>
      </w:pPr>
    </w:p>
    <w:p w14:paraId="6020D179" w14:textId="39D9B903" w:rsidR="00320675" w:rsidRDefault="00320675" w:rsidP="0092652F">
      <w:pPr>
        <w:pStyle w:val="ListParagraph"/>
        <w:numPr>
          <w:ilvl w:val="0"/>
          <w:numId w:val="12"/>
        </w:numPr>
        <w:spacing w:line="276" w:lineRule="auto"/>
        <w:ind w:left="567" w:hanging="567"/>
        <w:jc w:val="both"/>
        <w:rPr>
          <w:sz w:val="22"/>
        </w:rPr>
      </w:pPr>
      <w:r>
        <w:rPr>
          <w:sz w:val="22"/>
        </w:rPr>
        <w:t>El abordaje de estos tres criterios aconseja la mayor aproximación posible de la organización de la UEP a los procesos de trabajo. Esto implica:</w:t>
      </w:r>
    </w:p>
    <w:p w14:paraId="0F9E9398" w14:textId="44A3B629" w:rsidR="00320675" w:rsidRDefault="00320675" w:rsidP="00320675">
      <w:pPr>
        <w:spacing w:line="276" w:lineRule="auto"/>
        <w:jc w:val="both"/>
        <w:rPr>
          <w:sz w:val="22"/>
        </w:rPr>
      </w:pPr>
    </w:p>
    <w:p w14:paraId="579010F8" w14:textId="28BD9CBC" w:rsidR="00320675" w:rsidRPr="00496129" w:rsidRDefault="00320675" w:rsidP="00D72FE4">
      <w:pPr>
        <w:pStyle w:val="ListParagraph"/>
        <w:numPr>
          <w:ilvl w:val="0"/>
          <w:numId w:val="52"/>
        </w:numPr>
        <w:spacing w:line="276" w:lineRule="auto"/>
        <w:jc w:val="both"/>
        <w:rPr>
          <w:sz w:val="22"/>
          <w:szCs w:val="22"/>
        </w:rPr>
      </w:pPr>
      <w:r w:rsidRPr="00496129">
        <w:rPr>
          <w:sz w:val="22"/>
          <w:szCs w:val="22"/>
        </w:rPr>
        <w:t>Estructurar la UEP de acuerdo con el flujo de trabajo;</w:t>
      </w:r>
    </w:p>
    <w:p w14:paraId="0D32A327" w14:textId="2A9C1C8F" w:rsidR="00320675" w:rsidRPr="00496129" w:rsidRDefault="00320675" w:rsidP="00D72FE4">
      <w:pPr>
        <w:pStyle w:val="ListParagraph"/>
        <w:numPr>
          <w:ilvl w:val="0"/>
          <w:numId w:val="52"/>
        </w:numPr>
        <w:spacing w:line="276" w:lineRule="auto"/>
        <w:jc w:val="both"/>
        <w:rPr>
          <w:sz w:val="22"/>
          <w:szCs w:val="22"/>
        </w:rPr>
      </w:pPr>
      <w:r w:rsidRPr="00496129">
        <w:rPr>
          <w:sz w:val="22"/>
          <w:szCs w:val="22"/>
        </w:rPr>
        <w:t>Diseñar los puestos de trabajo bajo criterios multifuncionales;</w:t>
      </w:r>
    </w:p>
    <w:p w14:paraId="79A22DBE" w14:textId="32CC57E6" w:rsidR="00320675" w:rsidRPr="00496129" w:rsidRDefault="00320675" w:rsidP="00D72FE4">
      <w:pPr>
        <w:pStyle w:val="ListParagraph"/>
        <w:numPr>
          <w:ilvl w:val="0"/>
          <w:numId w:val="52"/>
        </w:numPr>
        <w:spacing w:line="276" w:lineRule="auto"/>
        <w:jc w:val="both"/>
        <w:rPr>
          <w:sz w:val="22"/>
          <w:szCs w:val="22"/>
        </w:rPr>
      </w:pPr>
      <w:r w:rsidRPr="00496129">
        <w:rPr>
          <w:sz w:val="22"/>
          <w:szCs w:val="22"/>
        </w:rPr>
        <w:t>Integrar el conocimiento en grupos autónomos;</w:t>
      </w:r>
    </w:p>
    <w:p w14:paraId="3D29D968" w14:textId="5E7B42DA" w:rsidR="00496129" w:rsidRPr="00496129" w:rsidRDefault="00320675" w:rsidP="00D72FE4">
      <w:pPr>
        <w:pStyle w:val="ListParagraph"/>
        <w:numPr>
          <w:ilvl w:val="0"/>
          <w:numId w:val="52"/>
        </w:numPr>
        <w:spacing w:line="276" w:lineRule="auto"/>
        <w:jc w:val="both"/>
        <w:rPr>
          <w:sz w:val="22"/>
          <w:szCs w:val="22"/>
        </w:rPr>
      </w:pPr>
      <w:r w:rsidRPr="00496129">
        <w:rPr>
          <w:sz w:val="22"/>
          <w:szCs w:val="22"/>
        </w:rPr>
        <w:t xml:space="preserve">Orientar </w:t>
      </w:r>
      <w:r w:rsidR="00496129" w:rsidRPr="00496129">
        <w:rPr>
          <w:sz w:val="22"/>
          <w:szCs w:val="22"/>
        </w:rPr>
        <w:t>la organización a la atención al cliente; y</w:t>
      </w:r>
    </w:p>
    <w:p w14:paraId="39C0852E" w14:textId="4AA488B7" w:rsidR="00496129" w:rsidRPr="00496129" w:rsidRDefault="00496129" w:rsidP="00D72FE4">
      <w:pPr>
        <w:pStyle w:val="ListParagraph"/>
        <w:numPr>
          <w:ilvl w:val="0"/>
          <w:numId w:val="52"/>
        </w:numPr>
        <w:spacing w:line="276" w:lineRule="auto"/>
        <w:jc w:val="both"/>
        <w:rPr>
          <w:sz w:val="22"/>
          <w:szCs w:val="22"/>
        </w:rPr>
      </w:pPr>
      <w:r w:rsidRPr="00496129">
        <w:rPr>
          <w:sz w:val="22"/>
          <w:szCs w:val="22"/>
        </w:rPr>
        <w:t>Generar procesos de ciclo corto y de alto valor agregado.</w:t>
      </w:r>
    </w:p>
    <w:p w14:paraId="6AC8874A" w14:textId="669F77F0" w:rsidR="00320675" w:rsidRDefault="00320675" w:rsidP="00320675">
      <w:pPr>
        <w:spacing w:line="276" w:lineRule="auto"/>
        <w:jc w:val="both"/>
        <w:rPr>
          <w:sz w:val="22"/>
        </w:rPr>
      </w:pPr>
    </w:p>
    <w:p w14:paraId="3339CD50" w14:textId="104AD133" w:rsidR="00BD6E7F" w:rsidRDefault="00496129" w:rsidP="00496129">
      <w:pPr>
        <w:pStyle w:val="ListParagraph"/>
        <w:numPr>
          <w:ilvl w:val="0"/>
          <w:numId w:val="12"/>
        </w:numPr>
        <w:spacing w:line="276" w:lineRule="auto"/>
        <w:ind w:left="567" w:hanging="567"/>
        <w:jc w:val="both"/>
        <w:rPr>
          <w:sz w:val="22"/>
        </w:rPr>
      </w:pPr>
      <w:r>
        <w:rPr>
          <w:sz w:val="22"/>
        </w:rPr>
        <w:t xml:space="preserve">Desde este punto de </w:t>
      </w:r>
      <w:r w:rsidR="002D6D48">
        <w:rPr>
          <w:sz w:val="22"/>
        </w:rPr>
        <w:t>vista</w:t>
      </w:r>
      <w:r>
        <w:rPr>
          <w:sz w:val="22"/>
        </w:rPr>
        <w:t xml:space="preserve">, pueden establecer las relaciones biunívocas entre procesos y organización </w:t>
      </w:r>
      <w:r w:rsidR="00BD6E7F">
        <w:rPr>
          <w:sz w:val="22"/>
        </w:rPr>
        <w:t>(ver cuadro 2)</w:t>
      </w:r>
      <w:r w:rsidR="002D6D48">
        <w:rPr>
          <w:sz w:val="22"/>
        </w:rPr>
        <w:t>. Además, se identifican aquellos procesos generados desde una actividad sustantiva (componentes 1 al 3) que requieren, sin embargo, el apoyo de unidades administrativas.</w:t>
      </w:r>
      <w:r w:rsidR="00332293">
        <w:rPr>
          <w:sz w:val="22"/>
        </w:rPr>
        <w:t xml:space="preserve"> </w:t>
      </w:r>
    </w:p>
    <w:p w14:paraId="1DEEB119" w14:textId="77777777" w:rsidR="00BD6E7F" w:rsidRDefault="00BD6E7F" w:rsidP="00BD6E7F">
      <w:pPr>
        <w:pStyle w:val="ListParagraph"/>
        <w:spacing w:line="276" w:lineRule="auto"/>
        <w:ind w:left="567"/>
        <w:jc w:val="both"/>
        <w:rPr>
          <w:sz w:val="22"/>
        </w:rPr>
      </w:pPr>
    </w:p>
    <w:p w14:paraId="0EC93098" w14:textId="7028DA15" w:rsidR="00496129" w:rsidRDefault="00332293" w:rsidP="00496129">
      <w:pPr>
        <w:pStyle w:val="ListParagraph"/>
        <w:numPr>
          <w:ilvl w:val="0"/>
          <w:numId w:val="12"/>
        </w:numPr>
        <w:spacing w:line="276" w:lineRule="auto"/>
        <w:ind w:left="567" w:hanging="567"/>
        <w:jc w:val="both"/>
        <w:rPr>
          <w:sz w:val="22"/>
        </w:rPr>
      </w:pPr>
      <w:r>
        <w:rPr>
          <w:sz w:val="22"/>
        </w:rPr>
        <w:t xml:space="preserve">Es importante señalar </w:t>
      </w:r>
      <w:r w:rsidR="00BD6E7F">
        <w:rPr>
          <w:sz w:val="22"/>
        </w:rPr>
        <w:t>que,</w:t>
      </w:r>
      <w:r>
        <w:rPr>
          <w:sz w:val="22"/>
        </w:rPr>
        <w:t xml:space="preserve"> dentro de las áreas sustantivas, es decir, aquellas directamente relacionadas con la ejecución de los componentes 1, 2 y 3, las unidades organizacionales están concebidas de forma multifuncional, tratando de aprovechar al máximo la disponibilidad de los recursos de </w:t>
      </w:r>
      <w:r w:rsidR="00BD6E7F">
        <w:rPr>
          <w:sz w:val="22"/>
        </w:rPr>
        <w:t>personal. P</w:t>
      </w:r>
      <w:r>
        <w:rPr>
          <w:sz w:val="22"/>
        </w:rPr>
        <w:t xml:space="preserve">or ejemplo, en el caso de los componentes </w:t>
      </w:r>
      <w:r w:rsidR="00BD6E7F">
        <w:rPr>
          <w:sz w:val="22"/>
        </w:rPr>
        <w:t xml:space="preserve">1 y </w:t>
      </w:r>
      <w:r>
        <w:rPr>
          <w:sz w:val="22"/>
        </w:rPr>
        <w:t>2, los especialistas técnicos contratados</w:t>
      </w:r>
      <w:r w:rsidR="00BD6E7F">
        <w:rPr>
          <w:sz w:val="22"/>
        </w:rPr>
        <w:t xml:space="preserve"> para la Oficina de Gestión de Proyectos (OGP) </w:t>
      </w:r>
      <w:r>
        <w:rPr>
          <w:sz w:val="22"/>
        </w:rPr>
        <w:t xml:space="preserve">deberán </w:t>
      </w:r>
      <w:r w:rsidR="00BD6E7F">
        <w:rPr>
          <w:sz w:val="22"/>
        </w:rPr>
        <w:t xml:space="preserve">ser capaces de </w:t>
      </w:r>
      <w:r>
        <w:rPr>
          <w:sz w:val="22"/>
        </w:rPr>
        <w:t xml:space="preserve">desempeñar actividades vinculadas con </w:t>
      </w:r>
      <w:r w:rsidR="00BD6E7F">
        <w:rPr>
          <w:sz w:val="22"/>
        </w:rPr>
        <w:t>la instalación de instrumentos de gestión (consultorías) con los planes de mejora (financiados con fondos concursables). En el caso del componente 3, el personal asignado a la Oficina de Gestión de Infraestructuras (OGI) deberá ser capaz de trabajar tanto en la gestión de los expedientes técnicos (formulación, por ejemplo) como en la ejecución de obra, dependiendo de las cargas de trabajo.</w:t>
      </w:r>
    </w:p>
    <w:p w14:paraId="17A60B11" w14:textId="56E3CFD5" w:rsidR="00496129" w:rsidRDefault="00496129" w:rsidP="00320675">
      <w:pPr>
        <w:spacing w:line="276" w:lineRule="auto"/>
        <w:jc w:val="both"/>
        <w:rPr>
          <w:sz w:val="22"/>
        </w:rPr>
      </w:pPr>
    </w:p>
    <w:p w14:paraId="1854F57B" w14:textId="041F5C57" w:rsidR="00BD6E7F" w:rsidRPr="00C959E9" w:rsidRDefault="00BD6E7F" w:rsidP="00BD6E7F">
      <w:pPr>
        <w:pStyle w:val="ListParagraph"/>
        <w:spacing w:after="120" w:line="276" w:lineRule="auto"/>
        <w:ind w:left="567"/>
        <w:jc w:val="center"/>
        <w:rPr>
          <w:b/>
          <w:sz w:val="20"/>
        </w:rPr>
      </w:pPr>
      <w:r w:rsidRPr="00C959E9">
        <w:rPr>
          <w:b/>
          <w:sz w:val="20"/>
        </w:rPr>
        <w:t xml:space="preserve">Cuadro </w:t>
      </w:r>
      <w:r>
        <w:rPr>
          <w:b/>
          <w:sz w:val="20"/>
        </w:rPr>
        <w:t>2</w:t>
      </w:r>
      <w:r w:rsidRPr="00C959E9">
        <w:rPr>
          <w:b/>
          <w:sz w:val="20"/>
        </w:rPr>
        <w:t xml:space="preserve"> –</w:t>
      </w:r>
      <w:r>
        <w:rPr>
          <w:b/>
          <w:sz w:val="20"/>
        </w:rPr>
        <w:t xml:space="preserve"> Relación entre macroprocesos y unidades organizacionales</w:t>
      </w:r>
    </w:p>
    <w:tbl>
      <w:tblPr>
        <w:tblStyle w:val="TableGrid"/>
        <w:tblW w:w="8930"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5"/>
        <w:gridCol w:w="4105"/>
      </w:tblGrid>
      <w:tr w:rsidR="00496129" w:rsidRPr="009C0942" w14:paraId="0278FA6C" w14:textId="77777777" w:rsidTr="00BD6E7F">
        <w:trPr>
          <w:cantSplit/>
          <w:tblHeader/>
        </w:trPr>
        <w:tc>
          <w:tcPr>
            <w:tcW w:w="4825" w:type="dxa"/>
            <w:tcBorders>
              <w:top w:val="single" w:sz="4" w:space="0" w:color="auto"/>
              <w:bottom w:val="single" w:sz="4" w:space="0" w:color="auto"/>
            </w:tcBorders>
            <w:shd w:val="clear" w:color="auto" w:fill="D9D9D9" w:themeFill="background1" w:themeFillShade="D9"/>
          </w:tcPr>
          <w:p w14:paraId="497C99ED" w14:textId="418B545D" w:rsidR="00496129" w:rsidRPr="009C0942" w:rsidRDefault="00BD6E7F" w:rsidP="00C92C67">
            <w:pPr>
              <w:jc w:val="both"/>
              <w:rPr>
                <w:b/>
                <w:sz w:val="20"/>
                <w:szCs w:val="20"/>
              </w:rPr>
            </w:pPr>
            <w:r>
              <w:rPr>
                <w:b/>
                <w:sz w:val="20"/>
                <w:szCs w:val="20"/>
              </w:rPr>
              <w:t>Macrop</w:t>
            </w:r>
            <w:r w:rsidR="00496129" w:rsidRPr="009C0942">
              <w:rPr>
                <w:b/>
                <w:sz w:val="20"/>
                <w:szCs w:val="20"/>
              </w:rPr>
              <w:t>roceso</w:t>
            </w:r>
          </w:p>
        </w:tc>
        <w:tc>
          <w:tcPr>
            <w:tcW w:w="4105" w:type="dxa"/>
            <w:tcBorders>
              <w:top w:val="single" w:sz="4" w:space="0" w:color="auto"/>
              <w:bottom w:val="single" w:sz="4" w:space="0" w:color="auto"/>
            </w:tcBorders>
            <w:shd w:val="clear" w:color="auto" w:fill="D9D9D9" w:themeFill="background1" w:themeFillShade="D9"/>
          </w:tcPr>
          <w:p w14:paraId="4C2A0119" w14:textId="675051B8" w:rsidR="00496129" w:rsidRPr="009C0942" w:rsidRDefault="006159CF" w:rsidP="00C92C67">
            <w:pPr>
              <w:jc w:val="both"/>
              <w:rPr>
                <w:b/>
                <w:sz w:val="20"/>
                <w:szCs w:val="20"/>
              </w:rPr>
            </w:pPr>
            <w:r>
              <w:rPr>
                <w:b/>
                <w:sz w:val="20"/>
                <w:szCs w:val="20"/>
              </w:rPr>
              <w:t>Oficina/u</w:t>
            </w:r>
            <w:r w:rsidR="00496129" w:rsidRPr="009C0942">
              <w:rPr>
                <w:b/>
                <w:sz w:val="20"/>
                <w:szCs w:val="20"/>
              </w:rPr>
              <w:t>nidad organizacional</w:t>
            </w:r>
            <w:r w:rsidR="009C0942" w:rsidRPr="009C0942">
              <w:rPr>
                <w:b/>
                <w:sz w:val="20"/>
                <w:szCs w:val="20"/>
              </w:rPr>
              <w:t xml:space="preserve"> responsable</w:t>
            </w:r>
          </w:p>
        </w:tc>
      </w:tr>
      <w:tr w:rsidR="00496129" w:rsidRPr="00332293" w14:paraId="6A114C60" w14:textId="77777777" w:rsidTr="00BD6E7F">
        <w:tc>
          <w:tcPr>
            <w:tcW w:w="4825" w:type="dxa"/>
            <w:tcBorders>
              <w:top w:val="single" w:sz="4" w:space="0" w:color="auto"/>
            </w:tcBorders>
            <w:shd w:val="clear" w:color="auto" w:fill="F2F2F2" w:themeFill="background1" w:themeFillShade="F2"/>
          </w:tcPr>
          <w:p w14:paraId="762BA8A5" w14:textId="6D779742" w:rsidR="00496129" w:rsidRPr="00332293" w:rsidRDefault="00496129" w:rsidP="00D72FE4">
            <w:pPr>
              <w:pStyle w:val="ListParagraph"/>
              <w:numPr>
                <w:ilvl w:val="0"/>
                <w:numId w:val="53"/>
              </w:numPr>
              <w:jc w:val="both"/>
              <w:rPr>
                <w:b/>
                <w:i/>
                <w:sz w:val="20"/>
                <w:szCs w:val="20"/>
              </w:rPr>
            </w:pPr>
            <w:r w:rsidRPr="00332293">
              <w:rPr>
                <w:b/>
                <w:i/>
                <w:sz w:val="20"/>
                <w:szCs w:val="20"/>
              </w:rPr>
              <w:t>Gestión estratégica</w:t>
            </w:r>
          </w:p>
        </w:tc>
        <w:tc>
          <w:tcPr>
            <w:tcW w:w="4105" w:type="dxa"/>
            <w:tcBorders>
              <w:top w:val="single" w:sz="4" w:space="0" w:color="auto"/>
            </w:tcBorders>
            <w:shd w:val="clear" w:color="auto" w:fill="F2F2F2" w:themeFill="background1" w:themeFillShade="F2"/>
          </w:tcPr>
          <w:p w14:paraId="03F1B09E" w14:textId="287EA43C" w:rsidR="00496129" w:rsidRPr="00332293" w:rsidRDefault="00A12CDC" w:rsidP="00C92C67">
            <w:pPr>
              <w:jc w:val="both"/>
              <w:rPr>
                <w:b/>
                <w:i/>
                <w:sz w:val="20"/>
                <w:szCs w:val="20"/>
              </w:rPr>
            </w:pPr>
            <w:r w:rsidRPr="00332293">
              <w:rPr>
                <w:b/>
                <w:i/>
                <w:sz w:val="20"/>
                <w:szCs w:val="20"/>
              </w:rPr>
              <w:t>Dirección Ejecutiva del Programa</w:t>
            </w:r>
          </w:p>
        </w:tc>
      </w:tr>
      <w:tr w:rsidR="00A12CDC" w:rsidRPr="009C0942" w14:paraId="2B290CE4" w14:textId="77777777" w:rsidTr="00BD6E7F">
        <w:tc>
          <w:tcPr>
            <w:tcW w:w="4825" w:type="dxa"/>
          </w:tcPr>
          <w:p w14:paraId="094D87B6" w14:textId="50EFF484" w:rsidR="00A12CDC" w:rsidRPr="009C0942" w:rsidRDefault="00A12CDC" w:rsidP="00D72FE4">
            <w:pPr>
              <w:pStyle w:val="ListParagraph"/>
              <w:numPr>
                <w:ilvl w:val="0"/>
                <w:numId w:val="54"/>
              </w:numPr>
              <w:ind w:left="743" w:hanging="368"/>
              <w:jc w:val="both"/>
              <w:rPr>
                <w:sz w:val="20"/>
                <w:szCs w:val="20"/>
              </w:rPr>
            </w:pPr>
            <w:r w:rsidRPr="009C0942">
              <w:rPr>
                <w:sz w:val="20"/>
                <w:szCs w:val="20"/>
              </w:rPr>
              <w:t>Dirección ejecutiva</w:t>
            </w:r>
          </w:p>
        </w:tc>
        <w:tc>
          <w:tcPr>
            <w:tcW w:w="4105" w:type="dxa"/>
          </w:tcPr>
          <w:p w14:paraId="7E5C0497" w14:textId="01515CC9" w:rsidR="00A12CDC" w:rsidRPr="009C0942" w:rsidRDefault="00A12CDC" w:rsidP="00C92C67">
            <w:pPr>
              <w:jc w:val="both"/>
              <w:rPr>
                <w:sz w:val="20"/>
                <w:szCs w:val="20"/>
              </w:rPr>
            </w:pPr>
            <w:r w:rsidRPr="009C0942">
              <w:rPr>
                <w:sz w:val="20"/>
                <w:szCs w:val="20"/>
              </w:rPr>
              <w:t>Dirección Ejecutiva del Programa</w:t>
            </w:r>
          </w:p>
        </w:tc>
      </w:tr>
      <w:tr w:rsidR="00496129" w:rsidRPr="009C0942" w14:paraId="527003CF" w14:textId="77777777" w:rsidTr="00BD6E7F">
        <w:tc>
          <w:tcPr>
            <w:tcW w:w="4825" w:type="dxa"/>
          </w:tcPr>
          <w:p w14:paraId="34ABFACF" w14:textId="7670CF3F" w:rsidR="00496129" w:rsidRPr="009C0942" w:rsidRDefault="00496129" w:rsidP="00D72FE4">
            <w:pPr>
              <w:pStyle w:val="ListParagraph"/>
              <w:numPr>
                <w:ilvl w:val="0"/>
                <w:numId w:val="54"/>
              </w:numPr>
              <w:ind w:left="743" w:hanging="368"/>
              <w:jc w:val="both"/>
              <w:rPr>
                <w:sz w:val="20"/>
                <w:szCs w:val="20"/>
              </w:rPr>
            </w:pPr>
            <w:r w:rsidRPr="009C0942">
              <w:rPr>
                <w:sz w:val="20"/>
                <w:szCs w:val="20"/>
              </w:rPr>
              <w:t>Planificación, monitoreo y evaluación</w:t>
            </w:r>
          </w:p>
        </w:tc>
        <w:tc>
          <w:tcPr>
            <w:tcW w:w="4105" w:type="dxa"/>
          </w:tcPr>
          <w:p w14:paraId="44C19B4F" w14:textId="16AFC4E4" w:rsidR="00496129" w:rsidRPr="009C0942" w:rsidRDefault="00496129" w:rsidP="00C92C67">
            <w:pPr>
              <w:jc w:val="both"/>
              <w:rPr>
                <w:sz w:val="20"/>
                <w:szCs w:val="20"/>
              </w:rPr>
            </w:pPr>
            <w:r w:rsidRPr="009C0942">
              <w:rPr>
                <w:sz w:val="20"/>
                <w:szCs w:val="20"/>
              </w:rPr>
              <w:t>Área de Planificación, monitoreo y evaluación</w:t>
            </w:r>
          </w:p>
        </w:tc>
      </w:tr>
      <w:tr w:rsidR="001A4A16" w:rsidRPr="009C0942" w14:paraId="318F4AFE" w14:textId="77777777" w:rsidTr="00BD6E7F">
        <w:tc>
          <w:tcPr>
            <w:tcW w:w="4825" w:type="dxa"/>
            <w:tcBorders>
              <w:bottom w:val="single" w:sz="4" w:space="0" w:color="auto"/>
            </w:tcBorders>
          </w:tcPr>
          <w:p w14:paraId="4F769D4E" w14:textId="77777777" w:rsidR="001A4A16" w:rsidRPr="009C0942" w:rsidRDefault="001A4A16" w:rsidP="001A4A16">
            <w:pPr>
              <w:pStyle w:val="ListParagraph"/>
              <w:ind w:left="743"/>
              <w:jc w:val="both"/>
              <w:rPr>
                <w:sz w:val="20"/>
                <w:szCs w:val="20"/>
              </w:rPr>
            </w:pPr>
          </w:p>
        </w:tc>
        <w:tc>
          <w:tcPr>
            <w:tcW w:w="4105" w:type="dxa"/>
            <w:tcBorders>
              <w:bottom w:val="single" w:sz="4" w:space="0" w:color="auto"/>
            </w:tcBorders>
          </w:tcPr>
          <w:p w14:paraId="147D9A25" w14:textId="77777777" w:rsidR="001A4A16" w:rsidRPr="009C0942" w:rsidRDefault="001A4A16" w:rsidP="00C92C67">
            <w:pPr>
              <w:jc w:val="both"/>
              <w:rPr>
                <w:sz w:val="20"/>
                <w:szCs w:val="20"/>
              </w:rPr>
            </w:pPr>
          </w:p>
        </w:tc>
      </w:tr>
      <w:tr w:rsidR="00496129" w:rsidRPr="00332293" w14:paraId="44BCE4DA" w14:textId="77777777" w:rsidTr="00BD6E7F">
        <w:tc>
          <w:tcPr>
            <w:tcW w:w="4825" w:type="dxa"/>
            <w:tcBorders>
              <w:top w:val="single" w:sz="4" w:space="0" w:color="auto"/>
            </w:tcBorders>
            <w:shd w:val="clear" w:color="auto" w:fill="F2F2F2" w:themeFill="background1" w:themeFillShade="F2"/>
          </w:tcPr>
          <w:p w14:paraId="2E4EFB6F" w14:textId="5D06F508" w:rsidR="00496129" w:rsidRPr="00332293" w:rsidRDefault="00A12CDC" w:rsidP="00D72FE4">
            <w:pPr>
              <w:pStyle w:val="ListParagraph"/>
              <w:numPr>
                <w:ilvl w:val="0"/>
                <w:numId w:val="53"/>
              </w:numPr>
              <w:jc w:val="both"/>
              <w:rPr>
                <w:b/>
                <w:i/>
                <w:sz w:val="20"/>
                <w:szCs w:val="20"/>
              </w:rPr>
            </w:pPr>
            <w:r w:rsidRPr="00332293">
              <w:rPr>
                <w:b/>
                <w:i/>
                <w:sz w:val="20"/>
                <w:szCs w:val="20"/>
              </w:rPr>
              <w:t>Gestión Administrativa</w:t>
            </w:r>
          </w:p>
        </w:tc>
        <w:tc>
          <w:tcPr>
            <w:tcW w:w="4105" w:type="dxa"/>
            <w:tcBorders>
              <w:top w:val="single" w:sz="4" w:space="0" w:color="auto"/>
            </w:tcBorders>
            <w:shd w:val="clear" w:color="auto" w:fill="F2F2F2" w:themeFill="background1" w:themeFillShade="F2"/>
          </w:tcPr>
          <w:p w14:paraId="2710A5FF" w14:textId="5D0F45FA" w:rsidR="00496129" w:rsidRPr="00332293" w:rsidRDefault="00A12CDC" w:rsidP="00C92C67">
            <w:pPr>
              <w:jc w:val="both"/>
              <w:rPr>
                <w:b/>
                <w:i/>
                <w:sz w:val="20"/>
                <w:szCs w:val="20"/>
              </w:rPr>
            </w:pPr>
            <w:r w:rsidRPr="00332293">
              <w:rPr>
                <w:b/>
                <w:i/>
                <w:sz w:val="20"/>
                <w:szCs w:val="20"/>
              </w:rPr>
              <w:t xml:space="preserve">Oficina de Gestión </w:t>
            </w:r>
            <w:r w:rsidR="002D6D48" w:rsidRPr="00332293">
              <w:rPr>
                <w:b/>
                <w:i/>
                <w:sz w:val="20"/>
                <w:szCs w:val="20"/>
              </w:rPr>
              <w:t>Administrativa (</w:t>
            </w:r>
            <w:r w:rsidR="001A4A16" w:rsidRPr="00332293">
              <w:rPr>
                <w:b/>
                <w:i/>
                <w:sz w:val="20"/>
                <w:szCs w:val="20"/>
              </w:rPr>
              <w:t>OGA)</w:t>
            </w:r>
          </w:p>
        </w:tc>
      </w:tr>
      <w:tr w:rsidR="00496129" w:rsidRPr="009C0942" w14:paraId="5AB3E586" w14:textId="77777777" w:rsidTr="00BD6E7F">
        <w:tc>
          <w:tcPr>
            <w:tcW w:w="4825" w:type="dxa"/>
          </w:tcPr>
          <w:p w14:paraId="1DA46866" w14:textId="184A7F08" w:rsidR="00496129" w:rsidRPr="009C0942" w:rsidRDefault="00A12CDC" w:rsidP="00D72FE4">
            <w:pPr>
              <w:pStyle w:val="ListParagraph"/>
              <w:numPr>
                <w:ilvl w:val="0"/>
                <w:numId w:val="54"/>
              </w:numPr>
              <w:ind w:left="743" w:hanging="368"/>
              <w:jc w:val="both"/>
              <w:rPr>
                <w:sz w:val="20"/>
                <w:szCs w:val="20"/>
              </w:rPr>
            </w:pPr>
            <w:r w:rsidRPr="009C0942">
              <w:rPr>
                <w:sz w:val="20"/>
                <w:szCs w:val="20"/>
              </w:rPr>
              <w:t>Presupuesto</w:t>
            </w:r>
          </w:p>
        </w:tc>
        <w:tc>
          <w:tcPr>
            <w:tcW w:w="4105" w:type="dxa"/>
          </w:tcPr>
          <w:p w14:paraId="4745C56E" w14:textId="5B75E744" w:rsidR="00496129" w:rsidRPr="009C0942" w:rsidRDefault="00A12CDC" w:rsidP="002739C6">
            <w:pPr>
              <w:pStyle w:val="ListParagraph"/>
              <w:numPr>
                <w:ilvl w:val="0"/>
                <w:numId w:val="54"/>
              </w:numPr>
              <w:ind w:left="322" w:hanging="283"/>
              <w:jc w:val="both"/>
              <w:rPr>
                <w:sz w:val="20"/>
                <w:szCs w:val="20"/>
              </w:rPr>
            </w:pPr>
            <w:r w:rsidRPr="009C0942">
              <w:rPr>
                <w:sz w:val="20"/>
                <w:szCs w:val="20"/>
              </w:rPr>
              <w:t>Área de Presupuesto y Finanzas</w:t>
            </w:r>
          </w:p>
        </w:tc>
      </w:tr>
      <w:tr w:rsidR="00A12CDC" w:rsidRPr="009C0942" w14:paraId="16EDA0B8" w14:textId="77777777" w:rsidTr="00BD6E7F">
        <w:tc>
          <w:tcPr>
            <w:tcW w:w="4825" w:type="dxa"/>
          </w:tcPr>
          <w:p w14:paraId="77D05F40" w14:textId="70006485" w:rsidR="00A12CDC" w:rsidRPr="009C0942" w:rsidRDefault="00A12CDC" w:rsidP="00D72FE4">
            <w:pPr>
              <w:pStyle w:val="ListParagraph"/>
              <w:numPr>
                <w:ilvl w:val="0"/>
                <w:numId w:val="54"/>
              </w:numPr>
              <w:ind w:left="743" w:hanging="368"/>
              <w:jc w:val="both"/>
              <w:rPr>
                <w:sz w:val="20"/>
                <w:szCs w:val="20"/>
              </w:rPr>
            </w:pPr>
            <w:r w:rsidRPr="009C0942">
              <w:rPr>
                <w:sz w:val="20"/>
                <w:szCs w:val="20"/>
              </w:rPr>
              <w:t>Contabilidad</w:t>
            </w:r>
          </w:p>
        </w:tc>
        <w:tc>
          <w:tcPr>
            <w:tcW w:w="4105" w:type="dxa"/>
          </w:tcPr>
          <w:p w14:paraId="0FE31D74" w14:textId="156DDBEE" w:rsidR="00A12CDC" w:rsidRPr="009C0942" w:rsidRDefault="00A12CDC" w:rsidP="002739C6">
            <w:pPr>
              <w:pStyle w:val="ListParagraph"/>
              <w:numPr>
                <w:ilvl w:val="0"/>
                <w:numId w:val="54"/>
              </w:numPr>
              <w:ind w:left="322" w:hanging="283"/>
              <w:jc w:val="both"/>
              <w:rPr>
                <w:sz w:val="20"/>
                <w:szCs w:val="20"/>
              </w:rPr>
            </w:pPr>
            <w:r w:rsidRPr="009C0942">
              <w:rPr>
                <w:sz w:val="20"/>
                <w:szCs w:val="20"/>
              </w:rPr>
              <w:t>Área de Presupuesto y Finanzas</w:t>
            </w:r>
          </w:p>
        </w:tc>
      </w:tr>
      <w:tr w:rsidR="00A12CDC" w:rsidRPr="009C0942" w14:paraId="2367571F" w14:textId="77777777" w:rsidTr="00BD6E7F">
        <w:tc>
          <w:tcPr>
            <w:tcW w:w="4825" w:type="dxa"/>
            <w:shd w:val="clear" w:color="auto" w:fill="F2F2F2" w:themeFill="background1" w:themeFillShade="F2"/>
          </w:tcPr>
          <w:p w14:paraId="071CEDF7" w14:textId="251653BE" w:rsidR="00A12CDC" w:rsidRPr="009C0942" w:rsidRDefault="00A12CDC" w:rsidP="00D72FE4">
            <w:pPr>
              <w:pStyle w:val="ListParagraph"/>
              <w:numPr>
                <w:ilvl w:val="0"/>
                <w:numId w:val="54"/>
              </w:numPr>
              <w:ind w:left="743" w:hanging="368"/>
              <w:jc w:val="both"/>
              <w:rPr>
                <w:sz w:val="20"/>
                <w:szCs w:val="20"/>
              </w:rPr>
            </w:pPr>
            <w:r w:rsidRPr="009C0942">
              <w:rPr>
                <w:sz w:val="20"/>
                <w:szCs w:val="20"/>
              </w:rPr>
              <w:t>Tesorería</w:t>
            </w:r>
          </w:p>
        </w:tc>
        <w:tc>
          <w:tcPr>
            <w:tcW w:w="4105" w:type="dxa"/>
            <w:shd w:val="clear" w:color="auto" w:fill="F2F2F2" w:themeFill="background1" w:themeFillShade="F2"/>
          </w:tcPr>
          <w:p w14:paraId="7BE1E050" w14:textId="3B5E1AB9" w:rsidR="00A12CDC" w:rsidRPr="009C0942" w:rsidRDefault="00A12CDC" w:rsidP="002739C6">
            <w:pPr>
              <w:pStyle w:val="ListParagraph"/>
              <w:numPr>
                <w:ilvl w:val="0"/>
                <w:numId w:val="54"/>
              </w:numPr>
              <w:ind w:left="322" w:hanging="283"/>
              <w:jc w:val="both"/>
              <w:rPr>
                <w:sz w:val="20"/>
                <w:szCs w:val="20"/>
              </w:rPr>
            </w:pPr>
            <w:r w:rsidRPr="009C0942">
              <w:rPr>
                <w:sz w:val="20"/>
                <w:szCs w:val="20"/>
              </w:rPr>
              <w:t>Área de Presupuesto y Finanzas</w:t>
            </w:r>
          </w:p>
        </w:tc>
      </w:tr>
      <w:tr w:rsidR="00A12CDC" w:rsidRPr="009C0942" w14:paraId="5DDD2E1D" w14:textId="77777777" w:rsidTr="00BD6E7F">
        <w:tc>
          <w:tcPr>
            <w:tcW w:w="4825" w:type="dxa"/>
          </w:tcPr>
          <w:p w14:paraId="2D05E72C" w14:textId="036D7516" w:rsidR="00A12CDC" w:rsidRPr="009C0942" w:rsidRDefault="00A12CDC" w:rsidP="00D72FE4">
            <w:pPr>
              <w:pStyle w:val="ListParagraph"/>
              <w:numPr>
                <w:ilvl w:val="0"/>
                <w:numId w:val="54"/>
              </w:numPr>
              <w:ind w:left="743" w:hanging="368"/>
              <w:jc w:val="both"/>
              <w:rPr>
                <w:sz w:val="20"/>
                <w:szCs w:val="20"/>
              </w:rPr>
            </w:pPr>
            <w:r w:rsidRPr="009C0942">
              <w:rPr>
                <w:sz w:val="20"/>
                <w:szCs w:val="20"/>
              </w:rPr>
              <w:t>Administración y Logística</w:t>
            </w:r>
          </w:p>
        </w:tc>
        <w:tc>
          <w:tcPr>
            <w:tcW w:w="4105" w:type="dxa"/>
          </w:tcPr>
          <w:p w14:paraId="56823FFA" w14:textId="0D0E1AD3" w:rsidR="00A12CDC" w:rsidRPr="009C0942" w:rsidRDefault="00A12CDC" w:rsidP="002739C6">
            <w:pPr>
              <w:pStyle w:val="ListParagraph"/>
              <w:numPr>
                <w:ilvl w:val="0"/>
                <w:numId w:val="54"/>
              </w:numPr>
              <w:ind w:left="322" w:hanging="283"/>
              <w:jc w:val="both"/>
              <w:rPr>
                <w:sz w:val="20"/>
                <w:szCs w:val="20"/>
              </w:rPr>
            </w:pPr>
            <w:r w:rsidRPr="009C0942">
              <w:rPr>
                <w:sz w:val="20"/>
                <w:szCs w:val="20"/>
              </w:rPr>
              <w:t>Área de Administración y Logística</w:t>
            </w:r>
          </w:p>
        </w:tc>
      </w:tr>
      <w:tr w:rsidR="00A12CDC" w:rsidRPr="009C0942" w14:paraId="3A2E417D" w14:textId="77777777" w:rsidTr="00BD6E7F">
        <w:tc>
          <w:tcPr>
            <w:tcW w:w="4825" w:type="dxa"/>
          </w:tcPr>
          <w:p w14:paraId="1B923CE0" w14:textId="368D18D5" w:rsidR="00A12CDC" w:rsidRPr="009C0942" w:rsidRDefault="00A12CDC" w:rsidP="00D72FE4">
            <w:pPr>
              <w:pStyle w:val="ListParagraph"/>
              <w:numPr>
                <w:ilvl w:val="0"/>
                <w:numId w:val="54"/>
              </w:numPr>
              <w:ind w:left="743" w:hanging="368"/>
              <w:jc w:val="both"/>
              <w:rPr>
                <w:sz w:val="20"/>
                <w:szCs w:val="20"/>
              </w:rPr>
            </w:pPr>
            <w:r w:rsidRPr="009C0942">
              <w:rPr>
                <w:sz w:val="20"/>
                <w:szCs w:val="20"/>
              </w:rPr>
              <w:t>Asesoría Legal</w:t>
            </w:r>
          </w:p>
        </w:tc>
        <w:tc>
          <w:tcPr>
            <w:tcW w:w="4105" w:type="dxa"/>
          </w:tcPr>
          <w:p w14:paraId="54361772" w14:textId="3FEB8021" w:rsidR="00A12CDC" w:rsidRPr="009C0942" w:rsidRDefault="00A12CDC" w:rsidP="002739C6">
            <w:pPr>
              <w:pStyle w:val="ListParagraph"/>
              <w:numPr>
                <w:ilvl w:val="0"/>
                <w:numId w:val="54"/>
              </w:numPr>
              <w:ind w:left="322" w:hanging="283"/>
              <w:jc w:val="both"/>
              <w:rPr>
                <w:sz w:val="20"/>
                <w:szCs w:val="20"/>
              </w:rPr>
            </w:pPr>
            <w:r w:rsidRPr="009C0942">
              <w:rPr>
                <w:sz w:val="20"/>
                <w:szCs w:val="20"/>
              </w:rPr>
              <w:t>Área de Asesoría Legal</w:t>
            </w:r>
          </w:p>
        </w:tc>
      </w:tr>
      <w:tr w:rsidR="00A12CDC" w:rsidRPr="009C0942" w14:paraId="3970CB1D" w14:textId="77777777" w:rsidTr="00BD6E7F">
        <w:tc>
          <w:tcPr>
            <w:tcW w:w="4825" w:type="dxa"/>
            <w:shd w:val="clear" w:color="auto" w:fill="F2F2F2" w:themeFill="background1" w:themeFillShade="F2"/>
          </w:tcPr>
          <w:p w14:paraId="5408948C" w14:textId="59A0EA10" w:rsidR="00A12CDC" w:rsidRPr="009C0942" w:rsidRDefault="00A12CDC" w:rsidP="00D72FE4">
            <w:pPr>
              <w:pStyle w:val="ListParagraph"/>
              <w:numPr>
                <w:ilvl w:val="0"/>
                <w:numId w:val="54"/>
              </w:numPr>
              <w:ind w:left="743" w:hanging="368"/>
              <w:jc w:val="both"/>
              <w:rPr>
                <w:sz w:val="20"/>
                <w:szCs w:val="20"/>
              </w:rPr>
            </w:pPr>
            <w:r w:rsidRPr="009C0942">
              <w:rPr>
                <w:sz w:val="20"/>
                <w:szCs w:val="20"/>
              </w:rPr>
              <w:t>Sistema de Cómputo</w:t>
            </w:r>
          </w:p>
        </w:tc>
        <w:tc>
          <w:tcPr>
            <w:tcW w:w="4105" w:type="dxa"/>
            <w:shd w:val="clear" w:color="auto" w:fill="F2F2F2" w:themeFill="background1" w:themeFillShade="F2"/>
          </w:tcPr>
          <w:p w14:paraId="6837A2E3" w14:textId="357B21C2" w:rsidR="00A12CDC" w:rsidRPr="009C0942" w:rsidRDefault="00A12CDC" w:rsidP="002739C6">
            <w:pPr>
              <w:pStyle w:val="ListParagraph"/>
              <w:numPr>
                <w:ilvl w:val="0"/>
                <w:numId w:val="54"/>
              </w:numPr>
              <w:ind w:left="322" w:hanging="283"/>
              <w:jc w:val="both"/>
              <w:rPr>
                <w:sz w:val="20"/>
                <w:szCs w:val="20"/>
              </w:rPr>
            </w:pPr>
            <w:r w:rsidRPr="009C0942">
              <w:rPr>
                <w:sz w:val="20"/>
                <w:szCs w:val="20"/>
              </w:rPr>
              <w:t>Área de Sistema de Cómputo</w:t>
            </w:r>
          </w:p>
        </w:tc>
      </w:tr>
      <w:tr w:rsidR="00A12CDC" w:rsidRPr="009C0942" w14:paraId="15171741" w14:textId="77777777" w:rsidTr="00BD6E7F">
        <w:tc>
          <w:tcPr>
            <w:tcW w:w="4825" w:type="dxa"/>
          </w:tcPr>
          <w:p w14:paraId="69B42B76" w14:textId="0BD9EB38" w:rsidR="00A12CDC" w:rsidRPr="009C0942" w:rsidRDefault="00A12CDC" w:rsidP="00D72FE4">
            <w:pPr>
              <w:pStyle w:val="ListParagraph"/>
              <w:numPr>
                <w:ilvl w:val="0"/>
                <w:numId w:val="54"/>
              </w:numPr>
              <w:ind w:left="743" w:hanging="368"/>
              <w:jc w:val="both"/>
              <w:rPr>
                <w:sz w:val="20"/>
                <w:szCs w:val="20"/>
              </w:rPr>
            </w:pPr>
            <w:r w:rsidRPr="009C0942">
              <w:rPr>
                <w:sz w:val="20"/>
                <w:szCs w:val="20"/>
              </w:rPr>
              <w:t>Soporte Administrativo</w:t>
            </w:r>
          </w:p>
        </w:tc>
        <w:tc>
          <w:tcPr>
            <w:tcW w:w="4105" w:type="dxa"/>
          </w:tcPr>
          <w:p w14:paraId="3FF42AB4" w14:textId="4733E7AD" w:rsidR="00A12CDC" w:rsidRPr="009C0942" w:rsidRDefault="00C92C67" w:rsidP="002739C6">
            <w:pPr>
              <w:pStyle w:val="ListParagraph"/>
              <w:numPr>
                <w:ilvl w:val="0"/>
                <w:numId w:val="54"/>
              </w:numPr>
              <w:ind w:left="322" w:hanging="283"/>
              <w:jc w:val="both"/>
              <w:rPr>
                <w:sz w:val="20"/>
                <w:szCs w:val="20"/>
              </w:rPr>
            </w:pPr>
            <w:r w:rsidRPr="009C0942">
              <w:rPr>
                <w:sz w:val="20"/>
                <w:szCs w:val="20"/>
              </w:rPr>
              <w:t>Área de Soporte Administrativo</w:t>
            </w:r>
          </w:p>
        </w:tc>
      </w:tr>
      <w:tr w:rsidR="001A4A16" w:rsidRPr="009C0942" w14:paraId="1F68A889" w14:textId="77777777" w:rsidTr="00BD6E7F">
        <w:tc>
          <w:tcPr>
            <w:tcW w:w="4825" w:type="dxa"/>
            <w:tcBorders>
              <w:bottom w:val="single" w:sz="4" w:space="0" w:color="auto"/>
            </w:tcBorders>
          </w:tcPr>
          <w:p w14:paraId="531CFB26" w14:textId="77777777" w:rsidR="001A4A16" w:rsidRPr="009C0942" w:rsidRDefault="001A4A16" w:rsidP="001A4A16">
            <w:pPr>
              <w:pStyle w:val="ListParagraph"/>
              <w:ind w:left="743"/>
              <w:jc w:val="both"/>
              <w:rPr>
                <w:sz w:val="20"/>
                <w:szCs w:val="20"/>
              </w:rPr>
            </w:pPr>
          </w:p>
        </w:tc>
        <w:tc>
          <w:tcPr>
            <w:tcW w:w="4105" w:type="dxa"/>
            <w:tcBorders>
              <w:bottom w:val="single" w:sz="4" w:space="0" w:color="auto"/>
            </w:tcBorders>
          </w:tcPr>
          <w:p w14:paraId="19DBC6DC" w14:textId="77777777" w:rsidR="001A4A16" w:rsidRPr="009C0942" w:rsidRDefault="001A4A16" w:rsidP="00C92C67">
            <w:pPr>
              <w:jc w:val="both"/>
              <w:rPr>
                <w:sz w:val="20"/>
                <w:szCs w:val="20"/>
              </w:rPr>
            </w:pPr>
          </w:p>
        </w:tc>
      </w:tr>
      <w:tr w:rsidR="00A12CDC" w:rsidRPr="00332293" w14:paraId="71DF352C" w14:textId="77777777" w:rsidTr="00BD6E7F">
        <w:tc>
          <w:tcPr>
            <w:tcW w:w="4825" w:type="dxa"/>
            <w:tcBorders>
              <w:top w:val="single" w:sz="4" w:space="0" w:color="auto"/>
            </w:tcBorders>
            <w:shd w:val="clear" w:color="auto" w:fill="F2F2F2" w:themeFill="background1" w:themeFillShade="F2"/>
          </w:tcPr>
          <w:p w14:paraId="1FE5E5F4" w14:textId="4C6A5520" w:rsidR="00A12CDC" w:rsidRPr="00332293" w:rsidRDefault="00C92C67" w:rsidP="00D72FE4">
            <w:pPr>
              <w:pStyle w:val="ListParagraph"/>
              <w:numPr>
                <w:ilvl w:val="0"/>
                <w:numId w:val="53"/>
              </w:numPr>
              <w:jc w:val="both"/>
              <w:rPr>
                <w:b/>
                <w:i/>
                <w:sz w:val="20"/>
                <w:szCs w:val="20"/>
              </w:rPr>
            </w:pPr>
            <w:r w:rsidRPr="00332293">
              <w:rPr>
                <w:b/>
                <w:i/>
                <w:sz w:val="20"/>
                <w:szCs w:val="20"/>
              </w:rPr>
              <w:t>Mecanismos para la gestión de información y el diseño de políticas (componente 1</w:t>
            </w:r>
            <w:r w:rsidR="00D72FE4" w:rsidRPr="00332293">
              <w:rPr>
                <w:b/>
                <w:i/>
                <w:sz w:val="20"/>
                <w:szCs w:val="20"/>
              </w:rPr>
              <w:t xml:space="preserve"> y 2</w:t>
            </w:r>
            <w:r w:rsidRPr="00332293">
              <w:rPr>
                <w:b/>
                <w:i/>
                <w:sz w:val="20"/>
                <w:szCs w:val="20"/>
              </w:rPr>
              <w:t>)</w:t>
            </w:r>
          </w:p>
        </w:tc>
        <w:tc>
          <w:tcPr>
            <w:tcW w:w="4105" w:type="dxa"/>
            <w:tcBorders>
              <w:top w:val="single" w:sz="4" w:space="0" w:color="auto"/>
            </w:tcBorders>
            <w:shd w:val="clear" w:color="auto" w:fill="F2F2F2" w:themeFill="background1" w:themeFillShade="F2"/>
          </w:tcPr>
          <w:p w14:paraId="51B3981B" w14:textId="2AFA0577" w:rsidR="00A12CDC" w:rsidRPr="00332293" w:rsidRDefault="009C0942" w:rsidP="009C0942">
            <w:pPr>
              <w:jc w:val="both"/>
              <w:rPr>
                <w:b/>
                <w:i/>
                <w:sz w:val="20"/>
                <w:szCs w:val="20"/>
              </w:rPr>
            </w:pPr>
            <w:r w:rsidRPr="00332293">
              <w:rPr>
                <w:b/>
                <w:i/>
                <w:sz w:val="20"/>
                <w:szCs w:val="20"/>
              </w:rPr>
              <w:t xml:space="preserve">Oficina Gestión de </w:t>
            </w:r>
            <w:r w:rsidR="008A783A" w:rsidRPr="00332293">
              <w:rPr>
                <w:b/>
                <w:i/>
                <w:sz w:val="20"/>
                <w:szCs w:val="20"/>
              </w:rPr>
              <w:t>Proyectos</w:t>
            </w:r>
            <w:r w:rsidR="00D72FE4" w:rsidRPr="00332293">
              <w:rPr>
                <w:b/>
                <w:i/>
                <w:sz w:val="20"/>
                <w:szCs w:val="20"/>
              </w:rPr>
              <w:t xml:space="preserve"> </w:t>
            </w:r>
            <w:r w:rsidRPr="00332293">
              <w:rPr>
                <w:b/>
                <w:i/>
                <w:sz w:val="20"/>
                <w:szCs w:val="20"/>
              </w:rPr>
              <w:t xml:space="preserve">de mejora de la calidad y </w:t>
            </w:r>
            <w:r w:rsidR="001A4A16" w:rsidRPr="00332293">
              <w:rPr>
                <w:b/>
                <w:i/>
                <w:sz w:val="20"/>
                <w:szCs w:val="20"/>
              </w:rPr>
              <w:t>pertinencia (OGP)</w:t>
            </w:r>
          </w:p>
        </w:tc>
      </w:tr>
      <w:tr w:rsidR="00C92C67" w:rsidRPr="009C0942" w14:paraId="0EB019CD" w14:textId="77777777" w:rsidTr="00BD6E7F">
        <w:tc>
          <w:tcPr>
            <w:tcW w:w="4825" w:type="dxa"/>
          </w:tcPr>
          <w:p w14:paraId="3B434BF7" w14:textId="06EB2940" w:rsidR="00C92C67" w:rsidRPr="009C0942" w:rsidRDefault="00C92C67" w:rsidP="00D72FE4">
            <w:pPr>
              <w:pStyle w:val="ListParagraph"/>
              <w:numPr>
                <w:ilvl w:val="0"/>
                <w:numId w:val="54"/>
              </w:numPr>
              <w:ind w:left="743" w:hanging="368"/>
              <w:jc w:val="both"/>
              <w:rPr>
                <w:sz w:val="20"/>
                <w:szCs w:val="20"/>
              </w:rPr>
            </w:pPr>
            <w:r w:rsidRPr="009C0942">
              <w:rPr>
                <w:sz w:val="20"/>
                <w:szCs w:val="20"/>
              </w:rPr>
              <w:t>Elaborar términos de referencia</w:t>
            </w:r>
            <w:r w:rsidR="009C0942">
              <w:rPr>
                <w:sz w:val="20"/>
                <w:szCs w:val="20"/>
              </w:rPr>
              <w:t xml:space="preserve"> planes de mejora</w:t>
            </w:r>
          </w:p>
        </w:tc>
        <w:tc>
          <w:tcPr>
            <w:tcW w:w="4105" w:type="dxa"/>
          </w:tcPr>
          <w:p w14:paraId="1FC61F6B" w14:textId="6AC823D3" w:rsidR="00C92C67" w:rsidRPr="009C0942" w:rsidRDefault="001A4A16" w:rsidP="002739C6">
            <w:pPr>
              <w:pStyle w:val="ListParagraph"/>
              <w:numPr>
                <w:ilvl w:val="0"/>
                <w:numId w:val="54"/>
              </w:numPr>
              <w:ind w:left="322" w:hanging="283"/>
              <w:jc w:val="both"/>
              <w:rPr>
                <w:sz w:val="20"/>
                <w:szCs w:val="20"/>
              </w:rPr>
            </w:pPr>
            <w:r>
              <w:rPr>
                <w:sz w:val="20"/>
                <w:szCs w:val="20"/>
              </w:rPr>
              <w:t>OGP</w:t>
            </w:r>
          </w:p>
        </w:tc>
      </w:tr>
      <w:tr w:rsidR="00C92C67" w:rsidRPr="009C0942" w14:paraId="2F89546B" w14:textId="77777777" w:rsidTr="00BD6E7F">
        <w:tc>
          <w:tcPr>
            <w:tcW w:w="4825" w:type="dxa"/>
          </w:tcPr>
          <w:p w14:paraId="79677273" w14:textId="39A8E4FB" w:rsidR="00C92C67" w:rsidRPr="009C0942" w:rsidRDefault="00C92C67" w:rsidP="00D72FE4">
            <w:pPr>
              <w:pStyle w:val="ListParagraph"/>
              <w:numPr>
                <w:ilvl w:val="0"/>
                <w:numId w:val="54"/>
              </w:numPr>
              <w:ind w:left="743" w:hanging="368"/>
              <w:jc w:val="both"/>
              <w:rPr>
                <w:sz w:val="20"/>
                <w:szCs w:val="20"/>
              </w:rPr>
            </w:pPr>
            <w:r w:rsidRPr="009C0942">
              <w:rPr>
                <w:sz w:val="20"/>
                <w:szCs w:val="20"/>
              </w:rPr>
              <w:lastRenderedPageBreak/>
              <w:t>Elaborar las especificaciones administrativas</w:t>
            </w:r>
          </w:p>
        </w:tc>
        <w:tc>
          <w:tcPr>
            <w:tcW w:w="4105" w:type="dxa"/>
          </w:tcPr>
          <w:p w14:paraId="109E9A12" w14:textId="2A7C18F9" w:rsidR="00C92C67" w:rsidRPr="009C0942" w:rsidRDefault="009C0942" w:rsidP="002739C6">
            <w:pPr>
              <w:pStyle w:val="ListParagraph"/>
              <w:numPr>
                <w:ilvl w:val="0"/>
                <w:numId w:val="54"/>
              </w:numPr>
              <w:ind w:left="322" w:hanging="283"/>
              <w:jc w:val="both"/>
              <w:rPr>
                <w:sz w:val="20"/>
                <w:szCs w:val="20"/>
              </w:rPr>
            </w:pPr>
            <w:r w:rsidRPr="009C0942">
              <w:rPr>
                <w:sz w:val="20"/>
                <w:szCs w:val="20"/>
              </w:rPr>
              <w:t>Área de Administración y Logística</w:t>
            </w:r>
            <w:r w:rsidR="00D72FE4">
              <w:rPr>
                <w:sz w:val="20"/>
                <w:szCs w:val="20"/>
              </w:rPr>
              <w:t xml:space="preserve"> (OGA)</w:t>
            </w:r>
          </w:p>
        </w:tc>
      </w:tr>
      <w:tr w:rsidR="00C92C67" w:rsidRPr="009C0942" w14:paraId="219AF595" w14:textId="77777777" w:rsidTr="00BD6E7F">
        <w:tc>
          <w:tcPr>
            <w:tcW w:w="4825" w:type="dxa"/>
            <w:shd w:val="clear" w:color="auto" w:fill="F2F2F2" w:themeFill="background1" w:themeFillShade="F2"/>
          </w:tcPr>
          <w:p w14:paraId="623A3011" w14:textId="5D39827E" w:rsidR="00C92C67" w:rsidRPr="009C0942" w:rsidRDefault="00C92C67" w:rsidP="00D72FE4">
            <w:pPr>
              <w:pStyle w:val="ListParagraph"/>
              <w:numPr>
                <w:ilvl w:val="0"/>
                <w:numId w:val="54"/>
              </w:numPr>
              <w:ind w:left="743" w:hanging="368"/>
              <w:jc w:val="both"/>
              <w:rPr>
                <w:sz w:val="20"/>
                <w:szCs w:val="20"/>
              </w:rPr>
            </w:pPr>
            <w:r w:rsidRPr="009C0942">
              <w:rPr>
                <w:sz w:val="20"/>
                <w:szCs w:val="20"/>
              </w:rPr>
              <w:t>Convocar los llamados de consultoría en sus diversas modalidades</w:t>
            </w:r>
          </w:p>
        </w:tc>
        <w:tc>
          <w:tcPr>
            <w:tcW w:w="4105" w:type="dxa"/>
            <w:shd w:val="clear" w:color="auto" w:fill="F2F2F2" w:themeFill="background1" w:themeFillShade="F2"/>
          </w:tcPr>
          <w:p w14:paraId="7A0561D6" w14:textId="33898F2A" w:rsidR="009C0942" w:rsidRPr="00C83BA4" w:rsidRDefault="009C0942" w:rsidP="002739C6">
            <w:pPr>
              <w:pStyle w:val="ListParagraph"/>
              <w:numPr>
                <w:ilvl w:val="0"/>
                <w:numId w:val="54"/>
              </w:numPr>
              <w:ind w:left="322" w:hanging="283"/>
              <w:jc w:val="both"/>
              <w:rPr>
                <w:sz w:val="20"/>
                <w:szCs w:val="20"/>
              </w:rPr>
            </w:pPr>
            <w:r w:rsidRPr="00C83BA4">
              <w:rPr>
                <w:sz w:val="20"/>
                <w:szCs w:val="20"/>
              </w:rPr>
              <w:t>Área de Administración y Logística</w:t>
            </w:r>
            <w:r w:rsidR="00D72FE4" w:rsidRPr="00C83BA4">
              <w:rPr>
                <w:sz w:val="20"/>
                <w:szCs w:val="20"/>
              </w:rPr>
              <w:t xml:space="preserve"> (OGA)</w:t>
            </w:r>
            <w:r w:rsidR="00AA7B1F" w:rsidRPr="00C83BA4">
              <w:rPr>
                <w:rStyle w:val="FootnoteReference"/>
                <w:szCs w:val="20"/>
              </w:rPr>
              <w:footnoteReference w:id="7"/>
            </w:r>
          </w:p>
          <w:p w14:paraId="6D52EEAB" w14:textId="5199276B" w:rsidR="00C92C67" w:rsidRPr="00C83BA4" w:rsidRDefault="00C92C67" w:rsidP="00AA7B1F">
            <w:pPr>
              <w:jc w:val="both"/>
              <w:rPr>
                <w:sz w:val="20"/>
                <w:szCs w:val="20"/>
              </w:rPr>
            </w:pPr>
          </w:p>
        </w:tc>
      </w:tr>
      <w:tr w:rsidR="00C92C67" w:rsidRPr="009C0942" w14:paraId="1F849AC4" w14:textId="77777777" w:rsidTr="00BD6E7F">
        <w:tc>
          <w:tcPr>
            <w:tcW w:w="4825" w:type="dxa"/>
          </w:tcPr>
          <w:p w14:paraId="76F3DBAF" w14:textId="0B579F88" w:rsidR="00C92C67" w:rsidRPr="009C0942" w:rsidRDefault="00C92C67" w:rsidP="00D72FE4">
            <w:pPr>
              <w:pStyle w:val="ListParagraph"/>
              <w:numPr>
                <w:ilvl w:val="0"/>
                <w:numId w:val="54"/>
              </w:numPr>
              <w:ind w:left="743" w:hanging="368"/>
              <w:jc w:val="both"/>
              <w:rPr>
                <w:sz w:val="20"/>
                <w:szCs w:val="20"/>
              </w:rPr>
            </w:pPr>
            <w:r w:rsidRPr="009C0942">
              <w:rPr>
                <w:sz w:val="20"/>
                <w:szCs w:val="20"/>
              </w:rPr>
              <w:t>Evaluar los llamados y convocatorias</w:t>
            </w:r>
          </w:p>
        </w:tc>
        <w:tc>
          <w:tcPr>
            <w:tcW w:w="4105" w:type="dxa"/>
          </w:tcPr>
          <w:p w14:paraId="043FD2BF" w14:textId="081ECF1E" w:rsidR="00C92C67" w:rsidRPr="00C83BA4" w:rsidRDefault="00426BAA" w:rsidP="002739C6">
            <w:pPr>
              <w:pStyle w:val="ListParagraph"/>
              <w:numPr>
                <w:ilvl w:val="0"/>
                <w:numId w:val="54"/>
              </w:numPr>
              <w:ind w:left="322" w:hanging="283"/>
              <w:jc w:val="both"/>
              <w:rPr>
                <w:sz w:val="20"/>
                <w:szCs w:val="20"/>
              </w:rPr>
            </w:pPr>
            <w:r w:rsidRPr="00C83BA4">
              <w:rPr>
                <w:sz w:val="20"/>
                <w:szCs w:val="20"/>
              </w:rPr>
              <w:t>Comité de Evaluación</w:t>
            </w:r>
            <w:r w:rsidRPr="00C83BA4">
              <w:rPr>
                <w:rStyle w:val="FootnoteReference"/>
                <w:szCs w:val="20"/>
              </w:rPr>
              <w:footnoteReference w:id="8"/>
            </w:r>
          </w:p>
        </w:tc>
      </w:tr>
      <w:tr w:rsidR="00426BAA" w:rsidRPr="00426BAA" w14:paraId="597B2B0A" w14:textId="77777777" w:rsidTr="00BD6E7F">
        <w:tc>
          <w:tcPr>
            <w:tcW w:w="4825" w:type="dxa"/>
          </w:tcPr>
          <w:p w14:paraId="3C6F3A77" w14:textId="4569EC85" w:rsidR="00426BAA" w:rsidRPr="009C0942" w:rsidRDefault="00426BAA" w:rsidP="00D72FE4">
            <w:pPr>
              <w:pStyle w:val="ListParagraph"/>
              <w:numPr>
                <w:ilvl w:val="0"/>
                <w:numId w:val="54"/>
              </w:numPr>
              <w:ind w:left="743" w:hanging="368"/>
              <w:jc w:val="both"/>
              <w:rPr>
                <w:sz w:val="20"/>
                <w:szCs w:val="20"/>
              </w:rPr>
            </w:pPr>
            <w:r>
              <w:rPr>
                <w:sz w:val="20"/>
                <w:szCs w:val="20"/>
              </w:rPr>
              <w:t>A</w:t>
            </w:r>
            <w:r w:rsidRPr="009C0942">
              <w:rPr>
                <w:sz w:val="20"/>
                <w:szCs w:val="20"/>
              </w:rPr>
              <w:t>djudicar los llamados y convocatorias</w:t>
            </w:r>
          </w:p>
        </w:tc>
        <w:tc>
          <w:tcPr>
            <w:tcW w:w="4105" w:type="dxa"/>
          </w:tcPr>
          <w:p w14:paraId="1222BB61" w14:textId="1B1B354E" w:rsidR="00426BAA" w:rsidRPr="00C83BA4" w:rsidRDefault="00426BAA" w:rsidP="00426BAA">
            <w:pPr>
              <w:pStyle w:val="ListParagraph"/>
              <w:numPr>
                <w:ilvl w:val="0"/>
                <w:numId w:val="54"/>
              </w:numPr>
              <w:ind w:left="322" w:hanging="283"/>
              <w:jc w:val="both"/>
              <w:rPr>
                <w:sz w:val="20"/>
                <w:szCs w:val="20"/>
              </w:rPr>
            </w:pPr>
            <w:r w:rsidRPr="00C83BA4">
              <w:rPr>
                <w:sz w:val="20"/>
                <w:szCs w:val="20"/>
              </w:rPr>
              <w:t>Dirección Ejecutiva del Programa</w:t>
            </w:r>
          </w:p>
        </w:tc>
      </w:tr>
      <w:tr w:rsidR="00C92C67" w:rsidRPr="009C0942" w14:paraId="075D3E9E" w14:textId="77777777" w:rsidTr="00BD6E7F">
        <w:tc>
          <w:tcPr>
            <w:tcW w:w="4825" w:type="dxa"/>
          </w:tcPr>
          <w:p w14:paraId="0444A330" w14:textId="56AD977E" w:rsidR="00C92C67" w:rsidRPr="009C0942" w:rsidRDefault="00C92C67" w:rsidP="00D72FE4">
            <w:pPr>
              <w:pStyle w:val="ListParagraph"/>
              <w:numPr>
                <w:ilvl w:val="0"/>
                <w:numId w:val="54"/>
              </w:numPr>
              <w:ind w:left="743" w:hanging="368"/>
              <w:jc w:val="both"/>
              <w:rPr>
                <w:sz w:val="20"/>
                <w:szCs w:val="20"/>
              </w:rPr>
            </w:pPr>
            <w:r w:rsidRPr="009C0942">
              <w:rPr>
                <w:sz w:val="20"/>
                <w:szCs w:val="20"/>
              </w:rPr>
              <w:t>Elaborar los contratos y hacerles seguimiento</w:t>
            </w:r>
          </w:p>
        </w:tc>
        <w:tc>
          <w:tcPr>
            <w:tcW w:w="4105" w:type="dxa"/>
          </w:tcPr>
          <w:p w14:paraId="5391C01B" w14:textId="77777777" w:rsidR="00C92C67" w:rsidRDefault="009C0942" w:rsidP="002739C6">
            <w:pPr>
              <w:pStyle w:val="ListParagraph"/>
              <w:numPr>
                <w:ilvl w:val="0"/>
                <w:numId w:val="54"/>
              </w:numPr>
              <w:ind w:left="322" w:hanging="283"/>
              <w:jc w:val="both"/>
              <w:rPr>
                <w:sz w:val="20"/>
                <w:szCs w:val="20"/>
              </w:rPr>
            </w:pPr>
            <w:r w:rsidRPr="009C0942">
              <w:rPr>
                <w:sz w:val="20"/>
                <w:szCs w:val="20"/>
              </w:rPr>
              <w:t>Área de Administración y Logística</w:t>
            </w:r>
            <w:r w:rsidR="00D72FE4">
              <w:rPr>
                <w:sz w:val="20"/>
                <w:szCs w:val="20"/>
              </w:rPr>
              <w:t xml:space="preserve"> (OGA)</w:t>
            </w:r>
          </w:p>
          <w:p w14:paraId="2BACFD8D" w14:textId="77777777" w:rsidR="002D6D48" w:rsidRDefault="002D6D48" w:rsidP="002739C6">
            <w:pPr>
              <w:pStyle w:val="ListParagraph"/>
              <w:numPr>
                <w:ilvl w:val="0"/>
                <w:numId w:val="54"/>
              </w:numPr>
              <w:ind w:left="322" w:hanging="283"/>
              <w:jc w:val="both"/>
              <w:rPr>
                <w:sz w:val="20"/>
                <w:szCs w:val="20"/>
              </w:rPr>
            </w:pPr>
            <w:r w:rsidRPr="009C0942">
              <w:rPr>
                <w:sz w:val="20"/>
                <w:szCs w:val="20"/>
              </w:rPr>
              <w:t>Área de Asesoría Legal</w:t>
            </w:r>
            <w:r>
              <w:rPr>
                <w:sz w:val="20"/>
                <w:szCs w:val="20"/>
              </w:rPr>
              <w:t xml:space="preserve"> (OGA)</w:t>
            </w:r>
          </w:p>
          <w:p w14:paraId="5835146B" w14:textId="1134ED95" w:rsidR="002739C6" w:rsidRPr="009C0942" w:rsidRDefault="002739C6" w:rsidP="002739C6">
            <w:pPr>
              <w:pStyle w:val="ListParagraph"/>
              <w:numPr>
                <w:ilvl w:val="0"/>
                <w:numId w:val="54"/>
              </w:numPr>
              <w:ind w:left="322" w:hanging="283"/>
              <w:jc w:val="both"/>
              <w:rPr>
                <w:sz w:val="20"/>
                <w:szCs w:val="20"/>
              </w:rPr>
            </w:pPr>
            <w:r>
              <w:rPr>
                <w:sz w:val="20"/>
                <w:szCs w:val="20"/>
              </w:rPr>
              <w:t>OGP</w:t>
            </w:r>
          </w:p>
        </w:tc>
      </w:tr>
      <w:tr w:rsidR="00C92C67" w:rsidRPr="009C0942" w14:paraId="003B1841" w14:textId="77777777" w:rsidTr="00BD6E7F">
        <w:tc>
          <w:tcPr>
            <w:tcW w:w="4825" w:type="dxa"/>
            <w:shd w:val="clear" w:color="auto" w:fill="F2F2F2" w:themeFill="background1" w:themeFillShade="F2"/>
          </w:tcPr>
          <w:p w14:paraId="557B292E" w14:textId="11E045D2" w:rsidR="00C92C67" w:rsidRPr="009C0942" w:rsidRDefault="00C92C67" w:rsidP="00D72FE4">
            <w:pPr>
              <w:pStyle w:val="ListParagraph"/>
              <w:numPr>
                <w:ilvl w:val="0"/>
                <w:numId w:val="54"/>
              </w:numPr>
              <w:ind w:left="743" w:hanging="368"/>
              <w:jc w:val="both"/>
              <w:rPr>
                <w:sz w:val="20"/>
                <w:szCs w:val="20"/>
              </w:rPr>
            </w:pPr>
            <w:r w:rsidRPr="009C0942">
              <w:rPr>
                <w:sz w:val="20"/>
                <w:szCs w:val="20"/>
              </w:rPr>
              <w:t>Aprobar los productos de acuerdo con los términos de referencia</w:t>
            </w:r>
          </w:p>
        </w:tc>
        <w:tc>
          <w:tcPr>
            <w:tcW w:w="4105" w:type="dxa"/>
            <w:shd w:val="clear" w:color="auto" w:fill="F2F2F2" w:themeFill="background1" w:themeFillShade="F2"/>
          </w:tcPr>
          <w:p w14:paraId="70E79B3B" w14:textId="6561D367" w:rsidR="00C92C67" w:rsidRPr="009C0942" w:rsidRDefault="001A4A16" w:rsidP="002739C6">
            <w:pPr>
              <w:pStyle w:val="ListParagraph"/>
              <w:numPr>
                <w:ilvl w:val="0"/>
                <w:numId w:val="54"/>
              </w:numPr>
              <w:ind w:left="322" w:hanging="283"/>
              <w:jc w:val="both"/>
              <w:rPr>
                <w:sz w:val="20"/>
                <w:szCs w:val="20"/>
              </w:rPr>
            </w:pPr>
            <w:r>
              <w:rPr>
                <w:sz w:val="20"/>
                <w:szCs w:val="20"/>
              </w:rPr>
              <w:t>OGP</w:t>
            </w:r>
          </w:p>
        </w:tc>
      </w:tr>
      <w:tr w:rsidR="00C92C67" w:rsidRPr="009C0942" w14:paraId="677E8EFE" w14:textId="77777777" w:rsidTr="00BD6E7F">
        <w:tc>
          <w:tcPr>
            <w:tcW w:w="4825" w:type="dxa"/>
          </w:tcPr>
          <w:p w14:paraId="71E90474" w14:textId="47074D40" w:rsidR="00C92C67" w:rsidRPr="009C0942" w:rsidRDefault="00C92C67" w:rsidP="00D72FE4">
            <w:pPr>
              <w:pStyle w:val="ListParagraph"/>
              <w:numPr>
                <w:ilvl w:val="0"/>
                <w:numId w:val="54"/>
              </w:numPr>
              <w:ind w:left="743" w:hanging="368"/>
              <w:jc w:val="both"/>
              <w:rPr>
                <w:sz w:val="20"/>
                <w:szCs w:val="20"/>
              </w:rPr>
            </w:pPr>
            <w:r w:rsidRPr="009C0942">
              <w:rPr>
                <w:sz w:val="20"/>
                <w:szCs w:val="20"/>
              </w:rPr>
              <w:t xml:space="preserve">Elaborar los contratos </w:t>
            </w:r>
            <w:r w:rsidR="009C0942">
              <w:rPr>
                <w:sz w:val="20"/>
                <w:szCs w:val="20"/>
              </w:rPr>
              <w:t xml:space="preserve">y </w:t>
            </w:r>
            <w:r w:rsidRPr="009C0942">
              <w:rPr>
                <w:sz w:val="20"/>
                <w:szCs w:val="20"/>
              </w:rPr>
              <w:t>convenios</w:t>
            </w:r>
          </w:p>
        </w:tc>
        <w:tc>
          <w:tcPr>
            <w:tcW w:w="4105" w:type="dxa"/>
          </w:tcPr>
          <w:p w14:paraId="135CBAFF" w14:textId="41599214" w:rsidR="00C92C67" w:rsidRPr="009C0942" w:rsidRDefault="009C0942" w:rsidP="002739C6">
            <w:pPr>
              <w:pStyle w:val="ListParagraph"/>
              <w:numPr>
                <w:ilvl w:val="0"/>
                <w:numId w:val="54"/>
              </w:numPr>
              <w:ind w:left="322" w:hanging="283"/>
              <w:jc w:val="both"/>
              <w:rPr>
                <w:sz w:val="20"/>
                <w:szCs w:val="20"/>
              </w:rPr>
            </w:pPr>
            <w:r w:rsidRPr="009C0942">
              <w:rPr>
                <w:sz w:val="20"/>
                <w:szCs w:val="20"/>
              </w:rPr>
              <w:t>Área de Administración y Logística</w:t>
            </w:r>
            <w:r w:rsidR="00D72FE4">
              <w:rPr>
                <w:sz w:val="20"/>
                <w:szCs w:val="20"/>
              </w:rPr>
              <w:t xml:space="preserve"> (OGA)</w:t>
            </w:r>
          </w:p>
        </w:tc>
      </w:tr>
      <w:tr w:rsidR="00C92C67" w:rsidRPr="009C0942" w14:paraId="6DAF2FB2" w14:textId="77777777" w:rsidTr="00BD6E7F">
        <w:tc>
          <w:tcPr>
            <w:tcW w:w="4825" w:type="dxa"/>
          </w:tcPr>
          <w:p w14:paraId="5CD13D0A" w14:textId="1D4B0247" w:rsidR="00C92C67" w:rsidRPr="009C0942" w:rsidRDefault="00C92C67" w:rsidP="00D72FE4">
            <w:pPr>
              <w:pStyle w:val="ListParagraph"/>
              <w:numPr>
                <w:ilvl w:val="0"/>
                <w:numId w:val="54"/>
              </w:numPr>
              <w:ind w:left="743" w:hanging="368"/>
              <w:jc w:val="both"/>
              <w:rPr>
                <w:sz w:val="20"/>
                <w:szCs w:val="20"/>
              </w:rPr>
            </w:pPr>
            <w:r w:rsidRPr="009C0942">
              <w:rPr>
                <w:sz w:val="20"/>
                <w:szCs w:val="20"/>
              </w:rPr>
              <w:t>Realizar los pagos correspondientes, tanto intermedios como finales</w:t>
            </w:r>
          </w:p>
        </w:tc>
        <w:tc>
          <w:tcPr>
            <w:tcW w:w="4105" w:type="dxa"/>
          </w:tcPr>
          <w:p w14:paraId="621F8145" w14:textId="614B7825" w:rsidR="00C92C67" w:rsidRPr="009C0942" w:rsidRDefault="009C0942" w:rsidP="002739C6">
            <w:pPr>
              <w:pStyle w:val="ListParagraph"/>
              <w:numPr>
                <w:ilvl w:val="0"/>
                <w:numId w:val="54"/>
              </w:numPr>
              <w:ind w:left="322" w:hanging="283"/>
              <w:jc w:val="both"/>
              <w:rPr>
                <w:sz w:val="20"/>
                <w:szCs w:val="20"/>
              </w:rPr>
            </w:pPr>
            <w:r w:rsidRPr="009C0942">
              <w:rPr>
                <w:sz w:val="20"/>
                <w:szCs w:val="20"/>
              </w:rPr>
              <w:t>Área de Presupuesto y Finanzas</w:t>
            </w:r>
            <w:r w:rsidR="00D72FE4">
              <w:rPr>
                <w:sz w:val="20"/>
                <w:szCs w:val="20"/>
              </w:rPr>
              <w:t xml:space="preserve"> (OGA)</w:t>
            </w:r>
          </w:p>
        </w:tc>
      </w:tr>
      <w:tr w:rsidR="00C92C67" w:rsidRPr="009C0942" w14:paraId="29F6F2F4" w14:textId="77777777" w:rsidTr="00BD6E7F">
        <w:tc>
          <w:tcPr>
            <w:tcW w:w="4825" w:type="dxa"/>
            <w:shd w:val="clear" w:color="auto" w:fill="F2F2F2" w:themeFill="background1" w:themeFillShade="F2"/>
          </w:tcPr>
          <w:p w14:paraId="31491EBE" w14:textId="713D3C0B" w:rsidR="00C92C67" w:rsidRPr="009C0942" w:rsidRDefault="009C0942" w:rsidP="00D72FE4">
            <w:pPr>
              <w:pStyle w:val="ListParagraph"/>
              <w:numPr>
                <w:ilvl w:val="0"/>
                <w:numId w:val="54"/>
              </w:numPr>
              <w:ind w:left="743" w:hanging="368"/>
              <w:jc w:val="both"/>
              <w:rPr>
                <w:sz w:val="20"/>
                <w:szCs w:val="20"/>
              </w:rPr>
            </w:pPr>
            <w:r>
              <w:rPr>
                <w:sz w:val="20"/>
                <w:szCs w:val="20"/>
              </w:rPr>
              <w:t>Asistencia técnica</w:t>
            </w:r>
          </w:p>
        </w:tc>
        <w:tc>
          <w:tcPr>
            <w:tcW w:w="4105" w:type="dxa"/>
            <w:shd w:val="clear" w:color="auto" w:fill="F2F2F2" w:themeFill="background1" w:themeFillShade="F2"/>
          </w:tcPr>
          <w:p w14:paraId="5D2D327E" w14:textId="4FD64FEB" w:rsidR="00C92C67" w:rsidRPr="009C0942" w:rsidRDefault="001A4A16" w:rsidP="002739C6">
            <w:pPr>
              <w:pStyle w:val="ListParagraph"/>
              <w:numPr>
                <w:ilvl w:val="0"/>
                <w:numId w:val="54"/>
              </w:numPr>
              <w:ind w:left="322" w:hanging="283"/>
              <w:jc w:val="both"/>
              <w:rPr>
                <w:sz w:val="20"/>
                <w:szCs w:val="20"/>
              </w:rPr>
            </w:pPr>
            <w:r>
              <w:rPr>
                <w:sz w:val="20"/>
                <w:szCs w:val="20"/>
              </w:rPr>
              <w:t>OGP</w:t>
            </w:r>
          </w:p>
        </w:tc>
      </w:tr>
      <w:tr w:rsidR="001A4A16" w:rsidRPr="009C0942" w14:paraId="1A3DD087" w14:textId="77777777" w:rsidTr="00BD6E7F">
        <w:tc>
          <w:tcPr>
            <w:tcW w:w="4825" w:type="dxa"/>
            <w:tcBorders>
              <w:bottom w:val="single" w:sz="4" w:space="0" w:color="auto"/>
            </w:tcBorders>
          </w:tcPr>
          <w:p w14:paraId="09B17BD9" w14:textId="77777777" w:rsidR="001A4A16" w:rsidRDefault="001A4A16" w:rsidP="001A4A16">
            <w:pPr>
              <w:pStyle w:val="ListParagraph"/>
              <w:ind w:left="743"/>
              <w:jc w:val="both"/>
              <w:rPr>
                <w:sz w:val="20"/>
                <w:szCs w:val="20"/>
              </w:rPr>
            </w:pPr>
          </w:p>
        </w:tc>
        <w:tc>
          <w:tcPr>
            <w:tcW w:w="4105" w:type="dxa"/>
            <w:tcBorders>
              <w:bottom w:val="single" w:sz="4" w:space="0" w:color="auto"/>
            </w:tcBorders>
          </w:tcPr>
          <w:p w14:paraId="78E8E8F4" w14:textId="77777777" w:rsidR="001A4A16" w:rsidRPr="009C0942" w:rsidRDefault="001A4A16" w:rsidP="00C92C67">
            <w:pPr>
              <w:jc w:val="both"/>
              <w:rPr>
                <w:sz w:val="20"/>
                <w:szCs w:val="20"/>
              </w:rPr>
            </w:pPr>
          </w:p>
        </w:tc>
      </w:tr>
      <w:tr w:rsidR="00C92C67" w:rsidRPr="00332293" w14:paraId="7B48710B" w14:textId="77777777" w:rsidTr="00BD6E7F">
        <w:tc>
          <w:tcPr>
            <w:tcW w:w="4825" w:type="dxa"/>
            <w:tcBorders>
              <w:top w:val="single" w:sz="4" w:space="0" w:color="auto"/>
            </w:tcBorders>
            <w:shd w:val="clear" w:color="auto" w:fill="F2F2F2" w:themeFill="background1" w:themeFillShade="F2"/>
          </w:tcPr>
          <w:p w14:paraId="34C1B161" w14:textId="629CC83C" w:rsidR="00C92C67" w:rsidRPr="00332293" w:rsidRDefault="00D72FE4" w:rsidP="00D72FE4">
            <w:pPr>
              <w:pStyle w:val="ListParagraph"/>
              <w:numPr>
                <w:ilvl w:val="0"/>
                <w:numId w:val="53"/>
              </w:numPr>
              <w:jc w:val="both"/>
              <w:rPr>
                <w:b/>
                <w:i/>
                <w:sz w:val="20"/>
                <w:szCs w:val="20"/>
              </w:rPr>
            </w:pPr>
            <w:r w:rsidRPr="00332293">
              <w:rPr>
                <w:b/>
                <w:i/>
                <w:sz w:val="20"/>
                <w:szCs w:val="20"/>
              </w:rPr>
              <w:t>Mejora de la infraestructura y su equipamiento (componente 3)</w:t>
            </w:r>
          </w:p>
        </w:tc>
        <w:tc>
          <w:tcPr>
            <w:tcW w:w="4105" w:type="dxa"/>
            <w:tcBorders>
              <w:top w:val="single" w:sz="4" w:space="0" w:color="auto"/>
            </w:tcBorders>
            <w:shd w:val="clear" w:color="auto" w:fill="F2F2F2" w:themeFill="background1" w:themeFillShade="F2"/>
          </w:tcPr>
          <w:p w14:paraId="05BE9435" w14:textId="2BE3E5D0" w:rsidR="00C92C67" w:rsidRPr="00332293" w:rsidRDefault="001A4A16" w:rsidP="00C92C67">
            <w:pPr>
              <w:jc w:val="both"/>
              <w:rPr>
                <w:b/>
                <w:sz w:val="20"/>
                <w:szCs w:val="20"/>
              </w:rPr>
            </w:pPr>
            <w:r w:rsidRPr="00332293">
              <w:rPr>
                <w:b/>
                <w:i/>
                <w:sz w:val="20"/>
                <w:szCs w:val="20"/>
              </w:rPr>
              <w:t>Oficina Gestión de Infraestructuras (OGI)</w:t>
            </w:r>
          </w:p>
        </w:tc>
      </w:tr>
      <w:tr w:rsidR="00C92C67" w:rsidRPr="009C0942" w14:paraId="1EC330CB" w14:textId="77777777" w:rsidTr="00BD6E7F">
        <w:tc>
          <w:tcPr>
            <w:tcW w:w="4825" w:type="dxa"/>
          </w:tcPr>
          <w:p w14:paraId="20E24557" w14:textId="11A6F1E6" w:rsidR="00C92C67" w:rsidRPr="009C0942" w:rsidRDefault="00D72FE4" w:rsidP="00D72FE4">
            <w:pPr>
              <w:pStyle w:val="ListParagraph"/>
              <w:numPr>
                <w:ilvl w:val="0"/>
                <w:numId w:val="54"/>
              </w:numPr>
              <w:ind w:left="743" w:hanging="368"/>
              <w:jc w:val="both"/>
              <w:rPr>
                <w:sz w:val="20"/>
                <w:szCs w:val="20"/>
              </w:rPr>
            </w:pPr>
            <w:r>
              <w:rPr>
                <w:sz w:val="20"/>
                <w:szCs w:val="20"/>
              </w:rPr>
              <w:t>Analizar</w:t>
            </w:r>
            <w:r w:rsidRPr="00D72FE4">
              <w:rPr>
                <w:sz w:val="20"/>
                <w:szCs w:val="20"/>
              </w:rPr>
              <w:t xml:space="preserve"> los perfiles y proyectos de inversión viabilizados por la Unidad Formuladora</w:t>
            </w:r>
          </w:p>
        </w:tc>
        <w:tc>
          <w:tcPr>
            <w:tcW w:w="4105" w:type="dxa"/>
          </w:tcPr>
          <w:p w14:paraId="238ACC0F" w14:textId="0F621FBC" w:rsidR="00C92C67" w:rsidRPr="009C0942" w:rsidRDefault="002D6D48" w:rsidP="002739C6">
            <w:pPr>
              <w:pStyle w:val="ListParagraph"/>
              <w:numPr>
                <w:ilvl w:val="0"/>
                <w:numId w:val="54"/>
              </w:numPr>
              <w:ind w:left="322" w:hanging="283"/>
              <w:jc w:val="both"/>
              <w:rPr>
                <w:sz w:val="20"/>
                <w:szCs w:val="20"/>
              </w:rPr>
            </w:pPr>
            <w:r w:rsidRPr="002D6D48">
              <w:rPr>
                <w:sz w:val="20"/>
                <w:szCs w:val="20"/>
              </w:rPr>
              <w:t xml:space="preserve">Área de </w:t>
            </w:r>
            <w:r w:rsidR="009A01F7" w:rsidRPr="002D6D48">
              <w:rPr>
                <w:sz w:val="20"/>
                <w:szCs w:val="20"/>
              </w:rPr>
              <w:t>Estudios Técnicos</w:t>
            </w:r>
            <w:r w:rsidRPr="002D6D48">
              <w:rPr>
                <w:sz w:val="20"/>
                <w:szCs w:val="20"/>
              </w:rPr>
              <w:t>, expedientes técnicos y equipamientos</w:t>
            </w:r>
            <w:r>
              <w:rPr>
                <w:sz w:val="20"/>
                <w:szCs w:val="20"/>
              </w:rPr>
              <w:t xml:space="preserve"> (OGI)</w:t>
            </w:r>
          </w:p>
        </w:tc>
      </w:tr>
      <w:tr w:rsidR="009A01F7" w:rsidRPr="009C0942" w14:paraId="14D29F48" w14:textId="77777777" w:rsidTr="00BD6E7F">
        <w:tc>
          <w:tcPr>
            <w:tcW w:w="4825" w:type="dxa"/>
          </w:tcPr>
          <w:p w14:paraId="7E20110F" w14:textId="1E36178D" w:rsidR="009A01F7" w:rsidRPr="009C0942" w:rsidRDefault="009A01F7" w:rsidP="009A01F7">
            <w:pPr>
              <w:pStyle w:val="ListParagraph"/>
              <w:numPr>
                <w:ilvl w:val="0"/>
                <w:numId w:val="54"/>
              </w:numPr>
              <w:ind w:left="743" w:hanging="368"/>
              <w:jc w:val="both"/>
              <w:rPr>
                <w:sz w:val="20"/>
                <w:szCs w:val="20"/>
              </w:rPr>
            </w:pPr>
            <w:r w:rsidRPr="00D72FE4">
              <w:rPr>
                <w:sz w:val="20"/>
                <w:szCs w:val="20"/>
              </w:rPr>
              <w:t>Gestionar las licencias necesarias para poder realizar las obras</w:t>
            </w:r>
          </w:p>
        </w:tc>
        <w:tc>
          <w:tcPr>
            <w:tcW w:w="4105" w:type="dxa"/>
          </w:tcPr>
          <w:p w14:paraId="2F3B665C" w14:textId="171307B4" w:rsidR="009A01F7" w:rsidRPr="009C0942" w:rsidRDefault="009A01F7" w:rsidP="009A01F7">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9A01F7" w:rsidRPr="009C0942" w14:paraId="4A6A648D" w14:textId="77777777" w:rsidTr="00BD6E7F">
        <w:tc>
          <w:tcPr>
            <w:tcW w:w="4825" w:type="dxa"/>
            <w:shd w:val="clear" w:color="auto" w:fill="F2F2F2" w:themeFill="background1" w:themeFillShade="F2"/>
          </w:tcPr>
          <w:p w14:paraId="1645CE7A" w14:textId="295A8ED0" w:rsidR="009A01F7" w:rsidRPr="009C0942" w:rsidRDefault="009A01F7" w:rsidP="009A01F7">
            <w:pPr>
              <w:pStyle w:val="ListParagraph"/>
              <w:numPr>
                <w:ilvl w:val="0"/>
                <w:numId w:val="54"/>
              </w:numPr>
              <w:ind w:left="743" w:hanging="368"/>
              <w:jc w:val="both"/>
              <w:rPr>
                <w:sz w:val="20"/>
                <w:szCs w:val="20"/>
              </w:rPr>
            </w:pPr>
            <w:r w:rsidRPr="00D72FE4">
              <w:rPr>
                <w:sz w:val="20"/>
                <w:szCs w:val="20"/>
              </w:rPr>
              <w:t>Gestión de los expedientes técnicos</w:t>
            </w:r>
          </w:p>
        </w:tc>
        <w:tc>
          <w:tcPr>
            <w:tcW w:w="4105" w:type="dxa"/>
            <w:shd w:val="clear" w:color="auto" w:fill="F2F2F2" w:themeFill="background1" w:themeFillShade="F2"/>
          </w:tcPr>
          <w:p w14:paraId="0F0EEB6D" w14:textId="4622A16D" w:rsidR="009A01F7" w:rsidRPr="009C0942" w:rsidRDefault="009A01F7" w:rsidP="009A01F7">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9A01F7" w:rsidRPr="009C0942" w14:paraId="6ABFEA10" w14:textId="77777777" w:rsidTr="00BD6E7F">
        <w:tc>
          <w:tcPr>
            <w:tcW w:w="4825" w:type="dxa"/>
          </w:tcPr>
          <w:p w14:paraId="53BE4AE4" w14:textId="6BEB9335" w:rsidR="009A01F7" w:rsidRPr="009C0942" w:rsidRDefault="009A01F7" w:rsidP="009A01F7">
            <w:pPr>
              <w:pStyle w:val="ListParagraph"/>
              <w:numPr>
                <w:ilvl w:val="0"/>
                <w:numId w:val="54"/>
              </w:numPr>
              <w:ind w:left="743" w:hanging="368"/>
              <w:jc w:val="both"/>
              <w:rPr>
                <w:sz w:val="20"/>
                <w:szCs w:val="20"/>
              </w:rPr>
            </w:pPr>
            <w:r>
              <w:rPr>
                <w:sz w:val="20"/>
                <w:szCs w:val="20"/>
              </w:rPr>
              <w:t xml:space="preserve">Elaborar </w:t>
            </w:r>
            <w:r w:rsidRPr="00D72FE4">
              <w:rPr>
                <w:sz w:val="20"/>
                <w:szCs w:val="20"/>
              </w:rPr>
              <w:t>las especificaciones técnicas para la contratación de construcción de infraestructura y el equipamiento</w:t>
            </w:r>
          </w:p>
        </w:tc>
        <w:tc>
          <w:tcPr>
            <w:tcW w:w="4105" w:type="dxa"/>
          </w:tcPr>
          <w:p w14:paraId="464BF341" w14:textId="5B60F0F4" w:rsidR="009A01F7" w:rsidRPr="009C0942" w:rsidRDefault="009A01F7" w:rsidP="009A01F7">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9A01F7" w:rsidRPr="009C0942" w14:paraId="02BCD40A" w14:textId="77777777" w:rsidTr="00BD6E7F">
        <w:tc>
          <w:tcPr>
            <w:tcW w:w="4825" w:type="dxa"/>
          </w:tcPr>
          <w:p w14:paraId="55F10987" w14:textId="6D9607F7" w:rsidR="009A01F7" w:rsidRPr="009C0942" w:rsidRDefault="009A01F7" w:rsidP="009A01F7">
            <w:pPr>
              <w:pStyle w:val="ListParagraph"/>
              <w:numPr>
                <w:ilvl w:val="0"/>
                <w:numId w:val="54"/>
              </w:numPr>
              <w:ind w:left="743" w:hanging="368"/>
              <w:jc w:val="both"/>
              <w:rPr>
                <w:sz w:val="20"/>
                <w:szCs w:val="20"/>
              </w:rPr>
            </w:pPr>
            <w:r>
              <w:rPr>
                <w:sz w:val="20"/>
                <w:szCs w:val="20"/>
              </w:rPr>
              <w:t>Elaborar</w:t>
            </w:r>
            <w:r w:rsidRPr="00D72FE4">
              <w:rPr>
                <w:sz w:val="20"/>
                <w:szCs w:val="20"/>
              </w:rPr>
              <w:t xml:space="preserve"> las condiciones económicas</w:t>
            </w:r>
          </w:p>
        </w:tc>
        <w:tc>
          <w:tcPr>
            <w:tcW w:w="4105" w:type="dxa"/>
          </w:tcPr>
          <w:p w14:paraId="1B07510B" w14:textId="449DC260" w:rsidR="009A01F7" w:rsidRPr="009C0942" w:rsidRDefault="009A01F7" w:rsidP="009A01F7">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9A01F7" w:rsidRPr="009C0942" w14:paraId="0708C001" w14:textId="77777777" w:rsidTr="00BD6E7F">
        <w:tc>
          <w:tcPr>
            <w:tcW w:w="4825" w:type="dxa"/>
            <w:shd w:val="clear" w:color="auto" w:fill="F2F2F2" w:themeFill="background1" w:themeFillShade="F2"/>
          </w:tcPr>
          <w:p w14:paraId="62B739EF" w14:textId="083CD3FB" w:rsidR="009A01F7" w:rsidRPr="009C0942" w:rsidRDefault="009A01F7" w:rsidP="009A01F7">
            <w:pPr>
              <w:pStyle w:val="ListParagraph"/>
              <w:numPr>
                <w:ilvl w:val="0"/>
                <w:numId w:val="54"/>
              </w:numPr>
              <w:ind w:left="743" w:hanging="368"/>
              <w:jc w:val="both"/>
              <w:rPr>
                <w:sz w:val="20"/>
                <w:szCs w:val="20"/>
              </w:rPr>
            </w:pPr>
            <w:r w:rsidRPr="008E4BCD">
              <w:rPr>
                <w:sz w:val="20"/>
                <w:szCs w:val="20"/>
              </w:rPr>
              <w:t>Elaborar las especificaciones técnicas y económicas para la contratación de empresas supervisoras de obras</w:t>
            </w:r>
          </w:p>
        </w:tc>
        <w:tc>
          <w:tcPr>
            <w:tcW w:w="4105" w:type="dxa"/>
            <w:shd w:val="clear" w:color="auto" w:fill="F2F2F2" w:themeFill="background1" w:themeFillShade="F2"/>
          </w:tcPr>
          <w:p w14:paraId="2A367A90" w14:textId="283E26F4" w:rsidR="009A01F7" w:rsidRPr="009C0942" w:rsidRDefault="009A01F7" w:rsidP="009A01F7">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B54025" w:rsidRPr="009C0942" w14:paraId="333B72CF" w14:textId="77777777" w:rsidTr="00BD6E7F">
        <w:tc>
          <w:tcPr>
            <w:tcW w:w="4825" w:type="dxa"/>
          </w:tcPr>
          <w:p w14:paraId="230C5C47" w14:textId="68340ED4" w:rsidR="00B54025" w:rsidRDefault="00B54025" w:rsidP="00B54025">
            <w:pPr>
              <w:pStyle w:val="ListParagraph"/>
              <w:numPr>
                <w:ilvl w:val="0"/>
                <w:numId w:val="54"/>
              </w:numPr>
              <w:ind w:left="743" w:hanging="368"/>
              <w:jc w:val="both"/>
              <w:rPr>
                <w:sz w:val="20"/>
                <w:szCs w:val="20"/>
              </w:rPr>
            </w:pPr>
            <w:r w:rsidRPr="008E4BCD">
              <w:rPr>
                <w:sz w:val="20"/>
                <w:szCs w:val="20"/>
              </w:rPr>
              <w:t>Convocar licitaciones, a firmas constructoras y de ingeniería, incluyendo el equipamiento</w:t>
            </w:r>
          </w:p>
        </w:tc>
        <w:tc>
          <w:tcPr>
            <w:tcW w:w="4105" w:type="dxa"/>
          </w:tcPr>
          <w:p w14:paraId="7F915A2F" w14:textId="15786316" w:rsidR="002739C6" w:rsidRDefault="009A01F7" w:rsidP="002739C6">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p w14:paraId="2F2E6732" w14:textId="29AD7C96" w:rsidR="002739C6" w:rsidRDefault="002739C6" w:rsidP="002739C6">
            <w:pPr>
              <w:pStyle w:val="ListParagraph"/>
              <w:numPr>
                <w:ilvl w:val="0"/>
                <w:numId w:val="54"/>
              </w:numPr>
              <w:ind w:left="322" w:hanging="283"/>
              <w:jc w:val="both"/>
              <w:rPr>
                <w:sz w:val="20"/>
                <w:szCs w:val="20"/>
              </w:rPr>
            </w:pPr>
            <w:r w:rsidRPr="009C0942">
              <w:rPr>
                <w:sz w:val="20"/>
                <w:szCs w:val="20"/>
              </w:rPr>
              <w:t>Área de Administración y Logística</w:t>
            </w:r>
            <w:r>
              <w:rPr>
                <w:sz w:val="20"/>
                <w:szCs w:val="20"/>
              </w:rPr>
              <w:t xml:space="preserve"> (OGA)</w:t>
            </w:r>
          </w:p>
          <w:p w14:paraId="2C3CCAC3" w14:textId="2239BE82" w:rsidR="00B54025" w:rsidRDefault="002739C6" w:rsidP="002739C6">
            <w:pPr>
              <w:pStyle w:val="ListParagraph"/>
              <w:numPr>
                <w:ilvl w:val="0"/>
                <w:numId w:val="54"/>
              </w:numPr>
              <w:ind w:left="322" w:hanging="283"/>
              <w:jc w:val="both"/>
              <w:rPr>
                <w:sz w:val="20"/>
                <w:szCs w:val="20"/>
              </w:rPr>
            </w:pPr>
            <w:r w:rsidRPr="009C0942">
              <w:rPr>
                <w:sz w:val="20"/>
                <w:szCs w:val="20"/>
              </w:rPr>
              <w:t>Área de Presupuesto y Finanzas</w:t>
            </w:r>
            <w:r>
              <w:rPr>
                <w:sz w:val="20"/>
                <w:szCs w:val="20"/>
              </w:rPr>
              <w:t xml:space="preserve"> (OGA)</w:t>
            </w:r>
          </w:p>
        </w:tc>
      </w:tr>
      <w:tr w:rsidR="00B54025" w:rsidRPr="009C0942" w14:paraId="306D84C1" w14:textId="77777777" w:rsidTr="00BD6E7F">
        <w:tc>
          <w:tcPr>
            <w:tcW w:w="4825" w:type="dxa"/>
          </w:tcPr>
          <w:p w14:paraId="472A2EB3" w14:textId="1876FE89" w:rsidR="00B54025" w:rsidRDefault="00B54025" w:rsidP="00B54025">
            <w:pPr>
              <w:pStyle w:val="ListParagraph"/>
              <w:numPr>
                <w:ilvl w:val="0"/>
                <w:numId w:val="54"/>
              </w:numPr>
              <w:ind w:left="743" w:hanging="368"/>
              <w:jc w:val="both"/>
              <w:rPr>
                <w:sz w:val="20"/>
                <w:szCs w:val="20"/>
              </w:rPr>
            </w:pPr>
            <w:r w:rsidRPr="008E4BCD">
              <w:rPr>
                <w:sz w:val="20"/>
                <w:szCs w:val="20"/>
              </w:rPr>
              <w:t>Evaluar las ofertas técnicas y económicas presentadas</w:t>
            </w:r>
          </w:p>
        </w:tc>
        <w:tc>
          <w:tcPr>
            <w:tcW w:w="4105" w:type="dxa"/>
          </w:tcPr>
          <w:p w14:paraId="384E5707" w14:textId="2128A0FF" w:rsidR="00684B24" w:rsidRPr="00C83BA4" w:rsidRDefault="00426BAA" w:rsidP="00684B24">
            <w:pPr>
              <w:pStyle w:val="ListParagraph"/>
              <w:numPr>
                <w:ilvl w:val="0"/>
                <w:numId w:val="54"/>
              </w:numPr>
              <w:ind w:left="322" w:hanging="283"/>
              <w:jc w:val="both"/>
              <w:rPr>
                <w:sz w:val="20"/>
                <w:szCs w:val="20"/>
              </w:rPr>
            </w:pPr>
            <w:r w:rsidRPr="00C83BA4">
              <w:rPr>
                <w:sz w:val="20"/>
                <w:szCs w:val="20"/>
              </w:rPr>
              <w:t>Comité de Evaluación</w:t>
            </w:r>
            <w:r w:rsidRPr="00C83BA4">
              <w:rPr>
                <w:rStyle w:val="FootnoteReference"/>
                <w:szCs w:val="20"/>
              </w:rPr>
              <w:footnoteReference w:id="9"/>
            </w:r>
          </w:p>
        </w:tc>
      </w:tr>
      <w:tr w:rsidR="00426BAA" w:rsidRPr="009C0942" w14:paraId="2CA52F8A" w14:textId="77777777" w:rsidTr="00BD6E7F">
        <w:tc>
          <w:tcPr>
            <w:tcW w:w="4825" w:type="dxa"/>
            <w:shd w:val="clear" w:color="auto" w:fill="F2F2F2" w:themeFill="background1" w:themeFillShade="F2"/>
          </w:tcPr>
          <w:p w14:paraId="2F2AA6B1" w14:textId="20267C10" w:rsidR="00426BAA" w:rsidRDefault="00426BAA" w:rsidP="00426BAA">
            <w:pPr>
              <w:pStyle w:val="ListParagraph"/>
              <w:numPr>
                <w:ilvl w:val="0"/>
                <w:numId w:val="54"/>
              </w:numPr>
              <w:ind w:left="743" w:hanging="368"/>
              <w:jc w:val="both"/>
              <w:rPr>
                <w:sz w:val="20"/>
                <w:szCs w:val="20"/>
              </w:rPr>
            </w:pPr>
            <w:r w:rsidRPr="008E4BCD">
              <w:rPr>
                <w:sz w:val="20"/>
                <w:szCs w:val="20"/>
              </w:rPr>
              <w:t>Adjudicar las ofertas</w:t>
            </w:r>
          </w:p>
        </w:tc>
        <w:tc>
          <w:tcPr>
            <w:tcW w:w="4105" w:type="dxa"/>
            <w:shd w:val="clear" w:color="auto" w:fill="F2F2F2" w:themeFill="background1" w:themeFillShade="F2"/>
          </w:tcPr>
          <w:p w14:paraId="124999FD" w14:textId="6191E957" w:rsidR="00426BAA" w:rsidRPr="00C83BA4" w:rsidRDefault="00426BAA" w:rsidP="00426BAA">
            <w:pPr>
              <w:pStyle w:val="ListParagraph"/>
              <w:numPr>
                <w:ilvl w:val="0"/>
                <w:numId w:val="54"/>
              </w:numPr>
              <w:ind w:left="322" w:hanging="283"/>
              <w:jc w:val="both"/>
              <w:rPr>
                <w:sz w:val="20"/>
                <w:szCs w:val="20"/>
              </w:rPr>
            </w:pPr>
            <w:r w:rsidRPr="00C83BA4">
              <w:rPr>
                <w:sz w:val="20"/>
                <w:szCs w:val="20"/>
              </w:rPr>
              <w:t>Dirección Ejecutiva del Programa</w:t>
            </w:r>
          </w:p>
        </w:tc>
      </w:tr>
      <w:tr w:rsidR="00426BAA" w:rsidRPr="009C0942" w14:paraId="2D225D84" w14:textId="77777777" w:rsidTr="00BD6E7F">
        <w:tc>
          <w:tcPr>
            <w:tcW w:w="4825" w:type="dxa"/>
          </w:tcPr>
          <w:p w14:paraId="5CE37DA4" w14:textId="527C2C5A" w:rsidR="00426BAA" w:rsidRDefault="00426BAA" w:rsidP="00426BAA">
            <w:pPr>
              <w:pStyle w:val="ListParagraph"/>
              <w:numPr>
                <w:ilvl w:val="0"/>
                <w:numId w:val="54"/>
              </w:numPr>
              <w:ind w:left="743" w:hanging="368"/>
              <w:jc w:val="both"/>
              <w:rPr>
                <w:sz w:val="20"/>
                <w:szCs w:val="20"/>
              </w:rPr>
            </w:pPr>
            <w:r>
              <w:rPr>
                <w:sz w:val="20"/>
                <w:szCs w:val="20"/>
              </w:rPr>
              <w:t>Contratar empresas de construcción y supervisión</w:t>
            </w:r>
          </w:p>
        </w:tc>
        <w:tc>
          <w:tcPr>
            <w:tcW w:w="4105" w:type="dxa"/>
          </w:tcPr>
          <w:p w14:paraId="38886188" w14:textId="7AC48000" w:rsidR="00426BAA" w:rsidRPr="00C83BA4" w:rsidRDefault="00426BAA" w:rsidP="00426BAA">
            <w:pPr>
              <w:pStyle w:val="ListParagraph"/>
              <w:numPr>
                <w:ilvl w:val="0"/>
                <w:numId w:val="54"/>
              </w:numPr>
              <w:ind w:left="322" w:hanging="283"/>
              <w:jc w:val="both"/>
              <w:rPr>
                <w:sz w:val="20"/>
                <w:szCs w:val="20"/>
              </w:rPr>
            </w:pPr>
            <w:r w:rsidRPr="00C83BA4">
              <w:rPr>
                <w:sz w:val="20"/>
                <w:szCs w:val="20"/>
              </w:rPr>
              <w:t>Comité de Evaluación</w:t>
            </w:r>
            <w:r w:rsidRPr="00C83BA4">
              <w:rPr>
                <w:rStyle w:val="FootnoteReference"/>
                <w:szCs w:val="20"/>
              </w:rPr>
              <w:footnoteReference w:id="10"/>
            </w:r>
          </w:p>
          <w:p w14:paraId="398E43D7" w14:textId="107A2273" w:rsidR="00426BAA" w:rsidRPr="00C83BA4" w:rsidRDefault="00426BAA" w:rsidP="00426BAA">
            <w:pPr>
              <w:pStyle w:val="ListParagraph"/>
              <w:numPr>
                <w:ilvl w:val="0"/>
                <w:numId w:val="54"/>
              </w:numPr>
              <w:ind w:left="322" w:hanging="283"/>
              <w:jc w:val="both"/>
              <w:rPr>
                <w:sz w:val="20"/>
                <w:szCs w:val="20"/>
              </w:rPr>
            </w:pPr>
            <w:r w:rsidRPr="00C83BA4">
              <w:rPr>
                <w:sz w:val="20"/>
                <w:szCs w:val="20"/>
              </w:rPr>
              <w:t>Área de Administración y Logística (OGA)</w:t>
            </w:r>
          </w:p>
          <w:p w14:paraId="21CD67E6" w14:textId="77777777" w:rsidR="00426BAA" w:rsidRPr="00C83BA4" w:rsidRDefault="00426BAA" w:rsidP="00426BAA">
            <w:pPr>
              <w:pStyle w:val="ListParagraph"/>
              <w:numPr>
                <w:ilvl w:val="0"/>
                <w:numId w:val="54"/>
              </w:numPr>
              <w:ind w:left="322" w:hanging="283"/>
              <w:jc w:val="both"/>
              <w:rPr>
                <w:sz w:val="20"/>
                <w:szCs w:val="20"/>
              </w:rPr>
            </w:pPr>
            <w:r w:rsidRPr="00C83BA4">
              <w:rPr>
                <w:sz w:val="20"/>
                <w:szCs w:val="20"/>
              </w:rPr>
              <w:t>Área de Asesoría Legal (OGA)</w:t>
            </w:r>
          </w:p>
          <w:p w14:paraId="4608E6CD" w14:textId="77777777" w:rsidR="00426BAA" w:rsidRPr="00C83BA4" w:rsidRDefault="00426BAA" w:rsidP="00426BAA">
            <w:pPr>
              <w:pStyle w:val="ListParagraph"/>
              <w:numPr>
                <w:ilvl w:val="0"/>
                <w:numId w:val="54"/>
              </w:numPr>
              <w:ind w:left="322" w:hanging="283"/>
              <w:jc w:val="both"/>
              <w:rPr>
                <w:sz w:val="20"/>
                <w:szCs w:val="20"/>
              </w:rPr>
            </w:pPr>
            <w:r w:rsidRPr="00C83BA4">
              <w:rPr>
                <w:sz w:val="20"/>
                <w:szCs w:val="20"/>
              </w:rPr>
              <w:t>OGI</w:t>
            </w:r>
          </w:p>
          <w:p w14:paraId="1E57E614" w14:textId="3D6F8403" w:rsidR="00426BAA" w:rsidRPr="00C83BA4" w:rsidRDefault="00426BAA" w:rsidP="00426BAA">
            <w:pPr>
              <w:pStyle w:val="ListParagraph"/>
              <w:numPr>
                <w:ilvl w:val="0"/>
                <w:numId w:val="54"/>
              </w:numPr>
              <w:ind w:left="322" w:hanging="283"/>
              <w:jc w:val="both"/>
              <w:rPr>
                <w:sz w:val="20"/>
                <w:szCs w:val="20"/>
              </w:rPr>
            </w:pPr>
            <w:r w:rsidRPr="00C83BA4">
              <w:rPr>
                <w:sz w:val="20"/>
                <w:szCs w:val="20"/>
              </w:rPr>
              <w:t>DEP</w:t>
            </w:r>
          </w:p>
        </w:tc>
      </w:tr>
      <w:tr w:rsidR="00426BAA" w:rsidRPr="009C0942" w14:paraId="339AAC05" w14:textId="77777777" w:rsidTr="00BD6E7F">
        <w:tc>
          <w:tcPr>
            <w:tcW w:w="4825" w:type="dxa"/>
          </w:tcPr>
          <w:p w14:paraId="7AABBC42" w14:textId="47FE4049" w:rsidR="00426BAA" w:rsidRPr="00C83BA4" w:rsidRDefault="00426BAA" w:rsidP="00426BAA">
            <w:pPr>
              <w:pStyle w:val="ListParagraph"/>
              <w:numPr>
                <w:ilvl w:val="0"/>
                <w:numId w:val="54"/>
              </w:numPr>
              <w:ind w:left="743" w:hanging="368"/>
              <w:jc w:val="both"/>
              <w:rPr>
                <w:sz w:val="20"/>
                <w:szCs w:val="20"/>
              </w:rPr>
            </w:pPr>
            <w:r w:rsidRPr="00C83BA4">
              <w:rPr>
                <w:sz w:val="20"/>
                <w:szCs w:val="20"/>
              </w:rPr>
              <w:t xml:space="preserve">Elaborar y sustentar modificaciones del PIP </w:t>
            </w:r>
          </w:p>
        </w:tc>
        <w:tc>
          <w:tcPr>
            <w:tcW w:w="4105" w:type="dxa"/>
          </w:tcPr>
          <w:p w14:paraId="29621A60" w14:textId="585EF313" w:rsidR="00426BAA" w:rsidRDefault="00426BAA" w:rsidP="00426BAA">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426BAA" w:rsidRPr="009C0942" w14:paraId="02342735" w14:textId="77777777" w:rsidTr="00BD6E7F">
        <w:tc>
          <w:tcPr>
            <w:tcW w:w="4825" w:type="dxa"/>
          </w:tcPr>
          <w:p w14:paraId="1452971A" w14:textId="3C0FDFCB" w:rsidR="00426BAA" w:rsidRPr="00C83BA4" w:rsidRDefault="00426BAA" w:rsidP="00426BAA">
            <w:pPr>
              <w:pStyle w:val="ListParagraph"/>
              <w:numPr>
                <w:ilvl w:val="0"/>
                <w:numId w:val="54"/>
              </w:numPr>
              <w:ind w:left="743" w:hanging="368"/>
              <w:jc w:val="both"/>
              <w:rPr>
                <w:sz w:val="20"/>
                <w:szCs w:val="20"/>
              </w:rPr>
            </w:pPr>
            <w:r w:rsidRPr="00C83BA4">
              <w:rPr>
                <w:sz w:val="20"/>
                <w:szCs w:val="20"/>
              </w:rPr>
              <w:t xml:space="preserve">Asesorar a la Unidad Formuladora en la reformulación (verificación de viabilidad) de los PIP </w:t>
            </w:r>
          </w:p>
        </w:tc>
        <w:tc>
          <w:tcPr>
            <w:tcW w:w="4105" w:type="dxa"/>
          </w:tcPr>
          <w:p w14:paraId="3F7B8F45" w14:textId="035F1C8F" w:rsidR="00426BAA" w:rsidRPr="002D6D48" w:rsidRDefault="00426BAA" w:rsidP="00426BAA">
            <w:pPr>
              <w:pStyle w:val="ListParagraph"/>
              <w:numPr>
                <w:ilvl w:val="0"/>
                <w:numId w:val="54"/>
              </w:numPr>
              <w:ind w:left="322" w:hanging="283"/>
              <w:jc w:val="both"/>
              <w:rPr>
                <w:sz w:val="20"/>
                <w:szCs w:val="20"/>
              </w:rPr>
            </w:pPr>
            <w:r w:rsidRPr="002D6D48">
              <w:rPr>
                <w:sz w:val="20"/>
                <w:szCs w:val="20"/>
              </w:rPr>
              <w:t>Área de Estudios Técnicos, expedientes técnicos y equipamientos</w:t>
            </w:r>
            <w:r>
              <w:rPr>
                <w:sz w:val="20"/>
                <w:szCs w:val="20"/>
              </w:rPr>
              <w:t xml:space="preserve"> (OGI)</w:t>
            </w:r>
          </w:p>
        </w:tc>
      </w:tr>
      <w:tr w:rsidR="00426BAA" w:rsidRPr="009C0942" w14:paraId="4A09FC87" w14:textId="77777777" w:rsidTr="00BD6E7F">
        <w:tc>
          <w:tcPr>
            <w:tcW w:w="4825" w:type="dxa"/>
            <w:shd w:val="clear" w:color="auto" w:fill="F2F2F2" w:themeFill="background1" w:themeFillShade="F2"/>
          </w:tcPr>
          <w:p w14:paraId="096CA4F5" w14:textId="10F52088" w:rsidR="00426BAA" w:rsidRDefault="00426BAA" w:rsidP="00426BAA">
            <w:pPr>
              <w:pStyle w:val="ListParagraph"/>
              <w:numPr>
                <w:ilvl w:val="0"/>
                <w:numId w:val="54"/>
              </w:numPr>
              <w:ind w:left="743" w:hanging="368"/>
              <w:jc w:val="both"/>
              <w:rPr>
                <w:sz w:val="20"/>
                <w:szCs w:val="20"/>
              </w:rPr>
            </w:pPr>
            <w:r>
              <w:rPr>
                <w:sz w:val="20"/>
                <w:szCs w:val="20"/>
              </w:rPr>
              <w:t>Seguir y supervisar</w:t>
            </w:r>
            <w:r w:rsidRPr="008E4BCD">
              <w:rPr>
                <w:sz w:val="20"/>
                <w:szCs w:val="20"/>
              </w:rPr>
              <w:t xml:space="preserve"> la ejecución de obras</w:t>
            </w:r>
          </w:p>
        </w:tc>
        <w:tc>
          <w:tcPr>
            <w:tcW w:w="4105" w:type="dxa"/>
            <w:shd w:val="clear" w:color="auto" w:fill="F2F2F2" w:themeFill="background1" w:themeFillShade="F2"/>
          </w:tcPr>
          <w:p w14:paraId="2801042D" w14:textId="47C60099" w:rsidR="00426BAA" w:rsidRDefault="00426BAA" w:rsidP="00426BAA">
            <w:pPr>
              <w:pStyle w:val="ListParagraph"/>
              <w:numPr>
                <w:ilvl w:val="0"/>
                <w:numId w:val="54"/>
              </w:numPr>
              <w:ind w:left="322" w:hanging="283"/>
              <w:jc w:val="both"/>
              <w:rPr>
                <w:sz w:val="20"/>
                <w:szCs w:val="20"/>
              </w:rPr>
            </w:pPr>
            <w:r>
              <w:rPr>
                <w:sz w:val="20"/>
                <w:szCs w:val="20"/>
              </w:rPr>
              <w:t>Área de ejecución de obras (OGI)</w:t>
            </w:r>
          </w:p>
        </w:tc>
      </w:tr>
      <w:tr w:rsidR="00426BAA" w:rsidRPr="009C0942" w14:paraId="690392B4" w14:textId="77777777" w:rsidTr="00BD6E7F">
        <w:tc>
          <w:tcPr>
            <w:tcW w:w="4825" w:type="dxa"/>
          </w:tcPr>
          <w:p w14:paraId="6F91DBF0" w14:textId="59913419" w:rsidR="00426BAA" w:rsidRDefault="00426BAA" w:rsidP="00426BAA">
            <w:pPr>
              <w:pStyle w:val="ListParagraph"/>
              <w:numPr>
                <w:ilvl w:val="0"/>
                <w:numId w:val="54"/>
              </w:numPr>
              <w:ind w:left="743" w:hanging="368"/>
              <w:jc w:val="both"/>
              <w:rPr>
                <w:sz w:val="20"/>
                <w:szCs w:val="20"/>
              </w:rPr>
            </w:pPr>
            <w:r>
              <w:rPr>
                <w:sz w:val="20"/>
                <w:szCs w:val="20"/>
              </w:rPr>
              <w:t>Certificar la terminación de obras</w:t>
            </w:r>
          </w:p>
        </w:tc>
        <w:tc>
          <w:tcPr>
            <w:tcW w:w="4105" w:type="dxa"/>
          </w:tcPr>
          <w:p w14:paraId="49AF66B2" w14:textId="1E2A9496" w:rsidR="00426BAA" w:rsidRDefault="00426BAA" w:rsidP="00426BAA">
            <w:pPr>
              <w:pStyle w:val="ListParagraph"/>
              <w:numPr>
                <w:ilvl w:val="0"/>
                <w:numId w:val="54"/>
              </w:numPr>
              <w:ind w:left="322" w:hanging="283"/>
              <w:jc w:val="both"/>
              <w:rPr>
                <w:sz w:val="20"/>
                <w:szCs w:val="20"/>
              </w:rPr>
            </w:pPr>
            <w:r>
              <w:rPr>
                <w:sz w:val="20"/>
                <w:szCs w:val="20"/>
              </w:rPr>
              <w:t>Área de ejecución de obras (OGI)</w:t>
            </w:r>
          </w:p>
        </w:tc>
      </w:tr>
      <w:tr w:rsidR="00426BAA" w:rsidRPr="009C0942" w14:paraId="4D836DE4" w14:textId="77777777" w:rsidTr="00BD6E7F">
        <w:tc>
          <w:tcPr>
            <w:tcW w:w="4825" w:type="dxa"/>
          </w:tcPr>
          <w:p w14:paraId="4762ED45" w14:textId="763B5BE7" w:rsidR="00426BAA" w:rsidRDefault="00426BAA" w:rsidP="00426BAA">
            <w:pPr>
              <w:pStyle w:val="ListParagraph"/>
              <w:numPr>
                <w:ilvl w:val="0"/>
                <w:numId w:val="54"/>
              </w:numPr>
              <w:ind w:left="743" w:hanging="368"/>
              <w:jc w:val="both"/>
              <w:rPr>
                <w:sz w:val="20"/>
                <w:szCs w:val="20"/>
              </w:rPr>
            </w:pPr>
            <w:r w:rsidRPr="00684B24">
              <w:rPr>
                <w:sz w:val="20"/>
                <w:szCs w:val="20"/>
              </w:rPr>
              <w:lastRenderedPageBreak/>
              <w:t>Entrega o transferencia de la obra terminada al beneficiario (universidad y/instituto y/o entidad)</w:t>
            </w:r>
          </w:p>
        </w:tc>
        <w:tc>
          <w:tcPr>
            <w:tcW w:w="4105" w:type="dxa"/>
          </w:tcPr>
          <w:p w14:paraId="39355179" w14:textId="2B65F427" w:rsidR="00426BAA" w:rsidRDefault="00426BAA" w:rsidP="00426BAA">
            <w:pPr>
              <w:pStyle w:val="ListParagraph"/>
              <w:numPr>
                <w:ilvl w:val="0"/>
                <w:numId w:val="54"/>
              </w:numPr>
              <w:ind w:left="322" w:hanging="283"/>
              <w:jc w:val="both"/>
              <w:rPr>
                <w:sz w:val="20"/>
                <w:szCs w:val="20"/>
              </w:rPr>
            </w:pPr>
            <w:r>
              <w:rPr>
                <w:sz w:val="20"/>
                <w:szCs w:val="20"/>
              </w:rPr>
              <w:t>Área de ejecución de obras (OGI)</w:t>
            </w:r>
          </w:p>
        </w:tc>
      </w:tr>
      <w:tr w:rsidR="00426BAA" w:rsidRPr="009C0942" w14:paraId="5568C9E5" w14:textId="77777777" w:rsidTr="00BD6E7F">
        <w:tc>
          <w:tcPr>
            <w:tcW w:w="4825" w:type="dxa"/>
            <w:tcBorders>
              <w:bottom w:val="single" w:sz="4" w:space="0" w:color="auto"/>
            </w:tcBorders>
          </w:tcPr>
          <w:p w14:paraId="370BC1E3" w14:textId="378BC4D0" w:rsidR="00426BAA" w:rsidRDefault="00426BAA" w:rsidP="00426BAA">
            <w:pPr>
              <w:pStyle w:val="ListParagraph"/>
              <w:numPr>
                <w:ilvl w:val="0"/>
                <w:numId w:val="54"/>
              </w:numPr>
              <w:ind w:left="743" w:hanging="368"/>
              <w:jc w:val="both"/>
              <w:rPr>
                <w:sz w:val="20"/>
                <w:szCs w:val="20"/>
              </w:rPr>
            </w:pPr>
            <w:r w:rsidRPr="009C0942">
              <w:rPr>
                <w:sz w:val="20"/>
                <w:szCs w:val="20"/>
              </w:rPr>
              <w:t>Realizar los pagos correspondientes, tanto intermedios como finales</w:t>
            </w:r>
          </w:p>
        </w:tc>
        <w:tc>
          <w:tcPr>
            <w:tcW w:w="4105" w:type="dxa"/>
            <w:tcBorders>
              <w:bottom w:val="single" w:sz="4" w:space="0" w:color="auto"/>
            </w:tcBorders>
          </w:tcPr>
          <w:p w14:paraId="5919FF6C" w14:textId="34E45B35" w:rsidR="00426BAA" w:rsidRDefault="00426BAA" w:rsidP="00426BAA">
            <w:pPr>
              <w:pStyle w:val="ListParagraph"/>
              <w:numPr>
                <w:ilvl w:val="0"/>
                <w:numId w:val="54"/>
              </w:numPr>
              <w:ind w:left="322" w:hanging="283"/>
              <w:jc w:val="both"/>
              <w:rPr>
                <w:sz w:val="20"/>
                <w:szCs w:val="20"/>
              </w:rPr>
            </w:pPr>
            <w:r w:rsidRPr="009C0942">
              <w:rPr>
                <w:sz w:val="20"/>
                <w:szCs w:val="20"/>
              </w:rPr>
              <w:t>Área de Presupuesto y Finanzas</w:t>
            </w:r>
            <w:r>
              <w:rPr>
                <w:sz w:val="20"/>
                <w:szCs w:val="20"/>
              </w:rPr>
              <w:t xml:space="preserve"> (OGA)</w:t>
            </w:r>
          </w:p>
        </w:tc>
      </w:tr>
    </w:tbl>
    <w:p w14:paraId="58A4A97B" w14:textId="0796C58F" w:rsidR="00496129" w:rsidRDefault="00496129" w:rsidP="00320675">
      <w:pPr>
        <w:spacing w:line="276" w:lineRule="auto"/>
        <w:jc w:val="both"/>
        <w:rPr>
          <w:sz w:val="22"/>
        </w:rPr>
      </w:pPr>
    </w:p>
    <w:p w14:paraId="3B4ED57D" w14:textId="4C2D9B8E" w:rsidR="00D72FE4" w:rsidRDefault="00794247" w:rsidP="006159CF">
      <w:pPr>
        <w:pStyle w:val="ListParagraph"/>
        <w:numPr>
          <w:ilvl w:val="0"/>
          <w:numId w:val="12"/>
        </w:numPr>
        <w:spacing w:line="276" w:lineRule="auto"/>
        <w:ind w:left="567" w:hanging="567"/>
        <w:jc w:val="both"/>
        <w:rPr>
          <w:sz w:val="22"/>
        </w:rPr>
      </w:pPr>
      <w:r>
        <w:rPr>
          <w:sz w:val="22"/>
        </w:rPr>
        <w:t xml:space="preserve">De acuerdo con este criterio, </w:t>
      </w:r>
      <w:r w:rsidR="006159CF">
        <w:rPr>
          <w:sz w:val="22"/>
        </w:rPr>
        <w:t>la estructura organizacional</w:t>
      </w:r>
      <w:r>
        <w:rPr>
          <w:sz w:val="22"/>
        </w:rPr>
        <w:t xml:space="preserve"> de la UEP </w:t>
      </w:r>
      <w:r w:rsidRPr="0062444E">
        <w:rPr>
          <w:i/>
          <w:sz w:val="22"/>
        </w:rPr>
        <w:t>ideal</w:t>
      </w:r>
      <w:r w:rsidR="006159CF">
        <w:rPr>
          <w:sz w:val="22"/>
        </w:rPr>
        <w:t xml:space="preserve"> puede consultarse en el cuadro 3, en el que se relacionan las oficinas pri</w:t>
      </w:r>
      <w:r w:rsidR="00AD0CCB">
        <w:rPr>
          <w:sz w:val="22"/>
        </w:rPr>
        <w:t xml:space="preserve">ncipales </w:t>
      </w:r>
      <w:r w:rsidR="006159CF">
        <w:rPr>
          <w:sz w:val="22"/>
        </w:rPr>
        <w:t>con las unidades organizacionales</w:t>
      </w:r>
      <w:r>
        <w:rPr>
          <w:sz w:val="22"/>
        </w:rPr>
        <w:t xml:space="preserve">: </w:t>
      </w:r>
    </w:p>
    <w:p w14:paraId="3B44AA43" w14:textId="62B94C2A" w:rsidR="00D72FE4" w:rsidRDefault="00D72FE4" w:rsidP="00320675">
      <w:pPr>
        <w:spacing w:line="276" w:lineRule="auto"/>
        <w:jc w:val="both"/>
        <w:rPr>
          <w:sz w:val="22"/>
        </w:rPr>
      </w:pPr>
    </w:p>
    <w:p w14:paraId="68536D39" w14:textId="2875AD37" w:rsidR="006159CF" w:rsidRPr="00C959E9" w:rsidRDefault="006159CF" w:rsidP="006159CF">
      <w:pPr>
        <w:pStyle w:val="ListParagraph"/>
        <w:spacing w:after="120" w:line="276" w:lineRule="auto"/>
        <w:ind w:left="567"/>
        <w:jc w:val="center"/>
        <w:rPr>
          <w:b/>
          <w:sz w:val="20"/>
        </w:rPr>
      </w:pPr>
      <w:r w:rsidRPr="00C959E9">
        <w:rPr>
          <w:b/>
          <w:sz w:val="20"/>
        </w:rPr>
        <w:t xml:space="preserve">Cuadro </w:t>
      </w:r>
      <w:r>
        <w:rPr>
          <w:b/>
          <w:sz w:val="20"/>
        </w:rPr>
        <w:t>3</w:t>
      </w:r>
      <w:r w:rsidRPr="00C959E9">
        <w:rPr>
          <w:b/>
          <w:sz w:val="20"/>
        </w:rPr>
        <w:t xml:space="preserve"> –</w:t>
      </w:r>
      <w:r>
        <w:rPr>
          <w:b/>
          <w:sz w:val="20"/>
        </w:rPr>
        <w:t xml:space="preserve"> Estructura organizacional de la UEP </w:t>
      </w:r>
      <w:r w:rsidRPr="006159CF">
        <w:rPr>
          <w:b/>
          <w:i/>
          <w:sz w:val="20"/>
        </w:rPr>
        <w:t>ideal</w:t>
      </w:r>
    </w:p>
    <w:tbl>
      <w:tblPr>
        <w:tblStyle w:val="TableGrid"/>
        <w:tblW w:w="8930"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8"/>
        <w:gridCol w:w="4672"/>
      </w:tblGrid>
      <w:tr w:rsidR="00794247" w:rsidRPr="009C0942" w14:paraId="78F1DDEB" w14:textId="77777777" w:rsidTr="006159CF">
        <w:trPr>
          <w:cantSplit/>
          <w:tblHeader/>
        </w:trPr>
        <w:tc>
          <w:tcPr>
            <w:tcW w:w="4258" w:type="dxa"/>
            <w:tcBorders>
              <w:top w:val="single" w:sz="4" w:space="0" w:color="auto"/>
              <w:bottom w:val="single" w:sz="4" w:space="0" w:color="auto"/>
            </w:tcBorders>
            <w:shd w:val="clear" w:color="auto" w:fill="D9D9D9" w:themeFill="background1" w:themeFillShade="D9"/>
          </w:tcPr>
          <w:p w14:paraId="2AE5FD12" w14:textId="62B4CE92" w:rsidR="00794247" w:rsidRPr="009C0942" w:rsidRDefault="00794247" w:rsidP="00794247">
            <w:pPr>
              <w:jc w:val="both"/>
              <w:rPr>
                <w:b/>
                <w:sz w:val="20"/>
                <w:szCs w:val="20"/>
              </w:rPr>
            </w:pPr>
            <w:r>
              <w:rPr>
                <w:b/>
                <w:sz w:val="20"/>
                <w:szCs w:val="20"/>
              </w:rPr>
              <w:t>Oficina</w:t>
            </w:r>
            <w:r w:rsidR="006159CF">
              <w:rPr>
                <w:b/>
                <w:sz w:val="20"/>
                <w:szCs w:val="20"/>
              </w:rPr>
              <w:t xml:space="preserve"> principal</w:t>
            </w:r>
          </w:p>
        </w:tc>
        <w:tc>
          <w:tcPr>
            <w:tcW w:w="4672" w:type="dxa"/>
            <w:tcBorders>
              <w:top w:val="single" w:sz="4" w:space="0" w:color="auto"/>
              <w:bottom w:val="single" w:sz="4" w:space="0" w:color="auto"/>
            </w:tcBorders>
            <w:shd w:val="clear" w:color="auto" w:fill="D9D9D9" w:themeFill="background1" w:themeFillShade="D9"/>
          </w:tcPr>
          <w:p w14:paraId="542A61AC" w14:textId="55FEE15F" w:rsidR="00794247" w:rsidRPr="009C0942" w:rsidRDefault="00794247" w:rsidP="00794247">
            <w:pPr>
              <w:jc w:val="both"/>
              <w:rPr>
                <w:b/>
                <w:sz w:val="20"/>
                <w:szCs w:val="20"/>
              </w:rPr>
            </w:pPr>
            <w:r w:rsidRPr="009C0942">
              <w:rPr>
                <w:b/>
                <w:sz w:val="20"/>
                <w:szCs w:val="20"/>
              </w:rPr>
              <w:t>Unidad</w:t>
            </w:r>
            <w:r>
              <w:rPr>
                <w:b/>
                <w:sz w:val="20"/>
                <w:szCs w:val="20"/>
              </w:rPr>
              <w:t>es</w:t>
            </w:r>
          </w:p>
        </w:tc>
      </w:tr>
      <w:tr w:rsidR="009A01F7" w:rsidRPr="00332293" w14:paraId="11A0A7AA" w14:textId="77777777" w:rsidTr="006159CF">
        <w:tc>
          <w:tcPr>
            <w:tcW w:w="4258" w:type="dxa"/>
            <w:vMerge w:val="restart"/>
            <w:tcBorders>
              <w:top w:val="single" w:sz="4" w:space="0" w:color="auto"/>
            </w:tcBorders>
            <w:shd w:val="clear" w:color="auto" w:fill="auto"/>
          </w:tcPr>
          <w:p w14:paraId="71DB89C9" w14:textId="03A11252" w:rsidR="009A01F7" w:rsidRPr="009A01F7" w:rsidRDefault="009A01F7" w:rsidP="009A01F7">
            <w:pPr>
              <w:pStyle w:val="ListParagraph"/>
              <w:numPr>
                <w:ilvl w:val="0"/>
                <w:numId w:val="55"/>
              </w:numPr>
              <w:jc w:val="both"/>
              <w:rPr>
                <w:b/>
                <w:i/>
                <w:sz w:val="20"/>
                <w:szCs w:val="20"/>
              </w:rPr>
            </w:pPr>
            <w:r w:rsidRPr="00332293">
              <w:rPr>
                <w:b/>
                <w:i/>
                <w:sz w:val="20"/>
                <w:szCs w:val="20"/>
              </w:rPr>
              <w:t>Dirección Ejecutiva del Programa</w:t>
            </w:r>
          </w:p>
        </w:tc>
        <w:tc>
          <w:tcPr>
            <w:tcW w:w="4672" w:type="dxa"/>
            <w:tcBorders>
              <w:top w:val="single" w:sz="4" w:space="0" w:color="auto"/>
            </w:tcBorders>
            <w:shd w:val="clear" w:color="auto" w:fill="auto"/>
          </w:tcPr>
          <w:p w14:paraId="0E41E952" w14:textId="77314948" w:rsidR="009A01F7" w:rsidRPr="00C83BA4" w:rsidRDefault="009A01F7" w:rsidP="00332293">
            <w:pPr>
              <w:jc w:val="both"/>
              <w:rPr>
                <w:b/>
                <w:i/>
                <w:sz w:val="20"/>
                <w:szCs w:val="20"/>
              </w:rPr>
            </w:pPr>
            <w:r w:rsidRPr="00C83BA4">
              <w:rPr>
                <w:b/>
                <w:sz w:val="20"/>
                <w:szCs w:val="20"/>
              </w:rPr>
              <w:t>Dirección Ejecutiva del Programa</w:t>
            </w:r>
            <w:r w:rsidR="00AA7B1F" w:rsidRPr="00C83BA4">
              <w:rPr>
                <w:b/>
                <w:sz w:val="20"/>
                <w:szCs w:val="20"/>
              </w:rPr>
              <w:t xml:space="preserve"> (DEP)</w:t>
            </w:r>
          </w:p>
        </w:tc>
      </w:tr>
      <w:tr w:rsidR="009A01F7" w:rsidRPr="009C0942" w14:paraId="08981588" w14:textId="77777777" w:rsidTr="006159CF">
        <w:trPr>
          <w:trHeight w:val="236"/>
        </w:trPr>
        <w:tc>
          <w:tcPr>
            <w:tcW w:w="4258" w:type="dxa"/>
            <w:vMerge/>
          </w:tcPr>
          <w:p w14:paraId="5B4CD310" w14:textId="139BC052" w:rsidR="009A01F7" w:rsidRPr="00332293" w:rsidRDefault="009A01F7" w:rsidP="00332293">
            <w:pPr>
              <w:pStyle w:val="ListParagraph"/>
              <w:ind w:left="743"/>
              <w:jc w:val="both"/>
              <w:rPr>
                <w:sz w:val="20"/>
                <w:szCs w:val="20"/>
              </w:rPr>
            </w:pPr>
          </w:p>
        </w:tc>
        <w:tc>
          <w:tcPr>
            <w:tcW w:w="4672" w:type="dxa"/>
          </w:tcPr>
          <w:p w14:paraId="2D49F065" w14:textId="2F0E054D" w:rsidR="009A01F7" w:rsidRPr="00C83BA4" w:rsidRDefault="009A01F7" w:rsidP="00332293">
            <w:pPr>
              <w:pStyle w:val="ListParagraph"/>
              <w:numPr>
                <w:ilvl w:val="0"/>
                <w:numId w:val="56"/>
              </w:numPr>
              <w:ind w:left="182" w:hanging="161"/>
              <w:jc w:val="both"/>
              <w:rPr>
                <w:sz w:val="20"/>
                <w:szCs w:val="20"/>
              </w:rPr>
            </w:pPr>
            <w:r w:rsidRPr="00C83BA4">
              <w:rPr>
                <w:sz w:val="20"/>
                <w:szCs w:val="20"/>
              </w:rPr>
              <w:t>Área de Planificación, monitoreo y evaluación</w:t>
            </w:r>
          </w:p>
        </w:tc>
      </w:tr>
      <w:tr w:rsidR="009A01F7" w:rsidRPr="00332293" w14:paraId="71571B58" w14:textId="77777777" w:rsidTr="006159CF">
        <w:tc>
          <w:tcPr>
            <w:tcW w:w="4258" w:type="dxa"/>
            <w:vMerge w:val="restart"/>
            <w:tcBorders>
              <w:top w:val="single" w:sz="4" w:space="0" w:color="auto"/>
            </w:tcBorders>
            <w:shd w:val="clear" w:color="auto" w:fill="auto"/>
          </w:tcPr>
          <w:p w14:paraId="0C5D78AD" w14:textId="23049E6D" w:rsidR="009A01F7" w:rsidRPr="009A01F7" w:rsidRDefault="009A01F7" w:rsidP="009A01F7">
            <w:pPr>
              <w:pStyle w:val="ListParagraph"/>
              <w:numPr>
                <w:ilvl w:val="0"/>
                <w:numId w:val="55"/>
              </w:numPr>
              <w:jc w:val="both"/>
              <w:rPr>
                <w:b/>
                <w:i/>
                <w:sz w:val="20"/>
                <w:szCs w:val="20"/>
              </w:rPr>
            </w:pPr>
            <w:r w:rsidRPr="00332293">
              <w:rPr>
                <w:b/>
                <w:i/>
                <w:sz w:val="20"/>
                <w:szCs w:val="20"/>
              </w:rPr>
              <w:t>Gestión Administrativa</w:t>
            </w:r>
          </w:p>
        </w:tc>
        <w:tc>
          <w:tcPr>
            <w:tcW w:w="4672" w:type="dxa"/>
            <w:tcBorders>
              <w:top w:val="single" w:sz="4" w:space="0" w:color="auto"/>
            </w:tcBorders>
            <w:shd w:val="clear" w:color="auto" w:fill="auto"/>
          </w:tcPr>
          <w:p w14:paraId="78EB2E2B" w14:textId="77777777" w:rsidR="009A01F7" w:rsidRPr="00332293" w:rsidRDefault="009A01F7" w:rsidP="00332293">
            <w:pPr>
              <w:jc w:val="both"/>
              <w:rPr>
                <w:b/>
                <w:i/>
                <w:sz w:val="20"/>
                <w:szCs w:val="20"/>
              </w:rPr>
            </w:pPr>
            <w:r w:rsidRPr="00332293">
              <w:rPr>
                <w:b/>
                <w:i/>
                <w:sz w:val="20"/>
                <w:szCs w:val="20"/>
              </w:rPr>
              <w:t>Oficina de Gestión Administrativa (OGA)</w:t>
            </w:r>
          </w:p>
        </w:tc>
      </w:tr>
      <w:tr w:rsidR="009A01F7" w:rsidRPr="009C0942" w14:paraId="1B312FAB" w14:textId="77777777" w:rsidTr="006159CF">
        <w:tc>
          <w:tcPr>
            <w:tcW w:w="4258" w:type="dxa"/>
            <w:vMerge/>
          </w:tcPr>
          <w:p w14:paraId="35C100F8" w14:textId="2AE48AFD" w:rsidR="009A01F7" w:rsidRPr="00332293" w:rsidRDefault="009A01F7" w:rsidP="00332293">
            <w:pPr>
              <w:ind w:left="15"/>
              <w:jc w:val="both"/>
              <w:rPr>
                <w:b/>
                <w:sz w:val="20"/>
                <w:szCs w:val="20"/>
              </w:rPr>
            </w:pPr>
          </w:p>
        </w:tc>
        <w:tc>
          <w:tcPr>
            <w:tcW w:w="4672" w:type="dxa"/>
          </w:tcPr>
          <w:p w14:paraId="484F09A1" w14:textId="77777777" w:rsidR="009A01F7" w:rsidRPr="009C0942" w:rsidRDefault="009A01F7" w:rsidP="00332293">
            <w:pPr>
              <w:pStyle w:val="ListParagraph"/>
              <w:numPr>
                <w:ilvl w:val="0"/>
                <w:numId w:val="56"/>
              </w:numPr>
              <w:ind w:left="182" w:hanging="161"/>
              <w:jc w:val="both"/>
              <w:rPr>
                <w:sz w:val="20"/>
                <w:szCs w:val="20"/>
              </w:rPr>
            </w:pPr>
            <w:r w:rsidRPr="009C0942">
              <w:rPr>
                <w:sz w:val="20"/>
                <w:szCs w:val="20"/>
              </w:rPr>
              <w:t>Área de Presupuesto y Finanzas</w:t>
            </w:r>
          </w:p>
        </w:tc>
      </w:tr>
      <w:tr w:rsidR="009A01F7" w:rsidRPr="009C0942" w14:paraId="488B9DDD" w14:textId="77777777" w:rsidTr="006159CF">
        <w:tc>
          <w:tcPr>
            <w:tcW w:w="4258" w:type="dxa"/>
            <w:vMerge/>
          </w:tcPr>
          <w:p w14:paraId="48FE8637" w14:textId="1BD8CF3C" w:rsidR="009A01F7" w:rsidRPr="00332293" w:rsidRDefault="009A01F7" w:rsidP="00332293">
            <w:pPr>
              <w:ind w:left="15"/>
              <w:jc w:val="both"/>
              <w:rPr>
                <w:sz w:val="20"/>
                <w:szCs w:val="20"/>
              </w:rPr>
            </w:pPr>
          </w:p>
        </w:tc>
        <w:tc>
          <w:tcPr>
            <w:tcW w:w="4672" w:type="dxa"/>
          </w:tcPr>
          <w:p w14:paraId="676FD6AD" w14:textId="4DCC7EBB" w:rsidR="009A01F7" w:rsidRPr="009C0942" w:rsidRDefault="009A01F7" w:rsidP="00332293">
            <w:pPr>
              <w:pStyle w:val="ListParagraph"/>
              <w:numPr>
                <w:ilvl w:val="0"/>
                <w:numId w:val="54"/>
              </w:numPr>
              <w:ind w:left="465" w:hanging="283"/>
              <w:jc w:val="both"/>
              <w:rPr>
                <w:sz w:val="20"/>
                <w:szCs w:val="20"/>
              </w:rPr>
            </w:pPr>
            <w:r w:rsidRPr="009C0942">
              <w:rPr>
                <w:sz w:val="20"/>
                <w:szCs w:val="20"/>
              </w:rPr>
              <w:t>Presupuesto</w:t>
            </w:r>
          </w:p>
        </w:tc>
      </w:tr>
      <w:tr w:rsidR="009A01F7" w:rsidRPr="009C0942" w14:paraId="31C9972B" w14:textId="77777777" w:rsidTr="006159CF">
        <w:tc>
          <w:tcPr>
            <w:tcW w:w="4258" w:type="dxa"/>
            <w:vMerge/>
          </w:tcPr>
          <w:p w14:paraId="2F33FA28" w14:textId="48430BAB" w:rsidR="009A01F7" w:rsidRPr="00332293" w:rsidRDefault="009A01F7" w:rsidP="00332293">
            <w:pPr>
              <w:ind w:left="15"/>
              <w:jc w:val="both"/>
              <w:rPr>
                <w:sz w:val="20"/>
                <w:szCs w:val="20"/>
              </w:rPr>
            </w:pPr>
          </w:p>
        </w:tc>
        <w:tc>
          <w:tcPr>
            <w:tcW w:w="4672" w:type="dxa"/>
          </w:tcPr>
          <w:p w14:paraId="7810A652" w14:textId="44092FC1" w:rsidR="009A01F7" w:rsidRPr="009C0942" w:rsidRDefault="009A01F7" w:rsidP="00332293">
            <w:pPr>
              <w:pStyle w:val="ListParagraph"/>
              <w:numPr>
                <w:ilvl w:val="0"/>
                <w:numId w:val="54"/>
              </w:numPr>
              <w:ind w:left="465" w:hanging="283"/>
              <w:jc w:val="both"/>
              <w:rPr>
                <w:sz w:val="20"/>
                <w:szCs w:val="20"/>
              </w:rPr>
            </w:pPr>
            <w:r>
              <w:rPr>
                <w:sz w:val="20"/>
                <w:szCs w:val="20"/>
              </w:rPr>
              <w:t>Contabilidad</w:t>
            </w:r>
          </w:p>
        </w:tc>
      </w:tr>
      <w:tr w:rsidR="009A01F7" w:rsidRPr="009C0942" w14:paraId="4D0315AB" w14:textId="77777777" w:rsidTr="006159CF">
        <w:tc>
          <w:tcPr>
            <w:tcW w:w="4258" w:type="dxa"/>
            <w:vMerge/>
          </w:tcPr>
          <w:p w14:paraId="268C0426" w14:textId="68929B45" w:rsidR="009A01F7" w:rsidRPr="00332293" w:rsidRDefault="009A01F7" w:rsidP="00332293">
            <w:pPr>
              <w:ind w:left="15"/>
              <w:jc w:val="both"/>
              <w:rPr>
                <w:sz w:val="20"/>
                <w:szCs w:val="20"/>
              </w:rPr>
            </w:pPr>
          </w:p>
        </w:tc>
        <w:tc>
          <w:tcPr>
            <w:tcW w:w="4672" w:type="dxa"/>
          </w:tcPr>
          <w:p w14:paraId="6487E903" w14:textId="6EC02E1A" w:rsidR="009A01F7" w:rsidRPr="009C0942" w:rsidRDefault="009A01F7" w:rsidP="00332293">
            <w:pPr>
              <w:pStyle w:val="ListParagraph"/>
              <w:numPr>
                <w:ilvl w:val="0"/>
                <w:numId w:val="54"/>
              </w:numPr>
              <w:ind w:left="465" w:hanging="283"/>
              <w:jc w:val="both"/>
              <w:rPr>
                <w:sz w:val="20"/>
                <w:szCs w:val="20"/>
              </w:rPr>
            </w:pPr>
            <w:r>
              <w:rPr>
                <w:sz w:val="20"/>
                <w:szCs w:val="20"/>
              </w:rPr>
              <w:t>Tesorería</w:t>
            </w:r>
          </w:p>
        </w:tc>
      </w:tr>
      <w:tr w:rsidR="009A01F7" w:rsidRPr="009C0942" w14:paraId="57EE3154" w14:textId="77777777" w:rsidTr="006159CF">
        <w:tc>
          <w:tcPr>
            <w:tcW w:w="4258" w:type="dxa"/>
            <w:vMerge/>
          </w:tcPr>
          <w:p w14:paraId="1DB91E5F" w14:textId="54E706CF" w:rsidR="009A01F7" w:rsidRPr="00332293" w:rsidRDefault="009A01F7" w:rsidP="00332293">
            <w:pPr>
              <w:ind w:left="15"/>
              <w:jc w:val="both"/>
              <w:rPr>
                <w:sz w:val="20"/>
                <w:szCs w:val="20"/>
              </w:rPr>
            </w:pPr>
          </w:p>
        </w:tc>
        <w:tc>
          <w:tcPr>
            <w:tcW w:w="4672" w:type="dxa"/>
          </w:tcPr>
          <w:p w14:paraId="61CEDC81" w14:textId="77777777" w:rsidR="009A01F7" w:rsidRPr="009C0942" w:rsidRDefault="009A01F7" w:rsidP="00332293">
            <w:pPr>
              <w:pStyle w:val="ListParagraph"/>
              <w:numPr>
                <w:ilvl w:val="0"/>
                <w:numId w:val="56"/>
              </w:numPr>
              <w:ind w:left="182" w:hanging="161"/>
              <w:jc w:val="both"/>
              <w:rPr>
                <w:sz w:val="20"/>
                <w:szCs w:val="20"/>
              </w:rPr>
            </w:pPr>
            <w:r w:rsidRPr="009C0942">
              <w:rPr>
                <w:sz w:val="20"/>
                <w:szCs w:val="20"/>
              </w:rPr>
              <w:t>Área de Administración y Logística</w:t>
            </w:r>
          </w:p>
        </w:tc>
      </w:tr>
      <w:tr w:rsidR="009A01F7" w:rsidRPr="009C0942" w14:paraId="6912FE59" w14:textId="77777777" w:rsidTr="006159CF">
        <w:tc>
          <w:tcPr>
            <w:tcW w:w="4258" w:type="dxa"/>
            <w:vMerge/>
          </w:tcPr>
          <w:p w14:paraId="67E75601" w14:textId="26E48DD0" w:rsidR="009A01F7" w:rsidRPr="00332293" w:rsidRDefault="009A01F7" w:rsidP="00332293">
            <w:pPr>
              <w:ind w:left="15"/>
              <w:jc w:val="both"/>
              <w:rPr>
                <w:sz w:val="20"/>
                <w:szCs w:val="20"/>
              </w:rPr>
            </w:pPr>
          </w:p>
        </w:tc>
        <w:tc>
          <w:tcPr>
            <w:tcW w:w="4672" w:type="dxa"/>
          </w:tcPr>
          <w:p w14:paraId="30DB532F" w14:textId="77777777" w:rsidR="009A01F7" w:rsidRPr="009C0942" w:rsidRDefault="009A01F7" w:rsidP="00332293">
            <w:pPr>
              <w:pStyle w:val="ListParagraph"/>
              <w:numPr>
                <w:ilvl w:val="0"/>
                <w:numId w:val="56"/>
              </w:numPr>
              <w:ind w:left="182" w:hanging="161"/>
              <w:jc w:val="both"/>
              <w:rPr>
                <w:sz w:val="20"/>
                <w:szCs w:val="20"/>
              </w:rPr>
            </w:pPr>
            <w:r w:rsidRPr="009C0942">
              <w:rPr>
                <w:sz w:val="20"/>
                <w:szCs w:val="20"/>
              </w:rPr>
              <w:t>Área de Asesoría Legal</w:t>
            </w:r>
          </w:p>
        </w:tc>
      </w:tr>
      <w:tr w:rsidR="009A01F7" w:rsidRPr="009C0942" w14:paraId="39C49278" w14:textId="77777777" w:rsidTr="006159CF">
        <w:tc>
          <w:tcPr>
            <w:tcW w:w="4258" w:type="dxa"/>
            <w:vMerge/>
          </w:tcPr>
          <w:p w14:paraId="18B49917" w14:textId="06BDA5E6" w:rsidR="009A01F7" w:rsidRPr="00332293" w:rsidRDefault="009A01F7" w:rsidP="00332293">
            <w:pPr>
              <w:ind w:left="15"/>
              <w:jc w:val="both"/>
              <w:rPr>
                <w:sz w:val="20"/>
                <w:szCs w:val="20"/>
              </w:rPr>
            </w:pPr>
          </w:p>
        </w:tc>
        <w:tc>
          <w:tcPr>
            <w:tcW w:w="4672" w:type="dxa"/>
          </w:tcPr>
          <w:p w14:paraId="6361CB63" w14:textId="77777777" w:rsidR="009A01F7" w:rsidRPr="009C0942" w:rsidRDefault="009A01F7" w:rsidP="00332293">
            <w:pPr>
              <w:pStyle w:val="ListParagraph"/>
              <w:numPr>
                <w:ilvl w:val="0"/>
                <w:numId w:val="56"/>
              </w:numPr>
              <w:ind w:left="182" w:hanging="161"/>
              <w:jc w:val="both"/>
              <w:rPr>
                <w:sz w:val="20"/>
                <w:szCs w:val="20"/>
              </w:rPr>
            </w:pPr>
            <w:r w:rsidRPr="009C0942">
              <w:rPr>
                <w:sz w:val="20"/>
                <w:szCs w:val="20"/>
              </w:rPr>
              <w:t>Área de Sistema de Cómputo</w:t>
            </w:r>
          </w:p>
        </w:tc>
      </w:tr>
      <w:tr w:rsidR="009A01F7" w:rsidRPr="009C0942" w14:paraId="0B437625" w14:textId="77777777" w:rsidTr="006159CF">
        <w:tc>
          <w:tcPr>
            <w:tcW w:w="4258" w:type="dxa"/>
            <w:vMerge/>
          </w:tcPr>
          <w:p w14:paraId="4533E8F3" w14:textId="674D738E" w:rsidR="009A01F7" w:rsidRPr="00332293" w:rsidRDefault="009A01F7" w:rsidP="00332293">
            <w:pPr>
              <w:ind w:left="15"/>
              <w:jc w:val="both"/>
              <w:rPr>
                <w:sz w:val="20"/>
                <w:szCs w:val="20"/>
              </w:rPr>
            </w:pPr>
          </w:p>
        </w:tc>
        <w:tc>
          <w:tcPr>
            <w:tcW w:w="4672" w:type="dxa"/>
          </w:tcPr>
          <w:p w14:paraId="737C8692" w14:textId="77777777" w:rsidR="009A01F7" w:rsidRPr="009C0942" w:rsidRDefault="009A01F7" w:rsidP="00332293">
            <w:pPr>
              <w:pStyle w:val="ListParagraph"/>
              <w:numPr>
                <w:ilvl w:val="0"/>
                <w:numId w:val="56"/>
              </w:numPr>
              <w:ind w:left="182" w:hanging="161"/>
              <w:jc w:val="both"/>
              <w:rPr>
                <w:sz w:val="20"/>
                <w:szCs w:val="20"/>
              </w:rPr>
            </w:pPr>
            <w:r w:rsidRPr="009C0942">
              <w:rPr>
                <w:sz w:val="20"/>
                <w:szCs w:val="20"/>
              </w:rPr>
              <w:t>Área de Soporte Administrativo</w:t>
            </w:r>
          </w:p>
        </w:tc>
      </w:tr>
      <w:tr w:rsidR="006159CF" w:rsidRPr="00332293" w14:paraId="6CDCF18E" w14:textId="77777777" w:rsidTr="006159CF">
        <w:tc>
          <w:tcPr>
            <w:tcW w:w="4258" w:type="dxa"/>
            <w:vMerge w:val="restart"/>
            <w:tcBorders>
              <w:top w:val="single" w:sz="4" w:space="0" w:color="auto"/>
            </w:tcBorders>
            <w:shd w:val="clear" w:color="auto" w:fill="auto"/>
          </w:tcPr>
          <w:p w14:paraId="2B645DB4" w14:textId="77777777" w:rsidR="006159CF" w:rsidRPr="00332293" w:rsidRDefault="006159CF" w:rsidP="00332293">
            <w:pPr>
              <w:pStyle w:val="ListParagraph"/>
              <w:numPr>
                <w:ilvl w:val="0"/>
                <w:numId w:val="55"/>
              </w:numPr>
              <w:jc w:val="both"/>
              <w:rPr>
                <w:b/>
                <w:i/>
                <w:sz w:val="20"/>
                <w:szCs w:val="20"/>
              </w:rPr>
            </w:pPr>
            <w:r w:rsidRPr="00332293">
              <w:rPr>
                <w:b/>
                <w:i/>
                <w:sz w:val="20"/>
                <w:szCs w:val="20"/>
              </w:rPr>
              <w:t>Mecanismos para la gestión de información y el diseño de políticas (componente 1 y 2)</w:t>
            </w:r>
          </w:p>
        </w:tc>
        <w:tc>
          <w:tcPr>
            <w:tcW w:w="4672" w:type="dxa"/>
            <w:tcBorders>
              <w:top w:val="single" w:sz="4" w:space="0" w:color="auto"/>
            </w:tcBorders>
            <w:shd w:val="clear" w:color="auto" w:fill="auto"/>
          </w:tcPr>
          <w:p w14:paraId="446B8BBF" w14:textId="77777777" w:rsidR="006159CF" w:rsidRPr="00332293" w:rsidRDefault="006159CF" w:rsidP="00332293">
            <w:pPr>
              <w:jc w:val="both"/>
              <w:rPr>
                <w:b/>
                <w:i/>
                <w:sz w:val="20"/>
                <w:szCs w:val="20"/>
              </w:rPr>
            </w:pPr>
            <w:r w:rsidRPr="00332293">
              <w:rPr>
                <w:b/>
                <w:i/>
                <w:sz w:val="20"/>
                <w:szCs w:val="20"/>
              </w:rPr>
              <w:t>Oficina Gestión de Proyectos de mejora de la calidad y pertinencia (OGP)</w:t>
            </w:r>
          </w:p>
        </w:tc>
      </w:tr>
      <w:tr w:rsidR="006159CF" w:rsidRPr="009C0942" w14:paraId="42B462A2" w14:textId="77777777" w:rsidTr="006159CF">
        <w:tc>
          <w:tcPr>
            <w:tcW w:w="4258" w:type="dxa"/>
            <w:vMerge/>
          </w:tcPr>
          <w:p w14:paraId="732BC640" w14:textId="64695FBC" w:rsidR="006159CF" w:rsidRPr="006159CF" w:rsidRDefault="006159CF" w:rsidP="006159CF">
            <w:pPr>
              <w:ind w:left="375"/>
              <w:jc w:val="both"/>
              <w:rPr>
                <w:sz w:val="20"/>
                <w:szCs w:val="20"/>
              </w:rPr>
            </w:pPr>
          </w:p>
        </w:tc>
        <w:tc>
          <w:tcPr>
            <w:tcW w:w="4672" w:type="dxa"/>
          </w:tcPr>
          <w:p w14:paraId="71617437" w14:textId="6D8951D3" w:rsidR="006159CF" w:rsidRPr="009C0942" w:rsidRDefault="006159CF" w:rsidP="009A01F7">
            <w:pPr>
              <w:pStyle w:val="ListParagraph"/>
              <w:numPr>
                <w:ilvl w:val="0"/>
                <w:numId w:val="56"/>
              </w:numPr>
              <w:ind w:left="182" w:hanging="161"/>
              <w:jc w:val="both"/>
              <w:rPr>
                <w:sz w:val="20"/>
                <w:szCs w:val="20"/>
              </w:rPr>
            </w:pPr>
            <w:r>
              <w:rPr>
                <w:sz w:val="20"/>
                <w:szCs w:val="20"/>
              </w:rPr>
              <w:t>Director técnico</w:t>
            </w:r>
          </w:p>
        </w:tc>
      </w:tr>
      <w:tr w:rsidR="006159CF" w:rsidRPr="009C0942" w14:paraId="44E83BB1" w14:textId="77777777" w:rsidTr="006159CF">
        <w:tc>
          <w:tcPr>
            <w:tcW w:w="4258" w:type="dxa"/>
            <w:vMerge/>
          </w:tcPr>
          <w:p w14:paraId="198ABC7D" w14:textId="152019D8" w:rsidR="006159CF" w:rsidRPr="006159CF" w:rsidRDefault="006159CF" w:rsidP="006159CF">
            <w:pPr>
              <w:ind w:left="375"/>
              <w:jc w:val="both"/>
              <w:rPr>
                <w:sz w:val="20"/>
                <w:szCs w:val="20"/>
              </w:rPr>
            </w:pPr>
          </w:p>
        </w:tc>
        <w:tc>
          <w:tcPr>
            <w:tcW w:w="4672" w:type="dxa"/>
          </w:tcPr>
          <w:p w14:paraId="58FB89F4" w14:textId="7F79DB71" w:rsidR="006159CF" w:rsidRPr="009C0942" w:rsidRDefault="006159CF" w:rsidP="009A01F7">
            <w:pPr>
              <w:pStyle w:val="ListParagraph"/>
              <w:numPr>
                <w:ilvl w:val="0"/>
                <w:numId w:val="56"/>
              </w:numPr>
              <w:ind w:left="182" w:hanging="161"/>
              <w:jc w:val="both"/>
              <w:rPr>
                <w:sz w:val="20"/>
                <w:szCs w:val="20"/>
              </w:rPr>
            </w:pPr>
            <w:r>
              <w:rPr>
                <w:sz w:val="20"/>
                <w:szCs w:val="20"/>
              </w:rPr>
              <w:t>Comité Técnico de Expertos</w:t>
            </w:r>
          </w:p>
        </w:tc>
      </w:tr>
      <w:tr w:rsidR="006159CF" w:rsidRPr="009C0942" w14:paraId="13C6520E" w14:textId="77777777" w:rsidTr="006159CF">
        <w:tc>
          <w:tcPr>
            <w:tcW w:w="4258" w:type="dxa"/>
            <w:vMerge/>
          </w:tcPr>
          <w:p w14:paraId="1C46DE47" w14:textId="0B8C2B12" w:rsidR="006159CF" w:rsidRPr="006159CF" w:rsidRDefault="006159CF" w:rsidP="006159CF">
            <w:pPr>
              <w:ind w:left="375"/>
              <w:jc w:val="both"/>
              <w:rPr>
                <w:sz w:val="20"/>
                <w:szCs w:val="20"/>
              </w:rPr>
            </w:pPr>
          </w:p>
        </w:tc>
        <w:tc>
          <w:tcPr>
            <w:tcW w:w="4672" w:type="dxa"/>
          </w:tcPr>
          <w:p w14:paraId="65CA0FA0" w14:textId="00E480A8" w:rsidR="006159CF" w:rsidRPr="009C0942" w:rsidRDefault="006159CF" w:rsidP="009A01F7">
            <w:pPr>
              <w:pStyle w:val="ListParagraph"/>
              <w:numPr>
                <w:ilvl w:val="0"/>
                <w:numId w:val="56"/>
              </w:numPr>
              <w:ind w:left="182" w:hanging="161"/>
              <w:jc w:val="both"/>
              <w:rPr>
                <w:sz w:val="20"/>
                <w:szCs w:val="20"/>
              </w:rPr>
            </w:pPr>
            <w:r>
              <w:rPr>
                <w:sz w:val="20"/>
                <w:szCs w:val="20"/>
              </w:rPr>
              <w:t>Especialistas</w:t>
            </w:r>
          </w:p>
        </w:tc>
      </w:tr>
      <w:tr w:rsidR="009A01F7" w:rsidRPr="00332293" w14:paraId="6EE54DFE" w14:textId="77777777" w:rsidTr="006159CF">
        <w:tc>
          <w:tcPr>
            <w:tcW w:w="4258" w:type="dxa"/>
            <w:vMerge w:val="restart"/>
            <w:tcBorders>
              <w:top w:val="single" w:sz="4" w:space="0" w:color="auto"/>
            </w:tcBorders>
            <w:shd w:val="clear" w:color="auto" w:fill="auto"/>
          </w:tcPr>
          <w:p w14:paraId="0DB62522" w14:textId="3F4C9773" w:rsidR="009A01F7" w:rsidRPr="006159CF" w:rsidRDefault="009A01F7" w:rsidP="009A01F7">
            <w:pPr>
              <w:pStyle w:val="ListParagraph"/>
              <w:numPr>
                <w:ilvl w:val="0"/>
                <w:numId w:val="55"/>
              </w:numPr>
              <w:jc w:val="both"/>
              <w:rPr>
                <w:b/>
                <w:i/>
                <w:sz w:val="20"/>
                <w:szCs w:val="20"/>
              </w:rPr>
            </w:pPr>
            <w:r w:rsidRPr="00332293">
              <w:rPr>
                <w:b/>
                <w:i/>
                <w:sz w:val="20"/>
                <w:szCs w:val="20"/>
              </w:rPr>
              <w:t>Mejora de la infraestructura y su equipamiento (componente 3)</w:t>
            </w:r>
          </w:p>
        </w:tc>
        <w:tc>
          <w:tcPr>
            <w:tcW w:w="4672" w:type="dxa"/>
            <w:tcBorders>
              <w:top w:val="single" w:sz="4" w:space="0" w:color="auto"/>
            </w:tcBorders>
            <w:shd w:val="clear" w:color="auto" w:fill="auto"/>
          </w:tcPr>
          <w:p w14:paraId="1FBB48D1" w14:textId="77777777" w:rsidR="009A01F7" w:rsidRPr="00332293" w:rsidRDefault="009A01F7" w:rsidP="009A01F7">
            <w:pPr>
              <w:jc w:val="both"/>
              <w:rPr>
                <w:b/>
                <w:sz w:val="20"/>
                <w:szCs w:val="20"/>
              </w:rPr>
            </w:pPr>
            <w:r w:rsidRPr="00332293">
              <w:rPr>
                <w:b/>
                <w:i/>
                <w:sz w:val="20"/>
                <w:szCs w:val="20"/>
              </w:rPr>
              <w:t>Oficina Gestión de Infraestructuras (OGI)</w:t>
            </w:r>
          </w:p>
        </w:tc>
      </w:tr>
      <w:tr w:rsidR="009A01F7" w:rsidRPr="00332293" w14:paraId="095345A7" w14:textId="77777777" w:rsidTr="006159CF">
        <w:tc>
          <w:tcPr>
            <w:tcW w:w="4258" w:type="dxa"/>
            <w:vMerge/>
            <w:shd w:val="clear" w:color="auto" w:fill="auto"/>
          </w:tcPr>
          <w:p w14:paraId="529E767C" w14:textId="7CF3DF1E" w:rsidR="009A01F7" w:rsidRPr="009A01F7" w:rsidRDefault="009A01F7" w:rsidP="009A01F7">
            <w:pPr>
              <w:jc w:val="both"/>
              <w:rPr>
                <w:sz w:val="20"/>
                <w:szCs w:val="20"/>
              </w:rPr>
            </w:pPr>
          </w:p>
        </w:tc>
        <w:tc>
          <w:tcPr>
            <w:tcW w:w="4672" w:type="dxa"/>
            <w:shd w:val="clear" w:color="auto" w:fill="auto"/>
          </w:tcPr>
          <w:p w14:paraId="243466AA" w14:textId="271D0AD4" w:rsidR="009A01F7" w:rsidRDefault="009A01F7" w:rsidP="009A01F7">
            <w:pPr>
              <w:pStyle w:val="ListParagraph"/>
              <w:numPr>
                <w:ilvl w:val="0"/>
                <w:numId w:val="56"/>
              </w:numPr>
              <w:ind w:left="182" w:hanging="161"/>
              <w:jc w:val="both"/>
              <w:rPr>
                <w:b/>
                <w:i/>
                <w:sz w:val="20"/>
                <w:szCs w:val="20"/>
              </w:rPr>
            </w:pPr>
            <w:r>
              <w:rPr>
                <w:sz w:val="20"/>
                <w:szCs w:val="20"/>
              </w:rPr>
              <w:t>Director técnico</w:t>
            </w:r>
          </w:p>
        </w:tc>
      </w:tr>
      <w:tr w:rsidR="009A01F7" w:rsidRPr="009C0942" w14:paraId="66B3BEC2" w14:textId="77777777" w:rsidTr="006159CF">
        <w:tc>
          <w:tcPr>
            <w:tcW w:w="4258" w:type="dxa"/>
            <w:vMerge/>
          </w:tcPr>
          <w:p w14:paraId="6DEE01D5" w14:textId="5C150DE4" w:rsidR="009A01F7" w:rsidRPr="009C0942" w:rsidRDefault="009A01F7" w:rsidP="009A01F7">
            <w:pPr>
              <w:pStyle w:val="ListParagraph"/>
              <w:numPr>
                <w:ilvl w:val="0"/>
                <w:numId w:val="54"/>
              </w:numPr>
              <w:ind w:left="743" w:hanging="368"/>
              <w:jc w:val="both"/>
              <w:rPr>
                <w:sz w:val="20"/>
                <w:szCs w:val="20"/>
              </w:rPr>
            </w:pPr>
          </w:p>
        </w:tc>
        <w:tc>
          <w:tcPr>
            <w:tcW w:w="4672" w:type="dxa"/>
          </w:tcPr>
          <w:p w14:paraId="5EC92C42" w14:textId="4D2CD3AF" w:rsidR="009A01F7" w:rsidRPr="009C0942" w:rsidRDefault="009A01F7" w:rsidP="009A01F7">
            <w:pPr>
              <w:pStyle w:val="ListParagraph"/>
              <w:numPr>
                <w:ilvl w:val="0"/>
                <w:numId w:val="54"/>
              </w:numPr>
              <w:ind w:left="322" w:hanging="283"/>
              <w:jc w:val="both"/>
              <w:rPr>
                <w:sz w:val="20"/>
                <w:szCs w:val="20"/>
              </w:rPr>
            </w:pPr>
            <w:r w:rsidRPr="002D6D48">
              <w:rPr>
                <w:sz w:val="20"/>
                <w:szCs w:val="20"/>
              </w:rPr>
              <w:t xml:space="preserve">Área de </w:t>
            </w:r>
            <w:r w:rsidR="00D652CF" w:rsidRPr="002D6D48">
              <w:rPr>
                <w:sz w:val="20"/>
                <w:szCs w:val="20"/>
              </w:rPr>
              <w:t xml:space="preserve">Estudios </w:t>
            </w:r>
            <w:r w:rsidR="00FB730A" w:rsidRPr="002D6D48">
              <w:rPr>
                <w:sz w:val="20"/>
                <w:szCs w:val="20"/>
              </w:rPr>
              <w:t>Técnicos</w:t>
            </w:r>
            <w:r w:rsidRPr="002D6D48">
              <w:rPr>
                <w:sz w:val="20"/>
                <w:szCs w:val="20"/>
              </w:rPr>
              <w:t xml:space="preserve">, </w:t>
            </w:r>
            <w:r w:rsidR="00FB730A">
              <w:rPr>
                <w:sz w:val="20"/>
                <w:szCs w:val="20"/>
              </w:rPr>
              <w:t>expedientes técnicos</w:t>
            </w:r>
            <w:r w:rsidRPr="002D6D48">
              <w:rPr>
                <w:sz w:val="20"/>
                <w:szCs w:val="20"/>
              </w:rPr>
              <w:t xml:space="preserve"> y equipamientos</w:t>
            </w:r>
            <w:r>
              <w:rPr>
                <w:sz w:val="20"/>
                <w:szCs w:val="20"/>
              </w:rPr>
              <w:t xml:space="preserve"> (OGI)</w:t>
            </w:r>
          </w:p>
        </w:tc>
      </w:tr>
      <w:tr w:rsidR="009A01F7" w:rsidRPr="009C0942" w14:paraId="7E2E7234" w14:textId="77777777" w:rsidTr="006159CF">
        <w:tc>
          <w:tcPr>
            <w:tcW w:w="4258" w:type="dxa"/>
            <w:vMerge/>
            <w:tcBorders>
              <w:bottom w:val="single" w:sz="4" w:space="0" w:color="auto"/>
            </w:tcBorders>
          </w:tcPr>
          <w:p w14:paraId="686D1EBB" w14:textId="4548AC23" w:rsidR="009A01F7" w:rsidRDefault="009A01F7" w:rsidP="009A01F7">
            <w:pPr>
              <w:pStyle w:val="ListParagraph"/>
              <w:numPr>
                <w:ilvl w:val="0"/>
                <w:numId w:val="54"/>
              </w:numPr>
              <w:ind w:left="743" w:hanging="368"/>
              <w:jc w:val="both"/>
              <w:rPr>
                <w:sz w:val="20"/>
                <w:szCs w:val="20"/>
              </w:rPr>
            </w:pPr>
          </w:p>
        </w:tc>
        <w:tc>
          <w:tcPr>
            <w:tcW w:w="4672" w:type="dxa"/>
            <w:tcBorders>
              <w:bottom w:val="single" w:sz="4" w:space="0" w:color="auto"/>
            </w:tcBorders>
          </w:tcPr>
          <w:p w14:paraId="3D40E8C4" w14:textId="0078ECCF" w:rsidR="009A01F7" w:rsidRDefault="009A01F7" w:rsidP="009A01F7">
            <w:pPr>
              <w:pStyle w:val="ListParagraph"/>
              <w:numPr>
                <w:ilvl w:val="0"/>
                <w:numId w:val="54"/>
              </w:numPr>
              <w:ind w:left="322" w:hanging="283"/>
              <w:jc w:val="both"/>
              <w:rPr>
                <w:sz w:val="20"/>
                <w:szCs w:val="20"/>
              </w:rPr>
            </w:pPr>
            <w:r>
              <w:rPr>
                <w:sz w:val="20"/>
                <w:szCs w:val="20"/>
              </w:rPr>
              <w:t xml:space="preserve">Área de </w:t>
            </w:r>
            <w:r w:rsidR="00FB730A">
              <w:rPr>
                <w:sz w:val="20"/>
                <w:szCs w:val="20"/>
              </w:rPr>
              <w:t xml:space="preserve">Ejecución </w:t>
            </w:r>
            <w:r>
              <w:rPr>
                <w:sz w:val="20"/>
                <w:szCs w:val="20"/>
              </w:rPr>
              <w:t xml:space="preserve">de </w:t>
            </w:r>
            <w:r w:rsidR="00FB730A">
              <w:rPr>
                <w:sz w:val="20"/>
                <w:szCs w:val="20"/>
              </w:rPr>
              <w:t xml:space="preserve">Obras </w:t>
            </w:r>
            <w:r>
              <w:rPr>
                <w:sz w:val="20"/>
                <w:szCs w:val="20"/>
              </w:rPr>
              <w:t>(OGI)</w:t>
            </w:r>
          </w:p>
        </w:tc>
      </w:tr>
    </w:tbl>
    <w:p w14:paraId="6C4A5232" w14:textId="6EB3C0CD" w:rsidR="00D72FE4" w:rsidRDefault="00D72FE4" w:rsidP="00320675">
      <w:pPr>
        <w:spacing w:line="276" w:lineRule="auto"/>
        <w:jc w:val="both"/>
        <w:rPr>
          <w:sz w:val="22"/>
        </w:rPr>
      </w:pPr>
    </w:p>
    <w:p w14:paraId="72A7F32C" w14:textId="2D23E5C2" w:rsidR="00D72FE4" w:rsidRDefault="00275A42" w:rsidP="00FC43F4">
      <w:pPr>
        <w:pStyle w:val="Heading3"/>
      </w:pPr>
      <w:bookmarkStart w:id="18" w:name="_Toc492620969"/>
      <w:r>
        <w:t xml:space="preserve">Gobernanza de la UEP </w:t>
      </w:r>
      <w:r w:rsidRPr="00275A42">
        <w:rPr>
          <w:i/>
        </w:rPr>
        <w:t>ideal</w:t>
      </w:r>
      <w:bookmarkEnd w:id="18"/>
    </w:p>
    <w:p w14:paraId="0EF45B66" w14:textId="18527EAB" w:rsidR="006159CF" w:rsidRDefault="006159CF" w:rsidP="006159CF">
      <w:pPr>
        <w:pStyle w:val="ListParagraph"/>
        <w:numPr>
          <w:ilvl w:val="0"/>
          <w:numId w:val="12"/>
        </w:numPr>
        <w:spacing w:line="276" w:lineRule="auto"/>
        <w:ind w:left="567" w:hanging="567"/>
        <w:jc w:val="both"/>
        <w:rPr>
          <w:sz w:val="22"/>
        </w:rPr>
      </w:pPr>
      <w:r>
        <w:rPr>
          <w:sz w:val="22"/>
        </w:rPr>
        <w:t xml:space="preserve">Además de los </w:t>
      </w:r>
      <w:r w:rsidRPr="00950800">
        <w:rPr>
          <w:i/>
          <w:sz w:val="22"/>
        </w:rPr>
        <w:t>procesos de trabajo</w:t>
      </w:r>
      <w:r>
        <w:rPr>
          <w:sz w:val="22"/>
        </w:rPr>
        <w:t xml:space="preserve"> descritos en las secciones ante</w:t>
      </w:r>
      <w:r w:rsidR="00F0002C">
        <w:rPr>
          <w:sz w:val="22"/>
        </w:rPr>
        <w:t xml:space="preserve">riores, es necesario incorporar la visión de gobernanza de la ejecución del Programa. Como se indicó en la sección </w:t>
      </w:r>
      <w:r w:rsidR="00F0002C">
        <w:rPr>
          <w:sz w:val="22"/>
        </w:rPr>
        <w:fldChar w:fldCharType="begin"/>
      </w:r>
      <w:r w:rsidR="00F0002C">
        <w:rPr>
          <w:sz w:val="22"/>
        </w:rPr>
        <w:instrText xml:space="preserve"> REF _Ref490554492 \r \h </w:instrText>
      </w:r>
      <w:r w:rsidR="00F0002C">
        <w:rPr>
          <w:sz w:val="22"/>
        </w:rPr>
      </w:r>
      <w:r w:rsidR="00F0002C">
        <w:rPr>
          <w:sz w:val="22"/>
        </w:rPr>
        <w:fldChar w:fldCharType="separate"/>
      </w:r>
      <w:r w:rsidR="007F5061">
        <w:rPr>
          <w:sz w:val="22"/>
        </w:rPr>
        <w:t>1.1</w:t>
      </w:r>
      <w:r w:rsidR="00F0002C">
        <w:rPr>
          <w:sz w:val="22"/>
        </w:rPr>
        <w:fldChar w:fldCharType="end"/>
      </w:r>
      <w:r w:rsidR="00F0002C">
        <w:rPr>
          <w:sz w:val="22"/>
        </w:rPr>
        <w:t xml:space="preserve">, el objetivo del </w:t>
      </w:r>
      <w:r w:rsidR="00D727C0" w:rsidRPr="00C959E9">
        <w:rPr>
          <w:sz w:val="22"/>
        </w:rPr>
        <w:t>PMGESUPT</w:t>
      </w:r>
      <w:r w:rsidR="00D727C0">
        <w:rPr>
          <w:sz w:val="22"/>
        </w:rPr>
        <w:t xml:space="preserve"> </w:t>
      </w:r>
      <w:r w:rsidR="00F0002C">
        <w:rPr>
          <w:sz w:val="22"/>
        </w:rPr>
        <w:t>es mejorar la educación superior, tanto la universitaria como la tecnológica. Desde un punto de vista de la rectoría</w:t>
      </w:r>
      <w:r w:rsidR="005E3276">
        <w:rPr>
          <w:sz w:val="22"/>
        </w:rPr>
        <w:t xml:space="preserve"> de la educación como política pública</w:t>
      </w:r>
      <w:r w:rsidR="00F0002C">
        <w:rPr>
          <w:sz w:val="22"/>
        </w:rPr>
        <w:t xml:space="preserve">, la responsabilidad última de la política de educación, incluyendo la superior, recae en el </w:t>
      </w:r>
      <w:r w:rsidR="005E3276">
        <w:rPr>
          <w:sz w:val="22"/>
        </w:rPr>
        <w:t>Ministerio de Educación</w:t>
      </w:r>
      <w:r w:rsidR="00F0002C">
        <w:rPr>
          <w:sz w:val="22"/>
        </w:rPr>
        <w:t xml:space="preserve">, de acuerdo con los artículos 63º y 79º de la Ley General de Educación (nº 28044). </w:t>
      </w:r>
    </w:p>
    <w:p w14:paraId="694483A3" w14:textId="77777777" w:rsidR="005E3276" w:rsidRDefault="005E3276" w:rsidP="005E3276">
      <w:pPr>
        <w:pStyle w:val="ListParagraph"/>
        <w:spacing w:line="276" w:lineRule="auto"/>
        <w:ind w:left="567"/>
        <w:jc w:val="both"/>
        <w:rPr>
          <w:sz w:val="22"/>
        </w:rPr>
      </w:pPr>
    </w:p>
    <w:p w14:paraId="175B1B0F" w14:textId="339A4F5F" w:rsidR="005E3276" w:rsidRDefault="005E3276" w:rsidP="006159CF">
      <w:pPr>
        <w:pStyle w:val="ListParagraph"/>
        <w:numPr>
          <w:ilvl w:val="0"/>
          <w:numId w:val="12"/>
        </w:numPr>
        <w:spacing w:line="276" w:lineRule="auto"/>
        <w:ind w:left="567" w:hanging="567"/>
        <w:jc w:val="both"/>
        <w:rPr>
          <w:sz w:val="22"/>
        </w:rPr>
      </w:pPr>
      <w:r>
        <w:rPr>
          <w:sz w:val="22"/>
        </w:rPr>
        <w:t xml:space="preserve">En este sentido, el </w:t>
      </w:r>
      <w:r w:rsidRPr="00C959E9">
        <w:rPr>
          <w:sz w:val="22"/>
        </w:rPr>
        <w:t>PMGESUPT</w:t>
      </w:r>
      <w:r>
        <w:rPr>
          <w:sz w:val="22"/>
        </w:rPr>
        <w:t xml:space="preserve"> no es ajeno a la responsabilidad del MINEDU. Por lo tanto, el Ministerio de Educación debe tener una participación directa en la gobernanza del Programa y de la UEP. Para ello se propone establecer una instancia de gobierno de la UEP que permita al MINEDU intervenir en aquellos aspectos relacionados con la gestión más estratégica, facilitando al mismo tiempo que el mecanismo </w:t>
      </w:r>
      <w:r w:rsidR="00C37EB1">
        <w:rPr>
          <w:sz w:val="22"/>
        </w:rPr>
        <w:t>decisional</w:t>
      </w:r>
      <w:r>
        <w:rPr>
          <w:sz w:val="22"/>
        </w:rPr>
        <w:t xml:space="preserve"> sea lo suficientemente ágil que </w:t>
      </w:r>
      <w:r w:rsidR="00C37EB1">
        <w:rPr>
          <w:sz w:val="22"/>
        </w:rPr>
        <w:t xml:space="preserve">no </w:t>
      </w:r>
      <w:r>
        <w:rPr>
          <w:sz w:val="22"/>
        </w:rPr>
        <w:t xml:space="preserve">enlentezca los procesos de toma de decisiones </w:t>
      </w:r>
      <w:r w:rsidR="00C37EB1">
        <w:rPr>
          <w:sz w:val="22"/>
        </w:rPr>
        <w:t>y la gestión del Programa.</w:t>
      </w:r>
    </w:p>
    <w:p w14:paraId="41E3C6A7" w14:textId="77777777" w:rsidR="007528A7" w:rsidRDefault="007528A7" w:rsidP="007528A7">
      <w:pPr>
        <w:pStyle w:val="ListParagraph"/>
        <w:spacing w:line="276" w:lineRule="auto"/>
        <w:ind w:left="567"/>
        <w:jc w:val="both"/>
        <w:rPr>
          <w:sz w:val="22"/>
        </w:rPr>
      </w:pPr>
    </w:p>
    <w:p w14:paraId="02C695B3" w14:textId="77777777" w:rsidR="007528A7" w:rsidRDefault="007528A7" w:rsidP="007528A7">
      <w:pPr>
        <w:pStyle w:val="ListParagraph"/>
        <w:numPr>
          <w:ilvl w:val="0"/>
          <w:numId w:val="12"/>
        </w:numPr>
        <w:spacing w:line="276" w:lineRule="auto"/>
        <w:ind w:left="567" w:hanging="567"/>
        <w:jc w:val="both"/>
        <w:rPr>
          <w:sz w:val="22"/>
        </w:rPr>
      </w:pPr>
      <w:r>
        <w:rPr>
          <w:sz w:val="22"/>
        </w:rPr>
        <w:t xml:space="preserve">Como se indicaba, uno de los aspectos esenciales de la UEP </w:t>
      </w:r>
      <w:r w:rsidRPr="007528A7">
        <w:rPr>
          <w:i/>
          <w:sz w:val="22"/>
        </w:rPr>
        <w:t>ideal</w:t>
      </w:r>
      <w:r>
        <w:rPr>
          <w:sz w:val="22"/>
        </w:rPr>
        <w:t xml:space="preserve"> es que tenga la capacidad suficiente para poder ejecutar el Programa en términos de eficacia, eficiencia y calidad. Esto supone que en el </w:t>
      </w:r>
      <w:r>
        <w:rPr>
          <w:sz w:val="22"/>
        </w:rPr>
        <w:lastRenderedPageBreak/>
        <w:t xml:space="preserve">diseño de la institucionalidad de esta UEP </w:t>
      </w:r>
      <w:r w:rsidRPr="007528A7">
        <w:rPr>
          <w:i/>
          <w:sz w:val="22"/>
        </w:rPr>
        <w:t>ideal</w:t>
      </w:r>
      <w:r>
        <w:rPr>
          <w:sz w:val="22"/>
        </w:rPr>
        <w:t xml:space="preserve"> existan un equilibrio adecuado que permita alinear los objetivos de política pública (eficacia) con la autonomía de gestión (eficiencia) y la responsabilidad de la gestión mediante un sistema de rendición de cuentas (calidad). </w:t>
      </w:r>
    </w:p>
    <w:p w14:paraId="1769B358" w14:textId="77777777" w:rsidR="007528A7" w:rsidRDefault="007528A7" w:rsidP="007528A7">
      <w:pPr>
        <w:pStyle w:val="ListParagraph"/>
        <w:spacing w:line="276" w:lineRule="auto"/>
        <w:ind w:left="567"/>
        <w:jc w:val="both"/>
        <w:rPr>
          <w:sz w:val="22"/>
        </w:rPr>
      </w:pPr>
    </w:p>
    <w:p w14:paraId="1100A560" w14:textId="54B6E0D0" w:rsidR="007528A7" w:rsidRPr="006E7D66" w:rsidRDefault="007528A7" w:rsidP="007528A7">
      <w:pPr>
        <w:pStyle w:val="ListParagraph"/>
        <w:numPr>
          <w:ilvl w:val="0"/>
          <w:numId w:val="12"/>
        </w:numPr>
        <w:spacing w:line="276" w:lineRule="auto"/>
        <w:ind w:left="567" w:hanging="567"/>
        <w:jc w:val="both"/>
        <w:rPr>
          <w:sz w:val="22"/>
        </w:rPr>
      </w:pPr>
      <w:r>
        <w:rPr>
          <w:sz w:val="22"/>
        </w:rPr>
        <w:t xml:space="preserve">La combinación virtuosa de estos tres factores requiere una solución de gestión y organizacional específica, que </w:t>
      </w:r>
      <w:r w:rsidR="009D7F83">
        <w:rPr>
          <w:sz w:val="22"/>
        </w:rPr>
        <w:t>combine</w:t>
      </w:r>
      <w:r>
        <w:rPr>
          <w:sz w:val="22"/>
        </w:rPr>
        <w:t xml:space="preserve"> la gobernanza y supervisión del cumplimiento de los objetivos de política, con la ejecución gerencial. En este sentido, </w:t>
      </w:r>
      <w:r w:rsidR="009D7F83">
        <w:rPr>
          <w:sz w:val="22"/>
        </w:rPr>
        <w:t xml:space="preserve">la UEP </w:t>
      </w:r>
      <w:r w:rsidR="009D7F83" w:rsidRPr="009D7F83">
        <w:rPr>
          <w:i/>
          <w:sz w:val="22"/>
        </w:rPr>
        <w:t>ideal</w:t>
      </w:r>
      <w:r w:rsidR="009D7F83">
        <w:rPr>
          <w:sz w:val="22"/>
        </w:rPr>
        <w:t xml:space="preserve"> deberá estar dotada de la </w:t>
      </w:r>
      <w:r w:rsidR="009D7F83" w:rsidRPr="009D7F83">
        <w:rPr>
          <w:i/>
          <w:sz w:val="22"/>
        </w:rPr>
        <w:t>máxima autonomía de gestión</w:t>
      </w:r>
      <w:r w:rsidR="009D7F83">
        <w:rPr>
          <w:sz w:val="22"/>
        </w:rPr>
        <w:t xml:space="preserve"> posible, de acuerdo con la normatividad, junto un mecanismo de gobernanza que permita la supervisión por parte de las autoridades educativas de los avances en la ejecución.</w:t>
      </w:r>
    </w:p>
    <w:p w14:paraId="5DC30092" w14:textId="77777777" w:rsidR="006E7D66" w:rsidRDefault="006E7D66" w:rsidP="006E7D66">
      <w:pPr>
        <w:pStyle w:val="ListParagraph"/>
        <w:spacing w:line="276" w:lineRule="auto"/>
        <w:ind w:left="567"/>
        <w:jc w:val="both"/>
        <w:rPr>
          <w:sz w:val="22"/>
        </w:rPr>
      </w:pPr>
    </w:p>
    <w:p w14:paraId="4D23FA0C" w14:textId="1E779116" w:rsidR="006E7D66" w:rsidRDefault="009D7F83" w:rsidP="006159CF">
      <w:pPr>
        <w:pStyle w:val="ListParagraph"/>
        <w:numPr>
          <w:ilvl w:val="0"/>
          <w:numId w:val="12"/>
        </w:numPr>
        <w:spacing w:line="276" w:lineRule="auto"/>
        <w:ind w:left="567" w:hanging="567"/>
        <w:jc w:val="both"/>
        <w:rPr>
          <w:sz w:val="22"/>
        </w:rPr>
      </w:pPr>
      <w:r>
        <w:rPr>
          <w:sz w:val="22"/>
        </w:rPr>
        <w:t>Este mecanismo de gobernanza</w:t>
      </w:r>
      <w:r w:rsidR="006E7D66">
        <w:rPr>
          <w:sz w:val="22"/>
        </w:rPr>
        <w:t xml:space="preserve"> de la UEP que se propone se denominará Consejo Directivo, y es coherente con soluciones similares que adoptan otras unidades ejecutoras, como las ya mencionadas UE 118, que tiene un Comité Directivo, y ProCalidad, que está dotada de un Consejo Directivo.</w:t>
      </w:r>
    </w:p>
    <w:p w14:paraId="052B07E4" w14:textId="77777777" w:rsidR="00C37EB1" w:rsidRDefault="00C37EB1" w:rsidP="00C37EB1">
      <w:pPr>
        <w:pStyle w:val="ListParagraph"/>
        <w:spacing w:line="276" w:lineRule="auto"/>
        <w:ind w:left="567"/>
        <w:jc w:val="both"/>
        <w:rPr>
          <w:sz w:val="22"/>
        </w:rPr>
      </w:pPr>
    </w:p>
    <w:p w14:paraId="4B06ECEA" w14:textId="770DB438" w:rsidR="006E7D66" w:rsidRDefault="006E7D66" w:rsidP="006E7D66">
      <w:pPr>
        <w:pStyle w:val="ListParagraph"/>
        <w:numPr>
          <w:ilvl w:val="0"/>
          <w:numId w:val="12"/>
        </w:numPr>
        <w:spacing w:line="276" w:lineRule="auto"/>
        <w:ind w:left="567" w:hanging="567"/>
        <w:jc w:val="both"/>
        <w:rPr>
          <w:sz w:val="22"/>
        </w:rPr>
      </w:pPr>
      <w:r>
        <w:rPr>
          <w:sz w:val="22"/>
        </w:rPr>
        <w:t xml:space="preserve">El Consejo Directivo </w:t>
      </w:r>
      <w:r w:rsidR="009D7F83">
        <w:rPr>
          <w:sz w:val="22"/>
        </w:rPr>
        <w:t xml:space="preserve">se reunirá con una periodicidad no menor a cuatro meses y </w:t>
      </w:r>
      <w:r>
        <w:rPr>
          <w:sz w:val="22"/>
        </w:rPr>
        <w:t>tendrá como funciones las siguientes:</w:t>
      </w:r>
    </w:p>
    <w:p w14:paraId="63BBA891" w14:textId="77777777" w:rsidR="006E7D66" w:rsidRDefault="006E7D66" w:rsidP="006E7D66">
      <w:pPr>
        <w:spacing w:line="276" w:lineRule="auto"/>
        <w:jc w:val="both"/>
        <w:rPr>
          <w:sz w:val="22"/>
        </w:rPr>
      </w:pPr>
    </w:p>
    <w:p w14:paraId="313EC188" w14:textId="40C0D253" w:rsidR="006E7D66" w:rsidRPr="00491A5E" w:rsidRDefault="006E7D66" w:rsidP="006E7D66">
      <w:pPr>
        <w:pStyle w:val="ListParagraph"/>
        <w:numPr>
          <w:ilvl w:val="0"/>
          <w:numId w:val="17"/>
        </w:numPr>
        <w:spacing w:line="276" w:lineRule="auto"/>
        <w:jc w:val="both"/>
        <w:rPr>
          <w:sz w:val="22"/>
        </w:rPr>
      </w:pPr>
      <w:r w:rsidRPr="00491A5E">
        <w:rPr>
          <w:sz w:val="22"/>
        </w:rPr>
        <w:t xml:space="preserve">Velar por el cumplimiento de los objetivos del </w:t>
      </w:r>
      <w:r w:rsidR="00AD0CCB" w:rsidRPr="00C959E9">
        <w:rPr>
          <w:sz w:val="22"/>
        </w:rPr>
        <w:t>PMGESUPT</w:t>
      </w:r>
      <w:r w:rsidRPr="00491A5E">
        <w:rPr>
          <w:sz w:val="22"/>
        </w:rPr>
        <w:t xml:space="preserve">. </w:t>
      </w:r>
    </w:p>
    <w:p w14:paraId="4F9345BD" w14:textId="77777777" w:rsidR="006E7D66" w:rsidRPr="00491A5E" w:rsidRDefault="006E7D66" w:rsidP="006E7D66">
      <w:pPr>
        <w:pStyle w:val="ListParagraph"/>
        <w:numPr>
          <w:ilvl w:val="0"/>
          <w:numId w:val="17"/>
        </w:numPr>
        <w:spacing w:line="276" w:lineRule="auto"/>
        <w:jc w:val="both"/>
        <w:rPr>
          <w:sz w:val="22"/>
        </w:rPr>
      </w:pPr>
      <w:r w:rsidRPr="00491A5E">
        <w:rPr>
          <w:sz w:val="22"/>
        </w:rPr>
        <w:t xml:space="preserve">Efectuar el seguimiento de las metas, resultados e indicadores del </w:t>
      </w:r>
      <w:r>
        <w:rPr>
          <w:sz w:val="22"/>
        </w:rPr>
        <w:t>Programa</w:t>
      </w:r>
      <w:r w:rsidRPr="00491A5E">
        <w:rPr>
          <w:sz w:val="22"/>
        </w:rPr>
        <w:t xml:space="preserve">. </w:t>
      </w:r>
    </w:p>
    <w:p w14:paraId="5FE73A80" w14:textId="77777777" w:rsidR="006E7D66" w:rsidRPr="00491A5E" w:rsidRDefault="006E7D66" w:rsidP="006E7D66">
      <w:pPr>
        <w:pStyle w:val="ListParagraph"/>
        <w:numPr>
          <w:ilvl w:val="0"/>
          <w:numId w:val="17"/>
        </w:numPr>
        <w:spacing w:line="276" w:lineRule="auto"/>
        <w:jc w:val="both"/>
        <w:rPr>
          <w:sz w:val="22"/>
        </w:rPr>
      </w:pPr>
      <w:r w:rsidRPr="00491A5E">
        <w:rPr>
          <w:sz w:val="22"/>
        </w:rPr>
        <w:t>Aprobar los planes operativos anua</w:t>
      </w:r>
      <w:r>
        <w:rPr>
          <w:sz w:val="22"/>
        </w:rPr>
        <w:t>les y verificar su cumplimiento.</w:t>
      </w:r>
    </w:p>
    <w:p w14:paraId="44BC2E58" w14:textId="77777777" w:rsidR="006E7D66" w:rsidRPr="00491A5E" w:rsidRDefault="006E7D66" w:rsidP="006E7D66">
      <w:pPr>
        <w:pStyle w:val="ListParagraph"/>
        <w:numPr>
          <w:ilvl w:val="0"/>
          <w:numId w:val="17"/>
        </w:numPr>
        <w:spacing w:line="276" w:lineRule="auto"/>
        <w:jc w:val="both"/>
        <w:rPr>
          <w:sz w:val="22"/>
        </w:rPr>
      </w:pPr>
      <w:r w:rsidRPr="00491A5E">
        <w:rPr>
          <w:sz w:val="22"/>
        </w:rPr>
        <w:t xml:space="preserve">Fijar fecha y montos para las convocatorias </w:t>
      </w:r>
      <w:r>
        <w:rPr>
          <w:sz w:val="22"/>
        </w:rPr>
        <w:t xml:space="preserve">de proyectos </w:t>
      </w:r>
      <w:r w:rsidRPr="00491A5E">
        <w:rPr>
          <w:sz w:val="22"/>
        </w:rPr>
        <w:t>e</w:t>
      </w:r>
      <w:r>
        <w:rPr>
          <w:sz w:val="22"/>
        </w:rPr>
        <w:t>n el marco</w:t>
      </w:r>
    </w:p>
    <w:p w14:paraId="024ACAC0" w14:textId="77777777" w:rsidR="006E7D66" w:rsidRPr="00491A5E" w:rsidRDefault="006E7D66" w:rsidP="006E7D66">
      <w:pPr>
        <w:pStyle w:val="ListParagraph"/>
        <w:numPr>
          <w:ilvl w:val="0"/>
          <w:numId w:val="17"/>
        </w:numPr>
        <w:spacing w:line="276" w:lineRule="auto"/>
        <w:jc w:val="both"/>
        <w:rPr>
          <w:sz w:val="22"/>
        </w:rPr>
      </w:pPr>
      <w:r w:rsidRPr="00491A5E">
        <w:rPr>
          <w:sz w:val="22"/>
        </w:rPr>
        <w:t xml:space="preserve">Supervisar </w:t>
      </w:r>
      <w:r>
        <w:rPr>
          <w:sz w:val="22"/>
        </w:rPr>
        <w:t xml:space="preserve">que </w:t>
      </w:r>
      <w:r w:rsidRPr="00491A5E">
        <w:rPr>
          <w:sz w:val="22"/>
        </w:rPr>
        <w:t>los procesos de selección del personal clave</w:t>
      </w:r>
      <w:r>
        <w:rPr>
          <w:sz w:val="22"/>
        </w:rPr>
        <w:t xml:space="preserve"> se realicen bajo los criterios de mérito y mejores prácticas de reclutamiento de personal</w:t>
      </w:r>
      <w:r w:rsidRPr="00491A5E">
        <w:rPr>
          <w:sz w:val="22"/>
        </w:rPr>
        <w:t xml:space="preserve">. </w:t>
      </w:r>
    </w:p>
    <w:p w14:paraId="0A50E6FE" w14:textId="77777777" w:rsidR="006E7D66" w:rsidRPr="00491A5E" w:rsidRDefault="006E7D66" w:rsidP="006E7D66">
      <w:pPr>
        <w:pStyle w:val="ListParagraph"/>
        <w:numPr>
          <w:ilvl w:val="0"/>
          <w:numId w:val="17"/>
        </w:numPr>
        <w:spacing w:line="276" w:lineRule="auto"/>
        <w:jc w:val="both"/>
        <w:rPr>
          <w:sz w:val="22"/>
        </w:rPr>
      </w:pPr>
      <w:r w:rsidRPr="00491A5E">
        <w:rPr>
          <w:sz w:val="22"/>
        </w:rPr>
        <w:t xml:space="preserve">Velar por el cumplimiento de las recomendaciones de los informes de auditoría anual. </w:t>
      </w:r>
    </w:p>
    <w:p w14:paraId="5CBA5D70" w14:textId="77777777" w:rsidR="006E7D66" w:rsidRDefault="006E7D66" w:rsidP="006E7D66">
      <w:pPr>
        <w:pStyle w:val="ListParagraph"/>
        <w:numPr>
          <w:ilvl w:val="0"/>
          <w:numId w:val="17"/>
        </w:numPr>
        <w:spacing w:line="276" w:lineRule="auto"/>
        <w:jc w:val="both"/>
        <w:rPr>
          <w:sz w:val="22"/>
        </w:rPr>
      </w:pPr>
      <w:r w:rsidRPr="00491A5E">
        <w:rPr>
          <w:sz w:val="22"/>
        </w:rPr>
        <w:t xml:space="preserve">Aprobar las evaluaciones externas y los planes de mejora sujetos a financiamiento por parte </w:t>
      </w:r>
      <w:r>
        <w:rPr>
          <w:sz w:val="22"/>
        </w:rPr>
        <w:t>de los fondos concursables.</w:t>
      </w:r>
      <w:r w:rsidRPr="00491A5E">
        <w:rPr>
          <w:sz w:val="22"/>
        </w:rPr>
        <w:t xml:space="preserve"> </w:t>
      </w:r>
    </w:p>
    <w:p w14:paraId="749F873D" w14:textId="491090F0" w:rsidR="006E7D66" w:rsidRPr="00491A5E" w:rsidRDefault="006E7D66" w:rsidP="006E7D66">
      <w:pPr>
        <w:pStyle w:val="ListParagraph"/>
        <w:numPr>
          <w:ilvl w:val="0"/>
          <w:numId w:val="17"/>
        </w:numPr>
        <w:spacing w:line="276" w:lineRule="auto"/>
        <w:jc w:val="both"/>
        <w:rPr>
          <w:sz w:val="22"/>
        </w:rPr>
      </w:pPr>
      <w:r>
        <w:rPr>
          <w:sz w:val="22"/>
        </w:rPr>
        <w:t xml:space="preserve">Aprobar el informe de cierre del </w:t>
      </w:r>
      <w:r w:rsidR="00AD0CCB" w:rsidRPr="00C959E9">
        <w:rPr>
          <w:sz w:val="22"/>
        </w:rPr>
        <w:t>PMGESUPT</w:t>
      </w:r>
      <w:r>
        <w:rPr>
          <w:sz w:val="22"/>
        </w:rPr>
        <w:t>.</w:t>
      </w:r>
    </w:p>
    <w:p w14:paraId="54A091D0" w14:textId="77777777" w:rsidR="006E7D66" w:rsidRDefault="006E7D66" w:rsidP="006E7D66">
      <w:pPr>
        <w:spacing w:line="276" w:lineRule="auto"/>
        <w:jc w:val="both"/>
        <w:rPr>
          <w:sz w:val="22"/>
        </w:rPr>
      </w:pPr>
    </w:p>
    <w:p w14:paraId="2F06B8FF" w14:textId="5627781C" w:rsidR="006E7D66" w:rsidRPr="00C959E9" w:rsidRDefault="009D7F83" w:rsidP="006E7D66">
      <w:pPr>
        <w:pStyle w:val="ListParagraph"/>
        <w:numPr>
          <w:ilvl w:val="0"/>
          <w:numId w:val="12"/>
        </w:numPr>
        <w:spacing w:line="276" w:lineRule="auto"/>
        <w:ind w:left="567" w:hanging="567"/>
        <w:jc w:val="both"/>
        <w:rPr>
          <w:sz w:val="22"/>
        </w:rPr>
      </w:pPr>
      <w:r>
        <w:rPr>
          <w:sz w:val="22"/>
        </w:rPr>
        <w:t>El Consejo Directivo estará</w:t>
      </w:r>
      <w:r w:rsidR="006E7D66" w:rsidRPr="00C959E9">
        <w:rPr>
          <w:sz w:val="22"/>
        </w:rPr>
        <w:t xml:space="preserve"> formado por los siguientes miembros:</w:t>
      </w:r>
    </w:p>
    <w:p w14:paraId="2FF3DFB6" w14:textId="77777777" w:rsidR="006E7D66" w:rsidRPr="00C959E9" w:rsidRDefault="006E7D66" w:rsidP="006E7D66">
      <w:pPr>
        <w:spacing w:line="276" w:lineRule="auto"/>
        <w:jc w:val="both"/>
        <w:rPr>
          <w:sz w:val="22"/>
        </w:rPr>
      </w:pPr>
    </w:p>
    <w:p w14:paraId="39DA1120" w14:textId="77777777" w:rsidR="006E7D66" w:rsidRPr="00C959E9" w:rsidRDefault="006E7D66" w:rsidP="006E7D66">
      <w:pPr>
        <w:pStyle w:val="ListParagraph"/>
        <w:numPr>
          <w:ilvl w:val="0"/>
          <w:numId w:val="17"/>
        </w:numPr>
        <w:spacing w:line="276" w:lineRule="auto"/>
        <w:jc w:val="both"/>
        <w:rPr>
          <w:sz w:val="22"/>
        </w:rPr>
      </w:pPr>
      <w:r w:rsidRPr="00C959E9">
        <w:rPr>
          <w:sz w:val="22"/>
        </w:rPr>
        <w:t>Responsable de la Dirección General de Educación Superior (DIGESU), del Ministerio de Educación</w:t>
      </w:r>
    </w:p>
    <w:p w14:paraId="7DCFC174" w14:textId="77777777" w:rsidR="006E7D66" w:rsidRPr="00C959E9" w:rsidRDefault="006E7D66" w:rsidP="006E7D66">
      <w:pPr>
        <w:pStyle w:val="ListParagraph"/>
        <w:numPr>
          <w:ilvl w:val="0"/>
          <w:numId w:val="17"/>
        </w:numPr>
        <w:spacing w:line="276" w:lineRule="auto"/>
        <w:jc w:val="both"/>
        <w:rPr>
          <w:sz w:val="22"/>
        </w:rPr>
      </w:pPr>
      <w:r w:rsidRPr="00C959E9">
        <w:rPr>
          <w:sz w:val="22"/>
        </w:rPr>
        <w:t>Responsable de la Dirección General de Educación Técnico-Productiva y Superior Tecnológica y Artística (DIGESUTPA), del Ministerio de Educación</w:t>
      </w:r>
    </w:p>
    <w:p w14:paraId="263D6E43" w14:textId="77777777" w:rsidR="006E7D66" w:rsidRPr="00C959E9" w:rsidRDefault="006E7D66" w:rsidP="006E7D66">
      <w:pPr>
        <w:pStyle w:val="ListParagraph"/>
        <w:numPr>
          <w:ilvl w:val="0"/>
          <w:numId w:val="17"/>
        </w:numPr>
        <w:spacing w:line="276" w:lineRule="auto"/>
        <w:jc w:val="both"/>
        <w:rPr>
          <w:sz w:val="22"/>
        </w:rPr>
      </w:pPr>
      <w:r w:rsidRPr="00C959E9">
        <w:rPr>
          <w:sz w:val="22"/>
        </w:rPr>
        <w:t>Responsable de la Dirección General de Proyectos de Inversión Pública, del Ministerio de Economía y Finanzas</w:t>
      </w:r>
    </w:p>
    <w:p w14:paraId="1DBBC234" w14:textId="77777777" w:rsidR="006E7D66" w:rsidRPr="00C959E9" w:rsidRDefault="006E7D66" w:rsidP="006E7D66">
      <w:pPr>
        <w:pStyle w:val="ListParagraph"/>
        <w:numPr>
          <w:ilvl w:val="0"/>
          <w:numId w:val="17"/>
        </w:numPr>
        <w:spacing w:line="276" w:lineRule="auto"/>
        <w:jc w:val="both"/>
        <w:rPr>
          <w:sz w:val="22"/>
        </w:rPr>
      </w:pPr>
      <w:r w:rsidRPr="00C959E9">
        <w:rPr>
          <w:sz w:val="22"/>
        </w:rPr>
        <w:t>Responsable de la Dirección General de Formación Profesional y Capacitación Laboral, del Ministerio de Trabajo y Promoción del Empleo</w:t>
      </w:r>
    </w:p>
    <w:p w14:paraId="471611C4" w14:textId="77777777" w:rsidR="006E7D66" w:rsidRPr="00C959E9" w:rsidRDefault="006E7D66" w:rsidP="006E7D66">
      <w:pPr>
        <w:pStyle w:val="ListParagraph"/>
        <w:numPr>
          <w:ilvl w:val="0"/>
          <w:numId w:val="17"/>
        </w:numPr>
        <w:spacing w:line="276" w:lineRule="auto"/>
        <w:jc w:val="both"/>
        <w:rPr>
          <w:sz w:val="22"/>
        </w:rPr>
      </w:pPr>
      <w:r w:rsidRPr="00C959E9">
        <w:rPr>
          <w:sz w:val="22"/>
        </w:rPr>
        <w:t>1 representante de las direcciones regionales de Educación de los gobiernos regionales</w:t>
      </w:r>
    </w:p>
    <w:p w14:paraId="34B473FB" w14:textId="77777777" w:rsidR="006E7D66" w:rsidRPr="00C959E9" w:rsidRDefault="006E7D66" w:rsidP="006E7D66">
      <w:pPr>
        <w:pStyle w:val="ListParagraph"/>
        <w:numPr>
          <w:ilvl w:val="0"/>
          <w:numId w:val="17"/>
        </w:numPr>
        <w:spacing w:line="276" w:lineRule="auto"/>
        <w:jc w:val="both"/>
        <w:rPr>
          <w:sz w:val="22"/>
        </w:rPr>
      </w:pPr>
      <w:r w:rsidRPr="00C959E9">
        <w:rPr>
          <w:sz w:val="22"/>
        </w:rPr>
        <w:t>1 representante de las universidades</w:t>
      </w:r>
    </w:p>
    <w:p w14:paraId="09D22D9E" w14:textId="77777777" w:rsidR="006E7D66" w:rsidRPr="00C959E9" w:rsidRDefault="006E7D66" w:rsidP="006E7D66">
      <w:pPr>
        <w:pStyle w:val="ListParagraph"/>
        <w:numPr>
          <w:ilvl w:val="0"/>
          <w:numId w:val="17"/>
        </w:numPr>
        <w:spacing w:line="276" w:lineRule="auto"/>
        <w:jc w:val="both"/>
        <w:rPr>
          <w:sz w:val="22"/>
        </w:rPr>
      </w:pPr>
      <w:r w:rsidRPr="00C959E9">
        <w:rPr>
          <w:sz w:val="22"/>
        </w:rPr>
        <w:t>1 representante de los gremios empresariales.</w:t>
      </w:r>
    </w:p>
    <w:p w14:paraId="5F2CBA2C" w14:textId="77777777" w:rsidR="006E7D66" w:rsidRDefault="006E7D66" w:rsidP="006E7D66">
      <w:pPr>
        <w:pStyle w:val="ListParagraph"/>
        <w:spacing w:line="276" w:lineRule="auto"/>
        <w:ind w:left="567"/>
        <w:jc w:val="both"/>
        <w:rPr>
          <w:sz w:val="22"/>
        </w:rPr>
      </w:pPr>
    </w:p>
    <w:p w14:paraId="64827481" w14:textId="60391035" w:rsidR="007C126B" w:rsidRDefault="00B90219" w:rsidP="00B90219">
      <w:pPr>
        <w:pStyle w:val="Heading2"/>
      </w:pPr>
      <w:bookmarkStart w:id="19" w:name="_Ref490559334"/>
      <w:bookmarkStart w:id="20" w:name="_Ref490587603"/>
      <w:bookmarkStart w:id="21" w:name="_Toc492620970"/>
      <w:r>
        <w:lastRenderedPageBreak/>
        <w:t>Capacidades de la UE 118</w:t>
      </w:r>
      <w:bookmarkEnd w:id="19"/>
      <w:r w:rsidR="00983511">
        <w:t xml:space="preserve"> e identificación de brechas</w:t>
      </w:r>
      <w:bookmarkEnd w:id="20"/>
      <w:bookmarkEnd w:id="21"/>
    </w:p>
    <w:p w14:paraId="31F6D1B0" w14:textId="3B5D4239" w:rsidR="00034666" w:rsidRDefault="00034666" w:rsidP="00034666">
      <w:pPr>
        <w:pStyle w:val="Heading3"/>
      </w:pPr>
      <w:bookmarkStart w:id="22" w:name="_Toc492620971"/>
      <w:r>
        <w:t>Marco legal de la UE 118</w:t>
      </w:r>
      <w:bookmarkEnd w:id="22"/>
    </w:p>
    <w:p w14:paraId="4DC47E87" w14:textId="6B5188B7" w:rsidR="00AD0CCB" w:rsidRDefault="00F04941" w:rsidP="00303849">
      <w:pPr>
        <w:pStyle w:val="ListParagraph"/>
        <w:numPr>
          <w:ilvl w:val="0"/>
          <w:numId w:val="12"/>
        </w:numPr>
        <w:spacing w:line="276" w:lineRule="auto"/>
        <w:ind w:left="567" w:hanging="567"/>
        <w:jc w:val="both"/>
        <w:rPr>
          <w:sz w:val="22"/>
        </w:rPr>
      </w:pPr>
      <w:r w:rsidRPr="00B57C2E">
        <w:rPr>
          <w:sz w:val="22"/>
        </w:rPr>
        <w:t xml:space="preserve">Una de las decisiones </w:t>
      </w:r>
      <w:r w:rsidR="00FC46AC" w:rsidRPr="00B57C2E">
        <w:rPr>
          <w:sz w:val="22"/>
        </w:rPr>
        <w:t>a tomar radica en la designación de la unidad ejecutora del programa. En principio existen dos opciones: (i) crear una UEP con capacidades instaladas completamente nueva; o (ii) aprovechar alguna de las unidades ejecutoras actualmente existentes que están en el pliego del MINEDU.</w:t>
      </w:r>
      <w:r w:rsidR="00B57C2E" w:rsidRPr="00B57C2E">
        <w:rPr>
          <w:sz w:val="22"/>
        </w:rPr>
        <w:t xml:space="preserve"> </w:t>
      </w:r>
      <w:r w:rsidR="00FC46AC" w:rsidRPr="00B57C2E">
        <w:rPr>
          <w:sz w:val="22"/>
        </w:rPr>
        <w:t xml:space="preserve">Las autoridades del MINEDU optaron finalmente por la segunda de las opciones, básicamente </w:t>
      </w:r>
      <w:r w:rsidR="00AD0CCB" w:rsidRPr="00B57C2E">
        <w:rPr>
          <w:sz w:val="22"/>
        </w:rPr>
        <w:t>para aprovechar las</w:t>
      </w:r>
      <w:r w:rsidR="00FC46AC" w:rsidRPr="00B57C2E">
        <w:rPr>
          <w:sz w:val="22"/>
        </w:rPr>
        <w:t xml:space="preserve"> capacidades instaladas</w:t>
      </w:r>
      <w:r w:rsidR="005934BE" w:rsidRPr="00B57C2E">
        <w:rPr>
          <w:sz w:val="22"/>
        </w:rPr>
        <w:t xml:space="preserve"> en </w:t>
      </w:r>
      <w:r w:rsidR="00AD0CCB" w:rsidRPr="00B57C2E">
        <w:rPr>
          <w:sz w:val="22"/>
        </w:rPr>
        <w:t>las</w:t>
      </w:r>
      <w:r w:rsidR="005934BE" w:rsidRPr="00B57C2E">
        <w:rPr>
          <w:sz w:val="22"/>
        </w:rPr>
        <w:t xml:space="preserve"> unidades ejecutoras existentes</w:t>
      </w:r>
      <w:r w:rsidR="00FC46AC" w:rsidRPr="00B57C2E">
        <w:rPr>
          <w:sz w:val="22"/>
        </w:rPr>
        <w:t xml:space="preserve">. </w:t>
      </w:r>
      <w:r w:rsidR="00AD0CCB" w:rsidRPr="00B57C2E">
        <w:rPr>
          <w:sz w:val="22"/>
        </w:rPr>
        <w:t>Dentro de esta opción, se consideró que la UE 118 era la que mejor podría asumir la ejecución del Programa.</w:t>
      </w:r>
      <w:r w:rsidR="00027202">
        <w:rPr>
          <w:sz w:val="22"/>
        </w:rPr>
        <w:t xml:space="preserve"> A continuación, se analizan los argumentos acerca de la capacidad de la UE 118 para ejecutar un programa de las características del </w:t>
      </w:r>
      <w:r w:rsidR="00027202" w:rsidRPr="00C959E9">
        <w:rPr>
          <w:sz w:val="22"/>
        </w:rPr>
        <w:t>PMGESUPT</w:t>
      </w:r>
      <w:r w:rsidR="00027202">
        <w:rPr>
          <w:sz w:val="22"/>
        </w:rPr>
        <w:t>.</w:t>
      </w:r>
    </w:p>
    <w:p w14:paraId="37B38B8A" w14:textId="77777777" w:rsidR="007B0D7A" w:rsidRDefault="007B0D7A" w:rsidP="007B0D7A">
      <w:pPr>
        <w:pStyle w:val="ListParagraph"/>
        <w:spacing w:line="276" w:lineRule="auto"/>
        <w:ind w:left="567"/>
        <w:jc w:val="both"/>
        <w:rPr>
          <w:sz w:val="22"/>
        </w:rPr>
      </w:pPr>
    </w:p>
    <w:p w14:paraId="34E091B7" w14:textId="6BB2E06A" w:rsidR="007B0D7A" w:rsidRPr="00B57C2E" w:rsidRDefault="007B0D7A" w:rsidP="007B0D7A">
      <w:pPr>
        <w:pStyle w:val="ListParagraph"/>
        <w:numPr>
          <w:ilvl w:val="0"/>
          <w:numId w:val="12"/>
        </w:numPr>
        <w:spacing w:line="276" w:lineRule="auto"/>
        <w:ind w:left="567" w:hanging="567"/>
        <w:jc w:val="both"/>
        <w:rPr>
          <w:sz w:val="22"/>
        </w:rPr>
      </w:pPr>
      <w:r w:rsidRPr="007B0D7A">
        <w:rPr>
          <w:sz w:val="22"/>
        </w:rPr>
        <w:t>Desde un punto de vista legal, la UE 118 se formalizó mediante Resolución Ministerial nº 0257-2012-ED dentro del Pliego 010: del Ministerio de Educación, como unidad ejecutora del Programa de Mejoramiento de la Educación Inicial. Posteriormente, por Resolución Ministerial nº 0076-2013-ED, se cambió la denominación del programa como Programa de Mejoramiento de la Calidad de la Educación Básica. Este cambio pretendía reflejar la integración la administración del Programa de Mejoramiento de la Educación Inicial en Ayacucho, Huancavelica y Huánuco (PMEI</w:t>
      </w:r>
      <w:r w:rsidR="00352A1E">
        <w:rPr>
          <w:sz w:val="22"/>
        </w:rPr>
        <w:t xml:space="preserve"> -</w:t>
      </w:r>
      <w:r w:rsidR="00352A1E" w:rsidRPr="00352A1E">
        <w:rPr>
          <w:rFonts w:asciiTheme="minorHAnsi" w:hAnsiTheme="minorHAnsi" w:cstheme="minorHAnsi"/>
          <w:sz w:val="22"/>
          <w:szCs w:val="22"/>
        </w:rPr>
        <w:t xml:space="preserve"> </w:t>
      </w:r>
      <w:r w:rsidR="00352A1E" w:rsidRPr="00352A1E">
        <w:rPr>
          <w:sz w:val="22"/>
        </w:rPr>
        <w:t>PE-L1062</w:t>
      </w:r>
      <w:r w:rsidRPr="007B0D7A">
        <w:rPr>
          <w:sz w:val="22"/>
        </w:rPr>
        <w:t>), financiado con recursos del BID y KfW, con el Programa Swap-Educación, financiado con recursos del Banco Mundial.</w:t>
      </w:r>
    </w:p>
    <w:p w14:paraId="4D6C8E0D" w14:textId="40E957D7" w:rsidR="00AD0CCB" w:rsidRDefault="00AD0CCB" w:rsidP="00AD0CCB">
      <w:pPr>
        <w:pStyle w:val="ListParagraph"/>
        <w:spacing w:line="276" w:lineRule="auto"/>
        <w:ind w:left="567"/>
        <w:jc w:val="both"/>
        <w:rPr>
          <w:sz w:val="22"/>
        </w:rPr>
      </w:pPr>
    </w:p>
    <w:p w14:paraId="52DBACA5" w14:textId="00150B72" w:rsidR="00034666" w:rsidRDefault="00034666" w:rsidP="00034666">
      <w:pPr>
        <w:pStyle w:val="ListParagraph"/>
        <w:numPr>
          <w:ilvl w:val="0"/>
          <w:numId w:val="12"/>
        </w:numPr>
        <w:spacing w:line="276" w:lineRule="auto"/>
        <w:ind w:left="567" w:hanging="567"/>
        <w:jc w:val="both"/>
        <w:rPr>
          <w:sz w:val="22"/>
        </w:rPr>
      </w:pPr>
      <w:r>
        <w:rPr>
          <w:sz w:val="22"/>
        </w:rPr>
        <w:t xml:space="preserve">De acuerdo con su Manual de Operaciones, la UE 118 tiene las siguientes competencias que le facultan a desarrollar las actividades de organismo ejecutor en el marco del </w:t>
      </w:r>
      <w:r w:rsidRPr="00C959E9">
        <w:rPr>
          <w:sz w:val="22"/>
        </w:rPr>
        <w:t>PMGESUPT</w:t>
      </w:r>
      <w:r>
        <w:rPr>
          <w:sz w:val="22"/>
        </w:rPr>
        <w:t>:</w:t>
      </w:r>
    </w:p>
    <w:p w14:paraId="6413118B" w14:textId="65C1C6F9" w:rsidR="00034666" w:rsidRDefault="00034666" w:rsidP="00AD0CCB">
      <w:pPr>
        <w:pStyle w:val="ListParagraph"/>
        <w:spacing w:line="276" w:lineRule="auto"/>
        <w:ind w:left="567"/>
        <w:jc w:val="both"/>
        <w:rPr>
          <w:sz w:val="22"/>
        </w:rPr>
      </w:pPr>
    </w:p>
    <w:p w14:paraId="55FB3930" w14:textId="582EB98F" w:rsidR="00034666" w:rsidRDefault="00034666" w:rsidP="00034666">
      <w:pPr>
        <w:pStyle w:val="ListParagraph"/>
        <w:numPr>
          <w:ilvl w:val="0"/>
          <w:numId w:val="89"/>
        </w:numPr>
        <w:spacing w:line="276" w:lineRule="auto"/>
        <w:jc w:val="both"/>
        <w:rPr>
          <w:sz w:val="22"/>
        </w:rPr>
      </w:pPr>
      <w:r>
        <w:rPr>
          <w:sz w:val="22"/>
        </w:rPr>
        <w:t>Ejecutar administrativamente los programas y proyectos asociados a los convenios o contratos de préstamo, de acuerdo con las normas, procedimientos o contratos de préstamo que se acuerden con las fuentes cooperantes y que les hayan sido asignados por el Viceministerio de Gestión Pedagógica.</w:t>
      </w:r>
    </w:p>
    <w:p w14:paraId="13917C6B" w14:textId="70B6CC50" w:rsidR="00034666" w:rsidRDefault="00034666" w:rsidP="00034666">
      <w:pPr>
        <w:pStyle w:val="ListParagraph"/>
        <w:numPr>
          <w:ilvl w:val="0"/>
          <w:numId w:val="89"/>
        </w:numPr>
        <w:spacing w:line="276" w:lineRule="auto"/>
        <w:jc w:val="both"/>
        <w:rPr>
          <w:sz w:val="22"/>
        </w:rPr>
      </w:pPr>
      <w:r>
        <w:rPr>
          <w:sz w:val="22"/>
        </w:rPr>
        <w:t>Coordinar con los responsables o coordinadores técnicos designados en los convenios o contratos de préstamo la ejecución técnica de los programas y proyectos a cargo de la UE, así como con las direcciones de línea del MINEDU correspondientes, de acuerdo con los manuales operacionales de cada uno de los programas a cargo de la UE.</w:t>
      </w:r>
    </w:p>
    <w:p w14:paraId="67EED891" w14:textId="77777777" w:rsidR="00034666" w:rsidRDefault="00034666" w:rsidP="00AD0CCB">
      <w:pPr>
        <w:pStyle w:val="ListParagraph"/>
        <w:spacing w:line="276" w:lineRule="auto"/>
        <w:ind w:left="567"/>
        <w:jc w:val="both"/>
        <w:rPr>
          <w:sz w:val="22"/>
        </w:rPr>
      </w:pPr>
    </w:p>
    <w:p w14:paraId="4E5AA62A" w14:textId="3B297EAB" w:rsidR="00964195" w:rsidRDefault="00034666" w:rsidP="00034666">
      <w:pPr>
        <w:pStyle w:val="Heading3"/>
      </w:pPr>
      <w:bookmarkStart w:id="23" w:name="_Toc492620972"/>
      <w:r>
        <w:t xml:space="preserve">Actividades que realizar y </w:t>
      </w:r>
      <w:r w:rsidR="009C661F">
        <w:t xml:space="preserve">análisis de </w:t>
      </w:r>
      <w:r>
        <w:t>capacidades</w:t>
      </w:r>
      <w:bookmarkEnd w:id="23"/>
    </w:p>
    <w:p w14:paraId="1159127A" w14:textId="38D31AFC" w:rsidR="00FC46AC" w:rsidRDefault="00FC46AC" w:rsidP="00FC46AC">
      <w:pPr>
        <w:pStyle w:val="ListParagraph"/>
        <w:numPr>
          <w:ilvl w:val="0"/>
          <w:numId w:val="12"/>
        </w:numPr>
        <w:spacing w:line="276" w:lineRule="auto"/>
        <w:ind w:left="567" w:hanging="567"/>
        <w:jc w:val="both"/>
        <w:rPr>
          <w:sz w:val="22"/>
        </w:rPr>
      </w:pPr>
      <w:r>
        <w:rPr>
          <w:sz w:val="22"/>
        </w:rPr>
        <w:t xml:space="preserve">Como se ha indicado en las secciones </w:t>
      </w:r>
      <w:r w:rsidR="00B8005B">
        <w:rPr>
          <w:sz w:val="22"/>
        </w:rPr>
        <w:t xml:space="preserve">precedentes, las características de las actividades </w:t>
      </w:r>
      <w:r w:rsidR="00B8005B" w:rsidRPr="00B8005B">
        <w:rPr>
          <w:i/>
          <w:sz w:val="22"/>
        </w:rPr>
        <w:t>sustantivas</w:t>
      </w:r>
      <w:r w:rsidR="00B8005B">
        <w:rPr>
          <w:sz w:val="22"/>
        </w:rPr>
        <w:t xml:space="preserve"> que deberá ejecutar la UEP </w:t>
      </w:r>
      <w:r w:rsidR="00034666">
        <w:rPr>
          <w:sz w:val="22"/>
        </w:rPr>
        <w:t xml:space="preserve">en el marco del </w:t>
      </w:r>
      <w:r w:rsidR="00034666" w:rsidRPr="00C959E9">
        <w:rPr>
          <w:sz w:val="22"/>
        </w:rPr>
        <w:t>PMGESUPT</w:t>
      </w:r>
      <w:r w:rsidR="00034666">
        <w:rPr>
          <w:sz w:val="22"/>
        </w:rPr>
        <w:t xml:space="preserve"> </w:t>
      </w:r>
      <w:r w:rsidR="00B8005B">
        <w:rPr>
          <w:sz w:val="22"/>
        </w:rPr>
        <w:t>son básicamente las siguientes:</w:t>
      </w:r>
      <w:r w:rsidR="007805F2">
        <w:rPr>
          <w:sz w:val="22"/>
        </w:rPr>
        <w:t xml:space="preserve"> </w:t>
      </w:r>
    </w:p>
    <w:p w14:paraId="2931D2A7" w14:textId="1B0C24BD" w:rsidR="00B90219" w:rsidRDefault="00B90219" w:rsidP="007C126B">
      <w:pPr>
        <w:spacing w:line="276" w:lineRule="auto"/>
        <w:jc w:val="both"/>
        <w:rPr>
          <w:sz w:val="22"/>
        </w:rPr>
      </w:pPr>
    </w:p>
    <w:p w14:paraId="3BEA16B1" w14:textId="594D0DF3" w:rsidR="00B8005B" w:rsidRPr="00B8005B" w:rsidRDefault="00B8005B" w:rsidP="00B8005B">
      <w:pPr>
        <w:pStyle w:val="ListParagraph"/>
        <w:numPr>
          <w:ilvl w:val="0"/>
          <w:numId w:val="57"/>
        </w:numPr>
        <w:spacing w:line="276" w:lineRule="auto"/>
        <w:jc w:val="both"/>
        <w:rPr>
          <w:b/>
          <w:sz w:val="22"/>
        </w:rPr>
      </w:pPr>
      <w:r w:rsidRPr="00B8005B">
        <w:rPr>
          <w:b/>
          <w:sz w:val="22"/>
        </w:rPr>
        <w:t>Instrumentos y planes de mejora de gestión</w:t>
      </w:r>
    </w:p>
    <w:p w14:paraId="42A78414" w14:textId="7259C21C" w:rsidR="00B90219" w:rsidRDefault="00B8005B" w:rsidP="00B8005B">
      <w:pPr>
        <w:pStyle w:val="ListParagraph"/>
        <w:numPr>
          <w:ilvl w:val="0"/>
          <w:numId w:val="17"/>
        </w:numPr>
        <w:spacing w:line="276" w:lineRule="auto"/>
        <w:jc w:val="both"/>
        <w:rPr>
          <w:sz w:val="22"/>
        </w:rPr>
      </w:pPr>
      <w:r>
        <w:rPr>
          <w:sz w:val="22"/>
        </w:rPr>
        <w:t>Gestión de estudios, consultorías y capacitación</w:t>
      </w:r>
    </w:p>
    <w:p w14:paraId="7878918C" w14:textId="22634286" w:rsidR="00B8005B" w:rsidRDefault="00B8005B" w:rsidP="00B8005B">
      <w:pPr>
        <w:pStyle w:val="ListParagraph"/>
        <w:numPr>
          <w:ilvl w:val="0"/>
          <w:numId w:val="17"/>
        </w:numPr>
        <w:spacing w:line="276" w:lineRule="auto"/>
        <w:jc w:val="both"/>
        <w:rPr>
          <w:sz w:val="22"/>
        </w:rPr>
      </w:pPr>
      <w:r>
        <w:rPr>
          <w:sz w:val="22"/>
        </w:rPr>
        <w:t>Gestión de proyectos de asistencia técnica</w:t>
      </w:r>
    </w:p>
    <w:p w14:paraId="54FBC91F" w14:textId="2A03789A" w:rsidR="00B8005B" w:rsidRDefault="00B8005B" w:rsidP="00B8005B">
      <w:pPr>
        <w:pStyle w:val="ListParagraph"/>
        <w:numPr>
          <w:ilvl w:val="0"/>
          <w:numId w:val="17"/>
        </w:numPr>
        <w:spacing w:line="276" w:lineRule="auto"/>
        <w:jc w:val="both"/>
        <w:rPr>
          <w:sz w:val="22"/>
        </w:rPr>
      </w:pPr>
      <w:r>
        <w:rPr>
          <w:sz w:val="22"/>
        </w:rPr>
        <w:t>Gestión de planes de mejora (fondos concursables)</w:t>
      </w:r>
    </w:p>
    <w:p w14:paraId="62366C02" w14:textId="4F830BA6" w:rsidR="00B8005B" w:rsidRDefault="00B8005B" w:rsidP="00B8005B">
      <w:pPr>
        <w:pStyle w:val="ListParagraph"/>
        <w:spacing w:line="276" w:lineRule="auto"/>
        <w:ind w:left="927"/>
        <w:jc w:val="both"/>
        <w:rPr>
          <w:sz w:val="22"/>
        </w:rPr>
      </w:pPr>
    </w:p>
    <w:p w14:paraId="7162BB64" w14:textId="651BDD73" w:rsidR="00B8005B" w:rsidRPr="00B8005B" w:rsidRDefault="00B8005B" w:rsidP="00B8005B">
      <w:pPr>
        <w:pStyle w:val="ListParagraph"/>
        <w:numPr>
          <w:ilvl w:val="0"/>
          <w:numId w:val="57"/>
        </w:numPr>
        <w:spacing w:line="276" w:lineRule="auto"/>
        <w:jc w:val="both"/>
        <w:rPr>
          <w:b/>
          <w:sz w:val="22"/>
        </w:rPr>
      </w:pPr>
      <w:r w:rsidRPr="00B8005B">
        <w:rPr>
          <w:b/>
          <w:sz w:val="22"/>
        </w:rPr>
        <w:t>Infraestructuras</w:t>
      </w:r>
    </w:p>
    <w:p w14:paraId="7F6ECA70" w14:textId="24DD3C85" w:rsidR="00B8005B" w:rsidRDefault="00B8005B" w:rsidP="00B8005B">
      <w:pPr>
        <w:pStyle w:val="ListParagraph"/>
        <w:numPr>
          <w:ilvl w:val="0"/>
          <w:numId w:val="17"/>
        </w:numPr>
        <w:spacing w:line="276" w:lineRule="auto"/>
        <w:jc w:val="both"/>
        <w:rPr>
          <w:sz w:val="22"/>
        </w:rPr>
      </w:pPr>
      <w:r>
        <w:rPr>
          <w:sz w:val="22"/>
        </w:rPr>
        <w:t>Gestión de expedientes técnicos</w:t>
      </w:r>
    </w:p>
    <w:p w14:paraId="56678B63" w14:textId="3926E830" w:rsidR="00B8005B" w:rsidRDefault="00B8005B" w:rsidP="00B8005B">
      <w:pPr>
        <w:pStyle w:val="ListParagraph"/>
        <w:numPr>
          <w:ilvl w:val="0"/>
          <w:numId w:val="17"/>
        </w:numPr>
        <w:spacing w:line="276" w:lineRule="auto"/>
        <w:jc w:val="both"/>
        <w:rPr>
          <w:sz w:val="22"/>
        </w:rPr>
      </w:pPr>
      <w:r>
        <w:rPr>
          <w:sz w:val="22"/>
        </w:rPr>
        <w:t xml:space="preserve">Gestión de </w:t>
      </w:r>
      <w:r w:rsidR="00AE38BC">
        <w:rPr>
          <w:sz w:val="22"/>
        </w:rPr>
        <w:t>o</w:t>
      </w:r>
      <w:r>
        <w:rPr>
          <w:sz w:val="22"/>
        </w:rPr>
        <w:t>bras</w:t>
      </w:r>
    </w:p>
    <w:p w14:paraId="0AC78694" w14:textId="77777777" w:rsidR="00303849" w:rsidRDefault="00303849" w:rsidP="007C126B">
      <w:pPr>
        <w:spacing w:line="276" w:lineRule="auto"/>
        <w:jc w:val="both"/>
        <w:rPr>
          <w:sz w:val="22"/>
        </w:rPr>
      </w:pPr>
    </w:p>
    <w:p w14:paraId="7E6931EB" w14:textId="368192FA" w:rsidR="00034666" w:rsidRDefault="00363C57" w:rsidP="00363C57">
      <w:pPr>
        <w:pStyle w:val="ListParagraph"/>
        <w:numPr>
          <w:ilvl w:val="0"/>
          <w:numId w:val="12"/>
        </w:numPr>
        <w:spacing w:line="276" w:lineRule="auto"/>
        <w:ind w:left="567" w:hanging="567"/>
        <w:jc w:val="both"/>
        <w:rPr>
          <w:sz w:val="22"/>
        </w:rPr>
      </w:pPr>
      <w:r>
        <w:rPr>
          <w:sz w:val="22"/>
        </w:rPr>
        <w:t>Esto implica que la unidad ejecutora</w:t>
      </w:r>
      <w:r w:rsidR="001F5D8E">
        <w:rPr>
          <w:sz w:val="22"/>
        </w:rPr>
        <w:t>, en este caso la UE 118,</w:t>
      </w:r>
      <w:r>
        <w:rPr>
          <w:sz w:val="22"/>
        </w:rPr>
        <w:t xml:space="preserve"> tiene que ser capaz de asumir la ejecución de estos procesos de forma eficaz y eficiente, con el fin de cumplir con el mandato encomendado. Esto supone también que la unidad ejecutora debe estar organizada de acuerdo con estos procesos, y que el dimensionamiento de su personal y otros recursos tiene que ser el adecuado para cumplir con los compromisos. </w:t>
      </w:r>
    </w:p>
    <w:p w14:paraId="23F0648D" w14:textId="77777777" w:rsidR="00034666" w:rsidRDefault="00034666" w:rsidP="00034666">
      <w:pPr>
        <w:pStyle w:val="ListParagraph"/>
        <w:spacing w:line="276" w:lineRule="auto"/>
        <w:ind w:left="567"/>
        <w:jc w:val="both"/>
        <w:rPr>
          <w:sz w:val="22"/>
        </w:rPr>
      </w:pPr>
    </w:p>
    <w:p w14:paraId="5281EA69" w14:textId="7F1C5EAE" w:rsidR="000E0984" w:rsidRDefault="00C16C4A" w:rsidP="00363C57">
      <w:pPr>
        <w:pStyle w:val="ListParagraph"/>
        <w:numPr>
          <w:ilvl w:val="0"/>
          <w:numId w:val="12"/>
        </w:numPr>
        <w:spacing w:line="276" w:lineRule="auto"/>
        <w:ind w:left="567" w:hanging="567"/>
        <w:jc w:val="both"/>
        <w:rPr>
          <w:sz w:val="22"/>
        </w:rPr>
      </w:pPr>
      <w:r>
        <w:rPr>
          <w:sz w:val="22"/>
        </w:rPr>
        <w:t xml:space="preserve">A continuación, se enumeran las debilidades y fortalezas de la UE 118, así como </w:t>
      </w:r>
      <w:r w:rsidR="00352A1E">
        <w:rPr>
          <w:sz w:val="22"/>
        </w:rPr>
        <w:t>las brechas y las áreas en la</w:t>
      </w:r>
      <w:r>
        <w:rPr>
          <w:sz w:val="22"/>
        </w:rPr>
        <w:t xml:space="preserve">s que hay que fortalecer </w:t>
      </w:r>
      <w:r w:rsidR="00352A1E">
        <w:rPr>
          <w:sz w:val="22"/>
        </w:rPr>
        <w:t xml:space="preserve">la UE 118 </w:t>
      </w:r>
      <w:r>
        <w:rPr>
          <w:sz w:val="22"/>
        </w:rPr>
        <w:t xml:space="preserve">para la ejecución del </w:t>
      </w:r>
      <w:r w:rsidRPr="00C959E9">
        <w:rPr>
          <w:sz w:val="22"/>
        </w:rPr>
        <w:t>PMGESUPT</w:t>
      </w:r>
      <w:r>
        <w:rPr>
          <w:sz w:val="22"/>
        </w:rPr>
        <w:t xml:space="preserve"> (ver cuadro 4)</w:t>
      </w:r>
      <w:r w:rsidR="00352A1E">
        <w:rPr>
          <w:sz w:val="22"/>
        </w:rPr>
        <w:t>.</w:t>
      </w:r>
    </w:p>
    <w:p w14:paraId="059DCE07" w14:textId="2D8D8D1F" w:rsidR="00363C57" w:rsidRDefault="00363C57" w:rsidP="00363C57">
      <w:pPr>
        <w:pStyle w:val="ListParagraph"/>
        <w:spacing w:line="276" w:lineRule="auto"/>
        <w:ind w:left="567"/>
        <w:jc w:val="both"/>
        <w:rPr>
          <w:sz w:val="22"/>
        </w:rPr>
      </w:pPr>
    </w:p>
    <w:p w14:paraId="715C60A9" w14:textId="42E81C55" w:rsidR="00C16C4A" w:rsidRPr="00C959E9" w:rsidRDefault="00C16C4A" w:rsidP="00C16C4A">
      <w:pPr>
        <w:pStyle w:val="ListParagraph"/>
        <w:spacing w:after="120" w:line="276" w:lineRule="auto"/>
        <w:ind w:left="567"/>
        <w:jc w:val="center"/>
        <w:rPr>
          <w:b/>
          <w:sz w:val="20"/>
        </w:rPr>
      </w:pPr>
      <w:r w:rsidRPr="00C959E9">
        <w:rPr>
          <w:b/>
          <w:sz w:val="20"/>
        </w:rPr>
        <w:t xml:space="preserve">Cuadro </w:t>
      </w:r>
      <w:r>
        <w:rPr>
          <w:b/>
          <w:sz w:val="20"/>
        </w:rPr>
        <w:t>4</w:t>
      </w:r>
      <w:r w:rsidRPr="00C959E9">
        <w:rPr>
          <w:b/>
          <w:sz w:val="20"/>
        </w:rPr>
        <w:t xml:space="preserve"> –</w:t>
      </w:r>
      <w:r w:rsidR="005D523C">
        <w:rPr>
          <w:b/>
          <w:sz w:val="20"/>
        </w:rPr>
        <w:t xml:space="preserve"> Fortalezas,</w:t>
      </w:r>
      <w:r>
        <w:rPr>
          <w:b/>
          <w:sz w:val="20"/>
        </w:rPr>
        <w:t xml:space="preserve"> debilidades </w:t>
      </w:r>
      <w:r w:rsidR="005D523C">
        <w:rPr>
          <w:b/>
          <w:sz w:val="20"/>
        </w:rPr>
        <w:t xml:space="preserve">e identificación de brechas </w:t>
      </w:r>
      <w:r>
        <w:rPr>
          <w:b/>
          <w:sz w:val="20"/>
        </w:rPr>
        <w:t>de la UE 118</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3260"/>
        <w:gridCol w:w="3560"/>
      </w:tblGrid>
      <w:tr w:rsidR="00E41BA6" w:rsidRPr="00FB7813" w14:paraId="53DC949F" w14:textId="77777777" w:rsidTr="00C83BA4">
        <w:trPr>
          <w:cantSplit/>
          <w:tblHeader/>
        </w:trPr>
        <w:tc>
          <w:tcPr>
            <w:tcW w:w="2122" w:type="dxa"/>
            <w:tcBorders>
              <w:top w:val="single" w:sz="4" w:space="0" w:color="auto"/>
              <w:bottom w:val="single" w:sz="4" w:space="0" w:color="auto"/>
            </w:tcBorders>
            <w:shd w:val="clear" w:color="auto" w:fill="D9D9D9" w:themeFill="background1" w:themeFillShade="D9"/>
          </w:tcPr>
          <w:p w14:paraId="64598938" w14:textId="77777777" w:rsidR="00E41BA6" w:rsidRPr="00FB7813" w:rsidRDefault="00E41BA6" w:rsidP="00DC2A8F">
            <w:pPr>
              <w:pStyle w:val="ListParagraph"/>
              <w:ind w:left="0"/>
              <w:jc w:val="both"/>
              <w:rPr>
                <w:b/>
                <w:sz w:val="20"/>
                <w:szCs w:val="20"/>
              </w:rPr>
            </w:pPr>
            <w:r>
              <w:rPr>
                <w:b/>
                <w:sz w:val="20"/>
                <w:szCs w:val="20"/>
              </w:rPr>
              <w:t>Procesos</w:t>
            </w:r>
            <w:r w:rsidRPr="00FB7813">
              <w:rPr>
                <w:b/>
                <w:sz w:val="20"/>
                <w:szCs w:val="20"/>
              </w:rPr>
              <w:t xml:space="preserve"> de gestión</w:t>
            </w:r>
          </w:p>
        </w:tc>
        <w:tc>
          <w:tcPr>
            <w:tcW w:w="3260" w:type="dxa"/>
            <w:tcBorders>
              <w:top w:val="single" w:sz="4" w:space="0" w:color="auto"/>
              <w:bottom w:val="single" w:sz="4" w:space="0" w:color="auto"/>
            </w:tcBorders>
            <w:shd w:val="clear" w:color="auto" w:fill="D9D9D9" w:themeFill="background1" w:themeFillShade="D9"/>
          </w:tcPr>
          <w:p w14:paraId="59F22220" w14:textId="0BB289FD" w:rsidR="00E41BA6" w:rsidRPr="00FB7813" w:rsidRDefault="005D523C" w:rsidP="00DC2A8F">
            <w:pPr>
              <w:pStyle w:val="ListParagraph"/>
              <w:ind w:left="0"/>
              <w:jc w:val="both"/>
              <w:rPr>
                <w:b/>
                <w:sz w:val="20"/>
                <w:szCs w:val="20"/>
              </w:rPr>
            </w:pPr>
            <w:r w:rsidRPr="00FB7813">
              <w:rPr>
                <w:b/>
                <w:sz w:val="20"/>
                <w:szCs w:val="20"/>
              </w:rPr>
              <w:t>Fortalezas/debilidades</w:t>
            </w:r>
            <w:r>
              <w:rPr>
                <w:b/>
                <w:sz w:val="20"/>
                <w:szCs w:val="20"/>
              </w:rPr>
              <w:t>/brechas</w:t>
            </w:r>
          </w:p>
        </w:tc>
        <w:tc>
          <w:tcPr>
            <w:tcW w:w="3560" w:type="dxa"/>
            <w:tcBorders>
              <w:top w:val="single" w:sz="4" w:space="0" w:color="auto"/>
              <w:bottom w:val="single" w:sz="4" w:space="0" w:color="auto"/>
            </w:tcBorders>
            <w:shd w:val="clear" w:color="auto" w:fill="D9D9D9" w:themeFill="background1" w:themeFillShade="D9"/>
          </w:tcPr>
          <w:p w14:paraId="39141E56" w14:textId="77777777" w:rsidR="00E41BA6" w:rsidRPr="00FB7813" w:rsidRDefault="00E41BA6" w:rsidP="00DC2A8F">
            <w:pPr>
              <w:pStyle w:val="ListParagraph"/>
              <w:ind w:left="0"/>
              <w:jc w:val="both"/>
              <w:rPr>
                <w:b/>
                <w:sz w:val="20"/>
                <w:szCs w:val="20"/>
              </w:rPr>
            </w:pPr>
            <w:r w:rsidRPr="00FB7813">
              <w:rPr>
                <w:b/>
                <w:sz w:val="20"/>
                <w:szCs w:val="20"/>
              </w:rPr>
              <w:t>Fortalecimiento</w:t>
            </w:r>
          </w:p>
        </w:tc>
      </w:tr>
      <w:tr w:rsidR="00E41BA6" w:rsidRPr="00FB7813" w14:paraId="42F087A0" w14:textId="77777777" w:rsidTr="00C83BA4">
        <w:trPr>
          <w:cantSplit/>
        </w:trPr>
        <w:tc>
          <w:tcPr>
            <w:tcW w:w="2122" w:type="dxa"/>
            <w:tcBorders>
              <w:top w:val="single" w:sz="4" w:space="0" w:color="auto"/>
              <w:bottom w:val="single" w:sz="4" w:space="0" w:color="auto"/>
            </w:tcBorders>
          </w:tcPr>
          <w:p w14:paraId="503E6743" w14:textId="77777777" w:rsidR="00E41BA6" w:rsidRPr="00FB7813" w:rsidRDefault="00E41BA6" w:rsidP="00FE65D3">
            <w:pPr>
              <w:pStyle w:val="ListParagraph"/>
              <w:numPr>
                <w:ilvl w:val="0"/>
                <w:numId w:val="59"/>
              </w:numPr>
              <w:ind w:left="176" w:hanging="176"/>
              <w:jc w:val="both"/>
              <w:rPr>
                <w:sz w:val="20"/>
                <w:szCs w:val="20"/>
              </w:rPr>
            </w:pPr>
            <w:r w:rsidRPr="00FB7813">
              <w:rPr>
                <w:sz w:val="20"/>
                <w:szCs w:val="20"/>
              </w:rPr>
              <w:t>Gestión de estudios, consultorías y capacitación</w:t>
            </w:r>
          </w:p>
        </w:tc>
        <w:tc>
          <w:tcPr>
            <w:tcW w:w="3260" w:type="dxa"/>
            <w:tcBorders>
              <w:top w:val="single" w:sz="4" w:space="0" w:color="auto"/>
              <w:bottom w:val="single" w:sz="4" w:space="0" w:color="auto"/>
            </w:tcBorders>
          </w:tcPr>
          <w:p w14:paraId="050C4478" w14:textId="77777777" w:rsidR="00E41BA6" w:rsidRPr="00FB7813" w:rsidRDefault="00E41BA6" w:rsidP="00DC2A8F">
            <w:pPr>
              <w:pStyle w:val="ListParagraph"/>
              <w:numPr>
                <w:ilvl w:val="0"/>
                <w:numId w:val="58"/>
              </w:numPr>
              <w:ind w:left="244" w:hanging="244"/>
              <w:jc w:val="both"/>
              <w:rPr>
                <w:sz w:val="20"/>
                <w:szCs w:val="20"/>
              </w:rPr>
            </w:pPr>
            <w:r>
              <w:rPr>
                <w:sz w:val="20"/>
                <w:szCs w:val="20"/>
              </w:rPr>
              <w:t xml:space="preserve">La UE 118 no tiene experiencia ni capacidades instaladas para la gestión de estudios, consultorías y capacitaciones relacionados con las instituciones de educación superior </w:t>
            </w:r>
          </w:p>
        </w:tc>
        <w:tc>
          <w:tcPr>
            <w:tcW w:w="3560" w:type="dxa"/>
            <w:tcBorders>
              <w:top w:val="single" w:sz="4" w:space="0" w:color="auto"/>
              <w:bottom w:val="single" w:sz="4" w:space="0" w:color="auto"/>
            </w:tcBorders>
          </w:tcPr>
          <w:p w14:paraId="42AB5BE0" w14:textId="77777777" w:rsidR="00E41BA6" w:rsidRPr="00FB7813" w:rsidRDefault="00E41BA6" w:rsidP="00DC2A8F">
            <w:pPr>
              <w:pStyle w:val="ListParagraph"/>
              <w:numPr>
                <w:ilvl w:val="0"/>
                <w:numId w:val="58"/>
              </w:numPr>
              <w:ind w:left="244" w:hanging="244"/>
              <w:jc w:val="both"/>
              <w:rPr>
                <w:sz w:val="20"/>
                <w:szCs w:val="20"/>
              </w:rPr>
            </w:pPr>
            <w:r>
              <w:rPr>
                <w:sz w:val="20"/>
                <w:szCs w:val="20"/>
              </w:rPr>
              <w:t>Se requiere el fortalecimiento de la UE 118 dotando de las capacidades necesarias: contratar recursos de personal capacitado y con experiencia en proyectos de educación superior</w:t>
            </w:r>
          </w:p>
        </w:tc>
      </w:tr>
      <w:tr w:rsidR="00E41BA6" w:rsidRPr="00FB7813" w14:paraId="34AACDA7" w14:textId="77777777" w:rsidTr="00C83BA4">
        <w:trPr>
          <w:cantSplit/>
        </w:trPr>
        <w:tc>
          <w:tcPr>
            <w:tcW w:w="2122" w:type="dxa"/>
            <w:tcBorders>
              <w:top w:val="single" w:sz="4" w:space="0" w:color="auto"/>
              <w:bottom w:val="single" w:sz="4" w:space="0" w:color="auto"/>
            </w:tcBorders>
          </w:tcPr>
          <w:p w14:paraId="208FEA81" w14:textId="77777777" w:rsidR="00E41BA6" w:rsidRPr="00FB7813" w:rsidRDefault="00E41BA6" w:rsidP="00FE65D3">
            <w:pPr>
              <w:pStyle w:val="ListParagraph"/>
              <w:numPr>
                <w:ilvl w:val="0"/>
                <w:numId w:val="59"/>
              </w:numPr>
              <w:ind w:left="176" w:hanging="176"/>
              <w:jc w:val="both"/>
              <w:rPr>
                <w:sz w:val="20"/>
                <w:szCs w:val="20"/>
              </w:rPr>
            </w:pPr>
            <w:r w:rsidRPr="00FB7813">
              <w:rPr>
                <w:sz w:val="20"/>
                <w:szCs w:val="20"/>
              </w:rPr>
              <w:t>Gestión de proyectos de asistencia técnica</w:t>
            </w:r>
          </w:p>
        </w:tc>
        <w:tc>
          <w:tcPr>
            <w:tcW w:w="3260" w:type="dxa"/>
            <w:tcBorders>
              <w:top w:val="single" w:sz="4" w:space="0" w:color="auto"/>
              <w:bottom w:val="single" w:sz="4" w:space="0" w:color="auto"/>
            </w:tcBorders>
          </w:tcPr>
          <w:p w14:paraId="4C24277C" w14:textId="77777777" w:rsidR="00E41BA6" w:rsidRPr="00FB7813" w:rsidRDefault="00E41BA6" w:rsidP="00DC2A8F">
            <w:pPr>
              <w:pStyle w:val="ListParagraph"/>
              <w:numPr>
                <w:ilvl w:val="0"/>
                <w:numId w:val="58"/>
              </w:numPr>
              <w:ind w:left="244" w:hanging="244"/>
              <w:jc w:val="both"/>
              <w:rPr>
                <w:sz w:val="20"/>
                <w:szCs w:val="20"/>
              </w:rPr>
            </w:pPr>
            <w:r>
              <w:rPr>
                <w:sz w:val="20"/>
                <w:szCs w:val="20"/>
              </w:rPr>
              <w:t>La UE 118 no tiene experiencia ni capacidades instaladas para la gestión de proyectos de asistencia técnica relacionados con las instituciones de educación superior</w:t>
            </w:r>
          </w:p>
        </w:tc>
        <w:tc>
          <w:tcPr>
            <w:tcW w:w="3560" w:type="dxa"/>
            <w:tcBorders>
              <w:top w:val="single" w:sz="4" w:space="0" w:color="auto"/>
              <w:bottom w:val="single" w:sz="4" w:space="0" w:color="auto"/>
            </w:tcBorders>
          </w:tcPr>
          <w:p w14:paraId="220BAAF9" w14:textId="77777777" w:rsidR="00E41BA6" w:rsidRPr="00FB7813" w:rsidRDefault="00E41BA6" w:rsidP="00DC2A8F">
            <w:pPr>
              <w:pStyle w:val="ListParagraph"/>
              <w:numPr>
                <w:ilvl w:val="0"/>
                <w:numId w:val="58"/>
              </w:numPr>
              <w:ind w:left="244" w:hanging="244"/>
              <w:jc w:val="both"/>
              <w:rPr>
                <w:sz w:val="20"/>
                <w:szCs w:val="20"/>
              </w:rPr>
            </w:pPr>
            <w:r>
              <w:rPr>
                <w:sz w:val="20"/>
                <w:szCs w:val="20"/>
              </w:rPr>
              <w:t>Se requiere el fortalecimiento de la UE 118 dotando de las capacidades necesarias: contratar recursos de personal capacitado y con experiencia en el funcionamiento y gestión de instituciones de educación superior</w:t>
            </w:r>
          </w:p>
        </w:tc>
      </w:tr>
      <w:tr w:rsidR="00E41BA6" w:rsidRPr="00FB7813" w14:paraId="616A8293" w14:textId="77777777" w:rsidTr="00C83BA4">
        <w:trPr>
          <w:cantSplit/>
        </w:trPr>
        <w:tc>
          <w:tcPr>
            <w:tcW w:w="2122" w:type="dxa"/>
            <w:tcBorders>
              <w:top w:val="single" w:sz="4" w:space="0" w:color="auto"/>
              <w:bottom w:val="single" w:sz="4" w:space="0" w:color="auto"/>
            </w:tcBorders>
          </w:tcPr>
          <w:p w14:paraId="17A0462E" w14:textId="77777777" w:rsidR="00E41BA6" w:rsidRPr="00FB7813" w:rsidRDefault="00E41BA6" w:rsidP="00FE65D3">
            <w:pPr>
              <w:pStyle w:val="ListParagraph"/>
              <w:numPr>
                <w:ilvl w:val="0"/>
                <w:numId w:val="59"/>
              </w:numPr>
              <w:ind w:left="176" w:hanging="176"/>
              <w:jc w:val="both"/>
              <w:rPr>
                <w:sz w:val="20"/>
                <w:szCs w:val="20"/>
              </w:rPr>
            </w:pPr>
            <w:r w:rsidRPr="00FB7813">
              <w:rPr>
                <w:sz w:val="20"/>
                <w:szCs w:val="20"/>
              </w:rPr>
              <w:t>Gestión de planes de mejora (fondos concursables)</w:t>
            </w:r>
          </w:p>
        </w:tc>
        <w:tc>
          <w:tcPr>
            <w:tcW w:w="3260" w:type="dxa"/>
            <w:tcBorders>
              <w:top w:val="single" w:sz="4" w:space="0" w:color="auto"/>
              <w:bottom w:val="single" w:sz="4" w:space="0" w:color="auto"/>
            </w:tcBorders>
          </w:tcPr>
          <w:p w14:paraId="7AB10343" w14:textId="77777777" w:rsidR="00E41BA6" w:rsidRDefault="00E41BA6" w:rsidP="00DC2A8F">
            <w:pPr>
              <w:pStyle w:val="ListParagraph"/>
              <w:numPr>
                <w:ilvl w:val="0"/>
                <w:numId w:val="58"/>
              </w:numPr>
              <w:ind w:left="244" w:hanging="244"/>
              <w:jc w:val="both"/>
              <w:rPr>
                <w:sz w:val="20"/>
                <w:szCs w:val="20"/>
              </w:rPr>
            </w:pPr>
            <w:r>
              <w:rPr>
                <w:sz w:val="20"/>
                <w:szCs w:val="20"/>
              </w:rPr>
              <w:t>La UE 118 no tiene experiencia ni capacidades instaladas para la gestión de planes de mejora relacionados con las instituciones de educación superior</w:t>
            </w:r>
          </w:p>
          <w:p w14:paraId="73D71626" w14:textId="77777777" w:rsidR="00E41BA6" w:rsidRPr="00FB7813" w:rsidRDefault="00E41BA6" w:rsidP="00DC2A8F">
            <w:pPr>
              <w:pStyle w:val="ListParagraph"/>
              <w:numPr>
                <w:ilvl w:val="0"/>
                <w:numId w:val="58"/>
              </w:numPr>
              <w:ind w:left="244" w:hanging="244"/>
              <w:jc w:val="both"/>
              <w:rPr>
                <w:sz w:val="20"/>
                <w:szCs w:val="20"/>
              </w:rPr>
            </w:pPr>
            <w:r>
              <w:rPr>
                <w:sz w:val="20"/>
                <w:szCs w:val="20"/>
              </w:rPr>
              <w:t>No tiene experiencia en la gestión de fondos concursables</w:t>
            </w:r>
          </w:p>
        </w:tc>
        <w:tc>
          <w:tcPr>
            <w:tcW w:w="3560" w:type="dxa"/>
            <w:tcBorders>
              <w:top w:val="single" w:sz="4" w:space="0" w:color="auto"/>
              <w:bottom w:val="single" w:sz="4" w:space="0" w:color="auto"/>
            </w:tcBorders>
          </w:tcPr>
          <w:p w14:paraId="1D79B6E7" w14:textId="77777777" w:rsidR="00E41BA6" w:rsidRPr="00FB7813" w:rsidRDefault="00E41BA6" w:rsidP="00DC2A8F">
            <w:pPr>
              <w:pStyle w:val="ListParagraph"/>
              <w:numPr>
                <w:ilvl w:val="0"/>
                <w:numId w:val="58"/>
              </w:numPr>
              <w:ind w:left="244" w:hanging="244"/>
              <w:jc w:val="both"/>
              <w:rPr>
                <w:sz w:val="20"/>
                <w:szCs w:val="20"/>
              </w:rPr>
            </w:pPr>
            <w:r>
              <w:rPr>
                <w:sz w:val="20"/>
                <w:szCs w:val="20"/>
              </w:rPr>
              <w:t>Se requiere el fortalecimiento de la UE 118 dotando de las capacidades necesarias: contratar recursos de personal capacitado y con experiencia en el manejo de planes de mejora y de fondos concursables</w:t>
            </w:r>
          </w:p>
        </w:tc>
      </w:tr>
      <w:tr w:rsidR="00E41BA6" w:rsidRPr="00FB7813" w14:paraId="19F320A7" w14:textId="77777777" w:rsidTr="00C83BA4">
        <w:trPr>
          <w:cantSplit/>
        </w:trPr>
        <w:tc>
          <w:tcPr>
            <w:tcW w:w="2122" w:type="dxa"/>
            <w:tcBorders>
              <w:top w:val="single" w:sz="4" w:space="0" w:color="auto"/>
              <w:bottom w:val="single" w:sz="4" w:space="0" w:color="auto"/>
            </w:tcBorders>
          </w:tcPr>
          <w:p w14:paraId="4E202641" w14:textId="77777777" w:rsidR="00E41BA6" w:rsidRPr="00FB7813" w:rsidRDefault="00E41BA6" w:rsidP="00FE65D3">
            <w:pPr>
              <w:pStyle w:val="ListParagraph"/>
              <w:numPr>
                <w:ilvl w:val="0"/>
                <w:numId w:val="59"/>
              </w:numPr>
              <w:ind w:left="176" w:hanging="176"/>
              <w:jc w:val="both"/>
              <w:rPr>
                <w:sz w:val="20"/>
                <w:szCs w:val="20"/>
              </w:rPr>
            </w:pPr>
            <w:r w:rsidRPr="00B11AFF">
              <w:rPr>
                <w:sz w:val="20"/>
                <w:szCs w:val="20"/>
              </w:rPr>
              <w:t>Gestión de expedientes técnicos</w:t>
            </w:r>
          </w:p>
        </w:tc>
        <w:tc>
          <w:tcPr>
            <w:tcW w:w="3260" w:type="dxa"/>
            <w:tcBorders>
              <w:top w:val="single" w:sz="4" w:space="0" w:color="auto"/>
              <w:bottom w:val="single" w:sz="4" w:space="0" w:color="auto"/>
            </w:tcBorders>
          </w:tcPr>
          <w:p w14:paraId="4268782F" w14:textId="77777777" w:rsidR="00E41BA6" w:rsidRPr="00FB7813" w:rsidRDefault="00E41BA6" w:rsidP="00DC2A8F">
            <w:pPr>
              <w:pStyle w:val="ListParagraph"/>
              <w:numPr>
                <w:ilvl w:val="0"/>
                <w:numId w:val="58"/>
              </w:numPr>
              <w:ind w:left="244" w:hanging="244"/>
              <w:jc w:val="both"/>
              <w:rPr>
                <w:sz w:val="20"/>
                <w:szCs w:val="20"/>
              </w:rPr>
            </w:pPr>
            <w:r>
              <w:rPr>
                <w:sz w:val="20"/>
                <w:szCs w:val="20"/>
              </w:rPr>
              <w:t xml:space="preserve">El componente 1 del PMEI </w:t>
            </w:r>
            <w:r w:rsidRPr="00303849">
              <w:rPr>
                <w:sz w:val="20"/>
                <w:szCs w:val="20"/>
                <w:lang w:val="es-PE"/>
              </w:rPr>
              <w:t xml:space="preserve">está orientado a la calidad de la infraestructura: construcción de aulas </w:t>
            </w:r>
            <w:r w:rsidRPr="00303849">
              <w:rPr>
                <w:sz w:val="20"/>
                <w:szCs w:val="20"/>
              </w:rPr>
              <w:t>de</w:t>
            </w:r>
            <w:r w:rsidRPr="00303849">
              <w:rPr>
                <w:sz w:val="20"/>
                <w:szCs w:val="20"/>
                <w:lang w:val="es-PE"/>
              </w:rPr>
              <w:t xml:space="preserve"> educación inicial e instalación de equipamiento. </w:t>
            </w:r>
            <w:r>
              <w:rPr>
                <w:sz w:val="20"/>
                <w:szCs w:val="20"/>
                <w:lang w:val="es-PE"/>
              </w:rPr>
              <w:t>T</w:t>
            </w:r>
            <w:r w:rsidRPr="00303849">
              <w:rPr>
                <w:sz w:val="20"/>
                <w:szCs w:val="20"/>
                <w:lang w:val="es-PE"/>
              </w:rPr>
              <w:t xml:space="preserve">iene similitud con el componente 3 del </w:t>
            </w:r>
            <w:r w:rsidRPr="00303849">
              <w:rPr>
                <w:sz w:val="20"/>
                <w:szCs w:val="20"/>
              </w:rPr>
              <w:t>PMGESUPT y, por lo tanto, además de su cercanía temática existe ya instalada una curva de aprendizaje acerca de la gestión de proyectos de obra.</w:t>
            </w:r>
          </w:p>
        </w:tc>
        <w:tc>
          <w:tcPr>
            <w:tcW w:w="3560" w:type="dxa"/>
            <w:tcBorders>
              <w:top w:val="single" w:sz="4" w:space="0" w:color="auto"/>
              <w:bottom w:val="single" w:sz="4" w:space="0" w:color="auto"/>
            </w:tcBorders>
          </w:tcPr>
          <w:p w14:paraId="3CD7847B" w14:textId="77777777" w:rsidR="00E41BA6" w:rsidRDefault="00E41BA6" w:rsidP="00DC2A8F">
            <w:pPr>
              <w:pStyle w:val="ListParagraph"/>
              <w:numPr>
                <w:ilvl w:val="0"/>
                <w:numId w:val="58"/>
              </w:numPr>
              <w:ind w:left="244" w:hanging="244"/>
              <w:jc w:val="both"/>
              <w:rPr>
                <w:sz w:val="20"/>
                <w:szCs w:val="20"/>
              </w:rPr>
            </w:pPr>
            <w:r>
              <w:rPr>
                <w:sz w:val="20"/>
                <w:szCs w:val="20"/>
              </w:rPr>
              <w:t>Se requiere contratar personal especializado en expedientes técnicos complejos y de mayor escala.</w:t>
            </w:r>
          </w:p>
          <w:p w14:paraId="3302419E" w14:textId="77777777" w:rsidR="00E41BA6" w:rsidRDefault="00E41BA6" w:rsidP="00DC2A8F">
            <w:pPr>
              <w:pStyle w:val="ListParagraph"/>
              <w:numPr>
                <w:ilvl w:val="0"/>
                <w:numId w:val="58"/>
              </w:numPr>
              <w:ind w:left="244" w:hanging="244"/>
              <w:jc w:val="both"/>
              <w:rPr>
                <w:sz w:val="20"/>
                <w:szCs w:val="20"/>
              </w:rPr>
            </w:pPr>
            <w:r>
              <w:rPr>
                <w:sz w:val="20"/>
                <w:szCs w:val="20"/>
              </w:rPr>
              <w:t>Se requiere contratar personal familiarizado con la adquisición de equipamiento complejo (laboratorios, equipos radiológicos, etc.)</w:t>
            </w:r>
          </w:p>
          <w:p w14:paraId="789C298E" w14:textId="77777777" w:rsidR="00E41BA6" w:rsidRPr="00FB7813" w:rsidRDefault="00E41BA6" w:rsidP="00DC2A8F">
            <w:pPr>
              <w:pStyle w:val="ListParagraph"/>
              <w:numPr>
                <w:ilvl w:val="0"/>
                <w:numId w:val="58"/>
              </w:numPr>
              <w:ind w:left="244" w:hanging="244"/>
              <w:jc w:val="both"/>
              <w:rPr>
                <w:sz w:val="20"/>
                <w:szCs w:val="20"/>
              </w:rPr>
            </w:pPr>
            <w:r>
              <w:rPr>
                <w:sz w:val="20"/>
                <w:szCs w:val="20"/>
              </w:rPr>
              <w:t>Se requiere ampliar el número de recursos de personal en el área de gestión expedientes técnicos</w:t>
            </w:r>
          </w:p>
        </w:tc>
      </w:tr>
      <w:tr w:rsidR="00E41BA6" w:rsidRPr="00FB7813" w14:paraId="69974489" w14:textId="77777777" w:rsidTr="00C83BA4">
        <w:trPr>
          <w:cantSplit/>
        </w:trPr>
        <w:tc>
          <w:tcPr>
            <w:tcW w:w="2122" w:type="dxa"/>
            <w:tcBorders>
              <w:top w:val="single" w:sz="4" w:space="0" w:color="auto"/>
              <w:bottom w:val="single" w:sz="4" w:space="0" w:color="auto"/>
            </w:tcBorders>
          </w:tcPr>
          <w:p w14:paraId="1F386815" w14:textId="77777777" w:rsidR="00E41BA6" w:rsidRPr="00FB7813" w:rsidRDefault="00E41BA6" w:rsidP="00FE65D3">
            <w:pPr>
              <w:pStyle w:val="ListParagraph"/>
              <w:numPr>
                <w:ilvl w:val="0"/>
                <w:numId w:val="59"/>
              </w:numPr>
              <w:ind w:left="176" w:hanging="176"/>
              <w:jc w:val="both"/>
              <w:rPr>
                <w:sz w:val="20"/>
                <w:szCs w:val="20"/>
              </w:rPr>
            </w:pPr>
            <w:r w:rsidRPr="00303849">
              <w:rPr>
                <w:sz w:val="20"/>
                <w:szCs w:val="20"/>
              </w:rPr>
              <w:t>Gestión de obras</w:t>
            </w:r>
          </w:p>
        </w:tc>
        <w:tc>
          <w:tcPr>
            <w:tcW w:w="3260" w:type="dxa"/>
            <w:tcBorders>
              <w:top w:val="single" w:sz="4" w:space="0" w:color="auto"/>
              <w:bottom w:val="single" w:sz="4" w:space="0" w:color="auto"/>
            </w:tcBorders>
          </w:tcPr>
          <w:p w14:paraId="51FDB70F" w14:textId="77777777" w:rsidR="00E41BA6" w:rsidRPr="00FB7813" w:rsidRDefault="00E41BA6" w:rsidP="00DC2A8F">
            <w:pPr>
              <w:pStyle w:val="ListParagraph"/>
              <w:numPr>
                <w:ilvl w:val="0"/>
                <w:numId w:val="58"/>
              </w:numPr>
              <w:ind w:left="244" w:hanging="244"/>
              <w:jc w:val="both"/>
              <w:rPr>
                <w:sz w:val="20"/>
                <w:szCs w:val="20"/>
              </w:rPr>
            </w:pPr>
            <w:r>
              <w:rPr>
                <w:sz w:val="20"/>
                <w:szCs w:val="20"/>
              </w:rPr>
              <w:t xml:space="preserve">El componente 1 del PMEI </w:t>
            </w:r>
            <w:r>
              <w:rPr>
                <w:sz w:val="20"/>
                <w:szCs w:val="20"/>
                <w:lang w:val="es-PE"/>
              </w:rPr>
              <w:t>gestiona</w:t>
            </w:r>
            <w:r w:rsidRPr="00303849">
              <w:rPr>
                <w:sz w:val="20"/>
                <w:szCs w:val="20"/>
                <w:lang w:val="es-PE"/>
              </w:rPr>
              <w:t xml:space="preserve"> </w:t>
            </w:r>
            <w:r>
              <w:rPr>
                <w:sz w:val="20"/>
                <w:szCs w:val="20"/>
                <w:lang w:val="es-PE"/>
              </w:rPr>
              <w:t xml:space="preserve">obras de </w:t>
            </w:r>
            <w:r w:rsidRPr="00303849">
              <w:rPr>
                <w:sz w:val="20"/>
                <w:szCs w:val="20"/>
                <w:lang w:val="es-PE"/>
              </w:rPr>
              <w:t xml:space="preserve">construcción de aulas </w:t>
            </w:r>
            <w:r w:rsidRPr="00303849">
              <w:rPr>
                <w:sz w:val="20"/>
                <w:szCs w:val="20"/>
              </w:rPr>
              <w:t>de</w:t>
            </w:r>
            <w:r w:rsidRPr="00303849">
              <w:rPr>
                <w:sz w:val="20"/>
                <w:szCs w:val="20"/>
                <w:lang w:val="es-PE"/>
              </w:rPr>
              <w:t xml:space="preserve"> educación inicial e instalación de equipamiento. </w:t>
            </w:r>
            <w:r>
              <w:rPr>
                <w:sz w:val="20"/>
                <w:szCs w:val="20"/>
                <w:lang w:val="es-PE"/>
              </w:rPr>
              <w:t>T</w:t>
            </w:r>
            <w:r w:rsidRPr="00303849">
              <w:rPr>
                <w:sz w:val="20"/>
                <w:szCs w:val="20"/>
                <w:lang w:val="es-PE"/>
              </w:rPr>
              <w:t xml:space="preserve">iene similitud con el componente 3 del </w:t>
            </w:r>
            <w:r w:rsidRPr="00303849">
              <w:rPr>
                <w:sz w:val="20"/>
                <w:szCs w:val="20"/>
              </w:rPr>
              <w:t>PMGESUPT y, por lo tanto, además de su cercanía temática existe ya instalada una curva de aprendizaje acerca de la gestión de proyectos de obra.</w:t>
            </w:r>
          </w:p>
        </w:tc>
        <w:tc>
          <w:tcPr>
            <w:tcW w:w="3560" w:type="dxa"/>
            <w:tcBorders>
              <w:top w:val="single" w:sz="4" w:space="0" w:color="auto"/>
              <w:bottom w:val="single" w:sz="4" w:space="0" w:color="auto"/>
            </w:tcBorders>
          </w:tcPr>
          <w:p w14:paraId="0D649497" w14:textId="77777777" w:rsidR="00E41BA6" w:rsidRDefault="00E41BA6" w:rsidP="00DC2A8F">
            <w:pPr>
              <w:pStyle w:val="ListParagraph"/>
              <w:numPr>
                <w:ilvl w:val="0"/>
                <w:numId w:val="58"/>
              </w:numPr>
              <w:ind w:left="244" w:hanging="244"/>
              <w:jc w:val="both"/>
              <w:rPr>
                <w:sz w:val="20"/>
                <w:szCs w:val="20"/>
              </w:rPr>
            </w:pPr>
            <w:r>
              <w:rPr>
                <w:sz w:val="20"/>
                <w:szCs w:val="20"/>
              </w:rPr>
              <w:t>Se requiere ampliar el número de recursos de personal especializados en la gestión de obras complejas, de mayor escala y con equipamiento especializado</w:t>
            </w:r>
          </w:p>
          <w:p w14:paraId="66A52C09" w14:textId="77777777" w:rsidR="00E41BA6" w:rsidRPr="00FB7813" w:rsidRDefault="00E41BA6" w:rsidP="00DC2A8F">
            <w:pPr>
              <w:pStyle w:val="ListParagraph"/>
              <w:numPr>
                <w:ilvl w:val="0"/>
                <w:numId w:val="58"/>
              </w:numPr>
              <w:ind w:left="244" w:hanging="244"/>
              <w:jc w:val="both"/>
              <w:rPr>
                <w:sz w:val="20"/>
                <w:szCs w:val="20"/>
              </w:rPr>
            </w:pPr>
            <w:r>
              <w:rPr>
                <w:sz w:val="20"/>
                <w:szCs w:val="20"/>
              </w:rPr>
              <w:t>Se requiere dimensionar la presencia de supervisores a pie de obra en regiones</w:t>
            </w:r>
          </w:p>
        </w:tc>
      </w:tr>
      <w:tr w:rsidR="00E41BA6" w:rsidRPr="00FB7813" w14:paraId="2ACA021F" w14:textId="77777777" w:rsidTr="00C83BA4">
        <w:trPr>
          <w:cantSplit/>
        </w:trPr>
        <w:tc>
          <w:tcPr>
            <w:tcW w:w="2122" w:type="dxa"/>
            <w:tcBorders>
              <w:top w:val="single" w:sz="4" w:space="0" w:color="auto"/>
              <w:bottom w:val="single" w:sz="4" w:space="0" w:color="auto"/>
            </w:tcBorders>
          </w:tcPr>
          <w:p w14:paraId="6B2D31DB" w14:textId="77777777" w:rsidR="00E41BA6" w:rsidRPr="00303849" w:rsidRDefault="00E41BA6" w:rsidP="00FE65D3">
            <w:pPr>
              <w:pStyle w:val="ListParagraph"/>
              <w:numPr>
                <w:ilvl w:val="0"/>
                <w:numId w:val="59"/>
              </w:numPr>
              <w:ind w:left="176" w:hanging="176"/>
              <w:jc w:val="both"/>
              <w:rPr>
                <w:sz w:val="20"/>
                <w:szCs w:val="20"/>
              </w:rPr>
            </w:pPr>
            <w:r>
              <w:rPr>
                <w:sz w:val="20"/>
                <w:szCs w:val="20"/>
              </w:rPr>
              <w:t>Gestión administrativa</w:t>
            </w:r>
          </w:p>
        </w:tc>
        <w:tc>
          <w:tcPr>
            <w:tcW w:w="3260" w:type="dxa"/>
            <w:tcBorders>
              <w:top w:val="single" w:sz="4" w:space="0" w:color="auto"/>
              <w:bottom w:val="single" w:sz="4" w:space="0" w:color="auto"/>
            </w:tcBorders>
          </w:tcPr>
          <w:p w14:paraId="3FDE8297" w14:textId="71DE9CC5" w:rsidR="00E41BA6" w:rsidRDefault="00E41BA6" w:rsidP="00DC2A8F">
            <w:pPr>
              <w:pStyle w:val="ListParagraph"/>
              <w:numPr>
                <w:ilvl w:val="0"/>
                <w:numId w:val="58"/>
              </w:numPr>
              <w:ind w:left="244" w:hanging="244"/>
              <w:jc w:val="both"/>
              <w:rPr>
                <w:sz w:val="20"/>
                <w:szCs w:val="20"/>
              </w:rPr>
            </w:pPr>
            <w:r>
              <w:rPr>
                <w:sz w:val="20"/>
                <w:szCs w:val="20"/>
              </w:rPr>
              <w:t xml:space="preserve">Conocimiento de los procedimientos del </w:t>
            </w:r>
            <w:r w:rsidR="001A32C1">
              <w:rPr>
                <w:sz w:val="20"/>
                <w:szCs w:val="20"/>
              </w:rPr>
              <w:t xml:space="preserve">BID (ejecuta el Programa </w:t>
            </w:r>
            <w:r w:rsidR="00352A1E">
              <w:rPr>
                <w:sz w:val="20"/>
                <w:szCs w:val="20"/>
              </w:rPr>
              <w:t>PMEI-</w:t>
            </w:r>
            <w:r w:rsidR="00352A1E" w:rsidRPr="00352A1E">
              <w:rPr>
                <w:rFonts w:asciiTheme="minorHAnsi" w:hAnsiTheme="minorHAnsi" w:cstheme="minorHAnsi"/>
                <w:sz w:val="22"/>
                <w:szCs w:val="22"/>
              </w:rPr>
              <w:t xml:space="preserve"> </w:t>
            </w:r>
            <w:r w:rsidR="00352A1E" w:rsidRPr="00352A1E">
              <w:rPr>
                <w:sz w:val="20"/>
                <w:szCs w:val="20"/>
              </w:rPr>
              <w:t>PE-L1062</w:t>
            </w:r>
            <w:r w:rsidR="00352A1E">
              <w:rPr>
                <w:sz w:val="20"/>
                <w:szCs w:val="20"/>
              </w:rPr>
              <w:t>)</w:t>
            </w:r>
          </w:p>
          <w:p w14:paraId="5644A136" w14:textId="77777777" w:rsidR="00E41BA6" w:rsidRDefault="00E41BA6" w:rsidP="00DC2A8F">
            <w:pPr>
              <w:pStyle w:val="ListParagraph"/>
              <w:numPr>
                <w:ilvl w:val="0"/>
                <w:numId w:val="58"/>
              </w:numPr>
              <w:ind w:left="244" w:hanging="244"/>
              <w:jc w:val="both"/>
              <w:rPr>
                <w:sz w:val="20"/>
                <w:szCs w:val="20"/>
              </w:rPr>
            </w:pPr>
            <w:r>
              <w:rPr>
                <w:sz w:val="20"/>
                <w:szCs w:val="20"/>
              </w:rPr>
              <w:t>Buenas ejecuciones del presupuesto (92% año 2016)</w:t>
            </w:r>
            <w:r>
              <w:rPr>
                <w:rStyle w:val="FootnoteReference"/>
                <w:szCs w:val="20"/>
              </w:rPr>
              <w:footnoteReference w:id="11"/>
            </w:r>
          </w:p>
          <w:p w14:paraId="21E983F6" w14:textId="77777777" w:rsidR="00E41BA6" w:rsidRDefault="00E41BA6" w:rsidP="00DC2A8F">
            <w:pPr>
              <w:pStyle w:val="ListParagraph"/>
              <w:numPr>
                <w:ilvl w:val="0"/>
                <w:numId w:val="58"/>
              </w:numPr>
              <w:ind w:left="244" w:hanging="244"/>
              <w:jc w:val="both"/>
              <w:rPr>
                <w:sz w:val="20"/>
                <w:szCs w:val="20"/>
              </w:rPr>
            </w:pPr>
            <w:r>
              <w:rPr>
                <w:sz w:val="20"/>
                <w:szCs w:val="20"/>
              </w:rPr>
              <w:t>No ha sufrido ningún arbitraje por eventuales irregularidades administrativas</w:t>
            </w:r>
          </w:p>
          <w:p w14:paraId="16784B10" w14:textId="77777777" w:rsidR="00E41BA6" w:rsidRDefault="00E41BA6" w:rsidP="00DC2A8F">
            <w:pPr>
              <w:pStyle w:val="ListParagraph"/>
              <w:numPr>
                <w:ilvl w:val="0"/>
                <w:numId w:val="58"/>
              </w:numPr>
              <w:ind w:left="244" w:hanging="244"/>
              <w:jc w:val="both"/>
              <w:rPr>
                <w:sz w:val="20"/>
                <w:szCs w:val="20"/>
              </w:rPr>
            </w:pPr>
            <w:r>
              <w:rPr>
                <w:sz w:val="20"/>
                <w:szCs w:val="20"/>
              </w:rPr>
              <w:t>Buen manejo de la documentación y archivos</w:t>
            </w:r>
          </w:p>
          <w:p w14:paraId="1FE45E5C" w14:textId="7F225FFA" w:rsidR="00E41BA6" w:rsidRDefault="00E41BA6" w:rsidP="00DC2A8F">
            <w:pPr>
              <w:pStyle w:val="ListParagraph"/>
              <w:numPr>
                <w:ilvl w:val="0"/>
                <w:numId w:val="58"/>
              </w:numPr>
              <w:ind w:left="244" w:hanging="244"/>
              <w:jc w:val="both"/>
              <w:rPr>
                <w:sz w:val="20"/>
                <w:szCs w:val="20"/>
              </w:rPr>
            </w:pPr>
            <w:r>
              <w:rPr>
                <w:sz w:val="20"/>
                <w:szCs w:val="20"/>
              </w:rPr>
              <w:t xml:space="preserve">Buena calificación en la aplicación del cuestionario SECI (ver </w:t>
            </w:r>
            <w:r w:rsidR="007B41DF">
              <w:rPr>
                <w:sz w:val="20"/>
                <w:szCs w:val="20"/>
              </w:rPr>
              <w:t>anexos A y B</w:t>
            </w:r>
            <w:r>
              <w:rPr>
                <w:sz w:val="20"/>
                <w:szCs w:val="20"/>
              </w:rPr>
              <w:t>)</w:t>
            </w:r>
          </w:p>
        </w:tc>
        <w:tc>
          <w:tcPr>
            <w:tcW w:w="3560" w:type="dxa"/>
            <w:tcBorders>
              <w:top w:val="single" w:sz="4" w:space="0" w:color="auto"/>
              <w:bottom w:val="single" w:sz="4" w:space="0" w:color="auto"/>
            </w:tcBorders>
          </w:tcPr>
          <w:p w14:paraId="1704B615" w14:textId="77777777" w:rsidR="00E41BA6" w:rsidRDefault="00E41BA6" w:rsidP="00DC2A8F">
            <w:pPr>
              <w:pStyle w:val="ListParagraph"/>
              <w:numPr>
                <w:ilvl w:val="0"/>
                <w:numId w:val="58"/>
              </w:numPr>
              <w:ind w:left="244" w:hanging="244"/>
              <w:jc w:val="both"/>
              <w:rPr>
                <w:sz w:val="20"/>
                <w:szCs w:val="20"/>
              </w:rPr>
            </w:pPr>
            <w:r>
              <w:rPr>
                <w:sz w:val="20"/>
                <w:szCs w:val="20"/>
              </w:rPr>
              <w:t>Se requiere más personal en el área administrativa ante la mayor carga de trabajo que supone el Programa</w:t>
            </w:r>
          </w:p>
        </w:tc>
      </w:tr>
    </w:tbl>
    <w:p w14:paraId="2B760FBE" w14:textId="365EC6AA" w:rsidR="00E41BA6" w:rsidRDefault="00E41BA6" w:rsidP="007C126B">
      <w:pPr>
        <w:spacing w:line="276" w:lineRule="auto"/>
        <w:jc w:val="both"/>
        <w:rPr>
          <w:sz w:val="22"/>
        </w:rPr>
      </w:pPr>
    </w:p>
    <w:p w14:paraId="6CF83348" w14:textId="4BC9B79F" w:rsidR="007B41DF" w:rsidRDefault="007B41DF" w:rsidP="007B41DF">
      <w:pPr>
        <w:pStyle w:val="ListParagraph"/>
        <w:numPr>
          <w:ilvl w:val="0"/>
          <w:numId w:val="12"/>
        </w:numPr>
        <w:spacing w:line="276" w:lineRule="auto"/>
        <w:ind w:left="567" w:hanging="567"/>
        <w:jc w:val="both"/>
        <w:rPr>
          <w:sz w:val="22"/>
        </w:rPr>
      </w:pPr>
      <w:r>
        <w:rPr>
          <w:sz w:val="22"/>
        </w:rPr>
        <w:t xml:space="preserve">Además, </w:t>
      </w:r>
      <w:r w:rsidR="00E71D6D">
        <w:rPr>
          <w:sz w:val="22"/>
        </w:rPr>
        <w:t xml:space="preserve">para la determinación de las fortalezas y debilidades </w:t>
      </w:r>
      <w:r>
        <w:rPr>
          <w:sz w:val="22"/>
        </w:rPr>
        <w:t>a la UE 118 se le aplicó el cuestionario SECI para medir sus capacidades institucionales en función de una serie de par</w:t>
      </w:r>
      <w:r w:rsidR="0087304C">
        <w:rPr>
          <w:sz w:val="22"/>
        </w:rPr>
        <w:t>ámetros.</w:t>
      </w:r>
      <w:r w:rsidR="0087304C">
        <w:rPr>
          <w:rStyle w:val="FootnoteReference"/>
        </w:rPr>
        <w:footnoteReference w:id="12"/>
      </w:r>
      <w:r w:rsidR="0087304C">
        <w:rPr>
          <w:sz w:val="22"/>
        </w:rPr>
        <w:t xml:space="preserve"> Los resultados pueden consultarse en el cuadro 5.</w:t>
      </w:r>
    </w:p>
    <w:p w14:paraId="72ED7CAE" w14:textId="76D5AF31" w:rsidR="007B41DF" w:rsidRDefault="007B41DF" w:rsidP="007C126B">
      <w:pPr>
        <w:spacing w:line="276" w:lineRule="auto"/>
        <w:jc w:val="both"/>
        <w:rPr>
          <w:sz w:val="22"/>
        </w:rPr>
      </w:pPr>
    </w:p>
    <w:p w14:paraId="6B37D951" w14:textId="56A003AC" w:rsidR="0087304C" w:rsidRPr="00C959E9" w:rsidRDefault="0087304C" w:rsidP="0087304C">
      <w:pPr>
        <w:pStyle w:val="ListParagraph"/>
        <w:spacing w:after="120" w:line="276" w:lineRule="auto"/>
        <w:ind w:left="567"/>
        <w:jc w:val="center"/>
        <w:rPr>
          <w:b/>
          <w:sz w:val="20"/>
        </w:rPr>
      </w:pPr>
      <w:r w:rsidRPr="00C959E9">
        <w:rPr>
          <w:b/>
          <w:sz w:val="20"/>
        </w:rPr>
        <w:t xml:space="preserve">Cuadro </w:t>
      </w:r>
      <w:r>
        <w:rPr>
          <w:b/>
          <w:sz w:val="20"/>
        </w:rPr>
        <w:t>5</w:t>
      </w:r>
      <w:r w:rsidRPr="00C959E9">
        <w:rPr>
          <w:b/>
          <w:sz w:val="20"/>
        </w:rPr>
        <w:t xml:space="preserve"> –</w:t>
      </w:r>
      <w:r>
        <w:rPr>
          <w:b/>
          <w:sz w:val="20"/>
        </w:rPr>
        <w:t xml:space="preserve"> Resultados del análisis SECI aplicado a la UE 118</w:t>
      </w:r>
    </w:p>
    <w:tbl>
      <w:tblPr>
        <w:tblStyle w:val="TableGrid"/>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410"/>
        <w:gridCol w:w="2563"/>
      </w:tblGrid>
      <w:tr w:rsidR="0087304C" w:rsidRPr="00FB7813" w14:paraId="2A248CC5" w14:textId="77777777" w:rsidTr="0087304C">
        <w:tc>
          <w:tcPr>
            <w:tcW w:w="3969" w:type="dxa"/>
            <w:tcBorders>
              <w:top w:val="single" w:sz="4" w:space="0" w:color="auto"/>
              <w:bottom w:val="single" w:sz="4" w:space="0" w:color="auto"/>
            </w:tcBorders>
            <w:shd w:val="clear" w:color="auto" w:fill="D9D9D9" w:themeFill="background1" w:themeFillShade="D9"/>
          </w:tcPr>
          <w:p w14:paraId="5898E273" w14:textId="7E3985F6" w:rsidR="0087304C" w:rsidRPr="00FB7813" w:rsidRDefault="0087304C" w:rsidP="0087304C">
            <w:pPr>
              <w:pStyle w:val="ListParagraph"/>
              <w:ind w:left="0"/>
              <w:jc w:val="center"/>
              <w:rPr>
                <w:b/>
                <w:sz w:val="20"/>
                <w:szCs w:val="20"/>
              </w:rPr>
            </w:pPr>
            <w:r>
              <w:rPr>
                <w:b/>
                <w:sz w:val="20"/>
                <w:szCs w:val="20"/>
              </w:rPr>
              <w:t>Capacidades</w:t>
            </w:r>
          </w:p>
        </w:tc>
        <w:tc>
          <w:tcPr>
            <w:tcW w:w="2410" w:type="dxa"/>
            <w:tcBorders>
              <w:top w:val="single" w:sz="4" w:space="0" w:color="auto"/>
              <w:bottom w:val="single" w:sz="4" w:space="0" w:color="auto"/>
            </w:tcBorders>
            <w:shd w:val="clear" w:color="auto" w:fill="D9D9D9" w:themeFill="background1" w:themeFillShade="D9"/>
          </w:tcPr>
          <w:p w14:paraId="7C343083" w14:textId="469E691A" w:rsidR="0087304C" w:rsidRPr="00FB7813" w:rsidRDefault="0087304C" w:rsidP="0087304C">
            <w:pPr>
              <w:pStyle w:val="ListParagraph"/>
              <w:ind w:left="0"/>
              <w:jc w:val="center"/>
              <w:rPr>
                <w:b/>
                <w:sz w:val="20"/>
                <w:szCs w:val="20"/>
              </w:rPr>
            </w:pPr>
            <w:r>
              <w:rPr>
                <w:b/>
                <w:sz w:val="20"/>
                <w:szCs w:val="20"/>
              </w:rPr>
              <w:t>Grado de desarrollo de capacidad</w:t>
            </w:r>
          </w:p>
        </w:tc>
        <w:tc>
          <w:tcPr>
            <w:tcW w:w="2563" w:type="dxa"/>
            <w:tcBorders>
              <w:top w:val="single" w:sz="4" w:space="0" w:color="auto"/>
              <w:bottom w:val="single" w:sz="4" w:space="0" w:color="auto"/>
            </w:tcBorders>
            <w:shd w:val="clear" w:color="auto" w:fill="D9D9D9" w:themeFill="background1" w:themeFillShade="D9"/>
          </w:tcPr>
          <w:p w14:paraId="79361084" w14:textId="26E2EB43" w:rsidR="0087304C" w:rsidRPr="00FB7813" w:rsidRDefault="0087304C" w:rsidP="0087304C">
            <w:pPr>
              <w:pStyle w:val="ListParagraph"/>
              <w:ind w:left="0"/>
              <w:jc w:val="center"/>
              <w:rPr>
                <w:b/>
                <w:sz w:val="20"/>
                <w:szCs w:val="20"/>
              </w:rPr>
            </w:pPr>
            <w:r>
              <w:rPr>
                <w:b/>
                <w:sz w:val="20"/>
                <w:szCs w:val="20"/>
              </w:rPr>
              <w:t>Riesgo para la operación</w:t>
            </w:r>
          </w:p>
        </w:tc>
      </w:tr>
      <w:tr w:rsidR="0087304C" w:rsidRPr="00FB7813" w14:paraId="2E390F79" w14:textId="77777777" w:rsidTr="0087304C">
        <w:tc>
          <w:tcPr>
            <w:tcW w:w="3969" w:type="dxa"/>
            <w:tcBorders>
              <w:top w:val="single" w:sz="4" w:space="0" w:color="auto"/>
              <w:bottom w:val="single" w:sz="4" w:space="0" w:color="auto"/>
            </w:tcBorders>
          </w:tcPr>
          <w:p w14:paraId="57391BEF" w14:textId="520CA33C" w:rsidR="0087304C" w:rsidRPr="00FB7813" w:rsidRDefault="0087304C" w:rsidP="00FC43F4">
            <w:pPr>
              <w:pStyle w:val="ListParagraph"/>
              <w:numPr>
                <w:ilvl w:val="0"/>
                <w:numId w:val="61"/>
              </w:numPr>
              <w:jc w:val="both"/>
              <w:rPr>
                <w:sz w:val="20"/>
                <w:szCs w:val="20"/>
              </w:rPr>
            </w:pPr>
            <w:r w:rsidRPr="0087304C">
              <w:rPr>
                <w:sz w:val="20"/>
                <w:szCs w:val="20"/>
              </w:rPr>
              <w:t>Capacidad de programación y organización (CPO)</w:t>
            </w:r>
          </w:p>
        </w:tc>
        <w:tc>
          <w:tcPr>
            <w:tcW w:w="2410" w:type="dxa"/>
            <w:tcBorders>
              <w:top w:val="single" w:sz="4" w:space="0" w:color="auto"/>
              <w:bottom w:val="single" w:sz="4" w:space="0" w:color="auto"/>
            </w:tcBorders>
          </w:tcPr>
          <w:p w14:paraId="44F18CC5" w14:textId="614BE9A0" w:rsidR="0087304C" w:rsidRPr="00FB7813" w:rsidRDefault="0087304C" w:rsidP="00F91E0B">
            <w:pPr>
              <w:pStyle w:val="ListParagraph"/>
              <w:numPr>
                <w:ilvl w:val="0"/>
                <w:numId w:val="58"/>
              </w:numPr>
              <w:ind w:left="244" w:hanging="244"/>
              <w:jc w:val="both"/>
              <w:rPr>
                <w:sz w:val="20"/>
                <w:szCs w:val="20"/>
              </w:rPr>
            </w:pPr>
            <w:r>
              <w:rPr>
                <w:sz w:val="20"/>
                <w:szCs w:val="20"/>
              </w:rPr>
              <w:t xml:space="preserve">Satisfactorio desarrollo </w:t>
            </w:r>
          </w:p>
        </w:tc>
        <w:tc>
          <w:tcPr>
            <w:tcW w:w="2563" w:type="dxa"/>
            <w:tcBorders>
              <w:top w:val="single" w:sz="4" w:space="0" w:color="auto"/>
              <w:bottom w:val="single" w:sz="4" w:space="0" w:color="auto"/>
            </w:tcBorders>
          </w:tcPr>
          <w:p w14:paraId="01B23F75" w14:textId="4C513215" w:rsidR="0087304C" w:rsidRPr="00FB7813" w:rsidRDefault="0087304C" w:rsidP="00F91E0B">
            <w:pPr>
              <w:pStyle w:val="ListParagraph"/>
              <w:numPr>
                <w:ilvl w:val="0"/>
                <w:numId w:val="58"/>
              </w:numPr>
              <w:ind w:left="244" w:hanging="244"/>
              <w:jc w:val="both"/>
              <w:rPr>
                <w:sz w:val="20"/>
                <w:szCs w:val="20"/>
              </w:rPr>
            </w:pPr>
            <w:r>
              <w:rPr>
                <w:sz w:val="20"/>
                <w:szCs w:val="20"/>
              </w:rPr>
              <w:t>Riesgo bajo</w:t>
            </w:r>
          </w:p>
        </w:tc>
      </w:tr>
      <w:tr w:rsidR="0087304C" w:rsidRPr="00FB7813" w14:paraId="2F705601" w14:textId="77777777" w:rsidTr="0087304C">
        <w:tc>
          <w:tcPr>
            <w:tcW w:w="3969" w:type="dxa"/>
            <w:tcBorders>
              <w:top w:val="single" w:sz="4" w:space="0" w:color="auto"/>
              <w:bottom w:val="single" w:sz="4" w:space="0" w:color="auto"/>
            </w:tcBorders>
          </w:tcPr>
          <w:p w14:paraId="2936846A" w14:textId="6F013DD1" w:rsidR="0087304C" w:rsidRPr="0087304C" w:rsidRDefault="0087304C" w:rsidP="00FC43F4">
            <w:pPr>
              <w:pStyle w:val="ListParagraph"/>
              <w:numPr>
                <w:ilvl w:val="0"/>
                <w:numId w:val="61"/>
              </w:numPr>
              <w:jc w:val="both"/>
              <w:rPr>
                <w:sz w:val="20"/>
                <w:szCs w:val="20"/>
              </w:rPr>
            </w:pPr>
            <w:r w:rsidRPr="0087304C">
              <w:rPr>
                <w:sz w:val="20"/>
                <w:szCs w:val="20"/>
              </w:rPr>
              <w:t>Capacidad de ejecución de la actividades programadas y organizadas (CE)</w:t>
            </w:r>
          </w:p>
        </w:tc>
        <w:tc>
          <w:tcPr>
            <w:tcW w:w="2410" w:type="dxa"/>
            <w:tcBorders>
              <w:top w:val="single" w:sz="4" w:space="0" w:color="auto"/>
              <w:bottom w:val="single" w:sz="4" w:space="0" w:color="auto"/>
            </w:tcBorders>
          </w:tcPr>
          <w:p w14:paraId="2B82B18C" w14:textId="70E87CE5" w:rsidR="0087304C" w:rsidRDefault="0087304C" w:rsidP="00F91E0B">
            <w:pPr>
              <w:pStyle w:val="ListParagraph"/>
              <w:numPr>
                <w:ilvl w:val="0"/>
                <w:numId w:val="58"/>
              </w:numPr>
              <w:ind w:left="244" w:hanging="244"/>
              <w:jc w:val="both"/>
              <w:rPr>
                <w:sz w:val="20"/>
                <w:szCs w:val="20"/>
              </w:rPr>
            </w:pPr>
            <w:r>
              <w:rPr>
                <w:sz w:val="20"/>
                <w:szCs w:val="20"/>
              </w:rPr>
              <w:t>Satisfactorio desarrollo</w:t>
            </w:r>
          </w:p>
        </w:tc>
        <w:tc>
          <w:tcPr>
            <w:tcW w:w="2563" w:type="dxa"/>
            <w:tcBorders>
              <w:top w:val="single" w:sz="4" w:space="0" w:color="auto"/>
              <w:bottom w:val="single" w:sz="4" w:space="0" w:color="auto"/>
            </w:tcBorders>
          </w:tcPr>
          <w:p w14:paraId="4FE215EF" w14:textId="1844F8D1" w:rsidR="0087304C" w:rsidRDefault="0087304C" w:rsidP="00F91E0B">
            <w:pPr>
              <w:pStyle w:val="ListParagraph"/>
              <w:numPr>
                <w:ilvl w:val="0"/>
                <w:numId w:val="58"/>
              </w:numPr>
              <w:ind w:left="244" w:hanging="244"/>
              <w:jc w:val="both"/>
              <w:rPr>
                <w:sz w:val="20"/>
                <w:szCs w:val="20"/>
              </w:rPr>
            </w:pPr>
            <w:r>
              <w:rPr>
                <w:sz w:val="20"/>
                <w:szCs w:val="20"/>
              </w:rPr>
              <w:t>Riesgo bajo</w:t>
            </w:r>
          </w:p>
        </w:tc>
      </w:tr>
      <w:tr w:rsidR="0087304C" w:rsidRPr="00FB7813" w14:paraId="119EC568" w14:textId="77777777" w:rsidTr="0087304C">
        <w:tc>
          <w:tcPr>
            <w:tcW w:w="3969" w:type="dxa"/>
            <w:tcBorders>
              <w:top w:val="single" w:sz="4" w:space="0" w:color="auto"/>
              <w:bottom w:val="single" w:sz="4" w:space="0" w:color="auto"/>
            </w:tcBorders>
          </w:tcPr>
          <w:p w14:paraId="101D15C1" w14:textId="382FC63D" w:rsidR="0087304C" w:rsidRPr="0087304C" w:rsidRDefault="0087304C" w:rsidP="00FC43F4">
            <w:pPr>
              <w:pStyle w:val="ListParagraph"/>
              <w:numPr>
                <w:ilvl w:val="0"/>
                <w:numId w:val="61"/>
              </w:numPr>
              <w:jc w:val="both"/>
              <w:rPr>
                <w:sz w:val="20"/>
                <w:szCs w:val="20"/>
              </w:rPr>
            </w:pPr>
            <w:r w:rsidRPr="0087304C">
              <w:rPr>
                <w:sz w:val="20"/>
                <w:szCs w:val="20"/>
              </w:rPr>
              <w:t>Capacidad de Control (CC)</w:t>
            </w:r>
          </w:p>
        </w:tc>
        <w:tc>
          <w:tcPr>
            <w:tcW w:w="2410" w:type="dxa"/>
            <w:tcBorders>
              <w:top w:val="single" w:sz="4" w:space="0" w:color="auto"/>
              <w:bottom w:val="single" w:sz="4" w:space="0" w:color="auto"/>
            </w:tcBorders>
          </w:tcPr>
          <w:p w14:paraId="46D84409" w14:textId="217504C5" w:rsidR="0087304C" w:rsidRDefault="0087304C" w:rsidP="00F91E0B">
            <w:pPr>
              <w:pStyle w:val="ListParagraph"/>
              <w:numPr>
                <w:ilvl w:val="0"/>
                <w:numId w:val="58"/>
              </w:numPr>
              <w:ind w:left="244" w:hanging="244"/>
              <w:jc w:val="both"/>
              <w:rPr>
                <w:sz w:val="20"/>
                <w:szCs w:val="20"/>
              </w:rPr>
            </w:pPr>
            <w:r>
              <w:rPr>
                <w:sz w:val="20"/>
                <w:szCs w:val="20"/>
              </w:rPr>
              <w:t>Satisfactorio desarrollo</w:t>
            </w:r>
          </w:p>
        </w:tc>
        <w:tc>
          <w:tcPr>
            <w:tcW w:w="2563" w:type="dxa"/>
            <w:tcBorders>
              <w:top w:val="single" w:sz="4" w:space="0" w:color="auto"/>
              <w:bottom w:val="single" w:sz="4" w:space="0" w:color="auto"/>
            </w:tcBorders>
          </w:tcPr>
          <w:p w14:paraId="71B6EC93" w14:textId="705B38E1" w:rsidR="0087304C" w:rsidRDefault="0087304C" w:rsidP="00F91E0B">
            <w:pPr>
              <w:pStyle w:val="ListParagraph"/>
              <w:numPr>
                <w:ilvl w:val="0"/>
                <w:numId w:val="58"/>
              </w:numPr>
              <w:ind w:left="244" w:hanging="244"/>
              <w:jc w:val="both"/>
              <w:rPr>
                <w:sz w:val="20"/>
                <w:szCs w:val="20"/>
              </w:rPr>
            </w:pPr>
            <w:r>
              <w:rPr>
                <w:sz w:val="20"/>
                <w:szCs w:val="20"/>
              </w:rPr>
              <w:t>Riesgo bajo</w:t>
            </w:r>
          </w:p>
        </w:tc>
      </w:tr>
      <w:tr w:rsidR="0087304C" w:rsidRPr="00FB7813" w14:paraId="43446802" w14:textId="77777777" w:rsidTr="0087304C">
        <w:tc>
          <w:tcPr>
            <w:tcW w:w="3969" w:type="dxa"/>
            <w:tcBorders>
              <w:top w:val="single" w:sz="4" w:space="0" w:color="auto"/>
              <w:bottom w:val="single" w:sz="4" w:space="0" w:color="auto"/>
            </w:tcBorders>
          </w:tcPr>
          <w:p w14:paraId="0EB6F5C8" w14:textId="42636134" w:rsidR="0087304C" w:rsidRPr="0087304C" w:rsidRDefault="0087304C" w:rsidP="0087304C">
            <w:pPr>
              <w:jc w:val="both"/>
              <w:rPr>
                <w:sz w:val="20"/>
                <w:szCs w:val="20"/>
              </w:rPr>
            </w:pPr>
            <w:r w:rsidRPr="0087304C">
              <w:rPr>
                <w:sz w:val="20"/>
                <w:szCs w:val="20"/>
              </w:rPr>
              <w:t>Total</w:t>
            </w:r>
          </w:p>
        </w:tc>
        <w:tc>
          <w:tcPr>
            <w:tcW w:w="2410" w:type="dxa"/>
            <w:tcBorders>
              <w:top w:val="single" w:sz="4" w:space="0" w:color="auto"/>
              <w:bottom w:val="single" w:sz="4" w:space="0" w:color="auto"/>
            </w:tcBorders>
          </w:tcPr>
          <w:p w14:paraId="1BFFB1A1" w14:textId="0C344F86" w:rsidR="0087304C" w:rsidRDefault="0087304C" w:rsidP="00F91E0B">
            <w:pPr>
              <w:pStyle w:val="ListParagraph"/>
              <w:numPr>
                <w:ilvl w:val="0"/>
                <w:numId w:val="58"/>
              </w:numPr>
              <w:ind w:left="244" w:hanging="244"/>
              <w:jc w:val="both"/>
              <w:rPr>
                <w:sz w:val="20"/>
                <w:szCs w:val="20"/>
              </w:rPr>
            </w:pPr>
            <w:r>
              <w:rPr>
                <w:sz w:val="20"/>
                <w:szCs w:val="20"/>
              </w:rPr>
              <w:t>Satisfactorio desarrollo</w:t>
            </w:r>
          </w:p>
        </w:tc>
        <w:tc>
          <w:tcPr>
            <w:tcW w:w="2563" w:type="dxa"/>
            <w:tcBorders>
              <w:top w:val="single" w:sz="4" w:space="0" w:color="auto"/>
              <w:bottom w:val="single" w:sz="4" w:space="0" w:color="auto"/>
            </w:tcBorders>
          </w:tcPr>
          <w:p w14:paraId="3B4E3B44" w14:textId="3A89F934" w:rsidR="0087304C" w:rsidRDefault="0087304C" w:rsidP="00F91E0B">
            <w:pPr>
              <w:pStyle w:val="ListParagraph"/>
              <w:numPr>
                <w:ilvl w:val="0"/>
                <w:numId w:val="58"/>
              </w:numPr>
              <w:ind w:left="244" w:hanging="244"/>
              <w:jc w:val="both"/>
              <w:rPr>
                <w:sz w:val="20"/>
                <w:szCs w:val="20"/>
              </w:rPr>
            </w:pPr>
            <w:r>
              <w:rPr>
                <w:sz w:val="20"/>
                <w:szCs w:val="20"/>
              </w:rPr>
              <w:t>Riesgo bajo</w:t>
            </w:r>
          </w:p>
        </w:tc>
      </w:tr>
    </w:tbl>
    <w:p w14:paraId="7EAEDEA3" w14:textId="2ABEA1EF" w:rsidR="0087304C" w:rsidRDefault="0087304C" w:rsidP="007C126B">
      <w:pPr>
        <w:spacing w:line="276" w:lineRule="auto"/>
        <w:jc w:val="both"/>
        <w:rPr>
          <w:sz w:val="22"/>
        </w:rPr>
      </w:pPr>
    </w:p>
    <w:p w14:paraId="30EF4B59" w14:textId="2D4077D0" w:rsidR="0087304C" w:rsidRDefault="0087304C" w:rsidP="00DC2A8F">
      <w:pPr>
        <w:pStyle w:val="ListParagraph"/>
        <w:numPr>
          <w:ilvl w:val="0"/>
          <w:numId w:val="12"/>
        </w:numPr>
        <w:spacing w:line="276" w:lineRule="auto"/>
        <w:ind w:left="567" w:hanging="567"/>
        <w:jc w:val="both"/>
        <w:rPr>
          <w:sz w:val="22"/>
        </w:rPr>
      </w:pPr>
      <w:r>
        <w:rPr>
          <w:sz w:val="22"/>
        </w:rPr>
        <w:t xml:space="preserve">Como puede observarse, el grado de desarrollo de las capacidades institucionales en la UE 118 es satisfactorio, y el riesgo para la operación del </w:t>
      </w:r>
      <w:r w:rsidRPr="00B01C9E">
        <w:rPr>
          <w:sz w:val="22"/>
        </w:rPr>
        <w:t xml:space="preserve">PMGESUPT </w:t>
      </w:r>
      <w:r>
        <w:rPr>
          <w:sz w:val="22"/>
        </w:rPr>
        <w:t xml:space="preserve">es bajo. Es decir, la UE 118 tendría las capacidades necesarias, en términos de </w:t>
      </w:r>
      <w:r w:rsidRPr="0087304C">
        <w:rPr>
          <w:i/>
          <w:sz w:val="22"/>
        </w:rPr>
        <w:t>procesos de trabajo instalados</w:t>
      </w:r>
      <w:r>
        <w:rPr>
          <w:sz w:val="22"/>
        </w:rPr>
        <w:t>, para no poner en riesgo la operación.</w:t>
      </w:r>
    </w:p>
    <w:p w14:paraId="2B529B2B" w14:textId="3A8C7F3B" w:rsidR="0087304C" w:rsidRDefault="0087304C" w:rsidP="0087304C">
      <w:pPr>
        <w:pStyle w:val="ListParagraph"/>
        <w:spacing w:line="276" w:lineRule="auto"/>
        <w:ind w:left="567"/>
        <w:jc w:val="both"/>
        <w:rPr>
          <w:sz w:val="22"/>
        </w:rPr>
      </w:pPr>
    </w:p>
    <w:p w14:paraId="3AF9D2A0" w14:textId="2BE4D314" w:rsidR="009C661F" w:rsidRDefault="009C661F" w:rsidP="009C661F">
      <w:pPr>
        <w:pStyle w:val="Heading3"/>
      </w:pPr>
      <w:bookmarkStart w:id="24" w:name="_Toc492620973"/>
      <w:r>
        <w:t>Conclusiones</w:t>
      </w:r>
      <w:bookmarkEnd w:id="24"/>
    </w:p>
    <w:p w14:paraId="6277F666" w14:textId="704E965A" w:rsidR="00F62FA9" w:rsidRDefault="009C661F" w:rsidP="00F91E0B">
      <w:pPr>
        <w:pStyle w:val="ListParagraph"/>
        <w:numPr>
          <w:ilvl w:val="0"/>
          <w:numId w:val="12"/>
        </w:numPr>
        <w:spacing w:line="276" w:lineRule="auto"/>
        <w:ind w:left="567" w:hanging="567"/>
        <w:jc w:val="both"/>
        <w:rPr>
          <w:sz w:val="22"/>
        </w:rPr>
      </w:pPr>
      <w:r>
        <w:rPr>
          <w:sz w:val="22"/>
        </w:rPr>
        <w:t>Del análisis realizado puede concluirse que,</w:t>
      </w:r>
      <w:r w:rsidR="005D523C" w:rsidRPr="00F62FA9">
        <w:rPr>
          <w:sz w:val="22"/>
        </w:rPr>
        <w:t xml:space="preserve"> </w:t>
      </w:r>
      <w:r w:rsidR="00F62FA9" w:rsidRPr="00F62FA9">
        <w:rPr>
          <w:sz w:val="22"/>
        </w:rPr>
        <w:t xml:space="preserve">si bien el grado de desarrollo de capacidades es satisfactorio, ello no debe interpretarse que no existen debilidades. Como se indica en el Informe SECI (ver anexo A), hay espacios de mejora de capacidades en la UE 118 que deberán ser considerados antes de la entrada en ejecución del Programa. En este sentido, </w:t>
      </w:r>
      <w:r w:rsidR="00F62FA9">
        <w:rPr>
          <w:sz w:val="22"/>
        </w:rPr>
        <w:t>los espacios de mejora</w:t>
      </w:r>
      <w:r w:rsidR="005D523C" w:rsidRPr="00F62FA9">
        <w:rPr>
          <w:sz w:val="22"/>
        </w:rPr>
        <w:t xml:space="preserve"> de la UE 118 radican en los aspectos relacionados con </w:t>
      </w:r>
      <w:r w:rsidR="00F62FA9" w:rsidRPr="00F62FA9">
        <w:rPr>
          <w:sz w:val="22"/>
        </w:rPr>
        <w:t xml:space="preserve">la gestión de </w:t>
      </w:r>
      <w:r w:rsidR="005D523C" w:rsidRPr="00F62FA9">
        <w:rPr>
          <w:sz w:val="22"/>
        </w:rPr>
        <w:t xml:space="preserve">los componentes 1 </w:t>
      </w:r>
      <w:r w:rsidR="00352A1E" w:rsidRPr="00F62FA9">
        <w:rPr>
          <w:sz w:val="22"/>
        </w:rPr>
        <w:t xml:space="preserve">(instrumentos) </w:t>
      </w:r>
      <w:r w:rsidR="005D523C" w:rsidRPr="00F62FA9">
        <w:rPr>
          <w:sz w:val="22"/>
        </w:rPr>
        <w:t>y 2</w:t>
      </w:r>
      <w:r w:rsidR="00352A1E" w:rsidRPr="00F62FA9">
        <w:rPr>
          <w:sz w:val="22"/>
        </w:rPr>
        <w:t xml:space="preserve"> (mejora de la gestión y fondos concursables)</w:t>
      </w:r>
      <w:r w:rsidR="005D523C" w:rsidRPr="00F62FA9">
        <w:rPr>
          <w:sz w:val="22"/>
        </w:rPr>
        <w:t xml:space="preserve">. </w:t>
      </w:r>
      <w:r w:rsidR="00F62FA9">
        <w:rPr>
          <w:sz w:val="22"/>
        </w:rPr>
        <w:t>Para la correcta ejecución de estos dos componentes la estructura de la actual UE 118 no cuenta con las funciones definidas ni los perfiles de personal necesarios.</w:t>
      </w:r>
    </w:p>
    <w:p w14:paraId="7F224105" w14:textId="77777777" w:rsidR="00F62FA9" w:rsidRDefault="00F62FA9" w:rsidP="00F62FA9">
      <w:pPr>
        <w:pStyle w:val="ListParagraph"/>
        <w:spacing w:line="276" w:lineRule="auto"/>
        <w:ind w:left="567"/>
        <w:jc w:val="both"/>
        <w:rPr>
          <w:sz w:val="22"/>
        </w:rPr>
      </w:pPr>
    </w:p>
    <w:p w14:paraId="5BBF96BD" w14:textId="4C39ECA2" w:rsidR="007B41DF" w:rsidRPr="00F62FA9" w:rsidRDefault="00352A1E" w:rsidP="00F91E0B">
      <w:pPr>
        <w:pStyle w:val="ListParagraph"/>
        <w:numPr>
          <w:ilvl w:val="0"/>
          <w:numId w:val="12"/>
        </w:numPr>
        <w:spacing w:line="276" w:lineRule="auto"/>
        <w:ind w:left="567" w:hanging="567"/>
        <w:jc w:val="both"/>
        <w:rPr>
          <w:sz w:val="22"/>
        </w:rPr>
      </w:pPr>
      <w:r w:rsidRPr="00F62FA9">
        <w:rPr>
          <w:sz w:val="22"/>
        </w:rPr>
        <w:t xml:space="preserve">En cambio, para los componentes 3 (infraestructura) y gestión administrativa, la UEP 118 no presenta problemas de </w:t>
      </w:r>
      <w:r w:rsidR="00F62FA9">
        <w:rPr>
          <w:sz w:val="22"/>
        </w:rPr>
        <w:t xml:space="preserve">funcionalidad y perfiles para la </w:t>
      </w:r>
      <w:r w:rsidR="007B41DF" w:rsidRPr="00F62FA9">
        <w:rPr>
          <w:sz w:val="22"/>
        </w:rPr>
        <w:t>gestión de los procesos</w:t>
      </w:r>
      <w:r w:rsidRPr="00F62FA9">
        <w:rPr>
          <w:sz w:val="22"/>
        </w:rPr>
        <w:t xml:space="preserve">, sino de </w:t>
      </w:r>
      <w:r w:rsidR="007B41DF" w:rsidRPr="00F62FA9">
        <w:rPr>
          <w:sz w:val="22"/>
        </w:rPr>
        <w:t xml:space="preserve">cantidad de </w:t>
      </w:r>
      <w:r w:rsidR="0087304C" w:rsidRPr="00F62FA9">
        <w:rPr>
          <w:sz w:val="22"/>
        </w:rPr>
        <w:t>personal disponible</w:t>
      </w:r>
      <w:r w:rsidR="007B41DF" w:rsidRPr="00F62FA9">
        <w:rPr>
          <w:sz w:val="22"/>
        </w:rPr>
        <w:t xml:space="preserve"> para poder asumir la carga de trabajo.</w:t>
      </w:r>
    </w:p>
    <w:p w14:paraId="4BA8375F" w14:textId="77777777" w:rsidR="007B41DF" w:rsidRDefault="007B41DF" w:rsidP="007B41DF">
      <w:pPr>
        <w:pStyle w:val="ListParagraph"/>
        <w:spacing w:line="276" w:lineRule="auto"/>
        <w:ind w:left="567"/>
        <w:jc w:val="both"/>
        <w:rPr>
          <w:sz w:val="22"/>
        </w:rPr>
      </w:pPr>
    </w:p>
    <w:p w14:paraId="28C5E954" w14:textId="62116418" w:rsidR="005D523C" w:rsidRPr="00B01C9E" w:rsidRDefault="007B41DF" w:rsidP="00DC2A8F">
      <w:pPr>
        <w:pStyle w:val="ListParagraph"/>
        <w:numPr>
          <w:ilvl w:val="0"/>
          <w:numId w:val="12"/>
        </w:numPr>
        <w:spacing w:line="276" w:lineRule="auto"/>
        <w:ind w:left="567" w:hanging="567"/>
        <w:jc w:val="both"/>
        <w:rPr>
          <w:sz w:val="22"/>
        </w:rPr>
      </w:pPr>
      <w:r>
        <w:rPr>
          <w:sz w:val="22"/>
        </w:rPr>
        <w:t>Las</w:t>
      </w:r>
      <w:r w:rsidR="005D523C" w:rsidRPr="00B01C9E">
        <w:rPr>
          <w:sz w:val="22"/>
        </w:rPr>
        <w:t xml:space="preserve"> actividades </w:t>
      </w:r>
      <w:r>
        <w:rPr>
          <w:sz w:val="22"/>
        </w:rPr>
        <w:t xml:space="preserve">vinculadas a los componentes 1 y 2 </w:t>
      </w:r>
      <w:r w:rsidR="00FE65D3" w:rsidRPr="00B01C9E">
        <w:rPr>
          <w:sz w:val="22"/>
        </w:rPr>
        <w:t>‒</w:t>
      </w:r>
      <w:r>
        <w:rPr>
          <w:sz w:val="22"/>
        </w:rPr>
        <w:t>instrumentos, planes de mejora</w:t>
      </w:r>
      <w:r w:rsidR="00FE65D3" w:rsidRPr="00B01C9E">
        <w:rPr>
          <w:sz w:val="22"/>
        </w:rPr>
        <w:t xml:space="preserve"> y gestión de fondos concursables en el marco de una estrategia de mejora de la calidad‒ </w:t>
      </w:r>
      <w:r w:rsidR="005D523C" w:rsidRPr="00B01C9E">
        <w:rPr>
          <w:sz w:val="22"/>
        </w:rPr>
        <w:t>está</w:t>
      </w:r>
      <w:r>
        <w:rPr>
          <w:sz w:val="22"/>
        </w:rPr>
        <w:t>n muy desarrolladas</w:t>
      </w:r>
      <w:r w:rsidR="005D523C" w:rsidRPr="00B01C9E">
        <w:rPr>
          <w:sz w:val="22"/>
        </w:rPr>
        <w:t xml:space="preserve"> en la unidad ejecutora del programa ProCalidad, que es financiado con recursos del Banco Mundial, lo que constituye su gran fortaleza. Precisamente, las debilidades mayores de la UE 118 radican en las áreas de gestión que son los puntos fuertes de Procalidad.</w:t>
      </w:r>
      <w:r w:rsidR="00B01C9E" w:rsidRPr="00B01C9E">
        <w:rPr>
          <w:sz w:val="22"/>
        </w:rPr>
        <w:t xml:space="preserve"> </w:t>
      </w:r>
      <w:r w:rsidR="005D523C" w:rsidRPr="00B01C9E">
        <w:rPr>
          <w:sz w:val="22"/>
        </w:rPr>
        <w:t xml:space="preserve">De acuerdo con las conversaciones mantenidas con el equipo gerencial de ProCalidad, esta unidad ejecutora terminaría la ejecución del programa en el mes de marzo 2018, por lo que sería </w:t>
      </w:r>
      <w:r w:rsidR="00FE65D3" w:rsidRPr="00B01C9E">
        <w:rPr>
          <w:sz w:val="22"/>
        </w:rPr>
        <w:t xml:space="preserve">coincidente con el inicio de las actividades preparatorias para ejecutar el PMGESUPT. La solución ideal sería poder incorporar el equipo técnico de ProCalidad a la UE 118. </w:t>
      </w:r>
    </w:p>
    <w:p w14:paraId="284D39F1" w14:textId="7D6540CA" w:rsidR="005D523C" w:rsidRDefault="005D523C" w:rsidP="005D523C">
      <w:pPr>
        <w:pStyle w:val="ListParagraph"/>
        <w:spacing w:line="276" w:lineRule="auto"/>
        <w:ind w:left="567"/>
        <w:jc w:val="both"/>
        <w:rPr>
          <w:sz w:val="22"/>
        </w:rPr>
      </w:pPr>
    </w:p>
    <w:p w14:paraId="30738E34" w14:textId="26FAF3E1" w:rsidR="00640BB3" w:rsidRDefault="00640BB3" w:rsidP="00640BB3">
      <w:pPr>
        <w:pStyle w:val="ListParagraph"/>
        <w:numPr>
          <w:ilvl w:val="0"/>
          <w:numId w:val="12"/>
        </w:numPr>
        <w:spacing w:line="276" w:lineRule="auto"/>
        <w:ind w:left="567" w:hanging="567"/>
        <w:jc w:val="both"/>
        <w:rPr>
          <w:sz w:val="22"/>
        </w:rPr>
      </w:pPr>
      <w:r>
        <w:rPr>
          <w:sz w:val="22"/>
        </w:rPr>
        <w:t>También es importante señalar que la UE 118 tiene una buena experiencia de trabajo bajo los procedimientos del BID</w:t>
      </w:r>
      <w:r w:rsidR="00352A1E">
        <w:rPr>
          <w:sz w:val="22"/>
        </w:rPr>
        <w:t xml:space="preserve"> al ser la ejecutora del PMEI (</w:t>
      </w:r>
      <w:r w:rsidR="00352A1E" w:rsidRPr="00352A1E">
        <w:rPr>
          <w:sz w:val="22"/>
        </w:rPr>
        <w:t>PE-L1062</w:t>
      </w:r>
      <w:r w:rsidR="00352A1E">
        <w:rPr>
          <w:sz w:val="22"/>
        </w:rPr>
        <w:t>) con recursos del Banco</w:t>
      </w:r>
      <w:r>
        <w:rPr>
          <w:sz w:val="22"/>
        </w:rPr>
        <w:t xml:space="preserve">. Es decir, que desde el momento de inicio del </w:t>
      </w:r>
      <w:r w:rsidRPr="00B01C9E">
        <w:rPr>
          <w:sz w:val="22"/>
        </w:rPr>
        <w:t>PMGESUPT</w:t>
      </w:r>
      <w:r>
        <w:rPr>
          <w:sz w:val="22"/>
        </w:rPr>
        <w:t xml:space="preserve"> la unidad ejecutora podrá operar con los criterios fiduciarios establecidos por el BID.</w:t>
      </w:r>
    </w:p>
    <w:p w14:paraId="409AE956" w14:textId="77777777" w:rsidR="00640BB3" w:rsidRDefault="00640BB3" w:rsidP="005D523C">
      <w:pPr>
        <w:pStyle w:val="ListParagraph"/>
        <w:spacing w:line="276" w:lineRule="auto"/>
        <w:ind w:left="567"/>
        <w:jc w:val="both"/>
        <w:rPr>
          <w:sz w:val="22"/>
        </w:rPr>
      </w:pPr>
    </w:p>
    <w:p w14:paraId="27D5AA59" w14:textId="2E7F8277" w:rsidR="00E84776" w:rsidRPr="00640BB3" w:rsidRDefault="005D523C" w:rsidP="00DC2A8F">
      <w:pPr>
        <w:pStyle w:val="ListParagraph"/>
        <w:numPr>
          <w:ilvl w:val="0"/>
          <w:numId w:val="12"/>
        </w:numPr>
        <w:spacing w:line="276" w:lineRule="auto"/>
        <w:ind w:left="567" w:hanging="567"/>
        <w:jc w:val="both"/>
        <w:rPr>
          <w:sz w:val="22"/>
        </w:rPr>
      </w:pPr>
      <w:r w:rsidRPr="00640BB3">
        <w:rPr>
          <w:sz w:val="22"/>
        </w:rPr>
        <w:t xml:space="preserve">Por lo tanto, la UE 118 estaría en condiciones de asumir la ejecución del Programa, </w:t>
      </w:r>
      <w:r w:rsidRPr="008A1092">
        <w:rPr>
          <w:i/>
          <w:sz w:val="22"/>
        </w:rPr>
        <w:t>si y solo si</w:t>
      </w:r>
      <w:r w:rsidRPr="00640BB3">
        <w:rPr>
          <w:sz w:val="22"/>
        </w:rPr>
        <w:t xml:space="preserve"> se fortalece en las áreas que se han indicado en </w:t>
      </w:r>
      <w:r w:rsidR="00F91E0B">
        <w:rPr>
          <w:sz w:val="22"/>
        </w:rPr>
        <w:t>los</w:t>
      </w:r>
      <w:r w:rsidRPr="00640BB3">
        <w:rPr>
          <w:sz w:val="22"/>
        </w:rPr>
        <w:t xml:space="preserve"> cuadro</w:t>
      </w:r>
      <w:r w:rsidR="00F91E0B">
        <w:rPr>
          <w:sz w:val="22"/>
        </w:rPr>
        <w:t>s</w:t>
      </w:r>
      <w:r w:rsidRPr="00640BB3">
        <w:rPr>
          <w:sz w:val="22"/>
        </w:rPr>
        <w:t xml:space="preserve"> 4</w:t>
      </w:r>
      <w:r w:rsidR="00F91E0B">
        <w:rPr>
          <w:sz w:val="22"/>
        </w:rPr>
        <w:t xml:space="preserve"> y 5</w:t>
      </w:r>
      <w:r w:rsidR="00FE65D3" w:rsidRPr="00640BB3">
        <w:rPr>
          <w:sz w:val="22"/>
        </w:rPr>
        <w:t>, preferentemente en aquellas donde las carencias son totales</w:t>
      </w:r>
      <w:r w:rsidRPr="00640BB3">
        <w:rPr>
          <w:sz w:val="22"/>
        </w:rPr>
        <w:t xml:space="preserve">. </w:t>
      </w:r>
      <w:r w:rsidR="00FE65D3" w:rsidRPr="00640BB3">
        <w:rPr>
          <w:sz w:val="22"/>
        </w:rPr>
        <w:t xml:space="preserve">Por lo tanto, </w:t>
      </w:r>
      <w:r w:rsidR="00640BB3" w:rsidRPr="00640BB3">
        <w:rPr>
          <w:sz w:val="22"/>
        </w:rPr>
        <w:t xml:space="preserve">como condición previa al inicio de las actividades del PMGESUPT, la UE 118 deberá adecuar su estructura y capacidades a los criterios establecidos para la UEP </w:t>
      </w:r>
      <w:r w:rsidR="00640BB3" w:rsidRPr="00640BB3">
        <w:rPr>
          <w:i/>
          <w:sz w:val="22"/>
        </w:rPr>
        <w:t>ideal</w:t>
      </w:r>
      <w:r w:rsidR="00F91E0B">
        <w:rPr>
          <w:sz w:val="22"/>
        </w:rPr>
        <w:t>, alineados con el análisis SECI</w:t>
      </w:r>
      <w:r w:rsidR="00640BB3" w:rsidRPr="00640BB3">
        <w:rPr>
          <w:sz w:val="22"/>
        </w:rPr>
        <w:t xml:space="preserve">. </w:t>
      </w:r>
      <w:r w:rsidRPr="00640BB3">
        <w:rPr>
          <w:sz w:val="22"/>
        </w:rPr>
        <w:t xml:space="preserve">El perfil definitivo que deberá tener la UE 118 es </w:t>
      </w:r>
      <w:r w:rsidR="00FE65D3" w:rsidRPr="00640BB3">
        <w:rPr>
          <w:sz w:val="22"/>
        </w:rPr>
        <w:t>el</w:t>
      </w:r>
      <w:r w:rsidRPr="00640BB3">
        <w:rPr>
          <w:sz w:val="22"/>
        </w:rPr>
        <w:t xml:space="preserve"> que se presenta a continuación, de la sección </w:t>
      </w:r>
      <w:r w:rsidRPr="00640BB3">
        <w:rPr>
          <w:sz w:val="22"/>
        </w:rPr>
        <w:fldChar w:fldCharType="begin"/>
      </w:r>
      <w:r w:rsidRPr="00640BB3">
        <w:rPr>
          <w:sz w:val="22"/>
        </w:rPr>
        <w:instrText xml:space="preserve"> REF _Ref490587747 \r \h </w:instrText>
      </w:r>
      <w:r w:rsidRPr="00640BB3">
        <w:rPr>
          <w:sz w:val="22"/>
        </w:rPr>
      </w:r>
      <w:r w:rsidRPr="00640BB3">
        <w:rPr>
          <w:sz w:val="22"/>
        </w:rPr>
        <w:fldChar w:fldCharType="separate"/>
      </w:r>
      <w:r w:rsidR="007F5061">
        <w:rPr>
          <w:sz w:val="22"/>
        </w:rPr>
        <w:t>3</w:t>
      </w:r>
      <w:r w:rsidRPr="00640BB3">
        <w:rPr>
          <w:sz w:val="22"/>
        </w:rPr>
        <w:fldChar w:fldCharType="end"/>
      </w:r>
      <w:r w:rsidRPr="00640BB3">
        <w:rPr>
          <w:sz w:val="22"/>
        </w:rPr>
        <w:t xml:space="preserve"> en adelante.</w:t>
      </w:r>
      <w:r w:rsidR="00FE65D3" w:rsidRPr="00640BB3">
        <w:rPr>
          <w:sz w:val="22"/>
        </w:rPr>
        <w:t xml:space="preserve"> </w:t>
      </w:r>
    </w:p>
    <w:p w14:paraId="56BDAFF7" w14:textId="3F38119A" w:rsidR="001F6CAD" w:rsidRDefault="001F6CAD" w:rsidP="00503101">
      <w:pPr>
        <w:spacing w:line="276" w:lineRule="auto"/>
        <w:jc w:val="both"/>
      </w:pPr>
    </w:p>
    <w:p w14:paraId="65082965" w14:textId="027A31C5" w:rsidR="00F91E0B" w:rsidRDefault="00F91E0B" w:rsidP="00503101">
      <w:pPr>
        <w:spacing w:line="276" w:lineRule="auto"/>
        <w:jc w:val="both"/>
      </w:pPr>
    </w:p>
    <w:p w14:paraId="24D40BAA" w14:textId="7BB71B3D" w:rsidR="00F91E0B" w:rsidRDefault="00F91E0B" w:rsidP="00503101">
      <w:pPr>
        <w:spacing w:line="276" w:lineRule="auto"/>
        <w:jc w:val="both"/>
      </w:pPr>
    </w:p>
    <w:p w14:paraId="50E1417C" w14:textId="77777777" w:rsidR="00F91E0B" w:rsidRDefault="00F91E0B" w:rsidP="00503101">
      <w:pPr>
        <w:spacing w:line="276" w:lineRule="auto"/>
        <w:jc w:val="both"/>
        <w:sectPr w:rsidR="00F91E0B" w:rsidSect="0092652F">
          <w:pgSz w:w="11906" w:h="16838" w:code="9"/>
          <w:pgMar w:top="1701" w:right="1253" w:bottom="1560" w:left="1134" w:header="709" w:footer="704" w:gutter="0"/>
          <w:pgBorders w:offsetFrom="page">
            <w:left w:val="single" w:sz="4" w:space="24" w:color="auto"/>
          </w:pgBorders>
          <w:cols w:space="708"/>
          <w:docGrid w:linePitch="360"/>
        </w:sectPr>
      </w:pPr>
    </w:p>
    <w:p w14:paraId="3701AB15" w14:textId="6C3F015E" w:rsidR="00F91E0B" w:rsidRDefault="00F91E0B" w:rsidP="00503101">
      <w:pPr>
        <w:spacing w:line="276" w:lineRule="auto"/>
        <w:jc w:val="both"/>
      </w:pPr>
    </w:p>
    <w:p w14:paraId="482457C7" w14:textId="4FBF1C9F" w:rsidR="00F91E0B" w:rsidRDefault="00F91E0B" w:rsidP="00503101">
      <w:pPr>
        <w:spacing w:line="276" w:lineRule="auto"/>
        <w:jc w:val="both"/>
      </w:pPr>
    </w:p>
    <w:p w14:paraId="71B9E656" w14:textId="0739EE65" w:rsidR="00F91E0B" w:rsidRDefault="00F91E0B" w:rsidP="00503101">
      <w:pPr>
        <w:spacing w:line="276" w:lineRule="auto"/>
        <w:jc w:val="both"/>
      </w:pPr>
    </w:p>
    <w:p w14:paraId="547B492B" w14:textId="7093848B" w:rsidR="00F91E0B" w:rsidRDefault="00F91E0B" w:rsidP="00503101">
      <w:pPr>
        <w:spacing w:line="276" w:lineRule="auto"/>
        <w:jc w:val="both"/>
      </w:pPr>
    </w:p>
    <w:p w14:paraId="6650C181" w14:textId="419BD43D" w:rsidR="00F91E0B" w:rsidRDefault="00F91E0B" w:rsidP="00503101">
      <w:pPr>
        <w:spacing w:line="276" w:lineRule="auto"/>
        <w:jc w:val="both"/>
      </w:pPr>
    </w:p>
    <w:p w14:paraId="1229F125" w14:textId="0FA57795" w:rsidR="00F91E0B" w:rsidRDefault="00F91E0B" w:rsidP="00503101">
      <w:pPr>
        <w:spacing w:line="276" w:lineRule="auto"/>
        <w:jc w:val="both"/>
      </w:pPr>
    </w:p>
    <w:p w14:paraId="59E94C58" w14:textId="1E16B83D" w:rsidR="00F91E0B" w:rsidRDefault="00F91E0B" w:rsidP="00503101">
      <w:pPr>
        <w:spacing w:line="276" w:lineRule="auto"/>
        <w:jc w:val="both"/>
      </w:pPr>
    </w:p>
    <w:p w14:paraId="68A6D014" w14:textId="77D0B91E" w:rsidR="00F91E0B" w:rsidRDefault="00F91E0B" w:rsidP="00503101">
      <w:pPr>
        <w:spacing w:line="276" w:lineRule="auto"/>
        <w:jc w:val="both"/>
      </w:pPr>
    </w:p>
    <w:p w14:paraId="1D5A995B" w14:textId="70919E26" w:rsidR="00F91E0B" w:rsidRDefault="00F91E0B" w:rsidP="00503101">
      <w:pPr>
        <w:spacing w:line="276" w:lineRule="auto"/>
        <w:jc w:val="both"/>
      </w:pPr>
    </w:p>
    <w:p w14:paraId="1D6D116A" w14:textId="0C7EAA34" w:rsidR="00F91E0B" w:rsidRDefault="00F91E0B" w:rsidP="00503101">
      <w:pPr>
        <w:spacing w:line="276" w:lineRule="auto"/>
        <w:jc w:val="both"/>
      </w:pPr>
    </w:p>
    <w:p w14:paraId="72544EC0" w14:textId="7AFC558F" w:rsidR="00F91E0B" w:rsidRDefault="00F91E0B" w:rsidP="00503101">
      <w:pPr>
        <w:spacing w:line="276" w:lineRule="auto"/>
        <w:jc w:val="both"/>
      </w:pPr>
    </w:p>
    <w:p w14:paraId="3D6B403E" w14:textId="15F7CFA9" w:rsidR="00F91E0B" w:rsidRDefault="00F91E0B" w:rsidP="00503101">
      <w:pPr>
        <w:spacing w:line="276" w:lineRule="auto"/>
        <w:jc w:val="both"/>
      </w:pPr>
    </w:p>
    <w:p w14:paraId="5EE647A8" w14:textId="7783677B" w:rsidR="002D2919" w:rsidRDefault="002D2919" w:rsidP="00503101">
      <w:pPr>
        <w:spacing w:line="276" w:lineRule="auto"/>
        <w:jc w:val="both"/>
      </w:pPr>
    </w:p>
    <w:p w14:paraId="0725C236" w14:textId="41A0111D" w:rsidR="002D2919" w:rsidRDefault="002D2919" w:rsidP="00503101">
      <w:pPr>
        <w:spacing w:line="276" w:lineRule="auto"/>
        <w:jc w:val="both"/>
      </w:pPr>
    </w:p>
    <w:p w14:paraId="34BD4BE5" w14:textId="420D3FA0" w:rsidR="002D2919" w:rsidRDefault="002D2919" w:rsidP="00503101">
      <w:pPr>
        <w:spacing w:line="276" w:lineRule="auto"/>
        <w:jc w:val="both"/>
      </w:pPr>
    </w:p>
    <w:p w14:paraId="114EB0AC" w14:textId="0639DDA1" w:rsidR="002D2919" w:rsidRDefault="002D2919" w:rsidP="00503101">
      <w:pPr>
        <w:spacing w:line="276" w:lineRule="auto"/>
        <w:jc w:val="both"/>
      </w:pPr>
    </w:p>
    <w:p w14:paraId="74F81E03" w14:textId="2A9C790E" w:rsidR="002D2919" w:rsidRDefault="002D2919" w:rsidP="00503101">
      <w:pPr>
        <w:spacing w:line="276" w:lineRule="auto"/>
        <w:jc w:val="both"/>
      </w:pPr>
    </w:p>
    <w:p w14:paraId="4FDCC89B" w14:textId="2902237B" w:rsidR="002D2919" w:rsidRDefault="002D2919" w:rsidP="00503101">
      <w:pPr>
        <w:spacing w:line="276" w:lineRule="auto"/>
        <w:jc w:val="both"/>
      </w:pPr>
    </w:p>
    <w:p w14:paraId="5217DB9F" w14:textId="0DAA0D2C" w:rsidR="002D2919" w:rsidRDefault="002D2919" w:rsidP="00503101">
      <w:pPr>
        <w:spacing w:line="276" w:lineRule="auto"/>
        <w:jc w:val="both"/>
      </w:pPr>
    </w:p>
    <w:p w14:paraId="4FC8188A" w14:textId="36A73885" w:rsidR="002D2919" w:rsidRDefault="002D2919" w:rsidP="00503101">
      <w:pPr>
        <w:spacing w:line="276" w:lineRule="auto"/>
        <w:jc w:val="both"/>
      </w:pPr>
    </w:p>
    <w:p w14:paraId="4830295F" w14:textId="2939EE1C" w:rsidR="002D2919" w:rsidRDefault="002D2919" w:rsidP="00503101">
      <w:pPr>
        <w:spacing w:line="276" w:lineRule="auto"/>
        <w:jc w:val="both"/>
      </w:pPr>
    </w:p>
    <w:p w14:paraId="2E708216" w14:textId="081A0443" w:rsidR="002D2919" w:rsidRDefault="002D2919" w:rsidP="00503101">
      <w:pPr>
        <w:spacing w:line="276" w:lineRule="auto"/>
        <w:jc w:val="both"/>
      </w:pPr>
    </w:p>
    <w:p w14:paraId="69223E7A" w14:textId="6899C0C2" w:rsidR="002D2919" w:rsidRDefault="002D2919" w:rsidP="00503101">
      <w:pPr>
        <w:spacing w:line="276" w:lineRule="auto"/>
        <w:jc w:val="both"/>
      </w:pPr>
    </w:p>
    <w:p w14:paraId="6D84D320" w14:textId="22C1486E" w:rsidR="002D2919" w:rsidRDefault="002D2919" w:rsidP="00503101">
      <w:pPr>
        <w:spacing w:line="276" w:lineRule="auto"/>
        <w:jc w:val="both"/>
      </w:pPr>
    </w:p>
    <w:p w14:paraId="6C047AE0" w14:textId="7E032119" w:rsidR="002D2919" w:rsidRDefault="002D2919" w:rsidP="00503101">
      <w:pPr>
        <w:spacing w:line="276" w:lineRule="auto"/>
        <w:jc w:val="both"/>
      </w:pPr>
    </w:p>
    <w:p w14:paraId="5919C44D" w14:textId="6B9411F8" w:rsidR="002D2919" w:rsidRDefault="002D2919" w:rsidP="00503101">
      <w:pPr>
        <w:spacing w:line="276" w:lineRule="auto"/>
        <w:jc w:val="both"/>
      </w:pPr>
    </w:p>
    <w:p w14:paraId="2A824D7B" w14:textId="001D2208" w:rsidR="002D2919" w:rsidRDefault="002D2919" w:rsidP="00503101">
      <w:pPr>
        <w:spacing w:line="276" w:lineRule="auto"/>
        <w:jc w:val="both"/>
      </w:pPr>
    </w:p>
    <w:p w14:paraId="78AF3584" w14:textId="622391B6" w:rsidR="002D2919" w:rsidRDefault="002D2919" w:rsidP="00503101">
      <w:pPr>
        <w:spacing w:line="276" w:lineRule="auto"/>
        <w:jc w:val="both"/>
      </w:pPr>
    </w:p>
    <w:p w14:paraId="0999E1DD" w14:textId="450F19B6" w:rsidR="002D2919" w:rsidRDefault="002D2919" w:rsidP="00503101">
      <w:pPr>
        <w:spacing w:line="276" w:lineRule="auto"/>
        <w:jc w:val="both"/>
      </w:pPr>
    </w:p>
    <w:p w14:paraId="6F5A26DE" w14:textId="46D8E3D9" w:rsidR="002D2919" w:rsidRDefault="002D2919" w:rsidP="00503101">
      <w:pPr>
        <w:spacing w:line="276" w:lineRule="auto"/>
        <w:jc w:val="both"/>
      </w:pPr>
    </w:p>
    <w:p w14:paraId="09A9E329" w14:textId="2ED98F3C" w:rsidR="002D2919" w:rsidRDefault="002D2919" w:rsidP="00503101">
      <w:pPr>
        <w:spacing w:line="276" w:lineRule="auto"/>
        <w:jc w:val="both"/>
      </w:pPr>
    </w:p>
    <w:p w14:paraId="6B58C77D" w14:textId="0068DF7C" w:rsidR="002D2919" w:rsidRDefault="002D2919" w:rsidP="00503101">
      <w:pPr>
        <w:spacing w:line="276" w:lineRule="auto"/>
        <w:jc w:val="both"/>
      </w:pPr>
    </w:p>
    <w:p w14:paraId="525249A6" w14:textId="10BB789B" w:rsidR="002D2919" w:rsidRDefault="002D2919" w:rsidP="00503101">
      <w:pPr>
        <w:spacing w:line="276" w:lineRule="auto"/>
        <w:jc w:val="both"/>
      </w:pPr>
    </w:p>
    <w:p w14:paraId="030E8BC8" w14:textId="3D4D0085" w:rsidR="002D2919" w:rsidRDefault="002D2919" w:rsidP="00503101">
      <w:pPr>
        <w:spacing w:line="276" w:lineRule="auto"/>
        <w:jc w:val="both"/>
      </w:pPr>
    </w:p>
    <w:p w14:paraId="4E19B92B" w14:textId="25D46A2B" w:rsidR="002D2919" w:rsidRDefault="002D2919" w:rsidP="00503101">
      <w:pPr>
        <w:spacing w:line="276" w:lineRule="auto"/>
        <w:jc w:val="both"/>
      </w:pPr>
    </w:p>
    <w:p w14:paraId="60F9B6FB" w14:textId="2D863411" w:rsidR="002D2919" w:rsidRDefault="002D2919" w:rsidP="00503101">
      <w:pPr>
        <w:spacing w:line="276" w:lineRule="auto"/>
        <w:jc w:val="both"/>
      </w:pPr>
    </w:p>
    <w:p w14:paraId="3B560686" w14:textId="01E5B955" w:rsidR="002D2919" w:rsidRDefault="002D2919" w:rsidP="00503101">
      <w:pPr>
        <w:spacing w:line="276" w:lineRule="auto"/>
        <w:jc w:val="both"/>
      </w:pPr>
    </w:p>
    <w:p w14:paraId="437E0914" w14:textId="77777777" w:rsidR="002D2919" w:rsidRDefault="002D2919" w:rsidP="00503101">
      <w:pPr>
        <w:spacing w:line="276" w:lineRule="auto"/>
        <w:jc w:val="both"/>
      </w:pPr>
    </w:p>
    <w:p w14:paraId="393911D2" w14:textId="205E8809" w:rsidR="002D2919" w:rsidRDefault="002D2919" w:rsidP="00503101">
      <w:pPr>
        <w:spacing w:line="276" w:lineRule="auto"/>
        <w:jc w:val="both"/>
      </w:pPr>
    </w:p>
    <w:p w14:paraId="22828330" w14:textId="29C15DAB" w:rsidR="002D2919" w:rsidRPr="00F91E0B" w:rsidRDefault="002D2919" w:rsidP="002D2919">
      <w:pPr>
        <w:pStyle w:val="Title"/>
      </w:pPr>
      <w:bookmarkStart w:id="25" w:name="_Toc492620974"/>
      <w:r>
        <w:t>MODELO DE UNIDAD EJECUTORA</w:t>
      </w:r>
      <w:bookmarkEnd w:id="25"/>
    </w:p>
    <w:p w14:paraId="5AF97DEC" w14:textId="418278CD" w:rsidR="00F91E0B" w:rsidRDefault="00F91E0B" w:rsidP="00503101">
      <w:pPr>
        <w:spacing w:line="276" w:lineRule="auto"/>
        <w:jc w:val="both"/>
      </w:pPr>
    </w:p>
    <w:p w14:paraId="45612418" w14:textId="77777777" w:rsidR="00F91E0B" w:rsidRDefault="00F91E0B" w:rsidP="00503101">
      <w:pPr>
        <w:spacing w:line="276" w:lineRule="auto"/>
        <w:jc w:val="both"/>
        <w:sectPr w:rsidR="00F91E0B" w:rsidSect="0092652F">
          <w:pgSz w:w="11906" w:h="16838" w:code="9"/>
          <w:pgMar w:top="1701" w:right="1253" w:bottom="1560" w:left="1134" w:header="709" w:footer="704" w:gutter="0"/>
          <w:pgBorders w:offsetFrom="page">
            <w:left w:val="single" w:sz="4" w:space="24" w:color="auto"/>
          </w:pgBorders>
          <w:cols w:space="708"/>
          <w:docGrid w:linePitch="360"/>
        </w:sectPr>
      </w:pPr>
    </w:p>
    <w:p w14:paraId="3A9CFF94" w14:textId="00C23F43" w:rsidR="00F91E0B" w:rsidRDefault="00F91E0B" w:rsidP="00503101">
      <w:pPr>
        <w:spacing w:line="276" w:lineRule="auto"/>
        <w:jc w:val="both"/>
      </w:pPr>
    </w:p>
    <w:p w14:paraId="135F7A94" w14:textId="3F8DC6F6" w:rsidR="00F91E0B" w:rsidRDefault="00F91E0B" w:rsidP="00503101">
      <w:pPr>
        <w:spacing w:line="276" w:lineRule="auto"/>
        <w:jc w:val="both"/>
      </w:pPr>
    </w:p>
    <w:p w14:paraId="3D1692A0" w14:textId="055D61A8" w:rsidR="00F91E0B" w:rsidRDefault="00F91E0B" w:rsidP="00503101">
      <w:pPr>
        <w:spacing w:line="276" w:lineRule="auto"/>
        <w:jc w:val="both"/>
      </w:pPr>
    </w:p>
    <w:p w14:paraId="6A78230D" w14:textId="77777777" w:rsidR="00F91E0B" w:rsidRDefault="00F91E0B" w:rsidP="00503101">
      <w:pPr>
        <w:spacing w:line="276" w:lineRule="auto"/>
        <w:jc w:val="both"/>
      </w:pPr>
    </w:p>
    <w:p w14:paraId="72742C52" w14:textId="77777777" w:rsidR="00F91E0B" w:rsidRDefault="00F91E0B" w:rsidP="00503101">
      <w:pPr>
        <w:spacing w:line="276" w:lineRule="auto"/>
        <w:jc w:val="both"/>
        <w:sectPr w:rsidR="00F91E0B" w:rsidSect="0092652F">
          <w:pgSz w:w="11906" w:h="16838" w:code="9"/>
          <w:pgMar w:top="1701" w:right="1253" w:bottom="1560" w:left="1134" w:header="709" w:footer="704" w:gutter="0"/>
          <w:pgBorders w:offsetFrom="page">
            <w:left w:val="single" w:sz="4" w:space="24" w:color="auto"/>
          </w:pgBorders>
          <w:cols w:space="708"/>
          <w:docGrid w:linePitch="360"/>
        </w:sectPr>
      </w:pPr>
    </w:p>
    <w:p w14:paraId="42F42883" w14:textId="02AE003D" w:rsidR="00E84776" w:rsidRPr="00C959E9" w:rsidRDefault="00E84776" w:rsidP="001F6CAD">
      <w:pPr>
        <w:pStyle w:val="Heading1"/>
      </w:pPr>
      <w:bookmarkStart w:id="26" w:name="_Ref490587747"/>
      <w:bookmarkStart w:id="27" w:name="_Toc492620975"/>
      <w:r w:rsidRPr="00C959E9">
        <w:t xml:space="preserve">Modelo de gestión </w:t>
      </w:r>
      <w:r w:rsidR="0049176F">
        <w:t xml:space="preserve">de la Unidad Ejecutora del Programa </w:t>
      </w:r>
      <w:r w:rsidRPr="00C959E9">
        <w:t xml:space="preserve">y </w:t>
      </w:r>
      <w:r w:rsidR="00B90219">
        <w:t xml:space="preserve">su </w:t>
      </w:r>
      <w:r w:rsidRPr="00C959E9">
        <w:t>gobernanza</w:t>
      </w:r>
      <w:bookmarkEnd w:id="26"/>
      <w:bookmarkEnd w:id="27"/>
    </w:p>
    <w:p w14:paraId="4441C879" w14:textId="700B69BC" w:rsidR="00ED01FA" w:rsidRDefault="00ED01FA" w:rsidP="001F6CAD">
      <w:pPr>
        <w:pStyle w:val="Heading2"/>
      </w:pPr>
      <w:bookmarkStart w:id="28" w:name="_Toc492620976"/>
      <w:r>
        <w:t>Modelo de gestión</w:t>
      </w:r>
      <w:bookmarkEnd w:id="28"/>
    </w:p>
    <w:p w14:paraId="4D51C876" w14:textId="6E80C40E" w:rsidR="00E84776" w:rsidRDefault="00E84776" w:rsidP="00E84776">
      <w:pPr>
        <w:pStyle w:val="ListParagraph"/>
        <w:numPr>
          <w:ilvl w:val="0"/>
          <w:numId w:val="12"/>
        </w:numPr>
        <w:spacing w:line="276" w:lineRule="auto"/>
        <w:ind w:left="567" w:hanging="567"/>
        <w:jc w:val="both"/>
        <w:rPr>
          <w:sz w:val="22"/>
        </w:rPr>
      </w:pPr>
      <w:r w:rsidRPr="00C959E9">
        <w:rPr>
          <w:sz w:val="22"/>
        </w:rPr>
        <w:t xml:space="preserve">La Unidad Ejecutora </w:t>
      </w:r>
      <w:r w:rsidR="001F6CAD">
        <w:rPr>
          <w:sz w:val="22"/>
        </w:rPr>
        <w:t xml:space="preserve">del Programa (UEP) </w:t>
      </w:r>
      <w:r w:rsidRPr="00C959E9">
        <w:rPr>
          <w:sz w:val="22"/>
        </w:rPr>
        <w:t>está inscrita en un pliego presupuestario del Ministerio de Educación.</w:t>
      </w:r>
      <w:r w:rsidR="00311241" w:rsidRPr="00C959E9">
        <w:rPr>
          <w:sz w:val="22"/>
        </w:rPr>
        <w:t xml:space="preserve"> Se utilizará como referencia la Unidad Ejecutora 118</w:t>
      </w:r>
      <w:r w:rsidR="00C721DE" w:rsidRPr="00C959E9">
        <w:rPr>
          <w:sz w:val="22"/>
        </w:rPr>
        <w:t>, adscrita al Viceministerio de Gestión Pedagógica.</w:t>
      </w:r>
      <w:r w:rsidR="009C661F">
        <w:rPr>
          <w:sz w:val="22"/>
        </w:rPr>
        <w:t xml:space="preserve"> De acuerdo con su Manual de Operaciones, esta unidad ejecutora tiene las competencias normativas para ejecutar el presente programa:</w:t>
      </w:r>
    </w:p>
    <w:p w14:paraId="60E9345F" w14:textId="618133A7" w:rsidR="009C661F" w:rsidRDefault="009C661F" w:rsidP="009C661F">
      <w:pPr>
        <w:pStyle w:val="ListParagraph"/>
        <w:spacing w:line="276" w:lineRule="auto"/>
        <w:ind w:left="567"/>
        <w:jc w:val="both"/>
        <w:rPr>
          <w:sz w:val="22"/>
        </w:rPr>
      </w:pPr>
    </w:p>
    <w:p w14:paraId="5D208509" w14:textId="77777777" w:rsidR="009C661F" w:rsidRDefault="009C661F" w:rsidP="009C661F">
      <w:pPr>
        <w:pStyle w:val="ListParagraph"/>
        <w:numPr>
          <w:ilvl w:val="0"/>
          <w:numId w:val="90"/>
        </w:numPr>
        <w:spacing w:line="276" w:lineRule="auto"/>
        <w:jc w:val="both"/>
        <w:rPr>
          <w:sz w:val="22"/>
        </w:rPr>
      </w:pPr>
      <w:r>
        <w:rPr>
          <w:sz w:val="22"/>
        </w:rPr>
        <w:t>Ejecutar administrativamente los programas y proyectos asociados a los convenios o contratos de préstamo, de acuerdo con las normas, procedimientos o contratos de préstamo que se acuerden con las fuentes cooperantes y que les hayan sido asignados por el Viceministerio de Gestión Pedagógica.</w:t>
      </w:r>
    </w:p>
    <w:p w14:paraId="439C8455" w14:textId="77777777" w:rsidR="009C661F" w:rsidRDefault="009C661F" w:rsidP="009C661F">
      <w:pPr>
        <w:pStyle w:val="ListParagraph"/>
        <w:numPr>
          <w:ilvl w:val="0"/>
          <w:numId w:val="90"/>
        </w:numPr>
        <w:spacing w:line="276" w:lineRule="auto"/>
        <w:jc w:val="both"/>
        <w:rPr>
          <w:sz w:val="22"/>
        </w:rPr>
      </w:pPr>
      <w:r>
        <w:rPr>
          <w:sz w:val="22"/>
        </w:rPr>
        <w:t>Coordinar con los responsables o coordinadores técnicos designados en los convenios o contratos de préstamo la ejecución técnica de los programas y proyectos a cargo de la UE, así como con las direcciones de línea del MINEDU correspondientes, de acuerdo con los manuales operacionales de cada uno de los programas a cargo de la UE.</w:t>
      </w:r>
    </w:p>
    <w:p w14:paraId="5517C065" w14:textId="0A297AD7" w:rsidR="00AB4236" w:rsidRDefault="00AB4236" w:rsidP="00AB4236">
      <w:pPr>
        <w:pStyle w:val="ListParagraph"/>
        <w:spacing w:line="276" w:lineRule="auto"/>
        <w:ind w:left="567"/>
        <w:jc w:val="both"/>
        <w:rPr>
          <w:sz w:val="22"/>
        </w:rPr>
      </w:pPr>
    </w:p>
    <w:p w14:paraId="7C7BE70C" w14:textId="5B7AB5E2" w:rsidR="001F6CAD" w:rsidRPr="001F6CAD" w:rsidRDefault="001F6CAD" w:rsidP="001F6CAD">
      <w:pPr>
        <w:pStyle w:val="ListParagraph"/>
        <w:numPr>
          <w:ilvl w:val="0"/>
          <w:numId w:val="12"/>
        </w:numPr>
        <w:spacing w:line="276" w:lineRule="auto"/>
        <w:ind w:left="567" w:hanging="567"/>
        <w:jc w:val="both"/>
        <w:rPr>
          <w:sz w:val="22"/>
          <w:lang w:val="es-PE"/>
        </w:rPr>
      </w:pPr>
      <w:r w:rsidRPr="001F6CAD">
        <w:rPr>
          <w:sz w:val="22"/>
          <w:lang w:val="es-PE"/>
        </w:rPr>
        <w:t>La UEP</w:t>
      </w:r>
      <w:r>
        <w:rPr>
          <w:sz w:val="22"/>
          <w:lang w:val="es-PE"/>
        </w:rPr>
        <w:t>,</w:t>
      </w:r>
      <w:r w:rsidRPr="001F6CAD">
        <w:rPr>
          <w:sz w:val="22"/>
          <w:lang w:val="es-PE"/>
        </w:rPr>
        <w:t xml:space="preserve"> a través de la </w:t>
      </w:r>
      <w:r>
        <w:rPr>
          <w:sz w:val="22"/>
          <w:lang w:val="es-PE"/>
        </w:rPr>
        <w:t>Dirección Ejecutiva</w:t>
      </w:r>
      <w:r w:rsidRPr="001F6CAD">
        <w:rPr>
          <w:sz w:val="22"/>
          <w:lang w:val="es-PE"/>
        </w:rPr>
        <w:t xml:space="preserve"> del Programa, es responsable de la ejecución presupuestal de los recursos del Programa de conformidad con</w:t>
      </w:r>
      <w:r>
        <w:rPr>
          <w:sz w:val="22"/>
          <w:lang w:val="es-PE"/>
        </w:rPr>
        <w:t>:</w:t>
      </w:r>
      <w:r w:rsidRPr="001F6CAD">
        <w:rPr>
          <w:sz w:val="22"/>
          <w:lang w:val="es-PE"/>
        </w:rPr>
        <w:t xml:space="preserve"> (i) las políticas y normas establecidas </w:t>
      </w:r>
      <w:r>
        <w:rPr>
          <w:sz w:val="22"/>
          <w:lang w:val="es-PE"/>
        </w:rPr>
        <w:t>con</w:t>
      </w:r>
      <w:r w:rsidRPr="001F6CAD">
        <w:rPr>
          <w:sz w:val="22"/>
          <w:lang w:val="es-PE"/>
        </w:rPr>
        <w:t xml:space="preserve"> </w:t>
      </w:r>
      <w:r>
        <w:rPr>
          <w:sz w:val="22"/>
          <w:lang w:val="es-PE"/>
        </w:rPr>
        <w:t>el Banco Interamericano de Desarrollo</w:t>
      </w:r>
      <w:r w:rsidRPr="001F6CAD">
        <w:rPr>
          <w:sz w:val="22"/>
          <w:lang w:val="es-PE"/>
        </w:rPr>
        <w:t xml:space="preserve"> en </w:t>
      </w:r>
      <w:r>
        <w:rPr>
          <w:sz w:val="22"/>
          <w:lang w:val="es-PE"/>
        </w:rPr>
        <w:t>el correspondiente contrato</w:t>
      </w:r>
      <w:r w:rsidRPr="001F6CAD">
        <w:rPr>
          <w:sz w:val="22"/>
          <w:lang w:val="es-PE"/>
        </w:rPr>
        <w:t xml:space="preserve"> de préstamo; y (ii) las políticas y normas legales vigentes.</w:t>
      </w:r>
    </w:p>
    <w:p w14:paraId="243A8E70" w14:textId="77777777" w:rsidR="001F6CAD" w:rsidRPr="00C959E9" w:rsidRDefault="001F6CAD" w:rsidP="00AB4236">
      <w:pPr>
        <w:pStyle w:val="ListParagraph"/>
        <w:spacing w:line="276" w:lineRule="auto"/>
        <w:ind w:left="567"/>
        <w:jc w:val="both"/>
        <w:rPr>
          <w:sz w:val="22"/>
        </w:rPr>
      </w:pPr>
    </w:p>
    <w:p w14:paraId="73177E3D" w14:textId="35949F36" w:rsidR="009C661F" w:rsidRPr="009C661F" w:rsidRDefault="00E84776" w:rsidP="009C661F">
      <w:pPr>
        <w:pStyle w:val="ListParagraph"/>
        <w:numPr>
          <w:ilvl w:val="0"/>
          <w:numId w:val="12"/>
        </w:numPr>
        <w:spacing w:line="276" w:lineRule="auto"/>
        <w:ind w:left="567" w:hanging="567"/>
        <w:jc w:val="both"/>
        <w:rPr>
          <w:sz w:val="22"/>
          <w:lang w:val="es-PE"/>
        </w:rPr>
      </w:pPr>
      <w:r w:rsidRPr="009C661F">
        <w:rPr>
          <w:sz w:val="22"/>
          <w:lang w:val="es-PE"/>
        </w:rPr>
        <w:t xml:space="preserve">Desde un punto de vista operativo, </w:t>
      </w:r>
      <w:r w:rsidR="00AB4236" w:rsidRPr="009C661F">
        <w:rPr>
          <w:sz w:val="22"/>
          <w:lang w:val="es-PE"/>
        </w:rPr>
        <w:t>la UE</w:t>
      </w:r>
      <w:r w:rsidR="001F6CAD" w:rsidRPr="009C661F">
        <w:rPr>
          <w:sz w:val="22"/>
          <w:lang w:val="es-PE"/>
        </w:rPr>
        <w:t>P estará dotada</w:t>
      </w:r>
      <w:r w:rsidR="00AB4236" w:rsidRPr="009C661F">
        <w:rPr>
          <w:sz w:val="22"/>
          <w:lang w:val="es-PE"/>
        </w:rPr>
        <w:t xml:space="preserve"> de la máxima autonomía de gestión</w:t>
      </w:r>
      <w:r w:rsidR="00C721DE" w:rsidRPr="009C661F">
        <w:rPr>
          <w:sz w:val="22"/>
          <w:lang w:val="es-PE"/>
        </w:rPr>
        <w:t xml:space="preserve"> y presupuestal</w:t>
      </w:r>
      <w:r w:rsidR="00AB4236" w:rsidRPr="009C661F">
        <w:rPr>
          <w:sz w:val="22"/>
          <w:lang w:val="es-PE"/>
        </w:rPr>
        <w:t xml:space="preserve">, con capacidad de ejecutar los proyectos con los recursos puestos a disposición, de acuerdo con los planes operativos anuales y el plan multianual de inversión. </w:t>
      </w:r>
      <w:r w:rsidR="009C661F" w:rsidRPr="009C661F">
        <w:rPr>
          <w:sz w:val="22"/>
          <w:lang w:val="es-PE"/>
        </w:rPr>
        <w:t xml:space="preserve">Esto significa que la coordinación general del Programa sería la encargada de la ejecución del Programa y debería tener el mandato para la firma de convenios y contratos con entidades públicas y privadas en el marco del Programa y para el cumplimiento de sus objetivos. La coordinación general del Programa debería ser la única interlocutora para realizar coordinaciones, solicitar desembolsos y no objeciones a las </w:t>
      </w:r>
      <w:r w:rsidR="00DB1972" w:rsidRPr="009C661F">
        <w:rPr>
          <w:sz w:val="22"/>
          <w:lang w:val="es-PE"/>
        </w:rPr>
        <w:t>fuentes cooperantes</w:t>
      </w:r>
      <w:r w:rsidR="009C661F" w:rsidRPr="009C661F">
        <w:rPr>
          <w:sz w:val="22"/>
          <w:lang w:val="es-PE"/>
        </w:rPr>
        <w:t>.</w:t>
      </w:r>
    </w:p>
    <w:p w14:paraId="735EA989" w14:textId="77777777" w:rsidR="00B8305C" w:rsidRDefault="00B8305C" w:rsidP="00B8305C">
      <w:pPr>
        <w:pStyle w:val="ListParagraph"/>
        <w:spacing w:line="276" w:lineRule="auto"/>
        <w:ind w:left="567"/>
        <w:jc w:val="both"/>
        <w:rPr>
          <w:sz w:val="22"/>
        </w:rPr>
      </w:pPr>
    </w:p>
    <w:p w14:paraId="38581418" w14:textId="639420E9" w:rsidR="00B8305C" w:rsidRPr="00C959E9" w:rsidRDefault="00B8305C" w:rsidP="00E84776">
      <w:pPr>
        <w:pStyle w:val="ListParagraph"/>
        <w:numPr>
          <w:ilvl w:val="0"/>
          <w:numId w:val="12"/>
        </w:numPr>
        <w:spacing w:line="276" w:lineRule="auto"/>
        <w:ind w:left="567" w:hanging="567"/>
        <w:jc w:val="both"/>
        <w:rPr>
          <w:sz w:val="22"/>
        </w:rPr>
      </w:pPr>
      <w:r>
        <w:rPr>
          <w:sz w:val="22"/>
        </w:rPr>
        <w:t xml:space="preserve">El personal de la UEP se </w:t>
      </w:r>
      <w:r w:rsidR="0092652F">
        <w:rPr>
          <w:sz w:val="22"/>
        </w:rPr>
        <w:t>contrata</w:t>
      </w:r>
      <w:r w:rsidR="009C661F">
        <w:rPr>
          <w:sz w:val="22"/>
        </w:rPr>
        <w:t>rá</w:t>
      </w:r>
      <w:r>
        <w:rPr>
          <w:sz w:val="22"/>
        </w:rPr>
        <w:t xml:space="preserve"> </w:t>
      </w:r>
      <w:r w:rsidR="00BB259A">
        <w:rPr>
          <w:sz w:val="22"/>
        </w:rPr>
        <w:t>bajo la modalidad de contratos de consultoría</w:t>
      </w:r>
      <w:r w:rsidR="0092652F">
        <w:rPr>
          <w:sz w:val="22"/>
        </w:rPr>
        <w:t>, similar a la que actualmente se efectúa en diversas unidades ejecutoras, entre ellas la UE 118</w:t>
      </w:r>
      <w:r w:rsidR="00BB259A">
        <w:rPr>
          <w:sz w:val="22"/>
        </w:rPr>
        <w:t xml:space="preserve">. Sobre este criterio </w:t>
      </w:r>
      <w:r w:rsidR="0092652F">
        <w:rPr>
          <w:sz w:val="22"/>
        </w:rPr>
        <w:t xml:space="preserve">se estiman los costos de la UEP. </w:t>
      </w:r>
    </w:p>
    <w:p w14:paraId="3650BB59" w14:textId="59B3282D" w:rsidR="00AB4236" w:rsidRDefault="00AB4236" w:rsidP="00AB4236">
      <w:pPr>
        <w:pStyle w:val="ListParagraph"/>
        <w:spacing w:line="276" w:lineRule="auto"/>
        <w:ind w:left="567"/>
        <w:jc w:val="both"/>
        <w:rPr>
          <w:sz w:val="22"/>
        </w:rPr>
      </w:pPr>
    </w:p>
    <w:p w14:paraId="49193877" w14:textId="36100831" w:rsidR="00ED01FA" w:rsidRPr="00C959E9" w:rsidRDefault="00ED01FA" w:rsidP="001F6CAD">
      <w:pPr>
        <w:pStyle w:val="Heading2"/>
      </w:pPr>
      <w:bookmarkStart w:id="29" w:name="_Toc492620977"/>
      <w:r>
        <w:t>Gobernanza del Programa</w:t>
      </w:r>
      <w:r w:rsidR="00491A5E">
        <w:t>: Consejo Directivo del Programa (CDP)</w:t>
      </w:r>
      <w:bookmarkEnd w:id="29"/>
    </w:p>
    <w:p w14:paraId="21B9550A" w14:textId="039909E1" w:rsidR="00AB4236" w:rsidRPr="00C959E9" w:rsidRDefault="00AB4236" w:rsidP="00E84776">
      <w:pPr>
        <w:pStyle w:val="ListParagraph"/>
        <w:numPr>
          <w:ilvl w:val="0"/>
          <w:numId w:val="12"/>
        </w:numPr>
        <w:spacing w:line="276" w:lineRule="auto"/>
        <w:ind w:left="567" w:hanging="567"/>
        <w:jc w:val="both"/>
        <w:rPr>
          <w:sz w:val="22"/>
        </w:rPr>
      </w:pPr>
      <w:r w:rsidRPr="00C959E9">
        <w:rPr>
          <w:sz w:val="22"/>
        </w:rPr>
        <w:t>La función rectora y de supervisión de la UE</w:t>
      </w:r>
      <w:r w:rsidR="001F6CAD">
        <w:rPr>
          <w:sz w:val="22"/>
        </w:rPr>
        <w:t>P</w:t>
      </w:r>
      <w:r w:rsidRPr="00C959E9">
        <w:rPr>
          <w:sz w:val="22"/>
        </w:rPr>
        <w:t xml:space="preserve"> radicará en el Consejo Directivo, formado por los siguientes miembros:</w:t>
      </w:r>
    </w:p>
    <w:p w14:paraId="76EEF6ED" w14:textId="4B51769A" w:rsidR="00AB4236" w:rsidRPr="00C959E9" w:rsidRDefault="00AB4236" w:rsidP="00AB4236">
      <w:pPr>
        <w:spacing w:line="276" w:lineRule="auto"/>
        <w:jc w:val="both"/>
        <w:rPr>
          <w:sz w:val="22"/>
        </w:rPr>
      </w:pPr>
    </w:p>
    <w:p w14:paraId="0F3FC425" w14:textId="1BFFA65A" w:rsidR="00AB4236" w:rsidRPr="00C959E9" w:rsidRDefault="00AB4236" w:rsidP="00394A3B">
      <w:pPr>
        <w:pStyle w:val="ListParagraph"/>
        <w:numPr>
          <w:ilvl w:val="0"/>
          <w:numId w:val="17"/>
        </w:numPr>
        <w:spacing w:line="276" w:lineRule="auto"/>
        <w:jc w:val="both"/>
        <w:rPr>
          <w:sz w:val="22"/>
        </w:rPr>
      </w:pPr>
      <w:r w:rsidRPr="00C959E9">
        <w:rPr>
          <w:sz w:val="22"/>
        </w:rPr>
        <w:t>Responsable de la Dirección General de Educación Superior (DIGESU)</w:t>
      </w:r>
      <w:r w:rsidR="008F4D34" w:rsidRPr="00C959E9">
        <w:rPr>
          <w:sz w:val="22"/>
        </w:rPr>
        <w:t>,</w:t>
      </w:r>
      <w:r w:rsidRPr="00C959E9">
        <w:rPr>
          <w:sz w:val="22"/>
        </w:rPr>
        <w:t xml:space="preserve"> del Ministerio de Educación</w:t>
      </w:r>
    </w:p>
    <w:p w14:paraId="3595FB73" w14:textId="001F2E1D" w:rsidR="00AB4236" w:rsidRPr="00C959E9" w:rsidRDefault="00AB4236" w:rsidP="00394A3B">
      <w:pPr>
        <w:pStyle w:val="ListParagraph"/>
        <w:numPr>
          <w:ilvl w:val="0"/>
          <w:numId w:val="17"/>
        </w:numPr>
        <w:spacing w:line="276" w:lineRule="auto"/>
        <w:jc w:val="both"/>
        <w:rPr>
          <w:sz w:val="22"/>
        </w:rPr>
      </w:pPr>
      <w:r w:rsidRPr="00C959E9">
        <w:rPr>
          <w:sz w:val="22"/>
        </w:rPr>
        <w:t>Responsable de la Dirección General de Educación Técnico-Productiva y Superior Tecnológica y Artística (DIGESUTPA)</w:t>
      </w:r>
      <w:r w:rsidR="008F4D34" w:rsidRPr="00C959E9">
        <w:rPr>
          <w:sz w:val="22"/>
        </w:rPr>
        <w:t>,</w:t>
      </w:r>
      <w:r w:rsidRPr="00C959E9">
        <w:rPr>
          <w:sz w:val="22"/>
        </w:rPr>
        <w:t xml:space="preserve"> del Ministerio de Educación</w:t>
      </w:r>
    </w:p>
    <w:p w14:paraId="6782753A" w14:textId="028F0C68" w:rsidR="00AB4236" w:rsidRPr="00C959E9" w:rsidRDefault="00AB4236" w:rsidP="00394A3B">
      <w:pPr>
        <w:pStyle w:val="ListParagraph"/>
        <w:numPr>
          <w:ilvl w:val="0"/>
          <w:numId w:val="17"/>
        </w:numPr>
        <w:spacing w:line="276" w:lineRule="auto"/>
        <w:jc w:val="both"/>
        <w:rPr>
          <w:sz w:val="22"/>
        </w:rPr>
      </w:pPr>
      <w:r w:rsidRPr="00C959E9">
        <w:rPr>
          <w:sz w:val="22"/>
        </w:rPr>
        <w:t>Responsable de la Dirección General de Proyectos de Inversión Pública, del Ministerio de Economía y Finanzas</w:t>
      </w:r>
    </w:p>
    <w:p w14:paraId="749A9E33" w14:textId="5CC5CFB8" w:rsidR="00AB4236" w:rsidRPr="00C959E9" w:rsidRDefault="00AB4236" w:rsidP="00394A3B">
      <w:pPr>
        <w:pStyle w:val="ListParagraph"/>
        <w:numPr>
          <w:ilvl w:val="0"/>
          <w:numId w:val="17"/>
        </w:numPr>
        <w:spacing w:line="276" w:lineRule="auto"/>
        <w:jc w:val="both"/>
        <w:rPr>
          <w:sz w:val="22"/>
        </w:rPr>
      </w:pPr>
      <w:r w:rsidRPr="00C959E9">
        <w:rPr>
          <w:sz w:val="22"/>
        </w:rPr>
        <w:t>Responsable de la Dirección General de Formación Profesional y Capacitación Laboral, del Ministerio de Trabajo y Promoción del Empleo</w:t>
      </w:r>
    </w:p>
    <w:p w14:paraId="2BBEBA82" w14:textId="66AC0A37" w:rsidR="008F4D34" w:rsidRPr="00C959E9" w:rsidRDefault="008F4D34" w:rsidP="00394A3B">
      <w:pPr>
        <w:pStyle w:val="ListParagraph"/>
        <w:numPr>
          <w:ilvl w:val="0"/>
          <w:numId w:val="17"/>
        </w:numPr>
        <w:spacing w:line="276" w:lineRule="auto"/>
        <w:jc w:val="both"/>
        <w:rPr>
          <w:sz w:val="22"/>
        </w:rPr>
      </w:pPr>
      <w:r w:rsidRPr="00C959E9">
        <w:rPr>
          <w:sz w:val="22"/>
        </w:rPr>
        <w:t>1 representante de las direcciones regionales de Educación de los gobiernos regionales</w:t>
      </w:r>
    </w:p>
    <w:p w14:paraId="162C83DB" w14:textId="39DA122B" w:rsidR="008F4D34" w:rsidRPr="00C959E9" w:rsidRDefault="008F4D34" w:rsidP="00394A3B">
      <w:pPr>
        <w:pStyle w:val="ListParagraph"/>
        <w:numPr>
          <w:ilvl w:val="0"/>
          <w:numId w:val="17"/>
        </w:numPr>
        <w:spacing w:line="276" w:lineRule="auto"/>
        <w:jc w:val="both"/>
        <w:rPr>
          <w:sz w:val="22"/>
        </w:rPr>
      </w:pPr>
      <w:r w:rsidRPr="00C959E9">
        <w:rPr>
          <w:sz w:val="22"/>
        </w:rPr>
        <w:t>1 representante de las universidades</w:t>
      </w:r>
    </w:p>
    <w:p w14:paraId="7DF7DB73" w14:textId="37231757" w:rsidR="008F4D34" w:rsidRPr="00C959E9" w:rsidRDefault="008F4D34" w:rsidP="00394A3B">
      <w:pPr>
        <w:pStyle w:val="ListParagraph"/>
        <w:numPr>
          <w:ilvl w:val="0"/>
          <w:numId w:val="17"/>
        </w:numPr>
        <w:spacing w:line="276" w:lineRule="auto"/>
        <w:jc w:val="both"/>
        <w:rPr>
          <w:sz w:val="22"/>
        </w:rPr>
      </w:pPr>
      <w:r w:rsidRPr="00C959E9">
        <w:rPr>
          <w:sz w:val="22"/>
        </w:rPr>
        <w:t>1 representante de los gremios empresariales.</w:t>
      </w:r>
    </w:p>
    <w:p w14:paraId="3C4681DB" w14:textId="6F5413BC" w:rsidR="00ED01FA" w:rsidRDefault="00ED01FA" w:rsidP="00332637">
      <w:pPr>
        <w:pStyle w:val="ListParagraph"/>
        <w:spacing w:line="276" w:lineRule="auto"/>
        <w:ind w:left="567"/>
        <w:jc w:val="both"/>
        <w:rPr>
          <w:sz w:val="22"/>
        </w:rPr>
      </w:pPr>
    </w:p>
    <w:p w14:paraId="34DB0C5D" w14:textId="3A6DEF04" w:rsidR="00ED01FA" w:rsidRDefault="00ED01FA" w:rsidP="00ED01FA">
      <w:pPr>
        <w:pStyle w:val="ListParagraph"/>
        <w:numPr>
          <w:ilvl w:val="0"/>
          <w:numId w:val="12"/>
        </w:numPr>
        <w:spacing w:line="276" w:lineRule="auto"/>
        <w:ind w:left="567" w:hanging="567"/>
        <w:jc w:val="both"/>
        <w:rPr>
          <w:sz w:val="22"/>
        </w:rPr>
      </w:pPr>
      <w:r>
        <w:rPr>
          <w:sz w:val="22"/>
        </w:rPr>
        <w:t>El Consejo Directivo tendrá como funciones las siguientes:</w:t>
      </w:r>
    </w:p>
    <w:p w14:paraId="26773B94" w14:textId="284A10E5" w:rsidR="00ED01FA" w:rsidRDefault="00ED01FA" w:rsidP="00ED01FA">
      <w:pPr>
        <w:spacing w:line="276" w:lineRule="auto"/>
        <w:jc w:val="both"/>
        <w:rPr>
          <w:sz w:val="22"/>
        </w:rPr>
      </w:pPr>
    </w:p>
    <w:p w14:paraId="42117507" w14:textId="4BC953AB" w:rsidR="00ED01FA" w:rsidRPr="00491A5E" w:rsidRDefault="00ED01FA" w:rsidP="00491A5E">
      <w:pPr>
        <w:pStyle w:val="ListParagraph"/>
        <w:numPr>
          <w:ilvl w:val="0"/>
          <w:numId w:val="17"/>
        </w:numPr>
        <w:spacing w:line="276" w:lineRule="auto"/>
        <w:jc w:val="both"/>
        <w:rPr>
          <w:sz w:val="22"/>
        </w:rPr>
      </w:pPr>
      <w:r w:rsidRPr="00491A5E">
        <w:rPr>
          <w:sz w:val="22"/>
        </w:rPr>
        <w:t xml:space="preserve">Velar por el cumplimiento de los objetivos del </w:t>
      </w:r>
      <w:r w:rsidR="00491A5E">
        <w:rPr>
          <w:sz w:val="22"/>
        </w:rPr>
        <w:t>Programa</w:t>
      </w:r>
      <w:r w:rsidRPr="00491A5E">
        <w:rPr>
          <w:sz w:val="22"/>
        </w:rPr>
        <w:t xml:space="preserve">. </w:t>
      </w:r>
    </w:p>
    <w:p w14:paraId="32C35C85" w14:textId="6D6D4714" w:rsidR="00ED01FA" w:rsidRPr="00491A5E" w:rsidRDefault="00ED01FA" w:rsidP="00491A5E">
      <w:pPr>
        <w:pStyle w:val="ListParagraph"/>
        <w:numPr>
          <w:ilvl w:val="0"/>
          <w:numId w:val="17"/>
        </w:numPr>
        <w:spacing w:line="276" w:lineRule="auto"/>
        <w:jc w:val="both"/>
        <w:rPr>
          <w:sz w:val="22"/>
        </w:rPr>
      </w:pPr>
      <w:r w:rsidRPr="00491A5E">
        <w:rPr>
          <w:sz w:val="22"/>
        </w:rPr>
        <w:t xml:space="preserve">Efectuar el seguimiento de las metas, resultados e indicadores del </w:t>
      </w:r>
      <w:r w:rsidR="00491A5E">
        <w:rPr>
          <w:sz w:val="22"/>
        </w:rPr>
        <w:t>Programa</w:t>
      </w:r>
      <w:r w:rsidRPr="00491A5E">
        <w:rPr>
          <w:sz w:val="22"/>
        </w:rPr>
        <w:t xml:space="preserve">. </w:t>
      </w:r>
    </w:p>
    <w:p w14:paraId="0BC11F07" w14:textId="24BFC49B" w:rsidR="00ED01FA" w:rsidRPr="00491A5E" w:rsidRDefault="00ED01FA" w:rsidP="00491A5E">
      <w:pPr>
        <w:pStyle w:val="ListParagraph"/>
        <w:numPr>
          <w:ilvl w:val="0"/>
          <w:numId w:val="17"/>
        </w:numPr>
        <w:spacing w:line="276" w:lineRule="auto"/>
        <w:jc w:val="both"/>
        <w:rPr>
          <w:sz w:val="22"/>
        </w:rPr>
      </w:pPr>
      <w:r w:rsidRPr="00491A5E">
        <w:rPr>
          <w:sz w:val="22"/>
        </w:rPr>
        <w:t xml:space="preserve">Aprobar los </w:t>
      </w:r>
      <w:r w:rsidR="00736CAE" w:rsidRPr="00491A5E">
        <w:rPr>
          <w:sz w:val="22"/>
        </w:rPr>
        <w:t>planes operativos anua</w:t>
      </w:r>
      <w:r w:rsidR="00736CAE">
        <w:rPr>
          <w:sz w:val="22"/>
        </w:rPr>
        <w:t xml:space="preserve">les </w:t>
      </w:r>
      <w:r w:rsidR="00491A5E">
        <w:rPr>
          <w:sz w:val="22"/>
        </w:rPr>
        <w:t>y verificar su cumplimiento.</w:t>
      </w:r>
    </w:p>
    <w:p w14:paraId="0AD018AD" w14:textId="77200CA7" w:rsidR="00ED01FA" w:rsidRPr="00491A5E" w:rsidRDefault="00ED01FA" w:rsidP="00491A5E">
      <w:pPr>
        <w:pStyle w:val="ListParagraph"/>
        <w:numPr>
          <w:ilvl w:val="0"/>
          <w:numId w:val="17"/>
        </w:numPr>
        <w:spacing w:line="276" w:lineRule="auto"/>
        <w:jc w:val="both"/>
        <w:rPr>
          <w:sz w:val="22"/>
        </w:rPr>
      </w:pPr>
      <w:r w:rsidRPr="00491A5E">
        <w:rPr>
          <w:sz w:val="22"/>
        </w:rPr>
        <w:t xml:space="preserve">Fijar fecha y montos para las convocatorias </w:t>
      </w:r>
      <w:r w:rsidR="00491A5E">
        <w:rPr>
          <w:sz w:val="22"/>
        </w:rPr>
        <w:t xml:space="preserve">de proyectos </w:t>
      </w:r>
      <w:r w:rsidRPr="00491A5E">
        <w:rPr>
          <w:sz w:val="22"/>
        </w:rPr>
        <w:t>e</w:t>
      </w:r>
      <w:r w:rsidR="00491A5E">
        <w:rPr>
          <w:sz w:val="22"/>
        </w:rPr>
        <w:t>n el marco</w:t>
      </w:r>
    </w:p>
    <w:p w14:paraId="6C4F631C" w14:textId="388D7B1F" w:rsidR="00ED01FA" w:rsidRPr="00491A5E" w:rsidRDefault="00ED01FA" w:rsidP="00491A5E">
      <w:pPr>
        <w:pStyle w:val="ListParagraph"/>
        <w:numPr>
          <w:ilvl w:val="0"/>
          <w:numId w:val="17"/>
        </w:numPr>
        <w:spacing w:line="276" w:lineRule="auto"/>
        <w:jc w:val="both"/>
        <w:rPr>
          <w:sz w:val="22"/>
        </w:rPr>
      </w:pPr>
      <w:r w:rsidRPr="00491A5E">
        <w:rPr>
          <w:sz w:val="22"/>
        </w:rPr>
        <w:t xml:space="preserve">Supervisar </w:t>
      </w:r>
      <w:r w:rsidR="00491A5E">
        <w:rPr>
          <w:sz w:val="22"/>
        </w:rPr>
        <w:t xml:space="preserve">que </w:t>
      </w:r>
      <w:r w:rsidRPr="00491A5E">
        <w:rPr>
          <w:sz w:val="22"/>
        </w:rPr>
        <w:t>los procesos de selección del personal clave</w:t>
      </w:r>
      <w:r w:rsidR="00491A5E">
        <w:rPr>
          <w:sz w:val="22"/>
        </w:rPr>
        <w:t xml:space="preserve"> se realicen bajo los criterios de mérito y mejores prácticas de reclutamiento de personal</w:t>
      </w:r>
      <w:r w:rsidRPr="00491A5E">
        <w:rPr>
          <w:sz w:val="22"/>
        </w:rPr>
        <w:t xml:space="preserve">. </w:t>
      </w:r>
    </w:p>
    <w:p w14:paraId="0C8AC862" w14:textId="15C83072" w:rsidR="00ED01FA" w:rsidRPr="00491A5E" w:rsidRDefault="00ED01FA" w:rsidP="00491A5E">
      <w:pPr>
        <w:pStyle w:val="ListParagraph"/>
        <w:numPr>
          <w:ilvl w:val="0"/>
          <w:numId w:val="17"/>
        </w:numPr>
        <w:spacing w:line="276" w:lineRule="auto"/>
        <w:jc w:val="both"/>
        <w:rPr>
          <w:sz w:val="22"/>
        </w:rPr>
      </w:pPr>
      <w:r w:rsidRPr="00491A5E">
        <w:rPr>
          <w:sz w:val="22"/>
        </w:rPr>
        <w:t xml:space="preserve">Velar por el cumplimiento de las recomendaciones de los </w:t>
      </w:r>
      <w:r w:rsidR="00491A5E" w:rsidRPr="00491A5E">
        <w:rPr>
          <w:sz w:val="22"/>
        </w:rPr>
        <w:t xml:space="preserve">informes </w:t>
      </w:r>
      <w:r w:rsidRPr="00491A5E">
        <w:rPr>
          <w:sz w:val="22"/>
        </w:rPr>
        <w:t xml:space="preserve">de auditoría anual. </w:t>
      </w:r>
    </w:p>
    <w:p w14:paraId="0920694A" w14:textId="6F0174C4" w:rsidR="00ED01FA" w:rsidRDefault="00ED01FA" w:rsidP="00491A5E">
      <w:pPr>
        <w:pStyle w:val="ListParagraph"/>
        <w:numPr>
          <w:ilvl w:val="0"/>
          <w:numId w:val="17"/>
        </w:numPr>
        <w:spacing w:line="276" w:lineRule="auto"/>
        <w:jc w:val="both"/>
        <w:rPr>
          <w:sz w:val="22"/>
        </w:rPr>
      </w:pPr>
      <w:r w:rsidRPr="00491A5E">
        <w:rPr>
          <w:sz w:val="22"/>
        </w:rPr>
        <w:t xml:space="preserve">Aprobar las </w:t>
      </w:r>
      <w:r w:rsidR="00491A5E" w:rsidRPr="00491A5E">
        <w:rPr>
          <w:sz w:val="22"/>
        </w:rPr>
        <w:t xml:space="preserve">evaluaciones externas </w:t>
      </w:r>
      <w:r w:rsidRPr="00491A5E">
        <w:rPr>
          <w:sz w:val="22"/>
        </w:rPr>
        <w:t xml:space="preserve">y los planes de mejora sujetos a financiamiento por parte </w:t>
      </w:r>
      <w:r w:rsidR="00491A5E">
        <w:rPr>
          <w:sz w:val="22"/>
        </w:rPr>
        <w:t>de los fondos concursables.</w:t>
      </w:r>
      <w:r w:rsidRPr="00491A5E">
        <w:rPr>
          <w:sz w:val="22"/>
        </w:rPr>
        <w:t xml:space="preserve"> </w:t>
      </w:r>
    </w:p>
    <w:p w14:paraId="25E988E1" w14:textId="4EEB7FEF" w:rsidR="002D6B8D" w:rsidRPr="00491A5E" w:rsidRDefault="002D6B8D" w:rsidP="00491A5E">
      <w:pPr>
        <w:pStyle w:val="ListParagraph"/>
        <w:numPr>
          <w:ilvl w:val="0"/>
          <w:numId w:val="17"/>
        </w:numPr>
        <w:spacing w:line="276" w:lineRule="auto"/>
        <w:jc w:val="both"/>
        <w:rPr>
          <w:sz w:val="22"/>
        </w:rPr>
      </w:pPr>
      <w:r>
        <w:rPr>
          <w:sz w:val="22"/>
        </w:rPr>
        <w:t>Aprobar el informe de cierre del Programa.</w:t>
      </w:r>
    </w:p>
    <w:p w14:paraId="3B73F102" w14:textId="77777777" w:rsidR="00ED01FA" w:rsidRPr="00ED01FA" w:rsidRDefault="00ED01FA" w:rsidP="00ED01FA">
      <w:pPr>
        <w:autoSpaceDE w:val="0"/>
        <w:autoSpaceDN w:val="0"/>
        <w:adjustRightInd w:val="0"/>
        <w:rPr>
          <w:rFonts w:ascii="Calibri" w:hAnsi="Calibri" w:cs="Calibri"/>
          <w:sz w:val="17"/>
          <w:szCs w:val="17"/>
        </w:rPr>
      </w:pPr>
    </w:p>
    <w:p w14:paraId="137B9160" w14:textId="68A4137A" w:rsidR="001F6CAD" w:rsidRDefault="00ED01FA" w:rsidP="00491A5E">
      <w:pPr>
        <w:pStyle w:val="ListParagraph"/>
        <w:numPr>
          <w:ilvl w:val="0"/>
          <w:numId w:val="12"/>
        </w:numPr>
        <w:spacing w:line="276" w:lineRule="auto"/>
        <w:ind w:left="567" w:hanging="567"/>
        <w:jc w:val="both"/>
        <w:rPr>
          <w:sz w:val="22"/>
        </w:rPr>
      </w:pPr>
      <w:r w:rsidRPr="00491A5E">
        <w:rPr>
          <w:sz w:val="22"/>
        </w:rPr>
        <w:t xml:space="preserve">El </w:t>
      </w:r>
      <w:r w:rsidR="00736CAE" w:rsidRPr="00491A5E">
        <w:rPr>
          <w:sz w:val="22"/>
        </w:rPr>
        <w:t xml:space="preserve">Consejo Directivo del </w:t>
      </w:r>
      <w:r w:rsidR="00736CAE">
        <w:rPr>
          <w:sz w:val="22"/>
        </w:rPr>
        <w:t>Programa</w:t>
      </w:r>
      <w:r w:rsidR="00736CAE" w:rsidRPr="00491A5E">
        <w:rPr>
          <w:sz w:val="22"/>
        </w:rPr>
        <w:t xml:space="preserve"> </w:t>
      </w:r>
      <w:r w:rsidRPr="00491A5E">
        <w:rPr>
          <w:sz w:val="22"/>
        </w:rPr>
        <w:t xml:space="preserve">sesionará semestralmente, o en la medida que el </w:t>
      </w:r>
      <w:r w:rsidR="00736CAE">
        <w:rPr>
          <w:sz w:val="22"/>
        </w:rPr>
        <w:t>Programa</w:t>
      </w:r>
      <w:r w:rsidRPr="00491A5E">
        <w:rPr>
          <w:sz w:val="22"/>
        </w:rPr>
        <w:t xml:space="preserve"> lo requiera, el quórum será por mayoría simple y los acuerdos se adoptarán por mayoría simple del total de los miembros del CDP. </w:t>
      </w:r>
    </w:p>
    <w:p w14:paraId="798C2242" w14:textId="77777777" w:rsidR="001F6CAD" w:rsidRDefault="001F6CAD" w:rsidP="001F6CAD">
      <w:pPr>
        <w:pStyle w:val="ListParagraph"/>
        <w:spacing w:line="276" w:lineRule="auto"/>
        <w:ind w:left="567"/>
        <w:jc w:val="both"/>
        <w:rPr>
          <w:sz w:val="22"/>
        </w:rPr>
      </w:pPr>
    </w:p>
    <w:p w14:paraId="3C76E899" w14:textId="708AAF7F" w:rsidR="00ED01FA" w:rsidRDefault="00ED01FA" w:rsidP="00491A5E">
      <w:pPr>
        <w:pStyle w:val="ListParagraph"/>
        <w:numPr>
          <w:ilvl w:val="0"/>
          <w:numId w:val="12"/>
        </w:numPr>
        <w:spacing w:line="276" w:lineRule="auto"/>
        <w:ind w:left="567" w:hanging="567"/>
        <w:jc w:val="both"/>
        <w:rPr>
          <w:sz w:val="22"/>
        </w:rPr>
      </w:pPr>
      <w:r w:rsidRPr="00491A5E">
        <w:rPr>
          <w:sz w:val="22"/>
        </w:rPr>
        <w:t xml:space="preserve">Sus funciones y procedimientos internos se </w:t>
      </w:r>
      <w:r w:rsidR="00491A5E" w:rsidRPr="00491A5E">
        <w:rPr>
          <w:sz w:val="22"/>
        </w:rPr>
        <w:t>encontrarán</w:t>
      </w:r>
      <w:r w:rsidRPr="00491A5E">
        <w:rPr>
          <w:sz w:val="22"/>
        </w:rPr>
        <w:t xml:space="preserve"> regulados en un </w:t>
      </w:r>
      <w:r w:rsidR="00775345" w:rsidRPr="00491A5E">
        <w:rPr>
          <w:sz w:val="22"/>
        </w:rPr>
        <w:t xml:space="preserve">reglamento interno </w:t>
      </w:r>
      <w:r w:rsidRPr="00491A5E">
        <w:rPr>
          <w:sz w:val="22"/>
        </w:rPr>
        <w:t xml:space="preserve">del Consejo Directivo del </w:t>
      </w:r>
      <w:r w:rsidR="00736CAE">
        <w:rPr>
          <w:sz w:val="22"/>
        </w:rPr>
        <w:t>Programa</w:t>
      </w:r>
      <w:r w:rsidRPr="00491A5E">
        <w:rPr>
          <w:sz w:val="22"/>
        </w:rPr>
        <w:t xml:space="preserve">. El CDP podrá contar con la asesoría de especialistas, expertos u otros invitados, </w:t>
      </w:r>
      <w:r w:rsidR="00775345" w:rsidRPr="00491A5E">
        <w:rPr>
          <w:sz w:val="22"/>
        </w:rPr>
        <w:t>de acuerdo con</w:t>
      </w:r>
      <w:r w:rsidRPr="00491A5E">
        <w:rPr>
          <w:sz w:val="22"/>
        </w:rPr>
        <w:t xml:space="preserve"> los temas que lo requieran.</w:t>
      </w:r>
    </w:p>
    <w:p w14:paraId="21D2FBB4" w14:textId="26F1CD33" w:rsidR="00E84776" w:rsidRDefault="00E84776" w:rsidP="00775345">
      <w:pPr>
        <w:spacing w:line="276" w:lineRule="auto"/>
        <w:jc w:val="both"/>
        <w:rPr>
          <w:sz w:val="22"/>
        </w:rPr>
      </w:pPr>
    </w:p>
    <w:p w14:paraId="4E9D0D7C" w14:textId="77777777" w:rsidR="009D7F83" w:rsidRPr="00320675" w:rsidRDefault="009D7F83" w:rsidP="009D7F83">
      <w:pPr>
        <w:pStyle w:val="Heading2"/>
      </w:pPr>
      <w:bookmarkStart w:id="30" w:name="_Toc492620978"/>
      <w:r>
        <w:t>Relacionamiento con las unidades del MINEDU</w:t>
      </w:r>
      <w:bookmarkEnd w:id="30"/>
    </w:p>
    <w:p w14:paraId="2559E3D0" w14:textId="5B966347" w:rsidR="009D7F83" w:rsidRDefault="00246880" w:rsidP="00DB1972">
      <w:pPr>
        <w:pStyle w:val="ListParagraph"/>
        <w:numPr>
          <w:ilvl w:val="0"/>
          <w:numId w:val="12"/>
        </w:numPr>
        <w:spacing w:line="276" w:lineRule="auto"/>
        <w:ind w:left="567" w:hanging="567"/>
        <w:jc w:val="both"/>
        <w:rPr>
          <w:sz w:val="22"/>
        </w:rPr>
      </w:pPr>
      <w:r>
        <w:rPr>
          <w:sz w:val="22"/>
        </w:rPr>
        <w:t>Para la ejecución del Programa, la UEP deberá relacionarse con las siguientes unidades de línea del Ministerio de Educación. En el cuadro</w:t>
      </w:r>
      <w:r w:rsidR="00575248">
        <w:rPr>
          <w:sz w:val="22"/>
        </w:rPr>
        <w:t xml:space="preserve"> 5 puede observarse la relación, ordenados por unidades, así como los temas de relación preferentes.</w:t>
      </w:r>
    </w:p>
    <w:p w14:paraId="3AAAA614" w14:textId="1C4154CB" w:rsidR="009D7F83" w:rsidRDefault="009D7F83" w:rsidP="00775345">
      <w:pPr>
        <w:spacing w:line="276" w:lineRule="auto"/>
        <w:jc w:val="both"/>
        <w:rPr>
          <w:sz w:val="22"/>
        </w:rPr>
      </w:pPr>
    </w:p>
    <w:p w14:paraId="5AB16C07" w14:textId="6659E1EF" w:rsidR="00575248" w:rsidRPr="00C959E9" w:rsidRDefault="00575248" w:rsidP="00575248">
      <w:pPr>
        <w:pStyle w:val="ListParagraph"/>
        <w:spacing w:after="120" w:line="276" w:lineRule="auto"/>
        <w:ind w:left="567"/>
        <w:jc w:val="center"/>
        <w:rPr>
          <w:b/>
          <w:sz w:val="20"/>
        </w:rPr>
      </w:pPr>
      <w:r w:rsidRPr="00C959E9">
        <w:rPr>
          <w:b/>
          <w:sz w:val="20"/>
        </w:rPr>
        <w:t xml:space="preserve">Cuadro </w:t>
      </w:r>
      <w:r>
        <w:rPr>
          <w:b/>
          <w:sz w:val="20"/>
        </w:rPr>
        <w:t>5</w:t>
      </w:r>
      <w:r w:rsidRPr="00C959E9">
        <w:rPr>
          <w:b/>
          <w:sz w:val="20"/>
        </w:rPr>
        <w:t xml:space="preserve"> –</w:t>
      </w:r>
      <w:r>
        <w:rPr>
          <w:b/>
          <w:sz w:val="20"/>
        </w:rPr>
        <w:t xml:space="preserve"> Relación de la UEP con las unidades del MINEDU</w:t>
      </w:r>
    </w:p>
    <w:tbl>
      <w:tblPr>
        <w:tblW w:w="8931" w:type="dxa"/>
        <w:tblInd w:w="567" w:type="dxa"/>
        <w:tblCellMar>
          <w:left w:w="70" w:type="dxa"/>
          <w:right w:w="70" w:type="dxa"/>
        </w:tblCellMar>
        <w:tblLook w:val="04A0" w:firstRow="1" w:lastRow="0" w:firstColumn="1" w:lastColumn="0" w:noHBand="0" w:noVBand="1"/>
      </w:tblPr>
      <w:tblGrid>
        <w:gridCol w:w="3402"/>
        <w:gridCol w:w="5529"/>
      </w:tblGrid>
      <w:tr w:rsidR="00575248" w:rsidRPr="00575248" w14:paraId="6C92F8A9" w14:textId="77777777" w:rsidTr="00DB1972">
        <w:trPr>
          <w:cantSplit/>
          <w:trHeight w:val="300"/>
          <w:tblHeader/>
        </w:trPr>
        <w:tc>
          <w:tcPr>
            <w:tcW w:w="3402" w:type="dxa"/>
            <w:tcBorders>
              <w:top w:val="single" w:sz="4" w:space="0" w:color="auto"/>
              <w:bottom w:val="single" w:sz="4" w:space="0" w:color="auto"/>
            </w:tcBorders>
            <w:shd w:val="clear" w:color="auto" w:fill="D9D9D9" w:themeFill="background1" w:themeFillShade="D9"/>
            <w:noWrap/>
            <w:vAlign w:val="center"/>
            <w:hideMark/>
          </w:tcPr>
          <w:p w14:paraId="3CFFE84A" w14:textId="131CAFF1" w:rsidR="00575248" w:rsidRPr="00575248" w:rsidRDefault="00575248" w:rsidP="00575248">
            <w:pPr>
              <w:rPr>
                <w:b/>
                <w:bCs/>
                <w:sz w:val="20"/>
                <w:szCs w:val="20"/>
              </w:rPr>
            </w:pPr>
            <w:r w:rsidRPr="00575248">
              <w:rPr>
                <w:b/>
                <w:bCs/>
                <w:sz w:val="20"/>
                <w:szCs w:val="20"/>
              </w:rPr>
              <w:t xml:space="preserve">Unidad </w:t>
            </w:r>
            <w:r>
              <w:rPr>
                <w:b/>
                <w:bCs/>
                <w:sz w:val="20"/>
                <w:szCs w:val="20"/>
              </w:rPr>
              <w:t>o</w:t>
            </w:r>
            <w:r w:rsidRPr="00575248">
              <w:rPr>
                <w:b/>
                <w:bCs/>
                <w:sz w:val="20"/>
                <w:szCs w:val="20"/>
              </w:rPr>
              <w:t>rgánica</w:t>
            </w:r>
            <w:r>
              <w:rPr>
                <w:b/>
                <w:bCs/>
                <w:sz w:val="20"/>
                <w:szCs w:val="20"/>
              </w:rPr>
              <w:t xml:space="preserve"> del MINEDU</w:t>
            </w:r>
          </w:p>
        </w:tc>
        <w:tc>
          <w:tcPr>
            <w:tcW w:w="5529" w:type="dxa"/>
            <w:tcBorders>
              <w:top w:val="single" w:sz="4" w:space="0" w:color="auto"/>
              <w:bottom w:val="single" w:sz="4" w:space="0" w:color="auto"/>
            </w:tcBorders>
            <w:shd w:val="clear" w:color="auto" w:fill="D9D9D9" w:themeFill="background1" w:themeFillShade="D9"/>
            <w:noWrap/>
            <w:vAlign w:val="center"/>
            <w:hideMark/>
          </w:tcPr>
          <w:p w14:paraId="407F3EA4" w14:textId="77777777" w:rsidR="00575248" w:rsidRPr="00575248" w:rsidRDefault="00575248" w:rsidP="00575248">
            <w:pPr>
              <w:rPr>
                <w:b/>
                <w:bCs/>
                <w:sz w:val="20"/>
                <w:szCs w:val="20"/>
              </w:rPr>
            </w:pPr>
            <w:r w:rsidRPr="00575248">
              <w:rPr>
                <w:b/>
                <w:bCs/>
                <w:sz w:val="20"/>
                <w:szCs w:val="20"/>
              </w:rPr>
              <w:t>Relación</w:t>
            </w:r>
          </w:p>
        </w:tc>
      </w:tr>
      <w:tr w:rsidR="00575248" w:rsidRPr="00575248" w14:paraId="4F4682E2" w14:textId="77777777" w:rsidTr="00DB1972">
        <w:trPr>
          <w:trHeight w:val="223"/>
        </w:trPr>
        <w:tc>
          <w:tcPr>
            <w:tcW w:w="3402" w:type="dxa"/>
            <w:tcBorders>
              <w:top w:val="single" w:sz="4" w:space="0" w:color="auto"/>
              <w:bottom w:val="single" w:sz="4" w:space="0" w:color="auto"/>
            </w:tcBorders>
            <w:shd w:val="clear" w:color="auto" w:fill="auto"/>
            <w:noWrap/>
            <w:vAlign w:val="center"/>
            <w:hideMark/>
          </w:tcPr>
          <w:p w14:paraId="5D5A587D" w14:textId="77777777" w:rsidR="00575248" w:rsidRPr="00575248" w:rsidRDefault="00575248" w:rsidP="00575248">
            <w:pPr>
              <w:rPr>
                <w:sz w:val="20"/>
                <w:szCs w:val="20"/>
              </w:rPr>
            </w:pPr>
            <w:r w:rsidRPr="00575248">
              <w:rPr>
                <w:sz w:val="20"/>
                <w:szCs w:val="20"/>
              </w:rPr>
              <w:t>DIGESU</w:t>
            </w:r>
          </w:p>
        </w:tc>
        <w:tc>
          <w:tcPr>
            <w:tcW w:w="5529" w:type="dxa"/>
            <w:tcBorders>
              <w:top w:val="single" w:sz="4" w:space="0" w:color="auto"/>
              <w:bottom w:val="single" w:sz="4" w:space="0" w:color="auto"/>
            </w:tcBorders>
            <w:shd w:val="clear" w:color="auto" w:fill="auto"/>
            <w:vAlign w:val="center"/>
            <w:hideMark/>
          </w:tcPr>
          <w:p w14:paraId="6E019F3B" w14:textId="3252071A" w:rsidR="00575248" w:rsidRPr="00575248" w:rsidRDefault="00575248" w:rsidP="00575248">
            <w:pPr>
              <w:rPr>
                <w:sz w:val="20"/>
                <w:szCs w:val="20"/>
              </w:rPr>
            </w:pPr>
            <w:r w:rsidRPr="00575248">
              <w:rPr>
                <w:sz w:val="20"/>
                <w:szCs w:val="20"/>
              </w:rPr>
              <w:t>Temática/Técnica</w:t>
            </w:r>
          </w:p>
        </w:tc>
      </w:tr>
      <w:tr w:rsidR="00575248" w:rsidRPr="00575248" w14:paraId="6AC41C49" w14:textId="77777777" w:rsidTr="00DB1972">
        <w:trPr>
          <w:trHeight w:val="300"/>
        </w:trPr>
        <w:tc>
          <w:tcPr>
            <w:tcW w:w="3402" w:type="dxa"/>
            <w:tcBorders>
              <w:top w:val="single" w:sz="4" w:space="0" w:color="auto"/>
              <w:bottom w:val="single" w:sz="4" w:space="0" w:color="auto"/>
            </w:tcBorders>
            <w:shd w:val="clear" w:color="auto" w:fill="auto"/>
            <w:noWrap/>
            <w:vAlign w:val="center"/>
            <w:hideMark/>
          </w:tcPr>
          <w:p w14:paraId="5F17FA08" w14:textId="77777777" w:rsidR="00575248" w:rsidRPr="00575248" w:rsidRDefault="00575248" w:rsidP="00575248">
            <w:pPr>
              <w:rPr>
                <w:sz w:val="20"/>
                <w:szCs w:val="20"/>
              </w:rPr>
            </w:pPr>
            <w:r w:rsidRPr="00575248">
              <w:rPr>
                <w:sz w:val="20"/>
                <w:szCs w:val="20"/>
              </w:rPr>
              <w:t>DIGESUTPA</w:t>
            </w:r>
          </w:p>
        </w:tc>
        <w:tc>
          <w:tcPr>
            <w:tcW w:w="5529" w:type="dxa"/>
            <w:tcBorders>
              <w:top w:val="single" w:sz="4" w:space="0" w:color="auto"/>
              <w:bottom w:val="single" w:sz="4" w:space="0" w:color="auto"/>
            </w:tcBorders>
            <w:shd w:val="clear" w:color="auto" w:fill="auto"/>
            <w:vAlign w:val="center"/>
            <w:hideMark/>
          </w:tcPr>
          <w:p w14:paraId="35DFEE42" w14:textId="7A296E03" w:rsidR="00575248" w:rsidRPr="00575248" w:rsidRDefault="00575248" w:rsidP="00575248">
            <w:pPr>
              <w:rPr>
                <w:sz w:val="20"/>
                <w:szCs w:val="20"/>
              </w:rPr>
            </w:pPr>
            <w:r w:rsidRPr="00575248">
              <w:rPr>
                <w:sz w:val="20"/>
                <w:szCs w:val="20"/>
              </w:rPr>
              <w:t>Temática/Técnica</w:t>
            </w:r>
          </w:p>
        </w:tc>
      </w:tr>
      <w:tr w:rsidR="00575248" w:rsidRPr="00575248" w14:paraId="2A262704" w14:textId="77777777" w:rsidTr="00DB1972">
        <w:trPr>
          <w:trHeight w:val="300"/>
        </w:trPr>
        <w:tc>
          <w:tcPr>
            <w:tcW w:w="3402" w:type="dxa"/>
            <w:vMerge w:val="restart"/>
            <w:tcBorders>
              <w:top w:val="single" w:sz="4" w:space="0" w:color="auto"/>
              <w:bottom w:val="single" w:sz="4" w:space="0" w:color="auto"/>
            </w:tcBorders>
            <w:shd w:val="clear" w:color="auto" w:fill="auto"/>
            <w:noWrap/>
            <w:vAlign w:val="center"/>
            <w:hideMark/>
          </w:tcPr>
          <w:p w14:paraId="007E1336" w14:textId="77777777" w:rsidR="00575248" w:rsidRPr="00575248" w:rsidRDefault="00575248" w:rsidP="00575248">
            <w:pPr>
              <w:rPr>
                <w:sz w:val="20"/>
                <w:szCs w:val="20"/>
              </w:rPr>
            </w:pPr>
            <w:r w:rsidRPr="00575248">
              <w:rPr>
                <w:sz w:val="20"/>
                <w:szCs w:val="20"/>
              </w:rPr>
              <w:t>Oficina de Planificación Estratégica y Presupuesto</w:t>
            </w:r>
          </w:p>
        </w:tc>
        <w:tc>
          <w:tcPr>
            <w:tcW w:w="5529" w:type="dxa"/>
            <w:tcBorders>
              <w:top w:val="single" w:sz="4" w:space="0" w:color="auto"/>
            </w:tcBorders>
            <w:shd w:val="clear" w:color="auto" w:fill="auto"/>
            <w:vAlign w:val="center"/>
            <w:hideMark/>
          </w:tcPr>
          <w:p w14:paraId="7FB3A74D" w14:textId="028DDDDC" w:rsidR="00575248" w:rsidRPr="00575248" w:rsidRDefault="00575248" w:rsidP="00575248">
            <w:pPr>
              <w:rPr>
                <w:sz w:val="20"/>
                <w:szCs w:val="20"/>
              </w:rPr>
            </w:pPr>
            <w:r w:rsidRPr="00575248">
              <w:rPr>
                <w:sz w:val="20"/>
                <w:szCs w:val="20"/>
              </w:rPr>
              <w:t>Asignación de presupuesto anual</w:t>
            </w:r>
          </w:p>
        </w:tc>
      </w:tr>
      <w:tr w:rsidR="00575248" w:rsidRPr="00575248" w14:paraId="5992EA51" w14:textId="77777777" w:rsidTr="00DB1972">
        <w:trPr>
          <w:trHeight w:val="300"/>
        </w:trPr>
        <w:tc>
          <w:tcPr>
            <w:tcW w:w="3402" w:type="dxa"/>
            <w:vMerge/>
            <w:tcBorders>
              <w:bottom w:val="single" w:sz="4" w:space="0" w:color="auto"/>
            </w:tcBorders>
            <w:vAlign w:val="center"/>
            <w:hideMark/>
          </w:tcPr>
          <w:p w14:paraId="14B39501" w14:textId="77777777" w:rsidR="00575248" w:rsidRPr="00575248" w:rsidRDefault="00575248" w:rsidP="00575248">
            <w:pPr>
              <w:rPr>
                <w:sz w:val="20"/>
                <w:szCs w:val="20"/>
              </w:rPr>
            </w:pPr>
          </w:p>
        </w:tc>
        <w:tc>
          <w:tcPr>
            <w:tcW w:w="5529" w:type="dxa"/>
            <w:shd w:val="clear" w:color="auto" w:fill="auto"/>
            <w:vAlign w:val="center"/>
            <w:hideMark/>
          </w:tcPr>
          <w:p w14:paraId="486804F4" w14:textId="73FF65DC" w:rsidR="00575248" w:rsidRPr="00575248" w:rsidRDefault="00575248" w:rsidP="00575248">
            <w:pPr>
              <w:rPr>
                <w:sz w:val="20"/>
                <w:szCs w:val="20"/>
              </w:rPr>
            </w:pPr>
            <w:r w:rsidRPr="00575248">
              <w:rPr>
                <w:sz w:val="20"/>
                <w:szCs w:val="20"/>
              </w:rPr>
              <w:t>Aprobación de notas modificatorias de presupuesto</w:t>
            </w:r>
          </w:p>
        </w:tc>
      </w:tr>
      <w:tr w:rsidR="00575248" w:rsidRPr="00575248" w14:paraId="00562C1E" w14:textId="77777777" w:rsidTr="00DB1972">
        <w:trPr>
          <w:trHeight w:val="300"/>
        </w:trPr>
        <w:tc>
          <w:tcPr>
            <w:tcW w:w="3402" w:type="dxa"/>
            <w:vMerge/>
            <w:tcBorders>
              <w:bottom w:val="single" w:sz="4" w:space="0" w:color="auto"/>
            </w:tcBorders>
            <w:vAlign w:val="center"/>
            <w:hideMark/>
          </w:tcPr>
          <w:p w14:paraId="743411EB" w14:textId="77777777" w:rsidR="00575248" w:rsidRPr="00575248" w:rsidRDefault="00575248" w:rsidP="00575248">
            <w:pPr>
              <w:rPr>
                <w:sz w:val="20"/>
                <w:szCs w:val="20"/>
              </w:rPr>
            </w:pPr>
          </w:p>
        </w:tc>
        <w:tc>
          <w:tcPr>
            <w:tcW w:w="5529" w:type="dxa"/>
            <w:shd w:val="clear" w:color="auto" w:fill="auto"/>
            <w:vAlign w:val="center"/>
            <w:hideMark/>
          </w:tcPr>
          <w:p w14:paraId="0CA0652D" w14:textId="34EB819A" w:rsidR="00575248" w:rsidRPr="00575248" w:rsidRDefault="00575248" w:rsidP="00575248">
            <w:pPr>
              <w:rPr>
                <w:sz w:val="20"/>
                <w:szCs w:val="20"/>
              </w:rPr>
            </w:pPr>
            <w:r w:rsidRPr="00575248">
              <w:rPr>
                <w:sz w:val="20"/>
                <w:szCs w:val="20"/>
              </w:rPr>
              <w:t>Envió de información para consolidación de presupuesto por pliego</w:t>
            </w:r>
          </w:p>
        </w:tc>
      </w:tr>
      <w:tr w:rsidR="00575248" w:rsidRPr="00575248" w14:paraId="53F0A93C" w14:textId="77777777" w:rsidTr="00DB1972">
        <w:trPr>
          <w:trHeight w:val="300"/>
        </w:trPr>
        <w:tc>
          <w:tcPr>
            <w:tcW w:w="3402" w:type="dxa"/>
            <w:vMerge/>
            <w:tcBorders>
              <w:bottom w:val="single" w:sz="4" w:space="0" w:color="auto"/>
            </w:tcBorders>
            <w:vAlign w:val="center"/>
            <w:hideMark/>
          </w:tcPr>
          <w:p w14:paraId="04E73A4B" w14:textId="77777777" w:rsidR="00575248" w:rsidRPr="00575248" w:rsidRDefault="00575248" w:rsidP="00575248">
            <w:pPr>
              <w:rPr>
                <w:sz w:val="20"/>
                <w:szCs w:val="20"/>
              </w:rPr>
            </w:pPr>
          </w:p>
        </w:tc>
        <w:tc>
          <w:tcPr>
            <w:tcW w:w="5529" w:type="dxa"/>
            <w:shd w:val="clear" w:color="auto" w:fill="auto"/>
            <w:vAlign w:val="center"/>
            <w:hideMark/>
          </w:tcPr>
          <w:p w14:paraId="35B3F5FD" w14:textId="77777777" w:rsidR="00575248" w:rsidRPr="00575248" w:rsidRDefault="00575248" w:rsidP="00575248">
            <w:pPr>
              <w:rPr>
                <w:sz w:val="20"/>
                <w:szCs w:val="20"/>
              </w:rPr>
            </w:pPr>
            <w:r w:rsidRPr="00575248">
              <w:rPr>
                <w:sz w:val="20"/>
                <w:szCs w:val="20"/>
              </w:rPr>
              <w:t>Incorporaciones y rebajas al presupuesto de la UE</w:t>
            </w:r>
          </w:p>
        </w:tc>
      </w:tr>
      <w:tr w:rsidR="00575248" w:rsidRPr="00575248" w14:paraId="7B109839" w14:textId="77777777" w:rsidTr="00DB1972">
        <w:trPr>
          <w:trHeight w:val="300"/>
        </w:trPr>
        <w:tc>
          <w:tcPr>
            <w:tcW w:w="3402" w:type="dxa"/>
            <w:vMerge/>
            <w:tcBorders>
              <w:bottom w:val="single" w:sz="4" w:space="0" w:color="auto"/>
            </w:tcBorders>
            <w:vAlign w:val="center"/>
            <w:hideMark/>
          </w:tcPr>
          <w:p w14:paraId="529950F1"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5EC307D6" w14:textId="0F1B7E64" w:rsidR="00575248" w:rsidRPr="00575248" w:rsidRDefault="00575248" w:rsidP="00575248">
            <w:pPr>
              <w:rPr>
                <w:sz w:val="20"/>
                <w:szCs w:val="20"/>
              </w:rPr>
            </w:pPr>
            <w:r w:rsidRPr="00575248">
              <w:rPr>
                <w:sz w:val="20"/>
                <w:szCs w:val="20"/>
              </w:rPr>
              <w:t>Temas de planificación sectorial OPEP consolida información de las UE</w:t>
            </w:r>
          </w:p>
        </w:tc>
      </w:tr>
      <w:tr w:rsidR="00575248" w:rsidRPr="00575248" w14:paraId="1BCE7F6D" w14:textId="77777777" w:rsidTr="00DB1972">
        <w:trPr>
          <w:trHeight w:val="300"/>
        </w:trPr>
        <w:tc>
          <w:tcPr>
            <w:tcW w:w="3402" w:type="dxa"/>
            <w:vMerge w:val="restart"/>
            <w:tcBorders>
              <w:top w:val="single" w:sz="4" w:space="0" w:color="auto"/>
              <w:bottom w:val="single" w:sz="4" w:space="0" w:color="auto"/>
            </w:tcBorders>
            <w:shd w:val="clear" w:color="auto" w:fill="auto"/>
            <w:noWrap/>
            <w:vAlign w:val="center"/>
            <w:hideMark/>
          </w:tcPr>
          <w:p w14:paraId="46ACA9BC" w14:textId="77777777" w:rsidR="00575248" w:rsidRPr="00575248" w:rsidRDefault="00575248" w:rsidP="00575248">
            <w:pPr>
              <w:rPr>
                <w:sz w:val="20"/>
                <w:szCs w:val="20"/>
              </w:rPr>
            </w:pPr>
            <w:r w:rsidRPr="00575248">
              <w:rPr>
                <w:sz w:val="20"/>
                <w:szCs w:val="20"/>
              </w:rPr>
              <w:t>Oficina General de Comunicaciones</w:t>
            </w:r>
          </w:p>
        </w:tc>
        <w:tc>
          <w:tcPr>
            <w:tcW w:w="5529" w:type="dxa"/>
            <w:tcBorders>
              <w:top w:val="single" w:sz="4" w:space="0" w:color="auto"/>
            </w:tcBorders>
            <w:shd w:val="clear" w:color="auto" w:fill="auto"/>
            <w:vAlign w:val="center"/>
            <w:hideMark/>
          </w:tcPr>
          <w:p w14:paraId="68F861D8" w14:textId="77777777" w:rsidR="00575248" w:rsidRPr="00575248" w:rsidRDefault="00575248" w:rsidP="00575248">
            <w:pPr>
              <w:rPr>
                <w:sz w:val="20"/>
                <w:szCs w:val="20"/>
              </w:rPr>
            </w:pPr>
            <w:r w:rsidRPr="00575248">
              <w:rPr>
                <w:sz w:val="20"/>
                <w:szCs w:val="20"/>
              </w:rPr>
              <w:t>Uso de logos institucionales</w:t>
            </w:r>
          </w:p>
        </w:tc>
      </w:tr>
      <w:tr w:rsidR="00575248" w:rsidRPr="00575248" w14:paraId="4E368984" w14:textId="77777777" w:rsidTr="00DB1972">
        <w:trPr>
          <w:trHeight w:val="300"/>
        </w:trPr>
        <w:tc>
          <w:tcPr>
            <w:tcW w:w="3402" w:type="dxa"/>
            <w:vMerge/>
            <w:tcBorders>
              <w:bottom w:val="single" w:sz="4" w:space="0" w:color="auto"/>
            </w:tcBorders>
            <w:vAlign w:val="center"/>
            <w:hideMark/>
          </w:tcPr>
          <w:p w14:paraId="5BFB37E9"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4F9CD224" w14:textId="62959A65" w:rsidR="00575248" w:rsidRPr="00575248" w:rsidRDefault="00575248" w:rsidP="00575248">
            <w:pPr>
              <w:rPr>
                <w:sz w:val="20"/>
                <w:szCs w:val="20"/>
              </w:rPr>
            </w:pPr>
            <w:r w:rsidRPr="00575248">
              <w:rPr>
                <w:sz w:val="20"/>
                <w:szCs w:val="20"/>
              </w:rPr>
              <w:t>Política de comunicación del sector</w:t>
            </w:r>
          </w:p>
        </w:tc>
      </w:tr>
      <w:tr w:rsidR="00575248" w:rsidRPr="00575248" w14:paraId="704901CF" w14:textId="77777777" w:rsidTr="00DB1972">
        <w:trPr>
          <w:trHeight w:val="600"/>
        </w:trPr>
        <w:tc>
          <w:tcPr>
            <w:tcW w:w="3402" w:type="dxa"/>
            <w:vMerge w:val="restart"/>
            <w:tcBorders>
              <w:top w:val="single" w:sz="4" w:space="0" w:color="auto"/>
              <w:bottom w:val="single" w:sz="4" w:space="0" w:color="auto"/>
            </w:tcBorders>
            <w:shd w:val="clear" w:color="auto" w:fill="auto"/>
            <w:noWrap/>
            <w:vAlign w:val="center"/>
            <w:hideMark/>
          </w:tcPr>
          <w:p w14:paraId="1D467003" w14:textId="714D64B9" w:rsidR="00575248" w:rsidRPr="00575248" w:rsidRDefault="00575248" w:rsidP="00575248">
            <w:pPr>
              <w:rPr>
                <w:sz w:val="20"/>
                <w:szCs w:val="20"/>
              </w:rPr>
            </w:pPr>
            <w:r w:rsidRPr="00575248">
              <w:rPr>
                <w:sz w:val="20"/>
                <w:szCs w:val="20"/>
              </w:rPr>
              <w:t>Oficina General de Transparencia, Ética</w:t>
            </w:r>
            <w:r>
              <w:rPr>
                <w:sz w:val="20"/>
                <w:szCs w:val="20"/>
              </w:rPr>
              <w:t xml:space="preserve"> Pú</w:t>
            </w:r>
            <w:r w:rsidRPr="00575248">
              <w:rPr>
                <w:sz w:val="20"/>
                <w:szCs w:val="20"/>
              </w:rPr>
              <w:t>blica y Anticorrupción</w:t>
            </w:r>
          </w:p>
        </w:tc>
        <w:tc>
          <w:tcPr>
            <w:tcW w:w="5529" w:type="dxa"/>
            <w:tcBorders>
              <w:top w:val="single" w:sz="4" w:space="0" w:color="auto"/>
            </w:tcBorders>
            <w:shd w:val="clear" w:color="auto" w:fill="auto"/>
            <w:vAlign w:val="center"/>
            <w:hideMark/>
          </w:tcPr>
          <w:p w14:paraId="3243DB83" w14:textId="330C0D6D" w:rsidR="00575248" w:rsidRPr="00575248" w:rsidRDefault="00575248" w:rsidP="00575248">
            <w:pPr>
              <w:rPr>
                <w:sz w:val="20"/>
                <w:szCs w:val="20"/>
              </w:rPr>
            </w:pPr>
            <w:r>
              <w:rPr>
                <w:sz w:val="20"/>
                <w:szCs w:val="20"/>
              </w:rPr>
              <w:t>Envío</w:t>
            </w:r>
            <w:r w:rsidRPr="00575248">
              <w:rPr>
                <w:sz w:val="20"/>
                <w:szCs w:val="20"/>
              </w:rPr>
              <w:t xml:space="preserve"> de información sobre personal de la UE (nombres, honorarios, declaraciones juradas, etc</w:t>
            </w:r>
            <w:r>
              <w:rPr>
                <w:sz w:val="20"/>
                <w:szCs w:val="20"/>
              </w:rPr>
              <w:t>.</w:t>
            </w:r>
            <w:r w:rsidRPr="00575248">
              <w:rPr>
                <w:sz w:val="20"/>
                <w:szCs w:val="20"/>
              </w:rPr>
              <w:t>)</w:t>
            </w:r>
          </w:p>
        </w:tc>
      </w:tr>
      <w:tr w:rsidR="00575248" w:rsidRPr="00575248" w14:paraId="5D25384D" w14:textId="77777777" w:rsidTr="00DB1972">
        <w:trPr>
          <w:trHeight w:val="300"/>
        </w:trPr>
        <w:tc>
          <w:tcPr>
            <w:tcW w:w="3402" w:type="dxa"/>
            <w:vMerge/>
            <w:tcBorders>
              <w:bottom w:val="single" w:sz="4" w:space="0" w:color="auto"/>
            </w:tcBorders>
            <w:vAlign w:val="center"/>
            <w:hideMark/>
          </w:tcPr>
          <w:p w14:paraId="3BD75E81" w14:textId="77777777" w:rsidR="00575248" w:rsidRPr="00575248" w:rsidRDefault="00575248" w:rsidP="00575248">
            <w:pPr>
              <w:rPr>
                <w:sz w:val="20"/>
                <w:szCs w:val="20"/>
              </w:rPr>
            </w:pPr>
          </w:p>
        </w:tc>
        <w:tc>
          <w:tcPr>
            <w:tcW w:w="5529" w:type="dxa"/>
            <w:shd w:val="clear" w:color="auto" w:fill="auto"/>
            <w:vAlign w:val="center"/>
            <w:hideMark/>
          </w:tcPr>
          <w:p w14:paraId="505161E4" w14:textId="37AC6B40" w:rsidR="00575248" w:rsidRPr="00575248" w:rsidRDefault="00575248" w:rsidP="00575248">
            <w:pPr>
              <w:rPr>
                <w:sz w:val="20"/>
                <w:szCs w:val="20"/>
              </w:rPr>
            </w:pPr>
            <w:r w:rsidRPr="00575248">
              <w:rPr>
                <w:sz w:val="20"/>
                <w:szCs w:val="20"/>
              </w:rPr>
              <w:t>Respuesta a solicitudes de información</w:t>
            </w:r>
          </w:p>
        </w:tc>
      </w:tr>
      <w:tr w:rsidR="00575248" w:rsidRPr="00575248" w14:paraId="4AE2F298" w14:textId="77777777" w:rsidTr="00DB1972">
        <w:trPr>
          <w:trHeight w:val="300"/>
        </w:trPr>
        <w:tc>
          <w:tcPr>
            <w:tcW w:w="3402" w:type="dxa"/>
            <w:vMerge/>
            <w:tcBorders>
              <w:bottom w:val="single" w:sz="4" w:space="0" w:color="auto"/>
            </w:tcBorders>
            <w:vAlign w:val="center"/>
            <w:hideMark/>
          </w:tcPr>
          <w:p w14:paraId="77EDBEF5" w14:textId="77777777" w:rsidR="00575248" w:rsidRPr="00575248" w:rsidRDefault="00575248" w:rsidP="00575248">
            <w:pPr>
              <w:rPr>
                <w:sz w:val="20"/>
                <w:szCs w:val="20"/>
              </w:rPr>
            </w:pPr>
          </w:p>
        </w:tc>
        <w:tc>
          <w:tcPr>
            <w:tcW w:w="5529" w:type="dxa"/>
            <w:shd w:val="clear" w:color="auto" w:fill="auto"/>
            <w:vAlign w:val="center"/>
            <w:hideMark/>
          </w:tcPr>
          <w:p w14:paraId="76C3A6CD" w14:textId="77777777" w:rsidR="00575248" w:rsidRPr="00575248" w:rsidRDefault="00575248" w:rsidP="00575248">
            <w:pPr>
              <w:rPr>
                <w:sz w:val="20"/>
                <w:szCs w:val="20"/>
              </w:rPr>
            </w:pPr>
            <w:r w:rsidRPr="00575248">
              <w:rPr>
                <w:sz w:val="20"/>
                <w:szCs w:val="20"/>
              </w:rPr>
              <w:t>Respuesta a denuncias</w:t>
            </w:r>
          </w:p>
        </w:tc>
      </w:tr>
      <w:tr w:rsidR="00575248" w:rsidRPr="00575248" w14:paraId="40CCF8AE" w14:textId="77777777" w:rsidTr="00DB1972">
        <w:trPr>
          <w:trHeight w:val="600"/>
        </w:trPr>
        <w:tc>
          <w:tcPr>
            <w:tcW w:w="3402" w:type="dxa"/>
            <w:vMerge/>
            <w:tcBorders>
              <w:bottom w:val="single" w:sz="4" w:space="0" w:color="auto"/>
            </w:tcBorders>
            <w:vAlign w:val="center"/>
            <w:hideMark/>
          </w:tcPr>
          <w:p w14:paraId="7F818F40"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286188E1" w14:textId="42FE4EA7" w:rsidR="00575248" w:rsidRPr="00575248" w:rsidRDefault="00575248" w:rsidP="00575248">
            <w:pPr>
              <w:rPr>
                <w:sz w:val="20"/>
                <w:szCs w:val="20"/>
              </w:rPr>
            </w:pPr>
            <w:r w:rsidRPr="00575248">
              <w:rPr>
                <w:sz w:val="20"/>
                <w:szCs w:val="20"/>
              </w:rPr>
              <w:t>Cumplimiento implementación normas de transparencia, ética</w:t>
            </w:r>
            <w:r>
              <w:rPr>
                <w:sz w:val="20"/>
                <w:szCs w:val="20"/>
              </w:rPr>
              <w:t xml:space="preserve"> pú</w:t>
            </w:r>
            <w:r w:rsidRPr="00575248">
              <w:rPr>
                <w:sz w:val="20"/>
                <w:szCs w:val="20"/>
              </w:rPr>
              <w:t>blica y anticorrupción</w:t>
            </w:r>
          </w:p>
        </w:tc>
      </w:tr>
      <w:tr w:rsidR="00575248" w:rsidRPr="00575248" w14:paraId="3A91F90F" w14:textId="77777777" w:rsidTr="00DB1972">
        <w:trPr>
          <w:trHeight w:val="300"/>
        </w:trPr>
        <w:tc>
          <w:tcPr>
            <w:tcW w:w="3402" w:type="dxa"/>
            <w:tcBorders>
              <w:top w:val="single" w:sz="4" w:space="0" w:color="auto"/>
              <w:bottom w:val="single" w:sz="4" w:space="0" w:color="auto"/>
            </w:tcBorders>
            <w:shd w:val="clear" w:color="auto" w:fill="auto"/>
            <w:noWrap/>
            <w:vAlign w:val="center"/>
            <w:hideMark/>
          </w:tcPr>
          <w:p w14:paraId="126CF5FE" w14:textId="7CD22FA5" w:rsidR="00575248" w:rsidRPr="00575248" w:rsidRDefault="00575248" w:rsidP="00575248">
            <w:pPr>
              <w:rPr>
                <w:sz w:val="20"/>
                <w:szCs w:val="20"/>
              </w:rPr>
            </w:pPr>
            <w:r w:rsidRPr="00575248">
              <w:rPr>
                <w:sz w:val="20"/>
                <w:szCs w:val="20"/>
              </w:rPr>
              <w:t>Oficina General de Asuntos Internacionales</w:t>
            </w:r>
          </w:p>
        </w:tc>
        <w:tc>
          <w:tcPr>
            <w:tcW w:w="5529" w:type="dxa"/>
            <w:tcBorders>
              <w:top w:val="single" w:sz="4" w:space="0" w:color="auto"/>
              <w:bottom w:val="single" w:sz="4" w:space="0" w:color="auto"/>
            </w:tcBorders>
            <w:shd w:val="clear" w:color="auto" w:fill="auto"/>
            <w:vAlign w:val="center"/>
            <w:hideMark/>
          </w:tcPr>
          <w:p w14:paraId="7925CF63" w14:textId="381790FD" w:rsidR="00575248" w:rsidRPr="00575248" w:rsidRDefault="00575248" w:rsidP="00575248">
            <w:pPr>
              <w:rPr>
                <w:sz w:val="20"/>
                <w:szCs w:val="20"/>
              </w:rPr>
            </w:pPr>
            <w:r w:rsidRPr="00575248">
              <w:rPr>
                <w:sz w:val="20"/>
                <w:szCs w:val="20"/>
              </w:rPr>
              <w:t>Envío de información general sobre el préstamo</w:t>
            </w:r>
          </w:p>
        </w:tc>
      </w:tr>
      <w:tr w:rsidR="00575248" w:rsidRPr="00575248" w14:paraId="5F8AA5D8" w14:textId="77777777" w:rsidTr="00DB1972">
        <w:trPr>
          <w:trHeight w:val="300"/>
        </w:trPr>
        <w:tc>
          <w:tcPr>
            <w:tcW w:w="3402" w:type="dxa"/>
            <w:tcBorders>
              <w:top w:val="single" w:sz="4" w:space="0" w:color="auto"/>
              <w:bottom w:val="single" w:sz="4" w:space="0" w:color="auto"/>
            </w:tcBorders>
            <w:shd w:val="clear" w:color="auto" w:fill="auto"/>
            <w:noWrap/>
            <w:vAlign w:val="center"/>
            <w:hideMark/>
          </w:tcPr>
          <w:p w14:paraId="0D0C841A" w14:textId="39369A84" w:rsidR="00575248" w:rsidRPr="00575248" w:rsidRDefault="00575248" w:rsidP="00575248">
            <w:pPr>
              <w:rPr>
                <w:sz w:val="20"/>
                <w:szCs w:val="20"/>
              </w:rPr>
            </w:pPr>
            <w:r w:rsidRPr="00575248">
              <w:rPr>
                <w:sz w:val="20"/>
                <w:szCs w:val="20"/>
              </w:rPr>
              <w:t>Oficina de Seguimiento y Evaluación Estratégica</w:t>
            </w:r>
          </w:p>
        </w:tc>
        <w:tc>
          <w:tcPr>
            <w:tcW w:w="5529" w:type="dxa"/>
            <w:tcBorders>
              <w:top w:val="single" w:sz="4" w:space="0" w:color="auto"/>
              <w:bottom w:val="single" w:sz="4" w:space="0" w:color="auto"/>
            </w:tcBorders>
            <w:shd w:val="clear" w:color="auto" w:fill="auto"/>
            <w:vAlign w:val="center"/>
            <w:hideMark/>
          </w:tcPr>
          <w:p w14:paraId="34349025" w14:textId="558097BE" w:rsidR="00575248" w:rsidRPr="00575248" w:rsidRDefault="00575248" w:rsidP="00575248">
            <w:pPr>
              <w:rPr>
                <w:sz w:val="20"/>
                <w:szCs w:val="20"/>
              </w:rPr>
            </w:pPr>
            <w:r w:rsidRPr="00575248">
              <w:rPr>
                <w:sz w:val="20"/>
                <w:szCs w:val="20"/>
              </w:rPr>
              <w:t>Envío de información estadística relevante (a solicitud de esta)</w:t>
            </w:r>
          </w:p>
        </w:tc>
      </w:tr>
      <w:tr w:rsidR="00575248" w:rsidRPr="00575248" w14:paraId="34727C3D" w14:textId="77777777" w:rsidTr="00DB1972">
        <w:trPr>
          <w:trHeight w:val="300"/>
        </w:trPr>
        <w:tc>
          <w:tcPr>
            <w:tcW w:w="3402" w:type="dxa"/>
            <w:vMerge w:val="restart"/>
            <w:tcBorders>
              <w:top w:val="single" w:sz="4" w:space="0" w:color="auto"/>
            </w:tcBorders>
            <w:shd w:val="clear" w:color="auto" w:fill="auto"/>
            <w:noWrap/>
            <w:vAlign w:val="center"/>
            <w:hideMark/>
          </w:tcPr>
          <w:p w14:paraId="65093778" w14:textId="17EF9C98" w:rsidR="00575248" w:rsidRPr="00575248" w:rsidRDefault="00575248" w:rsidP="00575248">
            <w:pPr>
              <w:rPr>
                <w:sz w:val="20"/>
                <w:szCs w:val="20"/>
              </w:rPr>
            </w:pPr>
            <w:r w:rsidRPr="00575248">
              <w:rPr>
                <w:sz w:val="20"/>
                <w:szCs w:val="20"/>
              </w:rPr>
              <w:t xml:space="preserve">Oficina de Tecnologías de Información y </w:t>
            </w:r>
            <w:r w:rsidR="00565C49">
              <w:rPr>
                <w:sz w:val="20"/>
                <w:szCs w:val="20"/>
              </w:rPr>
              <w:t>de</w:t>
            </w:r>
            <w:r w:rsidR="00B10130">
              <w:rPr>
                <w:sz w:val="20"/>
                <w:szCs w:val="20"/>
              </w:rPr>
              <w:t xml:space="preserve"> </w:t>
            </w:r>
            <w:r w:rsidRPr="00575248">
              <w:rPr>
                <w:sz w:val="20"/>
                <w:szCs w:val="20"/>
              </w:rPr>
              <w:t>Comunicación</w:t>
            </w:r>
          </w:p>
        </w:tc>
        <w:tc>
          <w:tcPr>
            <w:tcW w:w="5529" w:type="dxa"/>
            <w:tcBorders>
              <w:top w:val="single" w:sz="4" w:space="0" w:color="auto"/>
            </w:tcBorders>
            <w:shd w:val="clear" w:color="auto" w:fill="auto"/>
            <w:vAlign w:val="center"/>
            <w:hideMark/>
          </w:tcPr>
          <w:p w14:paraId="2DA1D4EE" w14:textId="77777777" w:rsidR="00575248" w:rsidRPr="00575248" w:rsidRDefault="00575248" w:rsidP="00575248">
            <w:pPr>
              <w:rPr>
                <w:sz w:val="20"/>
                <w:szCs w:val="20"/>
              </w:rPr>
            </w:pPr>
            <w:r w:rsidRPr="00575248">
              <w:rPr>
                <w:sz w:val="20"/>
                <w:szCs w:val="20"/>
              </w:rPr>
              <w:t>Creación de correos para personal de la UE</w:t>
            </w:r>
          </w:p>
        </w:tc>
      </w:tr>
      <w:tr w:rsidR="00575248" w:rsidRPr="00575248" w14:paraId="375E9C76" w14:textId="77777777" w:rsidTr="00DB1972">
        <w:trPr>
          <w:trHeight w:val="300"/>
        </w:trPr>
        <w:tc>
          <w:tcPr>
            <w:tcW w:w="3402" w:type="dxa"/>
            <w:vMerge/>
            <w:vAlign w:val="center"/>
            <w:hideMark/>
          </w:tcPr>
          <w:p w14:paraId="2714F878" w14:textId="77777777" w:rsidR="00575248" w:rsidRPr="00575248" w:rsidRDefault="00575248" w:rsidP="00575248">
            <w:pPr>
              <w:rPr>
                <w:sz w:val="20"/>
                <w:szCs w:val="20"/>
              </w:rPr>
            </w:pPr>
          </w:p>
        </w:tc>
        <w:tc>
          <w:tcPr>
            <w:tcW w:w="5529" w:type="dxa"/>
            <w:shd w:val="clear" w:color="auto" w:fill="auto"/>
            <w:vAlign w:val="center"/>
            <w:hideMark/>
          </w:tcPr>
          <w:p w14:paraId="6A8CD1EF" w14:textId="7CA902CD" w:rsidR="00575248" w:rsidRPr="00575248" w:rsidRDefault="00575248" w:rsidP="00575248">
            <w:pPr>
              <w:rPr>
                <w:sz w:val="20"/>
                <w:szCs w:val="20"/>
              </w:rPr>
            </w:pPr>
            <w:r w:rsidRPr="00575248">
              <w:rPr>
                <w:sz w:val="20"/>
                <w:szCs w:val="20"/>
              </w:rPr>
              <w:t>Uso de la página institucional del MINEDU</w:t>
            </w:r>
          </w:p>
        </w:tc>
      </w:tr>
      <w:tr w:rsidR="00575248" w:rsidRPr="00575248" w14:paraId="1DB50EE6" w14:textId="77777777" w:rsidTr="00DB1972">
        <w:trPr>
          <w:trHeight w:val="300"/>
        </w:trPr>
        <w:tc>
          <w:tcPr>
            <w:tcW w:w="3402" w:type="dxa"/>
            <w:vMerge/>
            <w:tcBorders>
              <w:bottom w:val="single" w:sz="4" w:space="0" w:color="auto"/>
            </w:tcBorders>
            <w:vAlign w:val="center"/>
            <w:hideMark/>
          </w:tcPr>
          <w:p w14:paraId="43A51E27"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30829C5B" w14:textId="7AC4564D" w:rsidR="00575248" w:rsidRPr="00575248" w:rsidRDefault="00575248" w:rsidP="00575248">
            <w:pPr>
              <w:rPr>
                <w:sz w:val="20"/>
                <w:szCs w:val="20"/>
              </w:rPr>
            </w:pPr>
            <w:r w:rsidRPr="00575248">
              <w:rPr>
                <w:sz w:val="20"/>
                <w:szCs w:val="20"/>
              </w:rPr>
              <w:t>Políticas de seguridad y acceso a la información</w:t>
            </w:r>
          </w:p>
        </w:tc>
      </w:tr>
      <w:tr w:rsidR="00575248" w:rsidRPr="00575248" w14:paraId="77CC01BB" w14:textId="77777777" w:rsidTr="00DB1972">
        <w:trPr>
          <w:trHeight w:val="600"/>
        </w:trPr>
        <w:tc>
          <w:tcPr>
            <w:tcW w:w="3402" w:type="dxa"/>
            <w:tcBorders>
              <w:top w:val="single" w:sz="4" w:space="0" w:color="auto"/>
              <w:bottom w:val="single" w:sz="4" w:space="0" w:color="auto"/>
            </w:tcBorders>
            <w:shd w:val="clear" w:color="auto" w:fill="auto"/>
            <w:noWrap/>
            <w:vAlign w:val="center"/>
            <w:hideMark/>
          </w:tcPr>
          <w:p w14:paraId="46095E1A" w14:textId="77777777" w:rsidR="00575248" w:rsidRPr="00575248" w:rsidRDefault="00575248" w:rsidP="00575248">
            <w:pPr>
              <w:rPr>
                <w:sz w:val="20"/>
                <w:szCs w:val="20"/>
              </w:rPr>
            </w:pPr>
            <w:r w:rsidRPr="00575248">
              <w:rPr>
                <w:sz w:val="20"/>
                <w:szCs w:val="20"/>
              </w:rPr>
              <w:t>Oficina General de Administración</w:t>
            </w:r>
          </w:p>
        </w:tc>
        <w:tc>
          <w:tcPr>
            <w:tcW w:w="5529" w:type="dxa"/>
            <w:tcBorders>
              <w:top w:val="single" w:sz="4" w:space="0" w:color="auto"/>
              <w:bottom w:val="single" w:sz="4" w:space="0" w:color="auto"/>
            </w:tcBorders>
            <w:shd w:val="clear" w:color="auto" w:fill="auto"/>
            <w:vAlign w:val="center"/>
            <w:hideMark/>
          </w:tcPr>
          <w:p w14:paraId="706BEF66" w14:textId="383F7431" w:rsidR="00575248" w:rsidRPr="00575248" w:rsidRDefault="00575248" w:rsidP="00575248">
            <w:pPr>
              <w:rPr>
                <w:sz w:val="20"/>
                <w:szCs w:val="20"/>
              </w:rPr>
            </w:pPr>
            <w:r>
              <w:rPr>
                <w:sz w:val="20"/>
                <w:szCs w:val="20"/>
              </w:rPr>
              <w:t>E</w:t>
            </w:r>
            <w:r w:rsidRPr="00575248">
              <w:rPr>
                <w:sz w:val="20"/>
                <w:szCs w:val="20"/>
              </w:rPr>
              <w:t>nvío de información financiera, contable y patrimonial para consolidar en el pliego</w:t>
            </w:r>
          </w:p>
        </w:tc>
      </w:tr>
      <w:tr w:rsidR="00575248" w:rsidRPr="00575248" w14:paraId="6465BADF" w14:textId="77777777" w:rsidTr="00DB1972">
        <w:trPr>
          <w:trHeight w:val="600"/>
        </w:trPr>
        <w:tc>
          <w:tcPr>
            <w:tcW w:w="3402" w:type="dxa"/>
            <w:vMerge w:val="restart"/>
            <w:tcBorders>
              <w:top w:val="single" w:sz="4" w:space="0" w:color="auto"/>
              <w:bottom w:val="single" w:sz="4" w:space="0" w:color="auto"/>
            </w:tcBorders>
            <w:shd w:val="clear" w:color="auto" w:fill="auto"/>
            <w:noWrap/>
            <w:vAlign w:val="center"/>
            <w:hideMark/>
          </w:tcPr>
          <w:p w14:paraId="686B4F81" w14:textId="77777777" w:rsidR="00575248" w:rsidRPr="00575248" w:rsidRDefault="00575248" w:rsidP="00575248">
            <w:pPr>
              <w:rPr>
                <w:sz w:val="20"/>
                <w:szCs w:val="20"/>
              </w:rPr>
            </w:pPr>
            <w:r w:rsidRPr="00575248">
              <w:rPr>
                <w:sz w:val="20"/>
                <w:szCs w:val="20"/>
              </w:rPr>
              <w:t>OCI</w:t>
            </w:r>
          </w:p>
        </w:tc>
        <w:tc>
          <w:tcPr>
            <w:tcW w:w="5529" w:type="dxa"/>
            <w:tcBorders>
              <w:top w:val="single" w:sz="4" w:space="0" w:color="auto"/>
            </w:tcBorders>
            <w:shd w:val="clear" w:color="auto" w:fill="auto"/>
            <w:vAlign w:val="center"/>
            <w:hideMark/>
          </w:tcPr>
          <w:p w14:paraId="77D5E958" w14:textId="011319A2" w:rsidR="00575248" w:rsidRPr="00575248" w:rsidRDefault="00575248" w:rsidP="00575248">
            <w:pPr>
              <w:rPr>
                <w:sz w:val="20"/>
                <w:szCs w:val="20"/>
              </w:rPr>
            </w:pPr>
            <w:r w:rsidRPr="00575248">
              <w:rPr>
                <w:sz w:val="20"/>
                <w:szCs w:val="20"/>
              </w:rPr>
              <w:t>Coordinación para los procesos de selección de la firma que realice la auditoria del programa</w:t>
            </w:r>
          </w:p>
        </w:tc>
      </w:tr>
      <w:tr w:rsidR="00575248" w:rsidRPr="00575248" w14:paraId="1856CE4B" w14:textId="77777777" w:rsidTr="00DB1972">
        <w:trPr>
          <w:trHeight w:val="600"/>
        </w:trPr>
        <w:tc>
          <w:tcPr>
            <w:tcW w:w="3402" w:type="dxa"/>
            <w:vMerge/>
            <w:tcBorders>
              <w:bottom w:val="single" w:sz="4" w:space="0" w:color="auto"/>
            </w:tcBorders>
            <w:vAlign w:val="center"/>
            <w:hideMark/>
          </w:tcPr>
          <w:p w14:paraId="2DBED80D"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0D7338CD" w14:textId="3DC465A2" w:rsidR="00575248" w:rsidRPr="00575248" w:rsidRDefault="00575248" w:rsidP="00575248">
            <w:pPr>
              <w:rPr>
                <w:sz w:val="20"/>
                <w:szCs w:val="20"/>
              </w:rPr>
            </w:pPr>
            <w:r w:rsidRPr="00575248">
              <w:rPr>
                <w:sz w:val="20"/>
                <w:szCs w:val="20"/>
              </w:rPr>
              <w:t>Respuesta a levantamiento de observaciones de auditorías efectuadas por la OCI al programa</w:t>
            </w:r>
          </w:p>
        </w:tc>
      </w:tr>
      <w:tr w:rsidR="00575248" w:rsidRPr="00575248" w14:paraId="45612354" w14:textId="77777777" w:rsidTr="00DB1972">
        <w:trPr>
          <w:trHeight w:val="300"/>
        </w:trPr>
        <w:tc>
          <w:tcPr>
            <w:tcW w:w="3402" w:type="dxa"/>
            <w:vMerge w:val="restart"/>
            <w:tcBorders>
              <w:top w:val="single" w:sz="4" w:space="0" w:color="auto"/>
              <w:bottom w:val="single" w:sz="4" w:space="0" w:color="auto"/>
            </w:tcBorders>
            <w:shd w:val="clear" w:color="auto" w:fill="auto"/>
            <w:noWrap/>
            <w:vAlign w:val="center"/>
            <w:hideMark/>
          </w:tcPr>
          <w:p w14:paraId="5534C11A" w14:textId="38899B9A" w:rsidR="00575248" w:rsidRPr="00575248" w:rsidRDefault="00575248" w:rsidP="00575248">
            <w:pPr>
              <w:rPr>
                <w:sz w:val="20"/>
                <w:szCs w:val="20"/>
              </w:rPr>
            </w:pPr>
            <w:r w:rsidRPr="00575248">
              <w:rPr>
                <w:sz w:val="20"/>
                <w:szCs w:val="20"/>
              </w:rPr>
              <w:t>Despacho Viceministerial de Gestión Pedagógica</w:t>
            </w:r>
          </w:p>
        </w:tc>
        <w:tc>
          <w:tcPr>
            <w:tcW w:w="5529" w:type="dxa"/>
            <w:tcBorders>
              <w:top w:val="single" w:sz="4" w:space="0" w:color="auto"/>
            </w:tcBorders>
            <w:shd w:val="clear" w:color="auto" w:fill="auto"/>
            <w:vAlign w:val="center"/>
            <w:hideMark/>
          </w:tcPr>
          <w:p w14:paraId="63E0E294" w14:textId="177CF8D4" w:rsidR="00575248" w:rsidRPr="00575248" w:rsidRDefault="00575248" w:rsidP="00575248">
            <w:pPr>
              <w:rPr>
                <w:sz w:val="20"/>
                <w:szCs w:val="20"/>
              </w:rPr>
            </w:pPr>
            <w:r w:rsidRPr="00575248">
              <w:rPr>
                <w:sz w:val="20"/>
                <w:szCs w:val="20"/>
              </w:rPr>
              <w:t>Rendición de cuentas</w:t>
            </w:r>
          </w:p>
        </w:tc>
      </w:tr>
      <w:tr w:rsidR="00575248" w:rsidRPr="00575248" w14:paraId="55F0304A" w14:textId="77777777" w:rsidTr="00DB1972">
        <w:trPr>
          <w:trHeight w:val="300"/>
        </w:trPr>
        <w:tc>
          <w:tcPr>
            <w:tcW w:w="3402" w:type="dxa"/>
            <w:vMerge/>
            <w:tcBorders>
              <w:bottom w:val="single" w:sz="4" w:space="0" w:color="auto"/>
            </w:tcBorders>
            <w:vAlign w:val="center"/>
            <w:hideMark/>
          </w:tcPr>
          <w:p w14:paraId="3A952602" w14:textId="77777777" w:rsidR="00575248" w:rsidRPr="00575248" w:rsidRDefault="00575248" w:rsidP="00575248">
            <w:pPr>
              <w:rPr>
                <w:sz w:val="20"/>
                <w:szCs w:val="20"/>
              </w:rPr>
            </w:pPr>
          </w:p>
        </w:tc>
        <w:tc>
          <w:tcPr>
            <w:tcW w:w="5529" w:type="dxa"/>
            <w:shd w:val="clear" w:color="auto" w:fill="auto"/>
            <w:vAlign w:val="center"/>
            <w:hideMark/>
          </w:tcPr>
          <w:p w14:paraId="06DFE210" w14:textId="77777777" w:rsidR="00575248" w:rsidRPr="00575248" w:rsidRDefault="00575248" w:rsidP="00575248">
            <w:pPr>
              <w:rPr>
                <w:sz w:val="20"/>
                <w:szCs w:val="20"/>
              </w:rPr>
            </w:pPr>
            <w:r w:rsidRPr="00575248">
              <w:rPr>
                <w:sz w:val="20"/>
                <w:szCs w:val="20"/>
              </w:rPr>
              <w:t>Información de gestión</w:t>
            </w:r>
          </w:p>
        </w:tc>
      </w:tr>
      <w:tr w:rsidR="00575248" w:rsidRPr="00575248" w14:paraId="66018402" w14:textId="77777777" w:rsidTr="00DB1972">
        <w:trPr>
          <w:trHeight w:val="600"/>
        </w:trPr>
        <w:tc>
          <w:tcPr>
            <w:tcW w:w="3402" w:type="dxa"/>
            <w:vMerge/>
            <w:tcBorders>
              <w:bottom w:val="single" w:sz="4" w:space="0" w:color="auto"/>
            </w:tcBorders>
            <w:vAlign w:val="center"/>
            <w:hideMark/>
          </w:tcPr>
          <w:p w14:paraId="7A7974B9" w14:textId="77777777" w:rsidR="00575248" w:rsidRPr="00575248" w:rsidRDefault="00575248" w:rsidP="00575248">
            <w:pPr>
              <w:rPr>
                <w:sz w:val="20"/>
                <w:szCs w:val="20"/>
              </w:rPr>
            </w:pPr>
          </w:p>
        </w:tc>
        <w:tc>
          <w:tcPr>
            <w:tcW w:w="5529" w:type="dxa"/>
            <w:tcBorders>
              <w:bottom w:val="single" w:sz="4" w:space="0" w:color="auto"/>
            </w:tcBorders>
            <w:shd w:val="clear" w:color="auto" w:fill="auto"/>
            <w:vAlign w:val="center"/>
            <w:hideMark/>
          </w:tcPr>
          <w:p w14:paraId="207FE85A" w14:textId="77777777" w:rsidR="00575248" w:rsidRPr="00575248" w:rsidRDefault="00575248" w:rsidP="00575248">
            <w:pPr>
              <w:rPr>
                <w:sz w:val="20"/>
                <w:szCs w:val="20"/>
              </w:rPr>
            </w:pPr>
            <w:r w:rsidRPr="00575248">
              <w:rPr>
                <w:sz w:val="20"/>
                <w:szCs w:val="20"/>
              </w:rPr>
              <w:t xml:space="preserve">Informe de levantamiento de observaciones de la auditoria externa (El VMGP recibe el informe de la auditoria externa) </w:t>
            </w:r>
          </w:p>
        </w:tc>
      </w:tr>
    </w:tbl>
    <w:p w14:paraId="115EAF70" w14:textId="24366898" w:rsidR="00575248" w:rsidRDefault="00575248" w:rsidP="00775345">
      <w:pPr>
        <w:spacing w:line="276" w:lineRule="auto"/>
        <w:jc w:val="both"/>
        <w:rPr>
          <w:sz w:val="22"/>
        </w:rPr>
      </w:pPr>
    </w:p>
    <w:p w14:paraId="56574C96" w14:textId="00A33D30" w:rsidR="00575248" w:rsidRDefault="00575248" w:rsidP="00775345">
      <w:pPr>
        <w:spacing w:line="276" w:lineRule="auto"/>
        <w:jc w:val="both"/>
        <w:rPr>
          <w:sz w:val="22"/>
        </w:rPr>
      </w:pPr>
    </w:p>
    <w:p w14:paraId="116F13D6" w14:textId="393FD34E" w:rsidR="00575248" w:rsidRDefault="00575248" w:rsidP="00775345">
      <w:pPr>
        <w:spacing w:line="276" w:lineRule="auto"/>
        <w:jc w:val="both"/>
        <w:rPr>
          <w:sz w:val="22"/>
        </w:rPr>
      </w:pPr>
    </w:p>
    <w:p w14:paraId="609A1FB7" w14:textId="4A408793" w:rsidR="00575248" w:rsidRDefault="00575248" w:rsidP="00775345">
      <w:pPr>
        <w:spacing w:line="276" w:lineRule="auto"/>
        <w:jc w:val="both"/>
        <w:rPr>
          <w:sz w:val="22"/>
        </w:rPr>
      </w:pPr>
    </w:p>
    <w:p w14:paraId="289DDD7B" w14:textId="220F7B41" w:rsidR="00575248" w:rsidRDefault="00575248" w:rsidP="00775345">
      <w:pPr>
        <w:spacing w:line="276" w:lineRule="auto"/>
        <w:jc w:val="both"/>
        <w:rPr>
          <w:sz w:val="22"/>
        </w:rPr>
      </w:pPr>
    </w:p>
    <w:p w14:paraId="46F83239" w14:textId="77777777" w:rsidR="00575248" w:rsidRDefault="00575248" w:rsidP="00775345">
      <w:pPr>
        <w:spacing w:line="276" w:lineRule="auto"/>
        <w:jc w:val="both"/>
        <w:rPr>
          <w:sz w:val="22"/>
        </w:rPr>
      </w:pPr>
    </w:p>
    <w:p w14:paraId="317946BA" w14:textId="77777777" w:rsidR="00775345" w:rsidRPr="00775345" w:rsidRDefault="00775345" w:rsidP="00775345">
      <w:pPr>
        <w:spacing w:line="276" w:lineRule="auto"/>
        <w:jc w:val="both"/>
        <w:rPr>
          <w:sz w:val="22"/>
        </w:rPr>
      </w:pPr>
    </w:p>
    <w:p w14:paraId="0A1228F0" w14:textId="77777777" w:rsidR="00BB287D" w:rsidRDefault="00BB287D" w:rsidP="00BB287D">
      <w:pPr>
        <w:sectPr w:rsidR="00BB287D" w:rsidSect="00BB287D">
          <w:pgSz w:w="11906" w:h="16838" w:code="9"/>
          <w:pgMar w:top="1701" w:right="1253" w:bottom="1560" w:left="1134" w:header="709" w:footer="704" w:gutter="0"/>
          <w:pgBorders w:offsetFrom="page">
            <w:left w:val="single" w:sz="4" w:space="24" w:color="auto"/>
          </w:pgBorders>
          <w:cols w:space="708"/>
          <w:docGrid w:linePitch="360"/>
        </w:sectPr>
      </w:pPr>
    </w:p>
    <w:p w14:paraId="0C426E55" w14:textId="5B56D81F" w:rsidR="00461A37" w:rsidRPr="001F6CAD" w:rsidRDefault="00E84776" w:rsidP="001F6CAD">
      <w:pPr>
        <w:pStyle w:val="Heading1"/>
      </w:pPr>
      <w:bookmarkStart w:id="31" w:name="_Toc492620979"/>
      <w:r w:rsidRPr="001F6CAD">
        <w:t>Descripción</w:t>
      </w:r>
      <w:r w:rsidR="00461A37" w:rsidRPr="001F6CAD">
        <w:t xml:space="preserve"> de la Unidad Ejecutora</w:t>
      </w:r>
      <w:r w:rsidR="00C92CE1">
        <w:t xml:space="preserve"> del Programa</w:t>
      </w:r>
      <w:bookmarkEnd w:id="31"/>
    </w:p>
    <w:p w14:paraId="3AB9655A" w14:textId="06CD07A6" w:rsidR="00461A37" w:rsidRPr="001F6CAD" w:rsidRDefault="00FD0EE7" w:rsidP="001F6CAD">
      <w:pPr>
        <w:pStyle w:val="Heading2"/>
      </w:pPr>
      <w:bookmarkStart w:id="32" w:name="_Toc492620980"/>
      <w:r w:rsidRPr="001F6CAD">
        <w:t>Estructura funcional</w:t>
      </w:r>
      <w:bookmarkEnd w:id="32"/>
    </w:p>
    <w:p w14:paraId="7C225943" w14:textId="06084595" w:rsidR="00C55B7B" w:rsidRPr="00C959E9" w:rsidRDefault="00FD0EE7" w:rsidP="00FD0EE7">
      <w:pPr>
        <w:pStyle w:val="ListParagraph"/>
        <w:numPr>
          <w:ilvl w:val="0"/>
          <w:numId w:val="12"/>
        </w:numPr>
        <w:spacing w:line="276" w:lineRule="auto"/>
        <w:ind w:left="567" w:hanging="567"/>
        <w:jc w:val="both"/>
        <w:rPr>
          <w:sz w:val="22"/>
        </w:rPr>
      </w:pPr>
      <w:r w:rsidRPr="00C959E9">
        <w:rPr>
          <w:sz w:val="22"/>
        </w:rPr>
        <w:t xml:space="preserve">Desde un punto de vista funcional, la unidad ejecutora </w:t>
      </w:r>
      <w:r w:rsidR="00311241" w:rsidRPr="00C959E9">
        <w:rPr>
          <w:sz w:val="22"/>
        </w:rPr>
        <w:t xml:space="preserve">del </w:t>
      </w:r>
      <w:r w:rsidR="00311241" w:rsidRPr="00C959E9">
        <w:rPr>
          <w:bCs/>
          <w:sz w:val="22"/>
        </w:rPr>
        <w:t>Programa de Mejoramiento de la Gestión de los Servicios de Educación Superior Universitaria y Tecnológica a nivel nacional</w:t>
      </w:r>
      <w:r w:rsidR="00311241" w:rsidRPr="00C959E9">
        <w:rPr>
          <w:sz w:val="22"/>
        </w:rPr>
        <w:t xml:space="preserve"> (PMGESUPT)</w:t>
      </w:r>
      <w:r w:rsidRPr="00C959E9">
        <w:rPr>
          <w:sz w:val="22"/>
        </w:rPr>
        <w:t>se organiza en cuatro grandes áreas de gestión</w:t>
      </w:r>
      <w:r w:rsidR="00C55B7B" w:rsidRPr="00C959E9">
        <w:rPr>
          <w:sz w:val="22"/>
        </w:rPr>
        <w:t xml:space="preserve">: </w:t>
      </w:r>
    </w:p>
    <w:p w14:paraId="3A662F67" w14:textId="77777777" w:rsidR="00C55B7B" w:rsidRPr="00C959E9" w:rsidRDefault="00C55B7B" w:rsidP="00C55B7B">
      <w:pPr>
        <w:pStyle w:val="ListParagraph"/>
        <w:spacing w:line="276" w:lineRule="auto"/>
        <w:ind w:left="567"/>
        <w:jc w:val="both"/>
        <w:rPr>
          <w:sz w:val="22"/>
        </w:rPr>
      </w:pPr>
    </w:p>
    <w:p w14:paraId="271A5621" w14:textId="30AF946F" w:rsidR="00C55B7B" w:rsidRPr="00C959E9" w:rsidRDefault="00C55B7B" w:rsidP="00394A3B">
      <w:pPr>
        <w:pStyle w:val="ListParagraph"/>
        <w:numPr>
          <w:ilvl w:val="0"/>
          <w:numId w:val="14"/>
        </w:numPr>
        <w:spacing w:line="276" w:lineRule="auto"/>
        <w:jc w:val="both"/>
        <w:rPr>
          <w:sz w:val="22"/>
        </w:rPr>
      </w:pPr>
      <w:r w:rsidRPr="00C959E9">
        <w:rPr>
          <w:sz w:val="22"/>
        </w:rPr>
        <w:t>Dirección ejecutiva del Programa</w:t>
      </w:r>
    </w:p>
    <w:p w14:paraId="5ADE3F0A" w14:textId="38940854" w:rsidR="00C55B7B" w:rsidRPr="00C959E9" w:rsidRDefault="00C55B7B" w:rsidP="00394A3B">
      <w:pPr>
        <w:pStyle w:val="ListParagraph"/>
        <w:numPr>
          <w:ilvl w:val="0"/>
          <w:numId w:val="14"/>
        </w:numPr>
        <w:spacing w:line="276" w:lineRule="auto"/>
        <w:jc w:val="both"/>
        <w:rPr>
          <w:sz w:val="22"/>
        </w:rPr>
      </w:pPr>
      <w:r w:rsidRPr="00C959E9">
        <w:rPr>
          <w:sz w:val="22"/>
        </w:rPr>
        <w:t>Oficina de Gestión Administrativa (OGA)</w:t>
      </w:r>
    </w:p>
    <w:p w14:paraId="221048B2" w14:textId="47905CB9" w:rsidR="00C55B7B" w:rsidRPr="00C959E9" w:rsidRDefault="00C55B7B" w:rsidP="00394A3B">
      <w:pPr>
        <w:pStyle w:val="ListParagraph"/>
        <w:numPr>
          <w:ilvl w:val="0"/>
          <w:numId w:val="14"/>
        </w:numPr>
        <w:spacing w:line="276" w:lineRule="auto"/>
        <w:jc w:val="both"/>
        <w:rPr>
          <w:sz w:val="22"/>
        </w:rPr>
      </w:pPr>
      <w:r w:rsidRPr="00C959E9">
        <w:rPr>
          <w:sz w:val="22"/>
        </w:rPr>
        <w:t xml:space="preserve">Oficina de Gestión de </w:t>
      </w:r>
      <w:r w:rsidR="00736CAE">
        <w:rPr>
          <w:sz w:val="22"/>
        </w:rPr>
        <w:t>Proyectos</w:t>
      </w:r>
      <w:r w:rsidR="00736CAE" w:rsidRPr="00C959E9">
        <w:rPr>
          <w:sz w:val="22"/>
        </w:rPr>
        <w:t xml:space="preserve"> </w:t>
      </w:r>
      <w:r w:rsidRPr="00C959E9">
        <w:rPr>
          <w:sz w:val="22"/>
        </w:rPr>
        <w:t>de mejora de</w:t>
      </w:r>
      <w:r w:rsidR="00E84776" w:rsidRPr="00C959E9">
        <w:rPr>
          <w:sz w:val="22"/>
        </w:rPr>
        <w:t xml:space="preserve"> la calidad y pertinencia (componentes</w:t>
      </w:r>
      <w:r w:rsidRPr="00C959E9">
        <w:rPr>
          <w:sz w:val="22"/>
        </w:rPr>
        <w:t xml:space="preserve"> 1 y 2)</w:t>
      </w:r>
    </w:p>
    <w:p w14:paraId="55B13208" w14:textId="4272169B" w:rsidR="00C55B7B" w:rsidRPr="00C959E9" w:rsidRDefault="00C55B7B" w:rsidP="00394A3B">
      <w:pPr>
        <w:pStyle w:val="ListParagraph"/>
        <w:numPr>
          <w:ilvl w:val="0"/>
          <w:numId w:val="14"/>
        </w:numPr>
        <w:spacing w:line="276" w:lineRule="auto"/>
        <w:jc w:val="both"/>
        <w:rPr>
          <w:sz w:val="22"/>
        </w:rPr>
      </w:pPr>
      <w:r w:rsidRPr="00C959E9">
        <w:rPr>
          <w:sz w:val="22"/>
        </w:rPr>
        <w:t xml:space="preserve">Oficina de Gestión de </w:t>
      </w:r>
      <w:r w:rsidR="00736CAE" w:rsidRPr="00C959E9">
        <w:rPr>
          <w:sz w:val="22"/>
        </w:rPr>
        <w:t xml:space="preserve">Infraestructuras </w:t>
      </w:r>
      <w:r w:rsidRPr="00C959E9">
        <w:rPr>
          <w:sz w:val="22"/>
        </w:rPr>
        <w:t>(</w:t>
      </w:r>
      <w:r w:rsidR="00E84776" w:rsidRPr="00C959E9">
        <w:rPr>
          <w:sz w:val="22"/>
        </w:rPr>
        <w:t>componentes</w:t>
      </w:r>
      <w:r w:rsidRPr="00C959E9">
        <w:rPr>
          <w:sz w:val="22"/>
        </w:rPr>
        <w:t xml:space="preserve"> 3)</w:t>
      </w:r>
    </w:p>
    <w:p w14:paraId="0E485893" w14:textId="0D089074" w:rsidR="00C55B7B" w:rsidRPr="00C959E9" w:rsidRDefault="00C55B7B" w:rsidP="00C55B7B">
      <w:pPr>
        <w:pStyle w:val="ListParagraph"/>
        <w:spacing w:line="276" w:lineRule="auto"/>
        <w:ind w:left="927"/>
        <w:jc w:val="both"/>
        <w:rPr>
          <w:sz w:val="22"/>
        </w:rPr>
      </w:pPr>
    </w:p>
    <w:p w14:paraId="1C9A7CB2" w14:textId="4C48EAC2" w:rsidR="00C55B7B" w:rsidRPr="00C959E9" w:rsidRDefault="00C55B7B" w:rsidP="00E84776">
      <w:pPr>
        <w:pStyle w:val="ListParagraph"/>
        <w:numPr>
          <w:ilvl w:val="0"/>
          <w:numId w:val="12"/>
        </w:numPr>
        <w:spacing w:line="276" w:lineRule="auto"/>
        <w:ind w:left="567" w:hanging="567"/>
        <w:jc w:val="both"/>
        <w:rPr>
          <w:sz w:val="22"/>
        </w:rPr>
      </w:pPr>
      <w:r w:rsidRPr="00C959E9">
        <w:rPr>
          <w:sz w:val="22"/>
        </w:rPr>
        <w:t>A continuación se describe en detalle cada una de estas áreas y su com</w:t>
      </w:r>
      <w:r w:rsidR="00E84776" w:rsidRPr="00C959E9">
        <w:rPr>
          <w:sz w:val="22"/>
        </w:rPr>
        <w:t>posición técnica</w:t>
      </w:r>
    </w:p>
    <w:p w14:paraId="34D0D474" w14:textId="77777777" w:rsidR="00C55B7B" w:rsidRPr="00C959E9" w:rsidRDefault="00C55B7B" w:rsidP="00C55B7B">
      <w:pPr>
        <w:pStyle w:val="ListParagraph"/>
        <w:spacing w:line="276" w:lineRule="auto"/>
        <w:ind w:left="927"/>
        <w:jc w:val="both"/>
        <w:rPr>
          <w:sz w:val="22"/>
        </w:rPr>
      </w:pPr>
    </w:p>
    <w:p w14:paraId="4ED477F8" w14:textId="301393DF" w:rsidR="00C55B7B" w:rsidRPr="001F6CAD" w:rsidRDefault="00C55B7B" w:rsidP="00032AD9">
      <w:pPr>
        <w:pStyle w:val="Heading2"/>
      </w:pPr>
      <w:bookmarkStart w:id="33" w:name="_Toc492620981"/>
      <w:r w:rsidRPr="001F6CAD">
        <w:t>Dirección ejecutiva del Programa</w:t>
      </w:r>
      <w:bookmarkEnd w:id="33"/>
    </w:p>
    <w:p w14:paraId="19D0948A" w14:textId="26E20671" w:rsidR="00C55B7B" w:rsidRPr="00C959E9" w:rsidRDefault="00FD0EE7" w:rsidP="00FD0EE7">
      <w:pPr>
        <w:pStyle w:val="ListParagraph"/>
        <w:numPr>
          <w:ilvl w:val="0"/>
          <w:numId w:val="12"/>
        </w:numPr>
        <w:spacing w:line="276" w:lineRule="auto"/>
        <w:ind w:left="567" w:hanging="567"/>
        <w:jc w:val="both"/>
        <w:rPr>
          <w:sz w:val="22"/>
        </w:rPr>
      </w:pPr>
      <w:r w:rsidRPr="00C959E9">
        <w:rPr>
          <w:sz w:val="22"/>
        </w:rPr>
        <w:t xml:space="preserve">La primera de estas áreas es la </w:t>
      </w:r>
      <w:r w:rsidRPr="00C959E9">
        <w:rPr>
          <w:i/>
          <w:sz w:val="22"/>
        </w:rPr>
        <w:t xml:space="preserve">Dirección </w:t>
      </w:r>
      <w:r w:rsidR="00C55B7B" w:rsidRPr="00C959E9">
        <w:rPr>
          <w:i/>
          <w:sz w:val="22"/>
        </w:rPr>
        <w:t xml:space="preserve">ejecutiva </w:t>
      </w:r>
      <w:r w:rsidRPr="00C959E9">
        <w:rPr>
          <w:i/>
          <w:sz w:val="22"/>
        </w:rPr>
        <w:t>del Programa</w:t>
      </w:r>
      <w:r w:rsidR="00C55B7B" w:rsidRPr="00C959E9">
        <w:rPr>
          <w:sz w:val="22"/>
        </w:rPr>
        <w:t xml:space="preserve"> (DEP)</w:t>
      </w:r>
      <w:r w:rsidRPr="00C959E9">
        <w:rPr>
          <w:sz w:val="22"/>
        </w:rPr>
        <w:t>, cuya responsabilidad central es asegurar que la gestión estratégica y operativa de la unidad ejecutora estén alineadas con el objetivo central del Programa y el logro de los resultados</w:t>
      </w:r>
      <w:r w:rsidR="00C55B7B" w:rsidRPr="00C959E9">
        <w:rPr>
          <w:sz w:val="22"/>
        </w:rPr>
        <w:t xml:space="preserve"> establecidos en la matriz de resultados del Programa</w:t>
      </w:r>
      <w:r w:rsidRPr="00C959E9">
        <w:rPr>
          <w:sz w:val="22"/>
        </w:rPr>
        <w:t xml:space="preserve">. </w:t>
      </w:r>
    </w:p>
    <w:p w14:paraId="481DEFB2" w14:textId="77777777" w:rsidR="00C55B7B" w:rsidRPr="00C959E9" w:rsidRDefault="00C55B7B" w:rsidP="00C55B7B">
      <w:pPr>
        <w:pStyle w:val="ListParagraph"/>
        <w:spacing w:line="276" w:lineRule="auto"/>
        <w:ind w:left="567"/>
        <w:jc w:val="both"/>
        <w:rPr>
          <w:sz w:val="22"/>
        </w:rPr>
      </w:pPr>
    </w:p>
    <w:p w14:paraId="5069D898" w14:textId="091736E0" w:rsidR="00461A37" w:rsidRPr="00C959E9" w:rsidRDefault="00FD0EE7" w:rsidP="001D2952">
      <w:pPr>
        <w:pStyle w:val="ListParagraph"/>
        <w:numPr>
          <w:ilvl w:val="0"/>
          <w:numId w:val="12"/>
        </w:numPr>
        <w:spacing w:line="276" w:lineRule="auto"/>
        <w:ind w:left="567" w:hanging="567"/>
        <w:jc w:val="both"/>
        <w:rPr>
          <w:sz w:val="22"/>
        </w:rPr>
      </w:pPr>
      <w:r w:rsidRPr="00C959E9">
        <w:rPr>
          <w:sz w:val="22"/>
        </w:rPr>
        <w:t>Para esta función, el director ejecutivo contará con el apoyo del Área de Planificación, Monitoreo y Evaluación, así como un asistente administrativo.</w:t>
      </w:r>
      <w:r w:rsidR="00E84776" w:rsidRPr="00C959E9">
        <w:rPr>
          <w:sz w:val="22"/>
        </w:rPr>
        <w:t xml:space="preserve"> </w:t>
      </w:r>
      <w:r w:rsidRPr="00C959E9">
        <w:rPr>
          <w:sz w:val="22"/>
        </w:rPr>
        <w:t xml:space="preserve">Su composición por cargos </w:t>
      </w:r>
      <w:r w:rsidR="00F12DF1" w:rsidRPr="00C959E9">
        <w:rPr>
          <w:sz w:val="22"/>
        </w:rPr>
        <w:t xml:space="preserve">clave </w:t>
      </w:r>
      <w:r w:rsidRPr="00C959E9">
        <w:rPr>
          <w:sz w:val="22"/>
        </w:rPr>
        <w:t>es la siguiente:</w:t>
      </w:r>
    </w:p>
    <w:p w14:paraId="7A00D48B" w14:textId="3F5E0EA7" w:rsidR="00461A37" w:rsidRPr="00C959E9" w:rsidRDefault="00461A37" w:rsidP="00332637">
      <w:pPr>
        <w:pStyle w:val="ListParagraph"/>
        <w:spacing w:line="276" w:lineRule="auto"/>
        <w:ind w:left="567"/>
        <w:jc w:val="both"/>
        <w:rPr>
          <w:sz w:val="22"/>
        </w:rPr>
      </w:pPr>
    </w:p>
    <w:p w14:paraId="766D2E34" w14:textId="461FB4B3" w:rsidR="00D27410" w:rsidRPr="00C959E9" w:rsidRDefault="00D27410" w:rsidP="00D27410">
      <w:pPr>
        <w:pStyle w:val="ListParagraph"/>
        <w:spacing w:after="120" w:line="276" w:lineRule="auto"/>
        <w:ind w:left="567"/>
        <w:jc w:val="center"/>
        <w:rPr>
          <w:b/>
          <w:sz w:val="20"/>
        </w:rPr>
      </w:pPr>
      <w:r w:rsidRPr="00C959E9">
        <w:rPr>
          <w:b/>
          <w:sz w:val="20"/>
        </w:rPr>
        <w:t xml:space="preserve">Cuadro </w:t>
      </w:r>
      <w:r w:rsidR="00575248">
        <w:rPr>
          <w:b/>
          <w:sz w:val="20"/>
        </w:rPr>
        <w:t>6</w:t>
      </w:r>
      <w:r w:rsidRPr="00C959E9">
        <w:rPr>
          <w:b/>
          <w:sz w:val="20"/>
        </w:rPr>
        <w:t xml:space="preserve"> –Personal de la </w:t>
      </w:r>
      <w:r w:rsidRPr="00C959E9">
        <w:rPr>
          <w:b/>
          <w:sz w:val="20"/>
          <w:szCs w:val="22"/>
        </w:rPr>
        <w:t>Dirección Ejecutiva del Programa</w:t>
      </w:r>
    </w:p>
    <w:tbl>
      <w:tblPr>
        <w:tblW w:w="0" w:type="auto"/>
        <w:tblInd w:w="567" w:type="dxa"/>
        <w:tblLook w:val="04A0" w:firstRow="1" w:lastRow="0" w:firstColumn="1" w:lastColumn="0" w:noHBand="0" w:noVBand="1"/>
      </w:tblPr>
      <w:tblGrid>
        <w:gridCol w:w="7083"/>
        <w:gridCol w:w="1645"/>
      </w:tblGrid>
      <w:tr w:rsidR="00FD0EE7" w:rsidRPr="00C959E9" w14:paraId="60F36B86" w14:textId="77777777" w:rsidTr="00FD0EE7">
        <w:tc>
          <w:tcPr>
            <w:tcW w:w="7083" w:type="dxa"/>
            <w:shd w:val="clear" w:color="auto" w:fill="D9D9D9" w:themeFill="background1" w:themeFillShade="D9"/>
          </w:tcPr>
          <w:p w14:paraId="30EBAA51" w14:textId="3230424E" w:rsidR="00FD0EE7" w:rsidRPr="00C959E9" w:rsidRDefault="00FD0EE7" w:rsidP="00332637">
            <w:pPr>
              <w:pStyle w:val="ListParagraph"/>
              <w:spacing w:line="276" w:lineRule="auto"/>
              <w:ind w:left="0"/>
              <w:jc w:val="both"/>
              <w:rPr>
                <w:b/>
                <w:sz w:val="20"/>
                <w:szCs w:val="22"/>
              </w:rPr>
            </w:pPr>
            <w:r w:rsidRPr="00C959E9">
              <w:rPr>
                <w:b/>
                <w:sz w:val="20"/>
                <w:szCs w:val="22"/>
              </w:rPr>
              <w:t>Dirección Ejecutiva del Programa</w:t>
            </w:r>
          </w:p>
        </w:tc>
        <w:tc>
          <w:tcPr>
            <w:tcW w:w="1645" w:type="dxa"/>
            <w:shd w:val="clear" w:color="auto" w:fill="D9D9D9" w:themeFill="background1" w:themeFillShade="D9"/>
          </w:tcPr>
          <w:p w14:paraId="5BF1A929" w14:textId="5C92725F" w:rsidR="00FD0EE7" w:rsidRPr="00C959E9" w:rsidRDefault="00FD0EE7" w:rsidP="00332637">
            <w:pPr>
              <w:pStyle w:val="ListParagraph"/>
              <w:spacing w:line="276" w:lineRule="auto"/>
              <w:ind w:left="0"/>
              <w:jc w:val="both"/>
              <w:rPr>
                <w:b/>
                <w:sz w:val="20"/>
                <w:szCs w:val="22"/>
              </w:rPr>
            </w:pPr>
            <w:r w:rsidRPr="00C959E9">
              <w:rPr>
                <w:b/>
                <w:sz w:val="20"/>
                <w:szCs w:val="22"/>
              </w:rPr>
              <w:t>Nº de personal</w:t>
            </w:r>
          </w:p>
        </w:tc>
      </w:tr>
      <w:tr w:rsidR="00FD0EE7" w:rsidRPr="00C959E9" w14:paraId="3BCDA36F" w14:textId="77777777" w:rsidTr="00FD0EE7">
        <w:tc>
          <w:tcPr>
            <w:tcW w:w="7083" w:type="dxa"/>
          </w:tcPr>
          <w:p w14:paraId="7570E784" w14:textId="40B20A65" w:rsidR="00FD0EE7" w:rsidRPr="00C959E9" w:rsidRDefault="00FD0EE7" w:rsidP="00332637">
            <w:pPr>
              <w:pStyle w:val="ListParagraph"/>
              <w:spacing w:line="276" w:lineRule="auto"/>
              <w:ind w:left="0"/>
              <w:jc w:val="both"/>
              <w:rPr>
                <w:sz w:val="20"/>
                <w:szCs w:val="22"/>
              </w:rPr>
            </w:pPr>
            <w:r w:rsidRPr="00C959E9">
              <w:rPr>
                <w:sz w:val="20"/>
                <w:szCs w:val="22"/>
              </w:rPr>
              <w:t>Director ejecutivo</w:t>
            </w:r>
          </w:p>
        </w:tc>
        <w:tc>
          <w:tcPr>
            <w:tcW w:w="1645" w:type="dxa"/>
          </w:tcPr>
          <w:p w14:paraId="076EAC1E" w14:textId="190F9188" w:rsidR="00FD0EE7" w:rsidRPr="00C959E9" w:rsidRDefault="00FD0EE7" w:rsidP="00FD0EE7">
            <w:pPr>
              <w:pStyle w:val="ListParagraph"/>
              <w:spacing w:line="276" w:lineRule="auto"/>
              <w:ind w:left="0" w:right="549"/>
              <w:jc w:val="right"/>
              <w:rPr>
                <w:sz w:val="20"/>
                <w:szCs w:val="22"/>
              </w:rPr>
            </w:pPr>
            <w:r w:rsidRPr="00C959E9">
              <w:rPr>
                <w:sz w:val="20"/>
                <w:szCs w:val="22"/>
              </w:rPr>
              <w:t>1</w:t>
            </w:r>
          </w:p>
        </w:tc>
      </w:tr>
      <w:tr w:rsidR="00FD0EE7" w:rsidRPr="00C959E9" w14:paraId="0906E5E0" w14:textId="77777777" w:rsidTr="00FD0EE7">
        <w:tc>
          <w:tcPr>
            <w:tcW w:w="7083" w:type="dxa"/>
          </w:tcPr>
          <w:p w14:paraId="5B03BD6D" w14:textId="60593A1E" w:rsidR="00FD0EE7" w:rsidRPr="00C959E9" w:rsidRDefault="00FD0EE7" w:rsidP="00332637">
            <w:pPr>
              <w:pStyle w:val="ListParagraph"/>
              <w:spacing w:line="276" w:lineRule="auto"/>
              <w:ind w:left="0"/>
              <w:jc w:val="both"/>
              <w:rPr>
                <w:sz w:val="20"/>
                <w:szCs w:val="22"/>
              </w:rPr>
            </w:pPr>
            <w:r w:rsidRPr="00C959E9">
              <w:rPr>
                <w:sz w:val="20"/>
                <w:szCs w:val="22"/>
              </w:rPr>
              <w:t>Asistente administrativo</w:t>
            </w:r>
          </w:p>
        </w:tc>
        <w:tc>
          <w:tcPr>
            <w:tcW w:w="1645" w:type="dxa"/>
          </w:tcPr>
          <w:p w14:paraId="3986F236" w14:textId="030824C9" w:rsidR="00FD0EE7" w:rsidRPr="00C959E9" w:rsidRDefault="00FD0EE7" w:rsidP="00FD0EE7">
            <w:pPr>
              <w:pStyle w:val="ListParagraph"/>
              <w:spacing w:line="276" w:lineRule="auto"/>
              <w:ind w:left="0" w:right="549"/>
              <w:jc w:val="right"/>
              <w:rPr>
                <w:sz w:val="20"/>
                <w:szCs w:val="22"/>
              </w:rPr>
            </w:pPr>
            <w:r w:rsidRPr="00C959E9">
              <w:rPr>
                <w:sz w:val="20"/>
                <w:szCs w:val="22"/>
              </w:rPr>
              <w:t>1</w:t>
            </w:r>
          </w:p>
        </w:tc>
      </w:tr>
      <w:tr w:rsidR="00FD0EE7" w:rsidRPr="00C959E9" w14:paraId="06A17913" w14:textId="77777777" w:rsidTr="001D2952">
        <w:tc>
          <w:tcPr>
            <w:tcW w:w="8728" w:type="dxa"/>
            <w:gridSpan w:val="2"/>
          </w:tcPr>
          <w:p w14:paraId="61C2BB8A" w14:textId="5FC72EF7" w:rsidR="00FD0EE7" w:rsidRPr="00C959E9" w:rsidRDefault="00FD0EE7" w:rsidP="00FD0EE7">
            <w:pPr>
              <w:pStyle w:val="ListParagraph"/>
              <w:spacing w:line="276" w:lineRule="auto"/>
              <w:ind w:left="0" w:right="549"/>
              <w:rPr>
                <w:i/>
                <w:sz w:val="20"/>
                <w:szCs w:val="22"/>
              </w:rPr>
            </w:pPr>
            <w:r w:rsidRPr="00C959E9">
              <w:rPr>
                <w:i/>
                <w:sz w:val="20"/>
                <w:szCs w:val="22"/>
              </w:rPr>
              <w:t>Área de Planificación, Monitoreo y Evaluación</w:t>
            </w:r>
          </w:p>
        </w:tc>
      </w:tr>
      <w:tr w:rsidR="00FD0EE7" w:rsidRPr="00C959E9" w14:paraId="510D2302" w14:textId="77777777" w:rsidTr="00FD0EE7">
        <w:tc>
          <w:tcPr>
            <w:tcW w:w="7083" w:type="dxa"/>
          </w:tcPr>
          <w:p w14:paraId="0D272012" w14:textId="6C1FC8D2" w:rsidR="00FD0EE7" w:rsidRPr="00C959E9" w:rsidRDefault="00FD0EE7" w:rsidP="00FD0EE7">
            <w:pPr>
              <w:pStyle w:val="ListParagraph"/>
              <w:spacing w:line="276" w:lineRule="auto"/>
              <w:ind w:left="0"/>
              <w:jc w:val="both"/>
              <w:rPr>
                <w:sz w:val="20"/>
                <w:szCs w:val="22"/>
              </w:rPr>
            </w:pPr>
            <w:r w:rsidRPr="00C959E9">
              <w:rPr>
                <w:sz w:val="20"/>
                <w:szCs w:val="22"/>
              </w:rPr>
              <w:t>Especialista senior en monitoreo y evaluación</w:t>
            </w:r>
          </w:p>
        </w:tc>
        <w:tc>
          <w:tcPr>
            <w:tcW w:w="1645" w:type="dxa"/>
          </w:tcPr>
          <w:p w14:paraId="310612D4" w14:textId="33F6B7A8" w:rsidR="00FD0EE7" w:rsidRPr="00C959E9" w:rsidRDefault="00FD0EE7" w:rsidP="00FD0EE7">
            <w:pPr>
              <w:pStyle w:val="ListParagraph"/>
              <w:spacing w:line="276" w:lineRule="auto"/>
              <w:ind w:left="0" w:right="549"/>
              <w:jc w:val="right"/>
              <w:rPr>
                <w:sz w:val="20"/>
                <w:szCs w:val="22"/>
              </w:rPr>
            </w:pPr>
            <w:r w:rsidRPr="00C959E9">
              <w:rPr>
                <w:sz w:val="20"/>
                <w:szCs w:val="22"/>
              </w:rPr>
              <w:t>1</w:t>
            </w:r>
          </w:p>
        </w:tc>
      </w:tr>
      <w:tr w:rsidR="00FD0EE7" w:rsidRPr="00C959E9" w14:paraId="7AF3FC07" w14:textId="77777777" w:rsidTr="00FD0EE7">
        <w:tc>
          <w:tcPr>
            <w:tcW w:w="7083" w:type="dxa"/>
          </w:tcPr>
          <w:p w14:paraId="1F645C39" w14:textId="1A6811F6" w:rsidR="00FD0EE7" w:rsidRPr="00C959E9" w:rsidRDefault="00FD0EE7" w:rsidP="00FD0EE7">
            <w:pPr>
              <w:pStyle w:val="ListParagraph"/>
              <w:spacing w:line="276" w:lineRule="auto"/>
              <w:ind w:left="0"/>
              <w:jc w:val="both"/>
              <w:rPr>
                <w:sz w:val="20"/>
                <w:szCs w:val="22"/>
              </w:rPr>
            </w:pPr>
            <w:r w:rsidRPr="00C959E9">
              <w:rPr>
                <w:sz w:val="20"/>
                <w:szCs w:val="22"/>
              </w:rPr>
              <w:t>Especialista senior en planificación</w:t>
            </w:r>
          </w:p>
        </w:tc>
        <w:tc>
          <w:tcPr>
            <w:tcW w:w="1645" w:type="dxa"/>
          </w:tcPr>
          <w:p w14:paraId="6832ABC1" w14:textId="387F5C5F" w:rsidR="00FD0EE7" w:rsidRPr="00C959E9" w:rsidRDefault="00FD0EE7" w:rsidP="00FD0EE7">
            <w:pPr>
              <w:pStyle w:val="ListParagraph"/>
              <w:spacing w:line="276" w:lineRule="auto"/>
              <w:ind w:left="0" w:right="549"/>
              <w:jc w:val="right"/>
              <w:rPr>
                <w:sz w:val="20"/>
                <w:szCs w:val="22"/>
              </w:rPr>
            </w:pPr>
            <w:r w:rsidRPr="00C959E9">
              <w:rPr>
                <w:sz w:val="20"/>
                <w:szCs w:val="22"/>
              </w:rPr>
              <w:t>1</w:t>
            </w:r>
          </w:p>
        </w:tc>
      </w:tr>
      <w:tr w:rsidR="00FD0EE7" w:rsidRPr="00C959E9" w14:paraId="581F1DED" w14:textId="77777777" w:rsidTr="003032B9">
        <w:tc>
          <w:tcPr>
            <w:tcW w:w="7083" w:type="dxa"/>
            <w:shd w:val="clear" w:color="auto" w:fill="D9D9D9" w:themeFill="background1" w:themeFillShade="D9"/>
          </w:tcPr>
          <w:p w14:paraId="48E49031" w14:textId="0E843F23" w:rsidR="00FD0EE7" w:rsidRPr="00C959E9" w:rsidRDefault="00FD0EE7" w:rsidP="00332637">
            <w:pPr>
              <w:pStyle w:val="ListParagraph"/>
              <w:spacing w:line="276" w:lineRule="auto"/>
              <w:ind w:left="0"/>
              <w:jc w:val="both"/>
              <w:rPr>
                <w:b/>
                <w:sz w:val="20"/>
                <w:szCs w:val="22"/>
              </w:rPr>
            </w:pPr>
            <w:r w:rsidRPr="00C959E9">
              <w:rPr>
                <w:b/>
                <w:sz w:val="20"/>
                <w:szCs w:val="22"/>
              </w:rPr>
              <w:t>Total</w:t>
            </w:r>
          </w:p>
        </w:tc>
        <w:tc>
          <w:tcPr>
            <w:tcW w:w="1645" w:type="dxa"/>
            <w:shd w:val="clear" w:color="auto" w:fill="D9D9D9" w:themeFill="background1" w:themeFillShade="D9"/>
          </w:tcPr>
          <w:p w14:paraId="037C719C" w14:textId="7DAF1BBB" w:rsidR="00FD0EE7" w:rsidRPr="00C959E9" w:rsidRDefault="00FD0EE7" w:rsidP="00FD0EE7">
            <w:pPr>
              <w:pStyle w:val="ListParagraph"/>
              <w:spacing w:line="276" w:lineRule="auto"/>
              <w:ind w:left="0" w:right="549"/>
              <w:jc w:val="right"/>
              <w:rPr>
                <w:b/>
                <w:sz w:val="20"/>
                <w:szCs w:val="22"/>
              </w:rPr>
            </w:pPr>
            <w:r w:rsidRPr="00C959E9">
              <w:rPr>
                <w:b/>
                <w:sz w:val="20"/>
                <w:szCs w:val="22"/>
              </w:rPr>
              <w:t>4</w:t>
            </w:r>
          </w:p>
        </w:tc>
      </w:tr>
    </w:tbl>
    <w:p w14:paraId="1593503C" w14:textId="09073A43" w:rsidR="00FD0EE7" w:rsidRPr="00C959E9" w:rsidRDefault="00FD0EE7" w:rsidP="00332637">
      <w:pPr>
        <w:pStyle w:val="ListParagraph"/>
        <w:spacing w:line="276" w:lineRule="auto"/>
        <w:ind w:left="567"/>
        <w:jc w:val="both"/>
        <w:rPr>
          <w:sz w:val="22"/>
        </w:rPr>
      </w:pPr>
    </w:p>
    <w:p w14:paraId="7552C553" w14:textId="26476088" w:rsidR="00FD0EE7" w:rsidRPr="00C959E9" w:rsidRDefault="00E84776" w:rsidP="00032AD9">
      <w:pPr>
        <w:pStyle w:val="Heading2"/>
      </w:pPr>
      <w:bookmarkStart w:id="34" w:name="_Toc492620982"/>
      <w:r w:rsidRPr="00C959E9">
        <w:t xml:space="preserve">Oficina de Gestión </w:t>
      </w:r>
      <w:r w:rsidR="001F6CAD" w:rsidRPr="00C959E9">
        <w:t xml:space="preserve">Administrativa </w:t>
      </w:r>
      <w:r w:rsidRPr="00C959E9">
        <w:t>(OGA)</w:t>
      </w:r>
      <w:bookmarkEnd w:id="34"/>
    </w:p>
    <w:p w14:paraId="2E99C8D4" w14:textId="5B58C490" w:rsidR="00461A37" w:rsidRPr="00C959E9" w:rsidRDefault="00E84776" w:rsidP="00E84776">
      <w:pPr>
        <w:pStyle w:val="ListParagraph"/>
        <w:numPr>
          <w:ilvl w:val="0"/>
          <w:numId w:val="12"/>
        </w:numPr>
        <w:spacing w:line="276" w:lineRule="auto"/>
        <w:ind w:left="567" w:hanging="567"/>
        <w:jc w:val="both"/>
        <w:rPr>
          <w:sz w:val="22"/>
        </w:rPr>
      </w:pPr>
      <w:r w:rsidRPr="00C959E9">
        <w:rPr>
          <w:sz w:val="22"/>
        </w:rPr>
        <w:t>Esta oficina tiene por misión gestionar los asuntos administrativos que soportan la ejecución de los componentes del Programa. Para ello se estructura en cinco áreas de gestión:</w:t>
      </w:r>
    </w:p>
    <w:p w14:paraId="56CC49D9" w14:textId="7D6217B6" w:rsidR="00E84776" w:rsidRPr="00C959E9" w:rsidRDefault="00E84776" w:rsidP="00E84776">
      <w:pPr>
        <w:spacing w:line="276" w:lineRule="auto"/>
        <w:jc w:val="both"/>
        <w:rPr>
          <w:sz w:val="22"/>
        </w:rPr>
      </w:pPr>
    </w:p>
    <w:p w14:paraId="1EC7110D" w14:textId="1774288A" w:rsidR="00E84776" w:rsidRPr="00C959E9" w:rsidRDefault="00E84776" w:rsidP="00394A3B">
      <w:pPr>
        <w:pStyle w:val="ListParagraph"/>
        <w:numPr>
          <w:ilvl w:val="0"/>
          <w:numId w:val="15"/>
        </w:numPr>
        <w:spacing w:line="276" w:lineRule="auto"/>
        <w:jc w:val="both"/>
        <w:rPr>
          <w:sz w:val="22"/>
        </w:rPr>
      </w:pPr>
      <w:r w:rsidRPr="00C959E9">
        <w:rPr>
          <w:sz w:val="22"/>
        </w:rPr>
        <w:t>Área de Presupuesto y finanzas</w:t>
      </w:r>
    </w:p>
    <w:p w14:paraId="6074BF37" w14:textId="141F281F" w:rsidR="00E84776" w:rsidRPr="00C959E9" w:rsidRDefault="00E84776" w:rsidP="00394A3B">
      <w:pPr>
        <w:pStyle w:val="ListParagraph"/>
        <w:numPr>
          <w:ilvl w:val="0"/>
          <w:numId w:val="16"/>
        </w:numPr>
        <w:spacing w:line="276" w:lineRule="auto"/>
        <w:jc w:val="both"/>
        <w:rPr>
          <w:sz w:val="22"/>
        </w:rPr>
      </w:pPr>
      <w:r w:rsidRPr="00C959E9">
        <w:rPr>
          <w:sz w:val="22"/>
        </w:rPr>
        <w:t>Presupuesto</w:t>
      </w:r>
    </w:p>
    <w:p w14:paraId="0A52FB57" w14:textId="6DF3F33D" w:rsidR="00E84776" w:rsidRPr="00C959E9" w:rsidRDefault="00E84776" w:rsidP="00394A3B">
      <w:pPr>
        <w:pStyle w:val="ListParagraph"/>
        <w:numPr>
          <w:ilvl w:val="0"/>
          <w:numId w:val="16"/>
        </w:numPr>
        <w:spacing w:line="276" w:lineRule="auto"/>
        <w:jc w:val="both"/>
        <w:rPr>
          <w:sz w:val="22"/>
        </w:rPr>
      </w:pPr>
      <w:r w:rsidRPr="00C959E9">
        <w:rPr>
          <w:sz w:val="22"/>
        </w:rPr>
        <w:t>Contabilidad</w:t>
      </w:r>
    </w:p>
    <w:p w14:paraId="42C767EA" w14:textId="40699488" w:rsidR="00E84776" w:rsidRPr="00C959E9" w:rsidRDefault="00E84776" w:rsidP="00394A3B">
      <w:pPr>
        <w:pStyle w:val="ListParagraph"/>
        <w:numPr>
          <w:ilvl w:val="0"/>
          <w:numId w:val="16"/>
        </w:numPr>
        <w:spacing w:line="276" w:lineRule="auto"/>
        <w:jc w:val="both"/>
        <w:rPr>
          <w:sz w:val="22"/>
        </w:rPr>
      </w:pPr>
      <w:r w:rsidRPr="00C959E9">
        <w:rPr>
          <w:sz w:val="22"/>
        </w:rPr>
        <w:t>Tesorería</w:t>
      </w:r>
    </w:p>
    <w:p w14:paraId="5B2D0064" w14:textId="47A1A1C0" w:rsidR="00FD0EE7" w:rsidRPr="00C959E9" w:rsidRDefault="00E84776" w:rsidP="00394A3B">
      <w:pPr>
        <w:pStyle w:val="ListParagraph"/>
        <w:numPr>
          <w:ilvl w:val="0"/>
          <w:numId w:val="15"/>
        </w:numPr>
        <w:spacing w:line="276" w:lineRule="auto"/>
        <w:jc w:val="both"/>
        <w:rPr>
          <w:sz w:val="22"/>
        </w:rPr>
      </w:pPr>
      <w:r w:rsidRPr="00C959E9">
        <w:rPr>
          <w:sz w:val="22"/>
        </w:rPr>
        <w:t>Área de Administración y logística</w:t>
      </w:r>
    </w:p>
    <w:p w14:paraId="762EA3FF" w14:textId="49299C02" w:rsidR="00FD0EE7" w:rsidRPr="00C959E9" w:rsidRDefault="00E84776" w:rsidP="00394A3B">
      <w:pPr>
        <w:pStyle w:val="ListParagraph"/>
        <w:numPr>
          <w:ilvl w:val="0"/>
          <w:numId w:val="15"/>
        </w:numPr>
        <w:spacing w:line="276" w:lineRule="auto"/>
        <w:jc w:val="both"/>
        <w:rPr>
          <w:sz w:val="22"/>
        </w:rPr>
      </w:pPr>
      <w:r w:rsidRPr="00C959E9">
        <w:rPr>
          <w:sz w:val="22"/>
        </w:rPr>
        <w:t>Área de Asesoría legal</w:t>
      </w:r>
    </w:p>
    <w:p w14:paraId="356AF97D" w14:textId="553BD337" w:rsidR="00E84776" w:rsidRPr="00C959E9" w:rsidRDefault="00E84776" w:rsidP="00394A3B">
      <w:pPr>
        <w:pStyle w:val="ListParagraph"/>
        <w:numPr>
          <w:ilvl w:val="0"/>
          <w:numId w:val="15"/>
        </w:numPr>
        <w:spacing w:line="276" w:lineRule="auto"/>
        <w:jc w:val="both"/>
        <w:rPr>
          <w:sz w:val="22"/>
        </w:rPr>
      </w:pPr>
      <w:r w:rsidRPr="00C959E9">
        <w:rPr>
          <w:sz w:val="22"/>
        </w:rPr>
        <w:t>Área de Sistemas de cómputo</w:t>
      </w:r>
    </w:p>
    <w:p w14:paraId="0952AAC5" w14:textId="7664FCD2" w:rsidR="00FD0EE7" w:rsidRPr="00C959E9" w:rsidRDefault="00E84776" w:rsidP="00394A3B">
      <w:pPr>
        <w:pStyle w:val="ListParagraph"/>
        <w:numPr>
          <w:ilvl w:val="0"/>
          <w:numId w:val="15"/>
        </w:numPr>
        <w:spacing w:line="276" w:lineRule="auto"/>
        <w:jc w:val="both"/>
        <w:rPr>
          <w:sz w:val="22"/>
        </w:rPr>
      </w:pPr>
      <w:r w:rsidRPr="00C959E9">
        <w:rPr>
          <w:sz w:val="22"/>
        </w:rPr>
        <w:t>Área soporte administrativo (pool todas las áreas)</w:t>
      </w:r>
    </w:p>
    <w:p w14:paraId="1B43FCA1" w14:textId="45B3EDFC" w:rsidR="00E84776" w:rsidRPr="00C959E9" w:rsidRDefault="00E84776" w:rsidP="00332637">
      <w:pPr>
        <w:pStyle w:val="ListParagraph"/>
        <w:spacing w:line="276" w:lineRule="auto"/>
        <w:ind w:left="567"/>
        <w:jc w:val="both"/>
        <w:rPr>
          <w:sz w:val="22"/>
        </w:rPr>
      </w:pPr>
    </w:p>
    <w:p w14:paraId="22BDC479" w14:textId="0EDC96AB" w:rsidR="00E84776" w:rsidRPr="00C959E9" w:rsidRDefault="00E84776" w:rsidP="00E84776">
      <w:pPr>
        <w:pStyle w:val="ListParagraph"/>
        <w:numPr>
          <w:ilvl w:val="0"/>
          <w:numId w:val="12"/>
        </w:numPr>
        <w:spacing w:line="276" w:lineRule="auto"/>
        <w:ind w:left="567" w:hanging="567"/>
        <w:jc w:val="both"/>
        <w:rPr>
          <w:sz w:val="22"/>
        </w:rPr>
      </w:pPr>
      <w:r w:rsidRPr="00C959E9">
        <w:rPr>
          <w:sz w:val="22"/>
        </w:rPr>
        <w:t xml:space="preserve">La composición de personal </w:t>
      </w:r>
      <w:r w:rsidR="00F12DF1" w:rsidRPr="00C959E9">
        <w:rPr>
          <w:sz w:val="22"/>
        </w:rPr>
        <w:t xml:space="preserve">clave de esta oficina </w:t>
      </w:r>
      <w:r w:rsidRPr="00C959E9">
        <w:rPr>
          <w:sz w:val="22"/>
        </w:rPr>
        <w:t>es la siguiente:</w:t>
      </w:r>
    </w:p>
    <w:p w14:paraId="3646BA35" w14:textId="21FEE6AC" w:rsidR="00E84776" w:rsidRPr="00C959E9" w:rsidRDefault="00E84776" w:rsidP="00332637">
      <w:pPr>
        <w:pStyle w:val="ListParagraph"/>
        <w:spacing w:line="276" w:lineRule="auto"/>
        <w:ind w:left="567"/>
        <w:jc w:val="both"/>
        <w:rPr>
          <w:sz w:val="22"/>
        </w:rPr>
      </w:pPr>
    </w:p>
    <w:p w14:paraId="2BA3A900" w14:textId="4E3CE373" w:rsidR="00D27410" w:rsidRPr="00C959E9" w:rsidRDefault="00D27410" w:rsidP="00D27410">
      <w:pPr>
        <w:pStyle w:val="ListParagraph"/>
        <w:spacing w:after="120" w:line="276" w:lineRule="auto"/>
        <w:ind w:left="567"/>
        <w:jc w:val="center"/>
        <w:rPr>
          <w:b/>
          <w:sz w:val="20"/>
        </w:rPr>
      </w:pPr>
      <w:r w:rsidRPr="00C959E9">
        <w:rPr>
          <w:b/>
          <w:sz w:val="20"/>
        </w:rPr>
        <w:t xml:space="preserve">Cuadro </w:t>
      </w:r>
      <w:r w:rsidR="00575248">
        <w:rPr>
          <w:b/>
          <w:sz w:val="20"/>
        </w:rPr>
        <w:t>7</w:t>
      </w:r>
      <w:r w:rsidRPr="00C959E9">
        <w:rPr>
          <w:b/>
          <w:sz w:val="20"/>
        </w:rPr>
        <w:t xml:space="preserve"> –Personal de la </w:t>
      </w:r>
      <w:r w:rsidR="00ED01FA">
        <w:rPr>
          <w:b/>
          <w:sz w:val="20"/>
        </w:rPr>
        <w:t>OGA</w:t>
      </w:r>
    </w:p>
    <w:tbl>
      <w:tblPr>
        <w:tblW w:w="0" w:type="auto"/>
        <w:tblInd w:w="567" w:type="dxa"/>
        <w:tblLook w:val="04A0" w:firstRow="1" w:lastRow="0" w:firstColumn="1" w:lastColumn="0" w:noHBand="0" w:noVBand="1"/>
      </w:tblPr>
      <w:tblGrid>
        <w:gridCol w:w="7083"/>
        <w:gridCol w:w="1645"/>
      </w:tblGrid>
      <w:tr w:rsidR="00E84776" w:rsidRPr="00C959E9" w14:paraId="22CFB3D9" w14:textId="77777777" w:rsidTr="00634180">
        <w:trPr>
          <w:cantSplit/>
          <w:tblHeader/>
        </w:trPr>
        <w:tc>
          <w:tcPr>
            <w:tcW w:w="7083" w:type="dxa"/>
            <w:shd w:val="clear" w:color="auto" w:fill="D9D9D9" w:themeFill="background1" w:themeFillShade="D9"/>
          </w:tcPr>
          <w:p w14:paraId="39174045" w14:textId="332F301E" w:rsidR="00E84776" w:rsidRPr="00C959E9" w:rsidRDefault="00E84776" w:rsidP="001D2952">
            <w:pPr>
              <w:pStyle w:val="ListParagraph"/>
              <w:spacing w:line="276" w:lineRule="auto"/>
              <w:ind w:left="0"/>
              <w:jc w:val="both"/>
              <w:rPr>
                <w:b/>
                <w:sz w:val="20"/>
                <w:szCs w:val="20"/>
              </w:rPr>
            </w:pPr>
            <w:r w:rsidRPr="00C959E9">
              <w:rPr>
                <w:b/>
                <w:sz w:val="20"/>
                <w:szCs w:val="20"/>
              </w:rPr>
              <w:t xml:space="preserve">Oficina de Gestión </w:t>
            </w:r>
            <w:r w:rsidR="004D03FC" w:rsidRPr="00C959E9">
              <w:rPr>
                <w:b/>
                <w:sz w:val="20"/>
                <w:szCs w:val="20"/>
              </w:rPr>
              <w:t xml:space="preserve">administrativa </w:t>
            </w:r>
            <w:r w:rsidRPr="00C959E9">
              <w:rPr>
                <w:b/>
                <w:sz w:val="20"/>
                <w:szCs w:val="20"/>
              </w:rPr>
              <w:t>(OGA)</w:t>
            </w:r>
          </w:p>
        </w:tc>
        <w:tc>
          <w:tcPr>
            <w:tcW w:w="1645" w:type="dxa"/>
            <w:shd w:val="clear" w:color="auto" w:fill="D9D9D9" w:themeFill="background1" w:themeFillShade="D9"/>
          </w:tcPr>
          <w:p w14:paraId="4C097B65" w14:textId="77777777" w:rsidR="00E84776" w:rsidRPr="00C959E9" w:rsidRDefault="00E84776" w:rsidP="001D2952">
            <w:pPr>
              <w:pStyle w:val="ListParagraph"/>
              <w:spacing w:line="276" w:lineRule="auto"/>
              <w:ind w:left="0"/>
              <w:jc w:val="both"/>
              <w:rPr>
                <w:b/>
                <w:sz w:val="20"/>
                <w:szCs w:val="20"/>
              </w:rPr>
            </w:pPr>
            <w:r w:rsidRPr="00C959E9">
              <w:rPr>
                <w:b/>
                <w:sz w:val="20"/>
                <w:szCs w:val="20"/>
              </w:rPr>
              <w:t>Nº de personal</w:t>
            </w:r>
          </w:p>
        </w:tc>
      </w:tr>
      <w:tr w:rsidR="00E84776" w:rsidRPr="00C959E9" w14:paraId="2E2399FA" w14:textId="77777777" w:rsidTr="001D2952">
        <w:tc>
          <w:tcPr>
            <w:tcW w:w="8728" w:type="dxa"/>
            <w:gridSpan w:val="2"/>
          </w:tcPr>
          <w:p w14:paraId="5449CBFD" w14:textId="523D7DBB" w:rsidR="00E84776" w:rsidRPr="00C959E9" w:rsidRDefault="00FA0D0E" w:rsidP="001D2952">
            <w:pPr>
              <w:pStyle w:val="ListParagraph"/>
              <w:spacing w:line="276" w:lineRule="auto"/>
              <w:ind w:left="0" w:right="549"/>
              <w:rPr>
                <w:i/>
                <w:sz w:val="20"/>
                <w:szCs w:val="20"/>
              </w:rPr>
            </w:pPr>
            <w:r w:rsidRPr="00C959E9">
              <w:rPr>
                <w:i/>
                <w:sz w:val="20"/>
                <w:szCs w:val="20"/>
              </w:rPr>
              <w:t>Área de Presupuesto y finanzas</w:t>
            </w:r>
          </w:p>
        </w:tc>
      </w:tr>
      <w:tr w:rsidR="00FA0D0E" w:rsidRPr="00C959E9" w14:paraId="46384D61" w14:textId="77777777" w:rsidTr="001D2952">
        <w:tc>
          <w:tcPr>
            <w:tcW w:w="7083" w:type="dxa"/>
          </w:tcPr>
          <w:p w14:paraId="011A7670" w14:textId="03D21EB6" w:rsidR="00FA0D0E" w:rsidRPr="00C959E9" w:rsidRDefault="00FA0D0E" w:rsidP="00FA0D0E">
            <w:pPr>
              <w:pStyle w:val="ListParagraph"/>
              <w:spacing w:line="276" w:lineRule="auto"/>
              <w:ind w:left="0"/>
              <w:jc w:val="both"/>
              <w:rPr>
                <w:sz w:val="20"/>
                <w:szCs w:val="20"/>
              </w:rPr>
            </w:pPr>
            <w:r w:rsidRPr="00C959E9">
              <w:rPr>
                <w:sz w:val="20"/>
                <w:szCs w:val="20"/>
              </w:rPr>
              <w:t>Coordinador/especialista senior Área Presupuesto y Finanzas</w:t>
            </w:r>
          </w:p>
        </w:tc>
        <w:tc>
          <w:tcPr>
            <w:tcW w:w="1645" w:type="dxa"/>
          </w:tcPr>
          <w:p w14:paraId="6F3E5B0F" w14:textId="1CB9A359"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FA0D0E" w:rsidRPr="00C959E9" w14:paraId="3DADE835" w14:textId="77777777" w:rsidTr="001D2952">
        <w:tc>
          <w:tcPr>
            <w:tcW w:w="7083" w:type="dxa"/>
          </w:tcPr>
          <w:p w14:paraId="26D6E955" w14:textId="4AC9EDEE" w:rsidR="00FA0D0E" w:rsidRPr="00C959E9" w:rsidRDefault="00FA0D0E" w:rsidP="00FA0D0E">
            <w:pPr>
              <w:pStyle w:val="ListParagraph"/>
              <w:spacing w:line="276" w:lineRule="auto"/>
              <w:ind w:left="0"/>
              <w:jc w:val="both"/>
              <w:rPr>
                <w:sz w:val="20"/>
                <w:szCs w:val="20"/>
              </w:rPr>
            </w:pPr>
            <w:r w:rsidRPr="00C959E9">
              <w:rPr>
                <w:sz w:val="20"/>
                <w:szCs w:val="20"/>
              </w:rPr>
              <w:t>Especialista senior en gestión presupuestaria</w:t>
            </w:r>
          </w:p>
        </w:tc>
        <w:tc>
          <w:tcPr>
            <w:tcW w:w="1645" w:type="dxa"/>
          </w:tcPr>
          <w:p w14:paraId="1DC22FBB" w14:textId="77777777"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FA0D0E" w:rsidRPr="00C959E9" w14:paraId="00677CE2" w14:textId="77777777" w:rsidTr="001D2952">
        <w:tc>
          <w:tcPr>
            <w:tcW w:w="7083" w:type="dxa"/>
          </w:tcPr>
          <w:p w14:paraId="53B219D6" w14:textId="5138A919" w:rsidR="00FA0D0E" w:rsidRPr="00C959E9" w:rsidRDefault="00FA0D0E" w:rsidP="00FA0D0E">
            <w:pPr>
              <w:pStyle w:val="ListParagraph"/>
              <w:spacing w:line="276" w:lineRule="auto"/>
              <w:ind w:left="0"/>
              <w:jc w:val="both"/>
              <w:rPr>
                <w:sz w:val="20"/>
                <w:szCs w:val="20"/>
              </w:rPr>
            </w:pPr>
            <w:r w:rsidRPr="00C959E9">
              <w:rPr>
                <w:sz w:val="20"/>
                <w:szCs w:val="20"/>
              </w:rPr>
              <w:t>Especialista junior en gestión presupuestaria</w:t>
            </w:r>
          </w:p>
        </w:tc>
        <w:tc>
          <w:tcPr>
            <w:tcW w:w="1645" w:type="dxa"/>
          </w:tcPr>
          <w:p w14:paraId="729605C0" w14:textId="77777777"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FA0D0E" w:rsidRPr="00C959E9" w14:paraId="5E502944" w14:textId="77777777" w:rsidTr="001D2952">
        <w:tc>
          <w:tcPr>
            <w:tcW w:w="7083" w:type="dxa"/>
          </w:tcPr>
          <w:p w14:paraId="6CB32888" w14:textId="470553EE" w:rsidR="00FA0D0E" w:rsidRPr="00C959E9" w:rsidRDefault="00FA0D0E" w:rsidP="00FA0D0E">
            <w:pPr>
              <w:pStyle w:val="ListParagraph"/>
              <w:spacing w:line="276" w:lineRule="auto"/>
              <w:ind w:left="0"/>
              <w:jc w:val="both"/>
              <w:rPr>
                <w:sz w:val="20"/>
                <w:szCs w:val="20"/>
              </w:rPr>
            </w:pPr>
            <w:r w:rsidRPr="00C959E9">
              <w:rPr>
                <w:sz w:val="20"/>
                <w:szCs w:val="20"/>
              </w:rPr>
              <w:t>Especialista senior financiero-contable</w:t>
            </w:r>
          </w:p>
        </w:tc>
        <w:tc>
          <w:tcPr>
            <w:tcW w:w="1645" w:type="dxa"/>
          </w:tcPr>
          <w:p w14:paraId="3026DF45" w14:textId="1EF89BB8"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FA0D0E" w:rsidRPr="00C959E9" w14:paraId="7BA3BEB1" w14:textId="77777777" w:rsidTr="001D2952">
        <w:tc>
          <w:tcPr>
            <w:tcW w:w="7083" w:type="dxa"/>
          </w:tcPr>
          <w:p w14:paraId="75F7FC28" w14:textId="7BC0EB6F" w:rsidR="00FA0D0E" w:rsidRPr="00C959E9" w:rsidRDefault="00FA0D0E" w:rsidP="00FA0D0E">
            <w:pPr>
              <w:pStyle w:val="ListParagraph"/>
              <w:spacing w:line="276" w:lineRule="auto"/>
              <w:ind w:left="0"/>
              <w:jc w:val="both"/>
              <w:rPr>
                <w:sz w:val="20"/>
                <w:szCs w:val="20"/>
              </w:rPr>
            </w:pPr>
            <w:r w:rsidRPr="00C959E9">
              <w:rPr>
                <w:sz w:val="20"/>
                <w:szCs w:val="20"/>
              </w:rPr>
              <w:t>Especialista junior financiero-contable</w:t>
            </w:r>
          </w:p>
        </w:tc>
        <w:tc>
          <w:tcPr>
            <w:tcW w:w="1645" w:type="dxa"/>
          </w:tcPr>
          <w:p w14:paraId="45918B8F" w14:textId="01E4474A" w:rsidR="00FA0D0E" w:rsidRPr="00C959E9" w:rsidRDefault="00FA0D0E" w:rsidP="00FA0D0E">
            <w:pPr>
              <w:pStyle w:val="ListParagraph"/>
              <w:spacing w:line="276" w:lineRule="auto"/>
              <w:ind w:left="0" w:right="549"/>
              <w:jc w:val="right"/>
              <w:rPr>
                <w:sz w:val="20"/>
                <w:szCs w:val="20"/>
              </w:rPr>
            </w:pPr>
            <w:r w:rsidRPr="00C959E9">
              <w:rPr>
                <w:sz w:val="20"/>
                <w:szCs w:val="20"/>
              </w:rPr>
              <w:t>2</w:t>
            </w:r>
          </w:p>
        </w:tc>
      </w:tr>
      <w:tr w:rsidR="00FA0D0E" w:rsidRPr="00C959E9" w14:paraId="6DF8ADC2" w14:textId="77777777" w:rsidTr="001D2952">
        <w:tc>
          <w:tcPr>
            <w:tcW w:w="7083" w:type="dxa"/>
            <w:vAlign w:val="center"/>
          </w:tcPr>
          <w:p w14:paraId="218F640C" w14:textId="4290AF38" w:rsidR="00FA0D0E" w:rsidRPr="00C959E9" w:rsidRDefault="00FA0D0E" w:rsidP="00FA0D0E">
            <w:pPr>
              <w:pStyle w:val="ListParagraph"/>
              <w:spacing w:line="276" w:lineRule="auto"/>
              <w:ind w:left="0"/>
              <w:jc w:val="both"/>
              <w:rPr>
                <w:sz w:val="20"/>
                <w:szCs w:val="20"/>
              </w:rPr>
            </w:pPr>
            <w:r w:rsidRPr="00C959E9">
              <w:rPr>
                <w:sz w:val="20"/>
                <w:szCs w:val="20"/>
              </w:rPr>
              <w:t>Especialista senior de tesorería</w:t>
            </w:r>
          </w:p>
        </w:tc>
        <w:tc>
          <w:tcPr>
            <w:tcW w:w="1645" w:type="dxa"/>
          </w:tcPr>
          <w:p w14:paraId="14FDF6FB" w14:textId="1504983B"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FA0D0E" w:rsidRPr="00C959E9" w14:paraId="459A5B1E" w14:textId="77777777" w:rsidTr="001D2952">
        <w:tc>
          <w:tcPr>
            <w:tcW w:w="7083" w:type="dxa"/>
            <w:vAlign w:val="center"/>
          </w:tcPr>
          <w:p w14:paraId="7A4270AA" w14:textId="2685A007" w:rsidR="00FA0D0E" w:rsidRPr="00C959E9" w:rsidRDefault="00FA0D0E" w:rsidP="00FA0D0E">
            <w:pPr>
              <w:pStyle w:val="ListParagraph"/>
              <w:spacing w:line="276" w:lineRule="auto"/>
              <w:ind w:left="0"/>
              <w:jc w:val="both"/>
              <w:rPr>
                <w:sz w:val="20"/>
                <w:szCs w:val="20"/>
              </w:rPr>
            </w:pPr>
            <w:r w:rsidRPr="00C959E9">
              <w:rPr>
                <w:sz w:val="20"/>
                <w:szCs w:val="20"/>
              </w:rPr>
              <w:t>Especialista junior en tesorería</w:t>
            </w:r>
          </w:p>
        </w:tc>
        <w:tc>
          <w:tcPr>
            <w:tcW w:w="1645" w:type="dxa"/>
          </w:tcPr>
          <w:p w14:paraId="61E91368" w14:textId="1B12C51A" w:rsidR="00FA0D0E" w:rsidRPr="00C959E9" w:rsidRDefault="00FA0D0E" w:rsidP="00FA0D0E">
            <w:pPr>
              <w:pStyle w:val="ListParagraph"/>
              <w:spacing w:line="276" w:lineRule="auto"/>
              <w:ind w:left="0" w:right="549"/>
              <w:jc w:val="right"/>
              <w:rPr>
                <w:sz w:val="20"/>
                <w:szCs w:val="20"/>
              </w:rPr>
            </w:pPr>
            <w:r w:rsidRPr="00C959E9">
              <w:rPr>
                <w:sz w:val="20"/>
                <w:szCs w:val="20"/>
              </w:rPr>
              <w:t>1</w:t>
            </w:r>
          </w:p>
        </w:tc>
      </w:tr>
      <w:tr w:rsidR="00634180" w:rsidRPr="00C959E9" w14:paraId="7B63435F" w14:textId="77777777" w:rsidTr="001D2952">
        <w:tc>
          <w:tcPr>
            <w:tcW w:w="8728" w:type="dxa"/>
            <w:gridSpan w:val="2"/>
          </w:tcPr>
          <w:p w14:paraId="3D017145" w14:textId="6D4C3C4D" w:rsidR="00634180" w:rsidRPr="00C959E9" w:rsidRDefault="00634180" w:rsidP="00634180">
            <w:pPr>
              <w:pStyle w:val="ListParagraph"/>
              <w:spacing w:line="276" w:lineRule="auto"/>
              <w:ind w:left="0" w:right="549"/>
              <w:rPr>
                <w:i/>
                <w:sz w:val="20"/>
                <w:szCs w:val="20"/>
              </w:rPr>
            </w:pPr>
            <w:r w:rsidRPr="00C959E9">
              <w:rPr>
                <w:i/>
                <w:sz w:val="20"/>
                <w:szCs w:val="20"/>
              </w:rPr>
              <w:t>Área de Administración y logística</w:t>
            </w:r>
          </w:p>
        </w:tc>
      </w:tr>
      <w:tr w:rsidR="00634180" w:rsidRPr="00C959E9" w14:paraId="5195685A" w14:textId="77777777" w:rsidTr="001D2952">
        <w:tc>
          <w:tcPr>
            <w:tcW w:w="7083" w:type="dxa"/>
          </w:tcPr>
          <w:p w14:paraId="5D438B61" w14:textId="15EC5BB4" w:rsidR="00634180" w:rsidRPr="00C959E9" w:rsidRDefault="00634180" w:rsidP="00634180">
            <w:pPr>
              <w:pStyle w:val="ListParagraph"/>
              <w:spacing w:line="276" w:lineRule="auto"/>
              <w:ind w:left="0"/>
              <w:jc w:val="both"/>
              <w:rPr>
                <w:sz w:val="20"/>
                <w:szCs w:val="20"/>
              </w:rPr>
            </w:pPr>
            <w:r w:rsidRPr="00C959E9">
              <w:rPr>
                <w:sz w:val="20"/>
                <w:szCs w:val="20"/>
              </w:rPr>
              <w:t>Coordinador/especialista senior Área Administración</w:t>
            </w:r>
          </w:p>
        </w:tc>
        <w:tc>
          <w:tcPr>
            <w:tcW w:w="1645" w:type="dxa"/>
          </w:tcPr>
          <w:p w14:paraId="0346E394" w14:textId="1FADCA58" w:rsidR="00634180" w:rsidRPr="00C959E9" w:rsidRDefault="00634180" w:rsidP="00634180">
            <w:pPr>
              <w:pStyle w:val="ListParagraph"/>
              <w:spacing w:line="276" w:lineRule="auto"/>
              <w:ind w:left="0" w:right="549"/>
              <w:jc w:val="right"/>
              <w:rPr>
                <w:sz w:val="20"/>
                <w:szCs w:val="20"/>
              </w:rPr>
            </w:pPr>
            <w:r w:rsidRPr="00C959E9">
              <w:rPr>
                <w:sz w:val="20"/>
                <w:szCs w:val="20"/>
              </w:rPr>
              <w:t>1</w:t>
            </w:r>
          </w:p>
        </w:tc>
      </w:tr>
      <w:tr w:rsidR="00634180" w:rsidRPr="00C959E9" w14:paraId="2E6A5D41" w14:textId="77777777" w:rsidTr="001D2952">
        <w:tc>
          <w:tcPr>
            <w:tcW w:w="7083" w:type="dxa"/>
          </w:tcPr>
          <w:p w14:paraId="5398BCA4" w14:textId="5AAD1747" w:rsidR="00634180" w:rsidRPr="00C959E9" w:rsidRDefault="00634180" w:rsidP="00634180">
            <w:pPr>
              <w:pStyle w:val="ListParagraph"/>
              <w:spacing w:line="276" w:lineRule="auto"/>
              <w:ind w:left="0"/>
              <w:jc w:val="both"/>
              <w:rPr>
                <w:sz w:val="20"/>
                <w:szCs w:val="20"/>
              </w:rPr>
            </w:pPr>
            <w:r w:rsidRPr="00C959E9">
              <w:rPr>
                <w:sz w:val="20"/>
                <w:szCs w:val="20"/>
              </w:rPr>
              <w:t>Especialista senior en adquisiciones y contrataciones</w:t>
            </w:r>
          </w:p>
        </w:tc>
        <w:tc>
          <w:tcPr>
            <w:tcW w:w="1645" w:type="dxa"/>
          </w:tcPr>
          <w:p w14:paraId="2589B17A" w14:textId="0C15CDD0" w:rsidR="00634180" w:rsidRPr="00C959E9" w:rsidRDefault="00634180" w:rsidP="00634180">
            <w:pPr>
              <w:pStyle w:val="ListParagraph"/>
              <w:spacing w:line="276" w:lineRule="auto"/>
              <w:ind w:left="0" w:right="549"/>
              <w:jc w:val="right"/>
              <w:rPr>
                <w:sz w:val="20"/>
                <w:szCs w:val="20"/>
              </w:rPr>
            </w:pPr>
            <w:r w:rsidRPr="00C959E9">
              <w:rPr>
                <w:sz w:val="20"/>
                <w:szCs w:val="20"/>
              </w:rPr>
              <w:t>1</w:t>
            </w:r>
          </w:p>
        </w:tc>
      </w:tr>
      <w:tr w:rsidR="00634180" w:rsidRPr="00C959E9" w14:paraId="2BC4C3E4" w14:textId="77777777" w:rsidTr="001D2952">
        <w:tc>
          <w:tcPr>
            <w:tcW w:w="7083" w:type="dxa"/>
          </w:tcPr>
          <w:p w14:paraId="759C4705" w14:textId="2448FCA2" w:rsidR="00634180" w:rsidRPr="00C959E9" w:rsidRDefault="00634180" w:rsidP="00634180">
            <w:pPr>
              <w:pStyle w:val="ListParagraph"/>
              <w:spacing w:line="276" w:lineRule="auto"/>
              <w:ind w:left="0"/>
              <w:jc w:val="both"/>
              <w:rPr>
                <w:sz w:val="20"/>
                <w:szCs w:val="20"/>
              </w:rPr>
            </w:pPr>
            <w:r w:rsidRPr="00C959E9">
              <w:rPr>
                <w:sz w:val="20"/>
                <w:szCs w:val="20"/>
              </w:rPr>
              <w:t>Especialista junior en adquisiciones y contrataciones</w:t>
            </w:r>
          </w:p>
        </w:tc>
        <w:tc>
          <w:tcPr>
            <w:tcW w:w="1645" w:type="dxa"/>
          </w:tcPr>
          <w:p w14:paraId="075D925E" w14:textId="2678FDD4" w:rsidR="00634180" w:rsidRPr="00C959E9" w:rsidRDefault="00634180" w:rsidP="00634180">
            <w:pPr>
              <w:pStyle w:val="ListParagraph"/>
              <w:spacing w:line="276" w:lineRule="auto"/>
              <w:ind w:left="0" w:right="549"/>
              <w:jc w:val="right"/>
              <w:rPr>
                <w:sz w:val="20"/>
                <w:szCs w:val="20"/>
              </w:rPr>
            </w:pPr>
            <w:r w:rsidRPr="00C959E9">
              <w:rPr>
                <w:sz w:val="20"/>
                <w:szCs w:val="20"/>
              </w:rPr>
              <w:t>1</w:t>
            </w:r>
          </w:p>
        </w:tc>
      </w:tr>
      <w:tr w:rsidR="00634180" w:rsidRPr="00C959E9" w14:paraId="350E4C5F" w14:textId="77777777" w:rsidTr="001D2952">
        <w:tc>
          <w:tcPr>
            <w:tcW w:w="7083" w:type="dxa"/>
          </w:tcPr>
          <w:p w14:paraId="2F810DB7" w14:textId="55E07632" w:rsidR="00634180" w:rsidRPr="00C959E9" w:rsidRDefault="00634180" w:rsidP="00634180">
            <w:pPr>
              <w:pStyle w:val="ListParagraph"/>
              <w:spacing w:line="276" w:lineRule="auto"/>
              <w:ind w:left="0"/>
              <w:jc w:val="both"/>
              <w:rPr>
                <w:sz w:val="20"/>
                <w:szCs w:val="20"/>
              </w:rPr>
            </w:pPr>
            <w:r w:rsidRPr="00C959E9">
              <w:rPr>
                <w:sz w:val="20"/>
                <w:szCs w:val="20"/>
              </w:rPr>
              <w:t>Especialista junior en logística</w:t>
            </w:r>
          </w:p>
        </w:tc>
        <w:tc>
          <w:tcPr>
            <w:tcW w:w="1645" w:type="dxa"/>
          </w:tcPr>
          <w:p w14:paraId="04F7E4B9" w14:textId="6294CD43" w:rsidR="00634180" w:rsidRPr="00C959E9" w:rsidRDefault="00634180" w:rsidP="00634180">
            <w:pPr>
              <w:pStyle w:val="ListParagraph"/>
              <w:spacing w:line="276" w:lineRule="auto"/>
              <w:ind w:left="0" w:right="549"/>
              <w:jc w:val="right"/>
              <w:rPr>
                <w:sz w:val="20"/>
                <w:szCs w:val="20"/>
              </w:rPr>
            </w:pPr>
            <w:r w:rsidRPr="00C959E9">
              <w:rPr>
                <w:sz w:val="20"/>
                <w:szCs w:val="20"/>
              </w:rPr>
              <w:t>5</w:t>
            </w:r>
          </w:p>
        </w:tc>
      </w:tr>
      <w:tr w:rsidR="00634180" w:rsidRPr="00C959E9" w14:paraId="71F67231" w14:textId="77777777" w:rsidTr="001D2952">
        <w:tc>
          <w:tcPr>
            <w:tcW w:w="8728" w:type="dxa"/>
            <w:gridSpan w:val="2"/>
            <w:vAlign w:val="center"/>
          </w:tcPr>
          <w:p w14:paraId="67EC5E9C" w14:textId="766D1A69" w:rsidR="00634180" w:rsidRPr="00C959E9" w:rsidRDefault="00634180" w:rsidP="00634180">
            <w:pPr>
              <w:pStyle w:val="ListParagraph"/>
              <w:spacing w:line="276" w:lineRule="auto"/>
              <w:ind w:left="0" w:right="549"/>
              <w:rPr>
                <w:sz w:val="20"/>
                <w:szCs w:val="20"/>
              </w:rPr>
            </w:pPr>
            <w:r w:rsidRPr="00C959E9">
              <w:rPr>
                <w:i/>
                <w:sz w:val="20"/>
                <w:szCs w:val="20"/>
              </w:rPr>
              <w:t>Área de Asesoría legal</w:t>
            </w:r>
          </w:p>
        </w:tc>
      </w:tr>
      <w:tr w:rsidR="00634180" w:rsidRPr="00C959E9" w14:paraId="303199BB" w14:textId="77777777" w:rsidTr="001D2952">
        <w:tc>
          <w:tcPr>
            <w:tcW w:w="7083" w:type="dxa"/>
          </w:tcPr>
          <w:p w14:paraId="2B93BDF8" w14:textId="19C90E9C" w:rsidR="00634180" w:rsidRPr="00C959E9" w:rsidRDefault="00634180" w:rsidP="00634180">
            <w:pPr>
              <w:pStyle w:val="ListParagraph"/>
              <w:spacing w:line="276" w:lineRule="auto"/>
              <w:ind w:left="0"/>
              <w:jc w:val="both"/>
              <w:rPr>
                <w:sz w:val="20"/>
                <w:szCs w:val="20"/>
              </w:rPr>
            </w:pPr>
            <w:r w:rsidRPr="00C959E9">
              <w:rPr>
                <w:sz w:val="20"/>
                <w:szCs w:val="20"/>
              </w:rPr>
              <w:t>Coordinador/especialista senior Área de Asesoría legal</w:t>
            </w:r>
          </w:p>
        </w:tc>
        <w:tc>
          <w:tcPr>
            <w:tcW w:w="1645" w:type="dxa"/>
          </w:tcPr>
          <w:p w14:paraId="5DEB8A9D" w14:textId="68B143EE" w:rsidR="00634180" w:rsidRPr="00C959E9" w:rsidRDefault="00634180" w:rsidP="00634180">
            <w:pPr>
              <w:pStyle w:val="ListParagraph"/>
              <w:spacing w:line="276" w:lineRule="auto"/>
              <w:ind w:left="0" w:right="549"/>
              <w:jc w:val="right"/>
              <w:rPr>
                <w:sz w:val="20"/>
                <w:szCs w:val="20"/>
              </w:rPr>
            </w:pPr>
            <w:r w:rsidRPr="00C959E9">
              <w:rPr>
                <w:sz w:val="20"/>
                <w:szCs w:val="20"/>
              </w:rPr>
              <w:t>1</w:t>
            </w:r>
          </w:p>
        </w:tc>
      </w:tr>
      <w:tr w:rsidR="00634180" w:rsidRPr="00C959E9" w14:paraId="3056266A" w14:textId="77777777" w:rsidTr="001D2952">
        <w:tc>
          <w:tcPr>
            <w:tcW w:w="7083" w:type="dxa"/>
          </w:tcPr>
          <w:p w14:paraId="3D429461" w14:textId="170AF793" w:rsidR="00634180" w:rsidRPr="00C959E9" w:rsidRDefault="00634180" w:rsidP="00634180">
            <w:pPr>
              <w:pStyle w:val="ListParagraph"/>
              <w:spacing w:line="276" w:lineRule="auto"/>
              <w:ind w:left="0"/>
              <w:jc w:val="both"/>
              <w:rPr>
                <w:sz w:val="20"/>
                <w:szCs w:val="20"/>
              </w:rPr>
            </w:pPr>
            <w:r w:rsidRPr="00C959E9">
              <w:rPr>
                <w:sz w:val="20"/>
                <w:szCs w:val="20"/>
              </w:rPr>
              <w:t>Especialista junior legal</w:t>
            </w:r>
          </w:p>
        </w:tc>
        <w:tc>
          <w:tcPr>
            <w:tcW w:w="1645" w:type="dxa"/>
          </w:tcPr>
          <w:p w14:paraId="3E432102" w14:textId="56629537" w:rsidR="00634180" w:rsidRPr="00C959E9" w:rsidRDefault="00634180" w:rsidP="00634180">
            <w:pPr>
              <w:pStyle w:val="ListParagraph"/>
              <w:spacing w:line="276" w:lineRule="auto"/>
              <w:ind w:left="0" w:right="549"/>
              <w:jc w:val="right"/>
              <w:rPr>
                <w:sz w:val="20"/>
                <w:szCs w:val="20"/>
              </w:rPr>
            </w:pPr>
            <w:r w:rsidRPr="00C959E9">
              <w:rPr>
                <w:sz w:val="20"/>
                <w:szCs w:val="20"/>
              </w:rPr>
              <w:t>2</w:t>
            </w:r>
          </w:p>
        </w:tc>
      </w:tr>
      <w:tr w:rsidR="00634180" w:rsidRPr="00C959E9" w14:paraId="1B182844" w14:textId="77777777" w:rsidTr="001D2952">
        <w:tc>
          <w:tcPr>
            <w:tcW w:w="8728" w:type="dxa"/>
            <w:gridSpan w:val="2"/>
            <w:vAlign w:val="center"/>
          </w:tcPr>
          <w:p w14:paraId="19D4FDC5" w14:textId="1B6BA2F7" w:rsidR="00634180" w:rsidRPr="00C959E9" w:rsidRDefault="00634180" w:rsidP="00634180">
            <w:pPr>
              <w:pStyle w:val="ListParagraph"/>
              <w:spacing w:line="276" w:lineRule="auto"/>
              <w:ind w:left="0"/>
              <w:jc w:val="both"/>
              <w:rPr>
                <w:i/>
                <w:sz w:val="20"/>
                <w:szCs w:val="20"/>
              </w:rPr>
            </w:pPr>
            <w:r w:rsidRPr="00C959E9">
              <w:rPr>
                <w:i/>
                <w:sz w:val="20"/>
                <w:szCs w:val="20"/>
              </w:rPr>
              <w:t xml:space="preserve">Área de Sistemas de cómputo </w:t>
            </w:r>
          </w:p>
        </w:tc>
      </w:tr>
      <w:tr w:rsidR="00634180" w:rsidRPr="00C959E9" w14:paraId="06937B5F" w14:textId="77777777" w:rsidTr="001D2952">
        <w:tc>
          <w:tcPr>
            <w:tcW w:w="7083" w:type="dxa"/>
          </w:tcPr>
          <w:p w14:paraId="35D78573" w14:textId="5921F1FF" w:rsidR="00634180" w:rsidRPr="00C959E9" w:rsidRDefault="00634180" w:rsidP="00634180">
            <w:pPr>
              <w:pStyle w:val="ListParagraph"/>
              <w:spacing w:line="276" w:lineRule="auto"/>
              <w:ind w:left="0"/>
              <w:jc w:val="both"/>
              <w:rPr>
                <w:sz w:val="20"/>
                <w:szCs w:val="20"/>
              </w:rPr>
            </w:pPr>
            <w:r w:rsidRPr="00C959E9">
              <w:rPr>
                <w:sz w:val="20"/>
                <w:szCs w:val="20"/>
              </w:rPr>
              <w:t>Coordinador/especialista senior Área Sistema de Cómputo</w:t>
            </w:r>
          </w:p>
        </w:tc>
        <w:tc>
          <w:tcPr>
            <w:tcW w:w="1645" w:type="dxa"/>
          </w:tcPr>
          <w:p w14:paraId="28274BCB" w14:textId="4223E2C6" w:rsidR="00634180" w:rsidRPr="00C959E9" w:rsidRDefault="00634180" w:rsidP="00634180">
            <w:pPr>
              <w:pStyle w:val="ListParagraph"/>
              <w:spacing w:line="276" w:lineRule="auto"/>
              <w:ind w:left="0" w:right="549"/>
              <w:jc w:val="right"/>
              <w:rPr>
                <w:sz w:val="20"/>
                <w:szCs w:val="20"/>
              </w:rPr>
            </w:pPr>
            <w:r w:rsidRPr="00C959E9">
              <w:rPr>
                <w:sz w:val="20"/>
                <w:szCs w:val="20"/>
              </w:rPr>
              <w:t>1</w:t>
            </w:r>
          </w:p>
        </w:tc>
      </w:tr>
      <w:tr w:rsidR="00634180" w:rsidRPr="00C959E9" w14:paraId="4E7DF951" w14:textId="77777777" w:rsidTr="001D2952">
        <w:tc>
          <w:tcPr>
            <w:tcW w:w="7083" w:type="dxa"/>
          </w:tcPr>
          <w:p w14:paraId="28850990" w14:textId="0CE4113C" w:rsidR="00634180" w:rsidRPr="00C959E9" w:rsidRDefault="00634180" w:rsidP="00634180">
            <w:pPr>
              <w:pStyle w:val="ListParagraph"/>
              <w:spacing w:line="276" w:lineRule="auto"/>
              <w:ind w:left="0"/>
              <w:jc w:val="both"/>
              <w:rPr>
                <w:sz w:val="20"/>
                <w:szCs w:val="20"/>
              </w:rPr>
            </w:pPr>
            <w:r w:rsidRPr="00C959E9">
              <w:rPr>
                <w:sz w:val="20"/>
                <w:szCs w:val="20"/>
              </w:rPr>
              <w:t>Especialista senior (ingeniero de sistemas)</w:t>
            </w:r>
          </w:p>
        </w:tc>
        <w:tc>
          <w:tcPr>
            <w:tcW w:w="1645" w:type="dxa"/>
          </w:tcPr>
          <w:p w14:paraId="12CC9BB4" w14:textId="38B77299" w:rsidR="00634180" w:rsidRPr="00C959E9" w:rsidRDefault="00634180" w:rsidP="00634180">
            <w:pPr>
              <w:pStyle w:val="ListParagraph"/>
              <w:spacing w:line="276" w:lineRule="auto"/>
              <w:ind w:left="0" w:right="549"/>
              <w:jc w:val="right"/>
              <w:rPr>
                <w:sz w:val="20"/>
                <w:szCs w:val="20"/>
              </w:rPr>
            </w:pPr>
            <w:r w:rsidRPr="00C959E9">
              <w:rPr>
                <w:sz w:val="20"/>
                <w:szCs w:val="20"/>
              </w:rPr>
              <w:t>2</w:t>
            </w:r>
          </w:p>
        </w:tc>
      </w:tr>
      <w:tr w:rsidR="00634180" w:rsidRPr="00C959E9" w14:paraId="34E6D647" w14:textId="3A807AD4" w:rsidTr="00634180">
        <w:tc>
          <w:tcPr>
            <w:tcW w:w="7083" w:type="dxa"/>
            <w:vAlign w:val="center"/>
          </w:tcPr>
          <w:p w14:paraId="58B86425" w14:textId="27DDC010" w:rsidR="00634180" w:rsidRPr="00C959E9" w:rsidRDefault="00634180" w:rsidP="00634180">
            <w:pPr>
              <w:pStyle w:val="ListParagraph"/>
              <w:spacing w:line="276" w:lineRule="auto"/>
              <w:ind w:left="0"/>
              <w:jc w:val="both"/>
              <w:rPr>
                <w:sz w:val="20"/>
                <w:szCs w:val="20"/>
              </w:rPr>
            </w:pPr>
            <w:r w:rsidRPr="00C959E9">
              <w:rPr>
                <w:i/>
                <w:sz w:val="20"/>
                <w:szCs w:val="20"/>
              </w:rPr>
              <w:t>Área Soporte administrativo (pool todas las áreas)</w:t>
            </w:r>
          </w:p>
        </w:tc>
        <w:tc>
          <w:tcPr>
            <w:tcW w:w="1645" w:type="dxa"/>
            <w:vAlign w:val="center"/>
          </w:tcPr>
          <w:p w14:paraId="6DF4F3ED" w14:textId="39F738F2" w:rsidR="00634180" w:rsidRPr="00C959E9" w:rsidRDefault="00634180" w:rsidP="00634180">
            <w:pPr>
              <w:pStyle w:val="ListParagraph"/>
              <w:spacing w:line="276" w:lineRule="auto"/>
              <w:ind w:left="0" w:right="549"/>
              <w:jc w:val="right"/>
              <w:rPr>
                <w:sz w:val="20"/>
                <w:szCs w:val="20"/>
              </w:rPr>
            </w:pPr>
            <w:r w:rsidRPr="00C959E9">
              <w:rPr>
                <w:sz w:val="20"/>
                <w:szCs w:val="20"/>
              </w:rPr>
              <w:t>4</w:t>
            </w:r>
          </w:p>
        </w:tc>
      </w:tr>
      <w:tr w:rsidR="00E84776" w:rsidRPr="00C959E9" w14:paraId="13C74015" w14:textId="77777777" w:rsidTr="003032B9">
        <w:tc>
          <w:tcPr>
            <w:tcW w:w="7083" w:type="dxa"/>
            <w:shd w:val="clear" w:color="auto" w:fill="D9D9D9" w:themeFill="background1" w:themeFillShade="D9"/>
          </w:tcPr>
          <w:p w14:paraId="1D2E8D65" w14:textId="335A62F7" w:rsidR="00E84776" w:rsidRPr="00C959E9" w:rsidRDefault="00E84776" w:rsidP="001D2952">
            <w:pPr>
              <w:pStyle w:val="ListParagraph"/>
              <w:spacing w:line="276" w:lineRule="auto"/>
              <w:ind w:left="0"/>
              <w:jc w:val="both"/>
              <w:rPr>
                <w:b/>
                <w:sz w:val="20"/>
                <w:szCs w:val="20"/>
              </w:rPr>
            </w:pPr>
            <w:r w:rsidRPr="00C959E9">
              <w:rPr>
                <w:b/>
                <w:sz w:val="20"/>
                <w:szCs w:val="20"/>
              </w:rPr>
              <w:t>Total</w:t>
            </w:r>
          </w:p>
        </w:tc>
        <w:tc>
          <w:tcPr>
            <w:tcW w:w="1645" w:type="dxa"/>
            <w:shd w:val="clear" w:color="auto" w:fill="D9D9D9" w:themeFill="background1" w:themeFillShade="D9"/>
          </w:tcPr>
          <w:p w14:paraId="1DF32460" w14:textId="2A033001" w:rsidR="00E84776" w:rsidRPr="00C959E9" w:rsidRDefault="003032B9" w:rsidP="001D2952">
            <w:pPr>
              <w:pStyle w:val="ListParagraph"/>
              <w:spacing w:line="276" w:lineRule="auto"/>
              <w:ind w:left="0" w:right="549"/>
              <w:jc w:val="right"/>
              <w:rPr>
                <w:b/>
                <w:sz w:val="20"/>
                <w:szCs w:val="20"/>
              </w:rPr>
            </w:pPr>
            <w:r w:rsidRPr="00C959E9">
              <w:rPr>
                <w:b/>
                <w:sz w:val="20"/>
                <w:szCs w:val="20"/>
              </w:rPr>
              <w:t>27</w:t>
            </w:r>
          </w:p>
        </w:tc>
      </w:tr>
    </w:tbl>
    <w:p w14:paraId="43033CCE" w14:textId="4A856F28" w:rsidR="00E84776" w:rsidRPr="00C959E9" w:rsidRDefault="00E84776" w:rsidP="00332637">
      <w:pPr>
        <w:pStyle w:val="ListParagraph"/>
        <w:spacing w:line="276" w:lineRule="auto"/>
        <w:ind w:left="567"/>
        <w:jc w:val="both"/>
        <w:rPr>
          <w:sz w:val="22"/>
        </w:rPr>
      </w:pPr>
    </w:p>
    <w:p w14:paraId="6DC547DC" w14:textId="7EAC0359" w:rsidR="00634180" w:rsidRPr="00C959E9" w:rsidRDefault="00634180" w:rsidP="00032AD9">
      <w:pPr>
        <w:pStyle w:val="Heading2"/>
      </w:pPr>
      <w:bookmarkStart w:id="35" w:name="_Toc492620983"/>
      <w:r w:rsidRPr="00C959E9">
        <w:t xml:space="preserve">Oficina de Gestión de </w:t>
      </w:r>
      <w:r w:rsidR="002D6B8D">
        <w:t>Proyectos</w:t>
      </w:r>
      <w:r w:rsidR="00ED01FA" w:rsidRPr="00C959E9">
        <w:t xml:space="preserve"> </w:t>
      </w:r>
      <w:r w:rsidR="00F12DF1" w:rsidRPr="00C959E9">
        <w:t>de mejora de la ca</w:t>
      </w:r>
      <w:r w:rsidR="009611CF" w:rsidRPr="00C959E9">
        <w:t>lidad y pertinencia (comp.</w:t>
      </w:r>
      <w:r w:rsidR="00F12DF1" w:rsidRPr="00C959E9">
        <w:t xml:space="preserve"> 1 y 2)</w:t>
      </w:r>
      <w:bookmarkEnd w:id="35"/>
    </w:p>
    <w:p w14:paraId="12A0482B" w14:textId="2426E1A8" w:rsidR="00634180" w:rsidRPr="00C959E9" w:rsidRDefault="00ED01FA" w:rsidP="00F12DF1">
      <w:pPr>
        <w:pStyle w:val="ListParagraph"/>
        <w:numPr>
          <w:ilvl w:val="0"/>
          <w:numId w:val="12"/>
        </w:numPr>
        <w:spacing w:line="276" w:lineRule="auto"/>
        <w:ind w:left="567" w:hanging="567"/>
        <w:jc w:val="both"/>
        <w:rPr>
          <w:sz w:val="22"/>
        </w:rPr>
      </w:pPr>
      <w:r>
        <w:rPr>
          <w:sz w:val="22"/>
        </w:rPr>
        <w:t>La O</w:t>
      </w:r>
      <w:r w:rsidR="00F12DF1" w:rsidRPr="00C959E9">
        <w:rPr>
          <w:sz w:val="22"/>
        </w:rPr>
        <w:t xml:space="preserve">ficina </w:t>
      </w:r>
      <w:r w:rsidRPr="00ED01FA">
        <w:rPr>
          <w:sz w:val="22"/>
        </w:rPr>
        <w:t xml:space="preserve">de Gestión de </w:t>
      </w:r>
      <w:r>
        <w:rPr>
          <w:sz w:val="22"/>
        </w:rPr>
        <w:t>Proyectos</w:t>
      </w:r>
      <w:r w:rsidRPr="00ED01FA">
        <w:rPr>
          <w:sz w:val="22"/>
        </w:rPr>
        <w:t xml:space="preserve"> </w:t>
      </w:r>
      <w:r>
        <w:rPr>
          <w:sz w:val="22"/>
        </w:rPr>
        <w:t xml:space="preserve">(OGP) </w:t>
      </w:r>
      <w:r w:rsidR="00F12DF1" w:rsidRPr="00C959E9">
        <w:rPr>
          <w:sz w:val="22"/>
        </w:rPr>
        <w:t>tiene por misión la gestión operativa y la ejecución de las actividades vinculadas a los componentes 1 y 2</w:t>
      </w:r>
      <w:r w:rsidR="00032AD9">
        <w:rPr>
          <w:sz w:val="22"/>
        </w:rPr>
        <w:t xml:space="preserve">, descritos en la sección </w:t>
      </w:r>
      <w:r w:rsidR="00511986">
        <w:rPr>
          <w:sz w:val="22"/>
          <w:highlight w:val="yellow"/>
        </w:rPr>
        <w:fldChar w:fldCharType="begin"/>
      </w:r>
      <w:r w:rsidR="00511986">
        <w:rPr>
          <w:sz w:val="22"/>
        </w:rPr>
        <w:instrText xml:space="preserve"> REF _Ref490554492 \r \h </w:instrText>
      </w:r>
      <w:r w:rsidR="00511986">
        <w:rPr>
          <w:sz w:val="22"/>
          <w:highlight w:val="yellow"/>
        </w:rPr>
      </w:r>
      <w:r w:rsidR="00511986">
        <w:rPr>
          <w:sz w:val="22"/>
          <w:highlight w:val="yellow"/>
        </w:rPr>
        <w:fldChar w:fldCharType="separate"/>
      </w:r>
      <w:r w:rsidR="007F5061">
        <w:rPr>
          <w:sz w:val="22"/>
        </w:rPr>
        <w:t>1.1</w:t>
      </w:r>
      <w:r w:rsidR="00511986">
        <w:rPr>
          <w:sz w:val="22"/>
          <w:highlight w:val="yellow"/>
        </w:rPr>
        <w:fldChar w:fldCharType="end"/>
      </w:r>
      <w:r w:rsidR="00511986">
        <w:rPr>
          <w:sz w:val="22"/>
        </w:rPr>
        <w:t xml:space="preserve"> </w:t>
      </w:r>
      <w:r w:rsidR="00032AD9">
        <w:rPr>
          <w:sz w:val="22"/>
        </w:rPr>
        <w:t>de este informe</w:t>
      </w:r>
      <w:r w:rsidR="00F12DF1" w:rsidRPr="00C959E9">
        <w:rPr>
          <w:sz w:val="22"/>
        </w:rPr>
        <w:t>. La razón principal para unificar ambos componentes bajo un mismo esquema de ejecución radica en la complementariedad de muchas de las acciones que pueden ejecutarse de forma transversal (productos de diseño pueden posteriormente implementarse a través de fondos concursables en la modalidad de proyectos piloto), lo que genera una mayor eficiencia en la gestión de los recursos disponibles.</w:t>
      </w:r>
      <w:r w:rsidR="00F12DF1" w:rsidRPr="00C959E9">
        <w:rPr>
          <w:rStyle w:val="FootnoteReference"/>
        </w:rPr>
        <w:footnoteReference w:id="13"/>
      </w:r>
      <w:r w:rsidR="00F12DF1" w:rsidRPr="00C959E9">
        <w:rPr>
          <w:sz w:val="22"/>
        </w:rPr>
        <w:t xml:space="preserve"> </w:t>
      </w:r>
      <w:r w:rsidR="00032AD9">
        <w:rPr>
          <w:sz w:val="22"/>
        </w:rPr>
        <w:t>Uno ejemplo de ello puede ser que actividades del componente 1, vinculadas al desarro</w:t>
      </w:r>
      <w:r w:rsidR="00EF6C56">
        <w:rPr>
          <w:sz w:val="22"/>
        </w:rPr>
        <w:t>llo de los consejos sectoriales, puedan ser complementadas con proyectos de formación tecnológica elegibles para ser financiados por los fondos concursables, con el fin de adap</w:t>
      </w:r>
      <w:r w:rsidR="00511986">
        <w:rPr>
          <w:sz w:val="22"/>
        </w:rPr>
        <w:t>tar los currícula formativos a l</w:t>
      </w:r>
      <w:r w:rsidR="00EF6C56">
        <w:rPr>
          <w:sz w:val="22"/>
        </w:rPr>
        <w:t xml:space="preserve">os nuevos requerimientos de perfiles de egreso. </w:t>
      </w:r>
    </w:p>
    <w:p w14:paraId="57D90DC8" w14:textId="77777777" w:rsidR="00F12DF1" w:rsidRPr="00C959E9" w:rsidRDefault="00F12DF1" w:rsidP="00F12DF1">
      <w:pPr>
        <w:pStyle w:val="ListParagraph"/>
        <w:spacing w:line="276" w:lineRule="auto"/>
        <w:ind w:left="567"/>
        <w:jc w:val="both"/>
        <w:rPr>
          <w:sz w:val="22"/>
        </w:rPr>
      </w:pPr>
    </w:p>
    <w:p w14:paraId="0FDD3AD5" w14:textId="2665564E" w:rsidR="00F12DF1" w:rsidRPr="00C959E9" w:rsidRDefault="00EF6C56" w:rsidP="00F12DF1">
      <w:pPr>
        <w:pStyle w:val="ListParagraph"/>
        <w:numPr>
          <w:ilvl w:val="0"/>
          <w:numId w:val="12"/>
        </w:numPr>
        <w:spacing w:line="276" w:lineRule="auto"/>
        <w:ind w:left="567" w:hanging="567"/>
        <w:jc w:val="both"/>
        <w:rPr>
          <w:sz w:val="22"/>
        </w:rPr>
      </w:pPr>
      <w:r>
        <w:rPr>
          <w:sz w:val="22"/>
        </w:rPr>
        <w:t>La OGP</w:t>
      </w:r>
      <w:r w:rsidR="00F12DF1" w:rsidRPr="00C959E9">
        <w:rPr>
          <w:sz w:val="22"/>
        </w:rPr>
        <w:t xml:space="preserve"> contempla el funcionamiento de un </w:t>
      </w:r>
      <w:r w:rsidR="00F12DF1" w:rsidRPr="00C959E9">
        <w:rPr>
          <w:i/>
          <w:sz w:val="22"/>
        </w:rPr>
        <w:t>comité técnico de expertos</w:t>
      </w:r>
      <w:r w:rsidR="00F12DF1" w:rsidRPr="00C959E9">
        <w:rPr>
          <w:sz w:val="22"/>
        </w:rPr>
        <w:t xml:space="preserve">, cuya función sería evaluar los proyectos presentados por universidades e institutos tecnológicos para su financiación por medio de fondos concursables. </w:t>
      </w:r>
      <w:r w:rsidR="001D2952" w:rsidRPr="00C959E9">
        <w:rPr>
          <w:sz w:val="22"/>
        </w:rPr>
        <w:t>Para e</w:t>
      </w:r>
      <w:r w:rsidR="00F12DF1" w:rsidRPr="00C959E9">
        <w:rPr>
          <w:sz w:val="22"/>
        </w:rPr>
        <w:t xml:space="preserve">ste comité técnico de expertos </w:t>
      </w:r>
      <w:r w:rsidR="001D2952" w:rsidRPr="00C959E9">
        <w:rPr>
          <w:sz w:val="22"/>
        </w:rPr>
        <w:t xml:space="preserve">se estima </w:t>
      </w:r>
      <w:r w:rsidR="00F12DF1" w:rsidRPr="00C959E9">
        <w:rPr>
          <w:sz w:val="22"/>
        </w:rPr>
        <w:t>un costo de viáticos</w:t>
      </w:r>
      <w:r w:rsidR="001D2952" w:rsidRPr="00C959E9">
        <w:rPr>
          <w:sz w:val="22"/>
        </w:rPr>
        <w:t xml:space="preserve"> exclusivamente</w:t>
      </w:r>
      <w:r w:rsidR="00F12DF1" w:rsidRPr="00C959E9">
        <w:rPr>
          <w:sz w:val="22"/>
        </w:rPr>
        <w:t>.</w:t>
      </w:r>
    </w:p>
    <w:p w14:paraId="57607DA2" w14:textId="77777777" w:rsidR="00F12DF1" w:rsidRPr="00C959E9" w:rsidRDefault="00F12DF1" w:rsidP="00F12DF1">
      <w:pPr>
        <w:pStyle w:val="ListParagraph"/>
        <w:spacing w:line="276" w:lineRule="auto"/>
        <w:ind w:left="567"/>
        <w:jc w:val="both"/>
        <w:rPr>
          <w:sz w:val="22"/>
        </w:rPr>
      </w:pPr>
    </w:p>
    <w:p w14:paraId="14FADE90" w14:textId="056704DB" w:rsidR="00F12DF1" w:rsidRPr="00C959E9" w:rsidRDefault="00F12DF1" w:rsidP="00F12DF1">
      <w:pPr>
        <w:pStyle w:val="ListParagraph"/>
        <w:numPr>
          <w:ilvl w:val="0"/>
          <w:numId w:val="12"/>
        </w:numPr>
        <w:spacing w:line="276" w:lineRule="auto"/>
        <w:ind w:left="567" w:hanging="567"/>
        <w:jc w:val="both"/>
        <w:rPr>
          <w:sz w:val="22"/>
        </w:rPr>
      </w:pPr>
      <w:r w:rsidRPr="00C959E9">
        <w:rPr>
          <w:sz w:val="22"/>
        </w:rPr>
        <w:t xml:space="preserve">La composición del personal permanente </w:t>
      </w:r>
      <w:r w:rsidR="001D2952" w:rsidRPr="00C959E9">
        <w:rPr>
          <w:sz w:val="22"/>
        </w:rPr>
        <w:t>es la siguiente</w:t>
      </w:r>
      <w:r w:rsidR="00762F81" w:rsidRPr="00C959E9">
        <w:rPr>
          <w:sz w:val="22"/>
        </w:rPr>
        <w:t>:</w:t>
      </w:r>
    </w:p>
    <w:p w14:paraId="48BC1989" w14:textId="291CAD43" w:rsidR="00634180" w:rsidRPr="00C959E9" w:rsidRDefault="00634180" w:rsidP="00332637">
      <w:pPr>
        <w:pStyle w:val="ListParagraph"/>
        <w:spacing w:line="276" w:lineRule="auto"/>
        <w:ind w:left="567"/>
        <w:jc w:val="both"/>
        <w:rPr>
          <w:sz w:val="22"/>
        </w:rPr>
      </w:pPr>
    </w:p>
    <w:p w14:paraId="11EDEF71" w14:textId="66682FA0" w:rsidR="00D27410" w:rsidRPr="00C959E9" w:rsidRDefault="00D27410" w:rsidP="00D27410">
      <w:pPr>
        <w:pStyle w:val="ListParagraph"/>
        <w:spacing w:after="120" w:line="276" w:lineRule="auto"/>
        <w:ind w:left="567"/>
        <w:jc w:val="center"/>
        <w:rPr>
          <w:b/>
          <w:sz w:val="20"/>
        </w:rPr>
      </w:pPr>
      <w:r w:rsidRPr="00C959E9">
        <w:rPr>
          <w:b/>
          <w:sz w:val="20"/>
        </w:rPr>
        <w:t xml:space="preserve">Cuadro </w:t>
      </w:r>
      <w:r w:rsidR="00575248">
        <w:rPr>
          <w:b/>
          <w:sz w:val="20"/>
        </w:rPr>
        <w:t>8</w:t>
      </w:r>
      <w:r w:rsidRPr="00C959E9">
        <w:rPr>
          <w:b/>
          <w:sz w:val="20"/>
        </w:rPr>
        <w:t xml:space="preserve"> –Personal de la </w:t>
      </w:r>
      <w:r w:rsidR="00ED01FA">
        <w:rPr>
          <w:b/>
          <w:sz w:val="20"/>
        </w:rPr>
        <w:t>OGP</w:t>
      </w:r>
    </w:p>
    <w:tbl>
      <w:tblPr>
        <w:tblW w:w="0" w:type="auto"/>
        <w:tblInd w:w="567" w:type="dxa"/>
        <w:tblLook w:val="04A0" w:firstRow="1" w:lastRow="0" w:firstColumn="1" w:lastColumn="0" w:noHBand="0" w:noVBand="1"/>
      </w:tblPr>
      <w:tblGrid>
        <w:gridCol w:w="7083"/>
        <w:gridCol w:w="1645"/>
      </w:tblGrid>
      <w:tr w:rsidR="001D2952" w:rsidRPr="00C959E9" w14:paraId="5F7A3C9A" w14:textId="77777777" w:rsidTr="001D2952">
        <w:tc>
          <w:tcPr>
            <w:tcW w:w="7083" w:type="dxa"/>
            <w:shd w:val="clear" w:color="auto" w:fill="D9D9D9" w:themeFill="background1" w:themeFillShade="D9"/>
          </w:tcPr>
          <w:p w14:paraId="34158E50" w14:textId="23743C4A" w:rsidR="001D2952" w:rsidRPr="00C959E9" w:rsidRDefault="004D03FC" w:rsidP="001D2952">
            <w:pPr>
              <w:pStyle w:val="ListParagraph"/>
              <w:spacing w:line="276" w:lineRule="auto"/>
              <w:ind w:left="0"/>
              <w:jc w:val="both"/>
              <w:rPr>
                <w:b/>
                <w:sz w:val="20"/>
                <w:szCs w:val="22"/>
              </w:rPr>
            </w:pPr>
            <w:r w:rsidRPr="00C959E9">
              <w:rPr>
                <w:b/>
                <w:sz w:val="20"/>
                <w:szCs w:val="22"/>
              </w:rPr>
              <w:t xml:space="preserve">Oficina de Gestión de </w:t>
            </w:r>
            <w:r w:rsidR="00ED01FA">
              <w:rPr>
                <w:b/>
                <w:sz w:val="20"/>
                <w:szCs w:val="22"/>
              </w:rPr>
              <w:t>Proyectos</w:t>
            </w:r>
            <w:r w:rsidRPr="00C959E9">
              <w:rPr>
                <w:b/>
                <w:sz w:val="20"/>
                <w:szCs w:val="22"/>
              </w:rPr>
              <w:t xml:space="preserve"> de mejora de la calidad y pertinencia</w:t>
            </w:r>
          </w:p>
        </w:tc>
        <w:tc>
          <w:tcPr>
            <w:tcW w:w="1645" w:type="dxa"/>
            <w:shd w:val="clear" w:color="auto" w:fill="D9D9D9" w:themeFill="background1" w:themeFillShade="D9"/>
          </w:tcPr>
          <w:p w14:paraId="3A015081" w14:textId="77777777" w:rsidR="001D2952" w:rsidRPr="00C959E9" w:rsidRDefault="001D2952" w:rsidP="001D2952">
            <w:pPr>
              <w:pStyle w:val="ListParagraph"/>
              <w:spacing w:line="276" w:lineRule="auto"/>
              <w:ind w:left="0"/>
              <w:jc w:val="both"/>
              <w:rPr>
                <w:b/>
                <w:sz w:val="20"/>
                <w:szCs w:val="22"/>
              </w:rPr>
            </w:pPr>
            <w:r w:rsidRPr="00C959E9">
              <w:rPr>
                <w:b/>
                <w:sz w:val="20"/>
                <w:szCs w:val="22"/>
              </w:rPr>
              <w:t>Nº de personal</w:t>
            </w:r>
          </w:p>
        </w:tc>
      </w:tr>
      <w:tr w:rsidR="004D03FC" w:rsidRPr="00C959E9" w14:paraId="7C2B0047" w14:textId="77777777" w:rsidTr="001D2952">
        <w:tc>
          <w:tcPr>
            <w:tcW w:w="7083" w:type="dxa"/>
          </w:tcPr>
          <w:p w14:paraId="3DD03569" w14:textId="2BD8C99B" w:rsidR="004D03FC" w:rsidRPr="00C959E9" w:rsidRDefault="004D03FC" w:rsidP="004D03FC">
            <w:pPr>
              <w:pStyle w:val="ListParagraph"/>
              <w:spacing w:line="276" w:lineRule="auto"/>
              <w:ind w:left="0"/>
              <w:jc w:val="both"/>
              <w:rPr>
                <w:sz w:val="20"/>
                <w:szCs w:val="22"/>
              </w:rPr>
            </w:pPr>
            <w:r w:rsidRPr="00C959E9">
              <w:rPr>
                <w:sz w:val="20"/>
                <w:szCs w:val="22"/>
              </w:rPr>
              <w:t>Comité Técnico de Expertos (solo viáticos)</w:t>
            </w:r>
          </w:p>
        </w:tc>
        <w:tc>
          <w:tcPr>
            <w:tcW w:w="1645" w:type="dxa"/>
          </w:tcPr>
          <w:p w14:paraId="779DCF6A" w14:textId="428B6C18" w:rsidR="004D03FC" w:rsidRPr="00C959E9" w:rsidRDefault="004D03FC" w:rsidP="004D03FC">
            <w:pPr>
              <w:pStyle w:val="ListParagraph"/>
              <w:spacing w:line="276" w:lineRule="auto"/>
              <w:ind w:left="0" w:right="549"/>
              <w:jc w:val="right"/>
              <w:rPr>
                <w:sz w:val="20"/>
                <w:szCs w:val="22"/>
              </w:rPr>
            </w:pPr>
            <w:r w:rsidRPr="00C959E9">
              <w:rPr>
                <w:sz w:val="20"/>
                <w:szCs w:val="22"/>
              </w:rPr>
              <w:t>5</w:t>
            </w:r>
            <w:r w:rsidR="00D9226C" w:rsidRPr="00C959E9">
              <w:rPr>
                <w:sz w:val="20"/>
                <w:szCs w:val="22"/>
                <w:vertAlign w:val="superscript"/>
              </w:rPr>
              <w:t>(*)</w:t>
            </w:r>
          </w:p>
        </w:tc>
      </w:tr>
      <w:tr w:rsidR="004D03FC" w:rsidRPr="00C959E9" w14:paraId="180487ED" w14:textId="77777777" w:rsidTr="001D2952">
        <w:tc>
          <w:tcPr>
            <w:tcW w:w="7083" w:type="dxa"/>
          </w:tcPr>
          <w:p w14:paraId="18B69DDB" w14:textId="04AEA06D" w:rsidR="004D03FC" w:rsidRPr="00C959E9" w:rsidRDefault="004D03FC" w:rsidP="004D03FC">
            <w:pPr>
              <w:pStyle w:val="ListParagraph"/>
              <w:spacing w:line="276" w:lineRule="auto"/>
              <w:ind w:left="0"/>
              <w:jc w:val="both"/>
              <w:rPr>
                <w:sz w:val="20"/>
                <w:szCs w:val="22"/>
              </w:rPr>
            </w:pPr>
            <w:r w:rsidRPr="00C959E9">
              <w:rPr>
                <w:sz w:val="20"/>
                <w:szCs w:val="22"/>
              </w:rPr>
              <w:t>Director técnico</w:t>
            </w:r>
          </w:p>
        </w:tc>
        <w:tc>
          <w:tcPr>
            <w:tcW w:w="1645" w:type="dxa"/>
          </w:tcPr>
          <w:p w14:paraId="30D289FD" w14:textId="3B4AA54D" w:rsidR="004D03FC" w:rsidRPr="00C959E9" w:rsidRDefault="004D03FC" w:rsidP="004D03FC">
            <w:pPr>
              <w:pStyle w:val="ListParagraph"/>
              <w:spacing w:line="276" w:lineRule="auto"/>
              <w:ind w:left="0" w:right="549"/>
              <w:jc w:val="right"/>
              <w:rPr>
                <w:sz w:val="20"/>
                <w:szCs w:val="22"/>
              </w:rPr>
            </w:pPr>
            <w:r w:rsidRPr="00C959E9">
              <w:rPr>
                <w:sz w:val="20"/>
                <w:szCs w:val="22"/>
              </w:rPr>
              <w:t>1</w:t>
            </w:r>
          </w:p>
        </w:tc>
      </w:tr>
      <w:tr w:rsidR="004D03FC" w:rsidRPr="00C959E9" w14:paraId="0F687EB0" w14:textId="77777777" w:rsidTr="001D2952">
        <w:tc>
          <w:tcPr>
            <w:tcW w:w="7083" w:type="dxa"/>
          </w:tcPr>
          <w:p w14:paraId="70325DE1" w14:textId="39B45629" w:rsidR="004D03FC" w:rsidRPr="00C959E9" w:rsidRDefault="004D03FC" w:rsidP="004D03FC">
            <w:pPr>
              <w:pStyle w:val="ListParagraph"/>
              <w:spacing w:line="276" w:lineRule="auto"/>
              <w:ind w:left="0"/>
              <w:jc w:val="both"/>
              <w:rPr>
                <w:sz w:val="20"/>
                <w:szCs w:val="22"/>
              </w:rPr>
            </w:pPr>
            <w:r w:rsidRPr="00C959E9">
              <w:rPr>
                <w:sz w:val="20"/>
                <w:szCs w:val="22"/>
              </w:rPr>
              <w:t>Especialista senior educación superior</w:t>
            </w:r>
          </w:p>
        </w:tc>
        <w:tc>
          <w:tcPr>
            <w:tcW w:w="1645" w:type="dxa"/>
          </w:tcPr>
          <w:p w14:paraId="57486571" w14:textId="565A3EE8" w:rsidR="004D03FC" w:rsidRPr="00C959E9" w:rsidRDefault="004D03FC" w:rsidP="004D03FC">
            <w:pPr>
              <w:pStyle w:val="ListParagraph"/>
              <w:spacing w:line="276" w:lineRule="auto"/>
              <w:ind w:left="0" w:right="549"/>
              <w:jc w:val="right"/>
              <w:rPr>
                <w:sz w:val="20"/>
                <w:szCs w:val="22"/>
              </w:rPr>
            </w:pPr>
            <w:r w:rsidRPr="00C959E9">
              <w:rPr>
                <w:sz w:val="20"/>
                <w:szCs w:val="22"/>
              </w:rPr>
              <w:t>17</w:t>
            </w:r>
          </w:p>
        </w:tc>
      </w:tr>
      <w:tr w:rsidR="001D2952" w:rsidRPr="00C959E9" w14:paraId="6B12751E" w14:textId="77777777" w:rsidTr="003032B9">
        <w:tc>
          <w:tcPr>
            <w:tcW w:w="7083" w:type="dxa"/>
            <w:shd w:val="clear" w:color="auto" w:fill="D9D9D9" w:themeFill="background1" w:themeFillShade="D9"/>
          </w:tcPr>
          <w:p w14:paraId="00DF60D9" w14:textId="77777777" w:rsidR="001D2952" w:rsidRPr="00C959E9" w:rsidRDefault="001D2952" w:rsidP="001D2952">
            <w:pPr>
              <w:pStyle w:val="ListParagraph"/>
              <w:spacing w:line="276" w:lineRule="auto"/>
              <w:ind w:left="0"/>
              <w:jc w:val="both"/>
              <w:rPr>
                <w:b/>
                <w:sz w:val="20"/>
                <w:szCs w:val="22"/>
              </w:rPr>
            </w:pPr>
            <w:r w:rsidRPr="00C959E9">
              <w:rPr>
                <w:b/>
                <w:sz w:val="20"/>
                <w:szCs w:val="22"/>
              </w:rPr>
              <w:t>Total</w:t>
            </w:r>
          </w:p>
        </w:tc>
        <w:tc>
          <w:tcPr>
            <w:tcW w:w="1645" w:type="dxa"/>
            <w:shd w:val="clear" w:color="auto" w:fill="D9D9D9" w:themeFill="background1" w:themeFillShade="D9"/>
          </w:tcPr>
          <w:p w14:paraId="14931ED4" w14:textId="6D1A4FBD" w:rsidR="001D2952" w:rsidRPr="00C959E9" w:rsidRDefault="00D9226C" w:rsidP="001D2952">
            <w:pPr>
              <w:pStyle w:val="ListParagraph"/>
              <w:spacing w:line="276" w:lineRule="auto"/>
              <w:ind w:left="0" w:right="549"/>
              <w:jc w:val="right"/>
              <w:rPr>
                <w:b/>
                <w:sz w:val="20"/>
                <w:szCs w:val="22"/>
              </w:rPr>
            </w:pPr>
            <w:r w:rsidRPr="00C959E9">
              <w:rPr>
                <w:b/>
                <w:sz w:val="20"/>
                <w:szCs w:val="22"/>
              </w:rPr>
              <w:t>18</w:t>
            </w:r>
          </w:p>
        </w:tc>
      </w:tr>
    </w:tbl>
    <w:p w14:paraId="53BE7DC6" w14:textId="3F885B30" w:rsidR="00634180" w:rsidRPr="00C959E9" w:rsidRDefault="00D9226C" w:rsidP="00332637">
      <w:pPr>
        <w:pStyle w:val="ListParagraph"/>
        <w:spacing w:line="276" w:lineRule="auto"/>
        <w:ind w:left="567"/>
        <w:jc w:val="both"/>
        <w:rPr>
          <w:sz w:val="20"/>
        </w:rPr>
      </w:pPr>
      <w:r w:rsidRPr="00C959E9">
        <w:rPr>
          <w:sz w:val="20"/>
        </w:rPr>
        <w:t>(*) No contabilizados en el total.</w:t>
      </w:r>
    </w:p>
    <w:p w14:paraId="07D114ED" w14:textId="77777777" w:rsidR="00D9226C" w:rsidRPr="00C959E9" w:rsidRDefault="00D9226C" w:rsidP="00332637">
      <w:pPr>
        <w:pStyle w:val="ListParagraph"/>
        <w:spacing w:line="276" w:lineRule="auto"/>
        <w:ind w:left="567"/>
        <w:jc w:val="both"/>
        <w:rPr>
          <w:sz w:val="22"/>
        </w:rPr>
      </w:pPr>
    </w:p>
    <w:p w14:paraId="1715D1F5" w14:textId="7E1F0BE7" w:rsidR="00634180" w:rsidRPr="00C959E9" w:rsidRDefault="00634180" w:rsidP="00032AD9">
      <w:pPr>
        <w:pStyle w:val="Heading2"/>
      </w:pPr>
      <w:bookmarkStart w:id="36" w:name="_Toc492620984"/>
      <w:r w:rsidRPr="00C959E9">
        <w:t xml:space="preserve">Oficina de Gestión </w:t>
      </w:r>
      <w:r w:rsidR="009E6462">
        <w:t xml:space="preserve">de </w:t>
      </w:r>
      <w:r w:rsidR="00ED01FA">
        <w:t xml:space="preserve">Infraestructuras (OGI) </w:t>
      </w:r>
      <w:r w:rsidR="009E6462">
        <w:t>(componente</w:t>
      </w:r>
      <w:r w:rsidRPr="00C959E9">
        <w:t xml:space="preserve"> 3)</w:t>
      </w:r>
      <w:bookmarkEnd w:id="36"/>
    </w:p>
    <w:p w14:paraId="7C7C71CF" w14:textId="1B6EBC2A" w:rsidR="00E84776" w:rsidRPr="00C959E9" w:rsidRDefault="001D49B0" w:rsidP="001D49B0">
      <w:pPr>
        <w:pStyle w:val="ListParagraph"/>
        <w:numPr>
          <w:ilvl w:val="0"/>
          <w:numId w:val="12"/>
        </w:numPr>
        <w:spacing w:line="276" w:lineRule="auto"/>
        <w:ind w:left="567" w:hanging="567"/>
        <w:jc w:val="both"/>
        <w:rPr>
          <w:sz w:val="22"/>
        </w:rPr>
      </w:pPr>
      <w:r w:rsidRPr="00C959E9">
        <w:rPr>
          <w:sz w:val="22"/>
        </w:rPr>
        <w:t xml:space="preserve">La misión de esta oficina es la gestión operativa y la ejecución de las actividades vinculadas al componente 3. </w:t>
      </w:r>
      <w:r w:rsidR="00E60017" w:rsidRPr="00C959E9">
        <w:rPr>
          <w:sz w:val="22"/>
        </w:rPr>
        <w:t xml:space="preserve">Los principales </w:t>
      </w:r>
      <w:r w:rsidR="00363BA8" w:rsidRPr="00C959E9">
        <w:rPr>
          <w:sz w:val="22"/>
        </w:rPr>
        <w:t xml:space="preserve">procesos de trabajo previstos en esta </w:t>
      </w:r>
      <w:r w:rsidR="00ED01FA">
        <w:rPr>
          <w:sz w:val="22"/>
        </w:rPr>
        <w:t>OGI</w:t>
      </w:r>
      <w:r w:rsidR="00363BA8" w:rsidRPr="00C959E9">
        <w:rPr>
          <w:sz w:val="22"/>
        </w:rPr>
        <w:t xml:space="preserve"> son los siguientes:</w:t>
      </w:r>
      <w:r w:rsidR="00AD6142" w:rsidRPr="00C959E9">
        <w:rPr>
          <w:rStyle w:val="FootnoteReference"/>
        </w:rPr>
        <w:footnoteReference w:id="14"/>
      </w:r>
    </w:p>
    <w:p w14:paraId="48DFEB6E" w14:textId="2BE546E5" w:rsidR="00363BA8" w:rsidRPr="00C959E9" w:rsidRDefault="00363BA8" w:rsidP="00363BA8">
      <w:pPr>
        <w:spacing w:line="276" w:lineRule="auto"/>
        <w:jc w:val="both"/>
        <w:rPr>
          <w:sz w:val="22"/>
        </w:rPr>
      </w:pPr>
    </w:p>
    <w:p w14:paraId="15DD8434" w14:textId="54BEC0B9" w:rsidR="00363BA8" w:rsidRPr="00C959E9" w:rsidRDefault="00363BA8" w:rsidP="00394A3B">
      <w:pPr>
        <w:pStyle w:val="ListParagraph"/>
        <w:numPr>
          <w:ilvl w:val="0"/>
          <w:numId w:val="19"/>
        </w:numPr>
        <w:spacing w:line="276" w:lineRule="auto"/>
        <w:jc w:val="both"/>
        <w:rPr>
          <w:sz w:val="22"/>
        </w:rPr>
      </w:pPr>
      <w:r w:rsidRPr="00C959E9">
        <w:rPr>
          <w:sz w:val="22"/>
        </w:rPr>
        <w:t>Análisis de los perfiles y proyectos de inversión viabilizados por la Unidad Formuladora, para la posterior elaboración de los expedientes técnicos de las obras.</w:t>
      </w:r>
    </w:p>
    <w:p w14:paraId="71086E27" w14:textId="77777777" w:rsidR="004F50A9" w:rsidRPr="00C959E9" w:rsidRDefault="006D6EDE" w:rsidP="00394A3B">
      <w:pPr>
        <w:pStyle w:val="ListParagraph"/>
        <w:numPr>
          <w:ilvl w:val="0"/>
          <w:numId w:val="19"/>
        </w:numPr>
        <w:spacing w:line="276" w:lineRule="auto"/>
        <w:jc w:val="both"/>
        <w:rPr>
          <w:sz w:val="22"/>
        </w:rPr>
      </w:pPr>
      <w:r w:rsidRPr="00C959E9">
        <w:rPr>
          <w:sz w:val="22"/>
        </w:rPr>
        <w:t>Gestión</w:t>
      </w:r>
      <w:r w:rsidR="00363BA8" w:rsidRPr="00C959E9">
        <w:rPr>
          <w:sz w:val="22"/>
        </w:rPr>
        <w:t xml:space="preserve"> de expedientes t</w:t>
      </w:r>
      <w:r w:rsidRPr="00C959E9">
        <w:rPr>
          <w:sz w:val="22"/>
        </w:rPr>
        <w:t>écnicos:</w:t>
      </w:r>
      <w:r w:rsidR="00363BA8" w:rsidRPr="00C959E9">
        <w:rPr>
          <w:sz w:val="22"/>
        </w:rPr>
        <w:t xml:space="preserve"> </w:t>
      </w:r>
    </w:p>
    <w:p w14:paraId="6AC86EA4" w14:textId="77777777" w:rsidR="004F50A9" w:rsidRPr="00C959E9" w:rsidRDefault="004F50A9" w:rsidP="004F50A9">
      <w:pPr>
        <w:pStyle w:val="ListParagraph"/>
        <w:spacing w:line="276" w:lineRule="auto"/>
        <w:ind w:left="927"/>
        <w:jc w:val="both"/>
        <w:rPr>
          <w:sz w:val="22"/>
        </w:rPr>
      </w:pPr>
    </w:p>
    <w:p w14:paraId="23D002DE" w14:textId="77777777" w:rsidR="004F50A9" w:rsidRPr="00C959E9" w:rsidRDefault="004F50A9" w:rsidP="00394A3B">
      <w:pPr>
        <w:pStyle w:val="ListParagraph"/>
        <w:numPr>
          <w:ilvl w:val="0"/>
          <w:numId w:val="20"/>
        </w:numPr>
        <w:spacing w:line="276" w:lineRule="auto"/>
        <w:jc w:val="both"/>
        <w:rPr>
          <w:sz w:val="22"/>
        </w:rPr>
      </w:pPr>
      <w:r w:rsidRPr="00C959E9">
        <w:rPr>
          <w:sz w:val="22"/>
        </w:rPr>
        <w:t>E</w:t>
      </w:r>
      <w:r w:rsidR="00363BA8" w:rsidRPr="00C959E9">
        <w:rPr>
          <w:sz w:val="22"/>
        </w:rPr>
        <w:t>stándares y las especificaciones técnicas de obra civil e infraestructura</w:t>
      </w:r>
      <w:r w:rsidRPr="00C959E9">
        <w:rPr>
          <w:sz w:val="22"/>
        </w:rPr>
        <w:t xml:space="preserve">; </w:t>
      </w:r>
    </w:p>
    <w:p w14:paraId="250F7B49" w14:textId="77777777" w:rsidR="004F50A9" w:rsidRPr="00C959E9" w:rsidRDefault="004F50A9" w:rsidP="00394A3B">
      <w:pPr>
        <w:pStyle w:val="ListParagraph"/>
        <w:numPr>
          <w:ilvl w:val="0"/>
          <w:numId w:val="20"/>
        </w:numPr>
        <w:spacing w:line="276" w:lineRule="auto"/>
        <w:jc w:val="both"/>
        <w:rPr>
          <w:sz w:val="22"/>
        </w:rPr>
      </w:pPr>
      <w:r w:rsidRPr="00C959E9">
        <w:rPr>
          <w:sz w:val="22"/>
        </w:rPr>
        <w:t>N</w:t>
      </w:r>
      <w:r w:rsidR="00363BA8" w:rsidRPr="00C959E9">
        <w:rPr>
          <w:sz w:val="22"/>
        </w:rPr>
        <w:t>ormas técnicas que deberán cumplir los proveedores de equipamientos de acuerdo con la normativa nacional</w:t>
      </w:r>
      <w:r w:rsidRPr="00C959E9">
        <w:rPr>
          <w:sz w:val="22"/>
        </w:rPr>
        <w:t>;</w:t>
      </w:r>
    </w:p>
    <w:p w14:paraId="19732DFC" w14:textId="77777777" w:rsidR="004F50A9" w:rsidRPr="00C959E9" w:rsidRDefault="004F50A9" w:rsidP="00394A3B">
      <w:pPr>
        <w:pStyle w:val="ListParagraph"/>
        <w:numPr>
          <w:ilvl w:val="0"/>
          <w:numId w:val="20"/>
        </w:numPr>
        <w:spacing w:line="276" w:lineRule="auto"/>
        <w:jc w:val="both"/>
        <w:rPr>
          <w:sz w:val="22"/>
        </w:rPr>
      </w:pPr>
      <w:r w:rsidRPr="00C959E9">
        <w:rPr>
          <w:sz w:val="22"/>
        </w:rPr>
        <w:t>T</w:t>
      </w:r>
      <w:r w:rsidR="006D6EDE" w:rsidRPr="00C959E9">
        <w:rPr>
          <w:sz w:val="22"/>
        </w:rPr>
        <w:t>érminos de referencia técnicos y administrativos para la contratación de firmas elaboradoras de</w:t>
      </w:r>
      <w:r w:rsidRPr="00C959E9">
        <w:rPr>
          <w:sz w:val="22"/>
        </w:rPr>
        <w:t xml:space="preserve"> los expedientes técnicos;</w:t>
      </w:r>
    </w:p>
    <w:p w14:paraId="45A9FBE5" w14:textId="77777777" w:rsidR="004F50A9" w:rsidRPr="00C959E9" w:rsidRDefault="004F50A9" w:rsidP="00394A3B">
      <w:pPr>
        <w:pStyle w:val="ListParagraph"/>
        <w:numPr>
          <w:ilvl w:val="0"/>
          <w:numId w:val="20"/>
        </w:numPr>
        <w:spacing w:line="276" w:lineRule="auto"/>
        <w:jc w:val="both"/>
        <w:rPr>
          <w:sz w:val="22"/>
        </w:rPr>
      </w:pPr>
      <w:r w:rsidRPr="00C959E9">
        <w:rPr>
          <w:sz w:val="22"/>
        </w:rPr>
        <w:t>C</w:t>
      </w:r>
      <w:r w:rsidR="006D6EDE" w:rsidRPr="00C959E9">
        <w:rPr>
          <w:sz w:val="22"/>
        </w:rPr>
        <w:t>onvocatoria de licitaci</w:t>
      </w:r>
      <w:r w:rsidRPr="00C959E9">
        <w:rPr>
          <w:sz w:val="22"/>
        </w:rPr>
        <w:t>ón y contratación de firmas;</w:t>
      </w:r>
    </w:p>
    <w:p w14:paraId="6900B72C" w14:textId="77777777" w:rsidR="004F50A9" w:rsidRPr="00C959E9" w:rsidRDefault="004F50A9" w:rsidP="00394A3B">
      <w:pPr>
        <w:pStyle w:val="ListParagraph"/>
        <w:numPr>
          <w:ilvl w:val="0"/>
          <w:numId w:val="20"/>
        </w:numPr>
        <w:spacing w:line="276" w:lineRule="auto"/>
        <w:jc w:val="both"/>
        <w:rPr>
          <w:sz w:val="22"/>
        </w:rPr>
      </w:pPr>
      <w:r w:rsidRPr="00C959E9">
        <w:rPr>
          <w:sz w:val="22"/>
        </w:rPr>
        <w:t>S</w:t>
      </w:r>
      <w:r w:rsidR="006D6EDE" w:rsidRPr="00C959E9">
        <w:rPr>
          <w:sz w:val="22"/>
        </w:rPr>
        <w:t>upervisión</w:t>
      </w:r>
      <w:r w:rsidRPr="00C959E9">
        <w:rPr>
          <w:sz w:val="22"/>
        </w:rPr>
        <w:t xml:space="preserve"> de la elaboración de los expedientes</w:t>
      </w:r>
      <w:r w:rsidR="006D6EDE" w:rsidRPr="00C959E9">
        <w:rPr>
          <w:sz w:val="22"/>
        </w:rPr>
        <w:t>;</w:t>
      </w:r>
    </w:p>
    <w:p w14:paraId="3B20616D" w14:textId="53CE0BA9" w:rsidR="00363BA8" w:rsidRPr="00C959E9" w:rsidRDefault="004F50A9" w:rsidP="00394A3B">
      <w:pPr>
        <w:pStyle w:val="ListParagraph"/>
        <w:numPr>
          <w:ilvl w:val="0"/>
          <w:numId w:val="20"/>
        </w:numPr>
        <w:spacing w:line="276" w:lineRule="auto"/>
        <w:jc w:val="both"/>
        <w:rPr>
          <w:sz w:val="22"/>
        </w:rPr>
      </w:pPr>
      <w:r w:rsidRPr="00C959E9">
        <w:rPr>
          <w:sz w:val="22"/>
        </w:rPr>
        <w:t>A</w:t>
      </w:r>
      <w:r w:rsidR="006D6EDE" w:rsidRPr="00C959E9">
        <w:rPr>
          <w:sz w:val="22"/>
        </w:rPr>
        <w:t>probación de expediente técnico.</w:t>
      </w:r>
    </w:p>
    <w:p w14:paraId="22A2342E" w14:textId="77777777" w:rsidR="004F50A9" w:rsidRPr="00C959E9" w:rsidRDefault="004F50A9" w:rsidP="004F50A9">
      <w:pPr>
        <w:pStyle w:val="ListParagraph"/>
        <w:spacing w:line="276" w:lineRule="auto"/>
        <w:ind w:left="1287"/>
        <w:jc w:val="both"/>
        <w:rPr>
          <w:sz w:val="22"/>
        </w:rPr>
      </w:pPr>
    </w:p>
    <w:p w14:paraId="5BA77D67" w14:textId="7967C510" w:rsidR="006D6EDE" w:rsidRPr="00C959E9" w:rsidRDefault="006D6EDE" w:rsidP="00394A3B">
      <w:pPr>
        <w:pStyle w:val="ListParagraph"/>
        <w:numPr>
          <w:ilvl w:val="0"/>
          <w:numId w:val="19"/>
        </w:numPr>
        <w:spacing w:line="276" w:lineRule="auto"/>
        <w:jc w:val="both"/>
        <w:rPr>
          <w:sz w:val="22"/>
        </w:rPr>
      </w:pPr>
      <w:r w:rsidRPr="00C959E9">
        <w:rPr>
          <w:sz w:val="22"/>
        </w:rPr>
        <w:t>Elaboración de las especificaciones técnicas para la contratación de construcción de infraestructura y equipa</w:t>
      </w:r>
      <w:r w:rsidR="00E60017" w:rsidRPr="00C959E9">
        <w:rPr>
          <w:sz w:val="22"/>
        </w:rPr>
        <w:t>miento</w:t>
      </w:r>
      <w:r w:rsidRPr="00C959E9">
        <w:rPr>
          <w:sz w:val="22"/>
        </w:rPr>
        <w:t>.</w:t>
      </w:r>
    </w:p>
    <w:p w14:paraId="02FDDBFF" w14:textId="2E578611" w:rsidR="00363BA8" w:rsidRPr="00C959E9" w:rsidRDefault="00363BA8" w:rsidP="00394A3B">
      <w:pPr>
        <w:pStyle w:val="ListParagraph"/>
        <w:numPr>
          <w:ilvl w:val="0"/>
          <w:numId w:val="19"/>
        </w:numPr>
        <w:spacing w:line="276" w:lineRule="auto"/>
        <w:jc w:val="both"/>
        <w:rPr>
          <w:sz w:val="22"/>
        </w:rPr>
      </w:pPr>
      <w:r w:rsidRPr="00C959E9">
        <w:rPr>
          <w:sz w:val="22"/>
        </w:rPr>
        <w:t>Elaboración de las condiciones económicas, de acuerdo con el presupuesto aprobado en el PIP viabilizado.</w:t>
      </w:r>
    </w:p>
    <w:p w14:paraId="6EBEFA63" w14:textId="1EB69FE3" w:rsidR="00762F81" w:rsidRPr="00C959E9" w:rsidRDefault="00762F81" w:rsidP="00394A3B">
      <w:pPr>
        <w:pStyle w:val="ListParagraph"/>
        <w:numPr>
          <w:ilvl w:val="0"/>
          <w:numId w:val="19"/>
        </w:numPr>
        <w:spacing w:line="276" w:lineRule="auto"/>
        <w:jc w:val="both"/>
        <w:rPr>
          <w:sz w:val="22"/>
        </w:rPr>
      </w:pPr>
      <w:r w:rsidRPr="00C959E9">
        <w:rPr>
          <w:sz w:val="22"/>
        </w:rPr>
        <w:t>Elaboración de las especificaciones técnicas y económicas para la contratación de empresas supervisoras de obras.</w:t>
      </w:r>
    </w:p>
    <w:p w14:paraId="67418AB3" w14:textId="39597BE5" w:rsidR="00363BA8" w:rsidRPr="00C959E9" w:rsidRDefault="00363BA8" w:rsidP="00394A3B">
      <w:pPr>
        <w:pStyle w:val="ListParagraph"/>
        <w:numPr>
          <w:ilvl w:val="0"/>
          <w:numId w:val="19"/>
        </w:numPr>
        <w:spacing w:line="276" w:lineRule="auto"/>
        <w:jc w:val="both"/>
        <w:rPr>
          <w:sz w:val="22"/>
        </w:rPr>
      </w:pPr>
      <w:r w:rsidRPr="00C959E9">
        <w:rPr>
          <w:sz w:val="22"/>
        </w:rPr>
        <w:t>Convocatoria de licitación, a firmas constructoras y de ingeniería. Se incluye el equipamiento.</w:t>
      </w:r>
    </w:p>
    <w:p w14:paraId="55005C16" w14:textId="4F8A3F80" w:rsidR="00363BA8" w:rsidRPr="00C959E9" w:rsidRDefault="00363BA8" w:rsidP="00394A3B">
      <w:pPr>
        <w:pStyle w:val="ListParagraph"/>
        <w:numPr>
          <w:ilvl w:val="0"/>
          <w:numId w:val="19"/>
        </w:numPr>
        <w:spacing w:line="276" w:lineRule="auto"/>
        <w:jc w:val="both"/>
        <w:rPr>
          <w:sz w:val="22"/>
        </w:rPr>
      </w:pPr>
      <w:r w:rsidRPr="00C959E9">
        <w:rPr>
          <w:sz w:val="22"/>
        </w:rPr>
        <w:t>Evaluación de las ofertas técnicas y económicas presentadas.</w:t>
      </w:r>
    </w:p>
    <w:p w14:paraId="05B2F6F5" w14:textId="52CFB93C" w:rsidR="00363BA8" w:rsidRPr="00C959E9" w:rsidRDefault="00363BA8" w:rsidP="00394A3B">
      <w:pPr>
        <w:pStyle w:val="ListParagraph"/>
        <w:numPr>
          <w:ilvl w:val="0"/>
          <w:numId w:val="19"/>
        </w:numPr>
        <w:spacing w:line="276" w:lineRule="auto"/>
        <w:jc w:val="both"/>
        <w:rPr>
          <w:sz w:val="22"/>
        </w:rPr>
      </w:pPr>
      <w:r w:rsidRPr="00C959E9">
        <w:rPr>
          <w:sz w:val="22"/>
        </w:rPr>
        <w:t>Adjudicación de las ofertas.</w:t>
      </w:r>
    </w:p>
    <w:p w14:paraId="060215A2" w14:textId="13ED6E97" w:rsidR="00363BA8" w:rsidRPr="00C959E9" w:rsidRDefault="00363BA8" w:rsidP="00394A3B">
      <w:pPr>
        <w:pStyle w:val="ListParagraph"/>
        <w:numPr>
          <w:ilvl w:val="0"/>
          <w:numId w:val="19"/>
        </w:numPr>
        <w:spacing w:line="276" w:lineRule="auto"/>
        <w:jc w:val="both"/>
        <w:rPr>
          <w:sz w:val="22"/>
        </w:rPr>
      </w:pPr>
      <w:r w:rsidRPr="00C959E9">
        <w:rPr>
          <w:sz w:val="22"/>
        </w:rPr>
        <w:t xml:space="preserve">Asesoramiento a la Unidad Formuladora en eventuales ajustes a los PIP </w:t>
      </w:r>
      <w:r w:rsidR="00762F81" w:rsidRPr="00C959E9">
        <w:rPr>
          <w:sz w:val="22"/>
        </w:rPr>
        <w:t>viabilizados.</w:t>
      </w:r>
      <w:r w:rsidRPr="00C959E9">
        <w:rPr>
          <w:sz w:val="22"/>
        </w:rPr>
        <w:t xml:space="preserve"> </w:t>
      </w:r>
    </w:p>
    <w:p w14:paraId="79E37FE0" w14:textId="6D05132F" w:rsidR="004D03FC" w:rsidRPr="00C959E9" w:rsidRDefault="00762F81" w:rsidP="00394A3B">
      <w:pPr>
        <w:pStyle w:val="ListParagraph"/>
        <w:numPr>
          <w:ilvl w:val="0"/>
          <w:numId w:val="19"/>
        </w:numPr>
        <w:spacing w:line="276" w:lineRule="auto"/>
        <w:jc w:val="both"/>
        <w:rPr>
          <w:sz w:val="22"/>
        </w:rPr>
      </w:pPr>
      <w:r w:rsidRPr="00C959E9">
        <w:rPr>
          <w:sz w:val="22"/>
        </w:rPr>
        <w:t>Seguimiento y supervisión de ejecución de obras</w:t>
      </w:r>
    </w:p>
    <w:p w14:paraId="051AD11C" w14:textId="4409DCFE" w:rsidR="00762F81" w:rsidRPr="00C959E9" w:rsidRDefault="00762F81" w:rsidP="00394A3B">
      <w:pPr>
        <w:pStyle w:val="ListParagraph"/>
        <w:numPr>
          <w:ilvl w:val="0"/>
          <w:numId w:val="19"/>
        </w:numPr>
        <w:spacing w:line="276" w:lineRule="auto"/>
        <w:jc w:val="both"/>
        <w:rPr>
          <w:sz w:val="22"/>
        </w:rPr>
      </w:pPr>
      <w:r w:rsidRPr="00C959E9">
        <w:rPr>
          <w:sz w:val="22"/>
        </w:rPr>
        <w:t xml:space="preserve">Certificación de </w:t>
      </w:r>
      <w:r w:rsidR="006E7D66">
        <w:rPr>
          <w:sz w:val="22"/>
        </w:rPr>
        <w:t>terminación</w:t>
      </w:r>
      <w:r w:rsidRPr="00C959E9">
        <w:rPr>
          <w:sz w:val="22"/>
        </w:rPr>
        <w:t xml:space="preserve"> de obras</w:t>
      </w:r>
    </w:p>
    <w:p w14:paraId="4389A612" w14:textId="4EF824A5" w:rsidR="004D03FC" w:rsidRPr="00C959E9" w:rsidRDefault="004D03FC" w:rsidP="00762F81">
      <w:pPr>
        <w:spacing w:line="276" w:lineRule="auto"/>
        <w:ind w:left="567"/>
        <w:jc w:val="both"/>
        <w:rPr>
          <w:sz w:val="22"/>
        </w:rPr>
      </w:pPr>
    </w:p>
    <w:p w14:paraId="20A2A8D5" w14:textId="785BADA0" w:rsidR="004D03FC" w:rsidRPr="00C959E9" w:rsidRDefault="00762F81" w:rsidP="00762F81">
      <w:pPr>
        <w:pStyle w:val="ListParagraph"/>
        <w:numPr>
          <w:ilvl w:val="0"/>
          <w:numId w:val="12"/>
        </w:numPr>
        <w:spacing w:line="276" w:lineRule="auto"/>
        <w:ind w:left="567" w:hanging="567"/>
        <w:jc w:val="both"/>
        <w:rPr>
          <w:sz w:val="22"/>
        </w:rPr>
      </w:pPr>
      <w:r w:rsidRPr="00C959E9">
        <w:rPr>
          <w:sz w:val="22"/>
        </w:rPr>
        <w:t>Para la realización de estos procesos, la Oficina se estructura en dos grandes áreas:</w:t>
      </w:r>
    </w:p>
    <w:p w14:paraId="7020C7F0" w14:textId="22050DAD" w:rsidR="00762F81" w:rsidRPr="00C959E9" w:rsidRDefault="00762F81" w:rsidP="00762F81">
      <w:pPr>
        <w:spacing w:line="276" w:lineRule="auto"/>
        <w:jc w:val="both"/>
        <w:rPr>
          <w:sz w:val="22"/>
        </w:rPr>
      </w:pPr>
    </w:p>
    <w:p w14:paraId="36EA7426" w14:textId="4F0B2DF3" w:rsidR="00762F81" w:rsidRPr="00C959E9" w:rsidRDefault="00762F81" w:rsidP="00394A3B">
      <w:pPr>
        <w:pStyle w:val="ListParagraph"/>
        <w:numPr>
          <w:ilvl w:val="0"/>
          <w:numId w:val="18"/>
        </w:numPr>
        <w:spacing w:line="276" w:lineRule="auto"/>
        <w:jc w:val="both"/>
        <w:rPr>
          <w:sz w:val="22"/>
        </w:rPr>
      </w:pPr>
      <w:r w:rsidRPr="00C959E9">
        <w:rPr>
          <w:sz w:val="22"/>
        </w:rPr>
        <w:t>Área de estudios técnicos, proyectos (expedientes técnicos) y equipamientos</w:t>
      </w:r>
    </w:p>
    <w:p w14:paraId="09B02759" w14:textId="06A1EAFA" w:rsidR="00762F81" w:rsidRPr="00C959E9" w:rsidRDefault="00762F81" w:rsidP="00394A3B">
      <w:pPr>
        <w:pStyle w:val="ListParagraph"/>
        <w:numPr>
          <w:ilvl w:val="0"/>
          <w:numId w:val="18"/>
        </w:numPr>
        <w:spacing w:line="276" w:lineRule="auto"/>
        <w:jc w:val="both"/>
        <w:rPr>
          <w:sz w:val="22"/>
        </w:rPr>
      </w:pPr>
      <w:r w:rsidRPr="00C959E9">
        <w:rPr>
          <w:sz w:val="22"/>
        </w:rPr>
        <w:t>Área de ejecución de obras</w:t>
      </w:r>
      <w:r w:rsidR="008F4194">
        <w:rPr>
          <w:sz w:val="22"/>
        </w:rPr>
        <w:t>.</w:t>
      </w:r>
    </w:p>
    <w:p w14:paraId="1C629DEC" w14:textId="77777777" w:rsidR="00762F81" w:rsidRPr="00C959E9" w:rsidRDefault="00762F81" w:rsidP="00762F81">
      <w:pPr>
        <w:spacing w:line="276" w:lineRule="auto"/>
        <w:jc w:val="both"/>
        <w:rPr>
          <w:sz w:val="22"/>
        </w:rPr>
      </w:pPr>
    </w:p>
    <w:bookmarkEnd w:id="3"/>
    <w:bookmarkEnd w:id="4"/>
    <w:p w14:paraId="3B533E4E" w14:textId="7FE1E9B7" w:rsidR="00461A37" w:rsidRPr="00C959E9" w:rsidRDefault="00762F81" w:rsidP="00762F81">
      <w:pPr>
        <w:pStyle w:val="ListParagraph"/>
        <w:numPr>
          <w:ilvl w:val="0"/>
          <w:numId w:val="12"/>
        </w:numPr>
        <w:spacing w:line="276" w:lineRule="auto"/>
        <w:ind w:left="567" w:hanging="567"/>
        <w:jc w:val="both"/>
        <w:rPr>
          <w:sz w:val="22"/>
        </w:rPr>
      </w:pPr>
      <w:r w:rsidRPr="00C959E9">
        <w:rPr>
          <w:sz w:val="22"/>
        </w:rPr>
        <w:t>La composición del personal permanente es la siguiente:</w:t>
      </w:r>
    </w:p>
    <w:p w14:paraId="74661583" w14:textId="55015367" w:rsidR="00762F81" w:rsidRPr="00C959E9" w:rsidRDefault="00762F81" w:rsidP="00332637">
      <w:pPr>
        <w:pStyle w:val="ListParagraph"/>
        <w:spacing w:line="276" w:lineRule="auto"/>
        <w:ind w:left="567"/>
        <w:jc w:val="both"/>
        <w:rPr>
          <w:sz w:val="22"/>
        </w:rPr>
      </w:pPr>
    </w:p>
    <w:p w14:paraId="67FF82C1" w14:textId="51C9C0F8" w:rsidR="00D27410" w:rsidRPr="00C959E9" w:rsidRDefault="00D27410" w:rsidP="00D27410">
      <w:pPr>
        <w:pStyle w:val="ListParagraph"/>
        <w:spacing w:after="120" w:line="276" w:lineRule="auto"/>
        <w:ind w:left="567"/>
        <w:jc w:val="center"/>
        <w:rPr>
          <w:b/>
          <w:sz w:val="20"/>
        </w:rPr>
      </w:pPr>
      <w:r w:rsidRPr="00C959E9">
        <w:rPr>
          <w:b/>
          <w:sz w:val="20"/>
        </w:rPr>
        <w:t xml:space="preserve">Cuadro </w:t>
      </w:r>
      <w:r w:rsidR="00575248">
        <w:rPr>
          <w:b/>
          <w:sz w:val="20"/>
        </w:rPr>
        <w:t>9</w:t>
      </w:r>
      <w:r w:rsidRPr="00C959E9">
        <w:rPr>
          <w:b/>
          <w:sz w:val="20"/>
        </w:rPr>
        <w:t xml:space="preserve"> –Personal de la </w:t>
      </w:r>
      <w:r w:rsidR="00ED01FA">
        <w:rPr>
          <w:b/>
          <w:sz w:val="20"/>
        </w:rPr>
        <w:t>OGI</w:t>
      </w:r>
    </w:p>
    <w:tbl>
      <w:tblPr>
        <w:tblW w:w="0" w:type="auto"/>
        <w:tblInd w:w="567" w:type="dxa"/>
        <w:tblLook w:val="04A0" w:firstRow="1" w:lastRow="0" w:firstColumn="1" w:lastColumn="0" w:noHBand="0" w:noVBand="1"/>
      </w:tblPr>
      <w:tblGrid>
        <w:gridCol w:w="7083"/>
        <w:gridCol w:w="1645"/>
      </w:tblGrid>
      <w:tr w:rsidR="00762F81" w:rsidRPr="00C959E9" w14:paraId="53839E1A" w14:textId="77777777" w:rsidTr="006D6EDE">
        <w:trPr>
          <w:cantSplit/>
          <w:tblHeader/>
        </w:trPr>
        <w:tc>
          <w:tcPr>
            <w:tcW w:w="7083" w:type="dxa"/>
            <w:shd w:val="clear" w:color="auto" w:fill="D9D9D9" w:themeFill="background1" w:themeFillShade="D9"/>
          </w:tcPr>
          <w:p w14:paraId="7EAFE0E0" w14:textId="52107C60" w:rsidR="00762F81" w:rsidRPr="00C959E9" w:rsidRDefault="00762F81" w:rsidP="006D6EDE">
            <w:pPr>
              <w:pStyle w:val="ListParagraph"/>
              <w:spacing w:line="276" w:lineRule="auto"/>
              <w:ind w:left="0"/>
              <w:jc w:val="both"/>
              <w:rPr>
                <w:b/>
                <w:sz w:val="20"/>
                <w:szCs w:val="22"/>
              </w:rPr>
            </w:pPr>
            <w:r w:rsidRPr="00C959E9">
              <w:rPr>
                <w:b/>
                <w:sz w:val="20"/>
                <w:szCs w:val="22"/>
              </w:rPr>
              <w:t xml:space="preserve">Oficina de Gestión </w:t>
            </w:r>
            <w:r w:rsidR="003032B9" w:rsidRPr="00C959E9">
              <w:rPr>
                <w:b/>
                <w:sz w:val="20"/>
                <w:szCs w:val="22"/>
              </w:rPr>
              <w:t>de infraestructuras</w:t>
            </w:r>
          </w:p>
        </w:tc>
        <w:tc>
          <w:tcPr>
            <w:tcW w:w="1645" w:type="dxa"/>
            <w:shd w:val="clear" w:color="auto" w:fill="D9D9D9" w:themeFill="background1" w:themeFillShade="D9"/>
          </w:tcPr>
          <w:p w14:paraId="3C52E763" w14:textId="77777777" w:rsidR="00762F81" w:rsidRPr="00C959E9" w:rsidRDefault="00762F81" w:rsidP="006D6EDE">
            <w:pPr>
              <w:pStyle w:val="ListParagraph"/>
              <w:spacing w:line="276" w:lineRule="auto"/>
              <w:ind w:left="0"/>
              <w:jc w:val="both"/>
              <w:rPr>
                <w:b/>
                <w:sz w:val="20"/>
                <w:szCs w:val="22"/>
              </w:rPr>
            </w:pPr>
            <w:r w:rsidRPr="00C959E9">
              <w:rPr>
                <w:b/>
                <w:sz w:val="20"/>
                <w:szCs w:val="22"/>
              </w:rPr>
              <w:t>Nº de personal</w:t>
            </w:r>
          </w:p>
        </w:tc>
      </w:tr>
      <w:tr w:rsidR="00D9226C" w:rsidRPr="00C959E9" w14:paraId="18ADCFDC" w14:textId="77777777" w:rsidTr="00D9226C">
        <w:trPr>
          <w:cantSplit/>
          <w:tblHeader/>
        </w:trPr>
        <w:tc>
          <w:tcPr>
            <w:tcW w:w="7083" w:type="dxa"/>
            <w:shd w:val="clear" w:color="auto" w:fill="FFFFFF" w:themeFill="background1"/>
          </w:tcPr>
          <w:p w14:paraId="71343D92" w14:textId="32257BDE" w:rsidR="00D9226C" w:rsidRPr="00C959E9" w:rsidRDefault="00D9226C" w:rsidP="006D6EDE">
            <w:pPr>
              <w:pStyle w:val="ListParagraph"/>
              <w:spacing w:line="276" w:lineRule="auto"/>
              <w:ind w:left="0"/>
              <w:jc w:val="both"/>
              <w:rPr>
                <w:sz w:val="20"/>
                <w:szCs w:val="22"/>
              </w:rPr>
            </w:pPr>
            <w:r w:rsidRPr="00C959E9">
              <w:rPr>
                <w:sz w:val="20"/>
                <w:szCs w:val="22"/>
              </w:rPr>
              <w:t>Director técnico</w:t>
            </w:r>
          </w:p>
        </w:tc>
        <w:tc>
          <w:tcPr>
            <w:tcW w:w="1645" w:type="dxa"/>
            <w:shd w:val="clear" w:color="auto" w:fill="FFFFFF" w:themeFill="background1"/>
          </w:tcPr>
          <w:p w14:paraId="7C2B000C" w14:textId="6FE64FDF"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762F81" w:rsidRPr="00C959E9" w14:paraId="0B3F61CF" w14:textId="77777777" w:rsidTr="006D6EDE">
        <w:tc>
          <w:tcPr>
            <w:tcW w:w="8728" w:type="dxa"/>
            <w:gridSpan w:val="2"/>
          </w:tcPr>
          <w:p w14:paraId="7B551CD0" w14:textId="25A12483" w:rsidR="00762F81" w:rsidRPr="00C959E9" w:rsidRDefault="00AD6142" w:rsidP="006D6EDE">
            <w:pPr>
              <w:pStyle w:val="ListParagraph"/>
              <w:spacing w:line="276" w:lineRule="auto"/>
              <w:ind w:left="0" w:right="549"/>
              <w:rPr>
                <w:i/>
                <w:sz w:val="20"/>
                <w:szCs w:val="22"/>
              </w:rPr>
            </w:pPr>
            <w:r w:rsidRPr="00C959E9">
              <w:rPr>
                <w:i/>
                <w:sz w:val="20"/>
                <w:szCs w:val="22"/>
              </w:rPr>
              <w:t>Área de estudios técnicos, proyectos (expedientes técnicos) y equipamientos</w:t>
            </w:r>
          </w:p>
        </w:tc>
      </w:tr>
      <w:tr w:rsidR="00D9226C" w:rsidRPr="00C959E9" w14:paraId="39BF777E" w14:textId="77777777" w:rsidTr="006D6EDE">
        <w:tc>
          <w:tcPr>
            <w:tcW w:w="7083" w:type="dxa"/>
          </w:tcPr>
          <w:p w14:paraId="1997FA9F" w14:textId="63B12A5F" w:rsidR="00D9226C" w:rsidRPr="00C959E9" w:rsidRDefault="00D9226C" w:rsidP="00D9226C">
            <w:pPr>
              <w:pStyle w:val="ListParagraph"/>
              <w:spacing w:line="276" w:lineRule="auto"/>
              <w:ind w:left="0"/>
              <w:jc w:val="both"/>
              <w:rPr>
                <w:sz w:val="20"/>
                <w:szCs w:val="22"/>
              </w:rPr>
            </w:pPr>
            <w:r w:rsidRPr="00C959E9">
              <w:rPr>
                <w:sz w:val="20"/>
                <w:szCs w:val="22"/>
              </w:rPr>
              <w:t>Especialista senior (economista)</w:t>
            </w:r>
          </w:p>
        </w:tc>
        <w:tc>
          <w:tcPr>
            <w:tcW w:w="1645" w:type="dxa"/>
          </w:tcPr>
          <w:p w14:paraId="767676FB" w14:textId="65B253EE"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D9226C" w:rsidRPr="00C959E9" w14:paraId="28AF1BE2" w14:textId="77777777" w:rsidTr="006D6EDE">
        <w:tc>
          <w:tcPr>
            <w:tcW w:w="7083" w:type="dxa"/>
          </w:tcPr>
          <w:p w14:paraId="0157DD71" w14:textId="1D247470" w:rsidR="00D9226C" w:rsidRPr="00C959E9" w:rsidRDefault="00D9226C" w:rsidP="00D9226C">
            <w:pPr>
              <w:pStyle w:val="ListParagraph"/>
              <w:spacing w:line="276" w:lineRule="auto"/>
              <w:ind w:left="0"/>
              <w:jc w:val="both"/>
              <w:rPr>
                <w:sz w:val="20"/>
                <w:szCs w:val="22"/>
              </w:rPr>
            </w:pPr>
            <w:r w:rsidRPr="00C959E9">
              <w:rPr>
                <w:sz w:val="20"/>
                <w:szCs w:val="22"/>
              </w:rPr>
              <w:t>Especialista senior (arquitecto)</w:t>
            </w:r>
          </w:p>
        </w:tc>
        <w:tc>
          <w:tcPr>
            <w:tcW w:w="1645" w:type="dxa"/>
          </w:tcPr>
          <w:p w14:paraId="22D6E22A" w14:textId="313CC5D7" w:rsidR="00D9226C" w:rsidRPr="00C959E9" w:rsidRDefault="00D9226C" w:rsidP="00D9226C">
            <w:pPr>
              <w:pStyle w:val="ListParagraph"/>
              <w:spacing w:line="276" w:lineRule="auto"/>
              <w:ind w:left="0" w:right="549"/>
              <w:jc w:val="right"/>
              <w:rPr>
                <w:sz w:val="20"/>
                <w:szCs w:val="22"/>
              </w:rPr>
            </w:pPr>
            <w:r w:rsidRPr="00C959E9">
              <w:rPr>
                <w:sz w:val="20"/>
                <w:szCs w:val="22"/>
              </w:rPr>
              <w:t>2</w:t>
            </w:r>
          </w:p>
        </w:tc>
      </w:tr>
      <w:tr w:rsidR="00D9226C" w:rsidRPr="00C959E9" w14:paraId="499D3E0B" w14:textId="77777777" w:rsidTr="006D6EDE">
        <w:tc>
          <w:tcPr>
            <w:tcW w:w="7083" w:type="dxa"/>
          </w:tcPr>
          <w:p w14:paraId="60CD7C09" w14:textId="27CBA2CD" w:rsidR="00D9226C" w:rsidRPr="00C959E9" w:rsidRDefault="00D9226C" w:rsidP="00D9226C">
            <w:pPr>
              <w:pStyle w:val="ListParagraph"/>
              <w:spacing w:line="276" w:lineRule="auto"/>
              <w:ind w:left="0"/>
              <w:jc w:val="both"/>
              <w:rPr>
                <w:sz w:val="20"/>
                <w:szCs w:val="22"/>
              </w:rPr>
            </w:pPr>
            <w:r w:rsidRPr="00C959E9">
              <w:rPr>
                <w:sz w:val="20"/>
                <w:szCs w:val="22"/>
              </w:rPr>
              <w:t>Especialista senior (ingeniero civil)</w:t>
            </w:r>
          </w:p>
        </w:tc>
        <w:tc>
          <w:tcPr>
            <w:tcW w:w="1645" w:type="dxa"/>
          </w:tcPr>
          <w:p w14:paraId="461C600A" w14:textId="625D6A08"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D9226C" w:rsidRPr="00C959E9" w14:paraId="6F0FFF54" w14:textId="77777777" w:rsidTr="006D6EDE">
        <w:tc>
          <w:tcPr>
            <w:tcW w:w="7083" w:type="dxa"/>
          </w:tcPr>
          <w:p w14:paraId="306200BE" w14:textId="4D8F0818" w:rsidR="00D9226C" w:rsidRPr="00C959E9" w:rsidRDefault="00D9226C" w:rsidP="00D9226C">
            <w:pPr>
              <w:pStyle w:val="ListParagraph"/>
              <w:spacing w:line="276" w:lineRule="auto"/>
              <w:ind w:left="0"/>
              <w:jc w:val="both"/>
              <w:rPr>
                <w:sz w:val="20"/>
                <w:szCs w:val="22"/>
              </w:rPr>
            </w:pPr>
            <w:r w:rsidRPr="00C959E9">
              <w:rPr>
                <w:sz w:val="20"/>
                <w:szCs w:val="22"/>
              </w:rPr>
              <w:t>Especialista junior (ingeniero civil)</w:t>
            </w:r>
          </w:p>
        </w:tc>
        <w:tc>
          <w:tcPr>
            <w:tcW w:w="1645" w:type="dxa"/>
          </w:tcPr>
          <w:p w14:paraId="3AC33D35" w14:textId="565CBBB5" w:rsidR="00D9226C" w:rsidRPr="00C959E9" w:rsidRDefault="00D9226C" w:rsidP="00D9226C">
            <w:pPr>
              <w:pStyle w:val="ListParagraph"/>
              <w:spacing w:line="276" w:lineRule="auto"/>
              <w:ind w:left="0" w:right="549"/>
              <w:jc w:val="right"/>
              <w:rPr>
                <w:sz w:val="20"/>
                <w:szCs w:val="22"/>
              </w:rPr>
            </w:pPr>
            <w:r w:rsidRPr="00C959E9">
              <w:rPr>
                <w:sz w:val="20"/>
                <w:szCs w:val="22"/>
              </w:rPr>
              <w:t>2</w:t>
            </w:r>
          </w:p>
        </w:tc>
      </w:tr>
      <w:tr w:rsidR="00D9226C" w:rsidRPr="00C959E9" w14:paraId="36AEBE7C" w14:textId="77777777" w:rsidTr="006D6EDE">
        <w:tc>
          <w:tcPr>
            <w:tcW w:w="7083" w:type="dxa"/>
          </w:tcPr>
          <w:p w14:paraId="53C33AFE" w14:textId="33995F95" w:rsidR="00D9226C" w:rsidRPr="00C959E9" w:rsidRDefault="00D9226C" w:rsidP="00D9226C">
            <w:pPr>
              <w:pStyle w:val="ListParagraph"/>
              <w:spacing w:line="276" w:lineRule="auto"/>
              <w:ind w:left="0"/>
              <w:jc w:val="both"/>
              <w:rPr>
                <w:sz w:val="20"/>
                <w:szCs w:val="22"/>
              </w:rPr>
            </w:pPr>
            <w:r w:rsidRPr="00C959E9">
              <w:rPr>
                <w:sz w:val="20"/>
                <w:szCs w:val="22"/>
              </w:rPr>
              <w:t>Especialista senior (equipamiento)</w:t>
            </w:r>
          </w:p>
        </w:tc>
        <w:tc>
          <w:tcPr>
            <w:tcW w:w="1645" w:type="dxa"/>
          </w:tcPr>
          <w:p w14:paraId="03BAF752" w14:textId="4CA9691F"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D9226C" w:rsidRPr="00C959E9" w14:paraId="0955F5C3" w14:textId="77777777" w:rsidTr="006D6EDE">
        <w:tc>
          <w:tcPr>
            <w:tcW w:w="7083" w:type="dxa"/>
          </w:tcPr>
          <w:p w14:paraId="68CE6FA4" w14:textId="25F3526B" w:rsidR="00D9226C" w:rsidRPr="00C959E9" w:rsidRDefault="00D9226C" w:rsidP="00D9226C">
            <w:pPr>
              <w:pStyle w:val="ListParagraph"/>
              <w:spacing w:line="276" w:lineRule="auto"/>
              <w:ind w:left="0"/>
              <w:jc w:val="both"/>
              <w:rPr>
                <w:sz w:val="20"/>
                <w:szCs w:val="22"/>
              </w:rPr>
            </w:pPr>
            <w:r w:rsidRPr="00C959E9">
              <w:rPr>
                <w:sz w:val="20"/>
                <w:szCs w:val="22"/>
              </w:rPr>
              <w:t>Especialista junior (equipamiento)</w:t>
            </w:r>
          </w:p>
        </w:tc>
        <w:tc>
          <w:tcPr>
            <w:tcW w:w="1645" w:type="dxa"/>
          </w:tcPr>
          <w:p w14:paraId="529DC330" w14:textId="58BC96D6"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762F81" w:rsidRPr="00C959E9" w14:paraId="46053E62" w14:textId="77777777" w:rsidTr="006D6EDE">
        <w:tc>
          <w:tcPr>
            <w:tcW w:w="8728" w:type="dxa"/>
            <w:gridSpan w:val="2"/>
          </w:tcPr>
          <w:p w14:paraId="5D3B464F" w14:textId="045F062B" w:rsidR="00762F81" w:rsidRPr="00C959E9" w:rsidRDefault="00AD6142" w:rsidP="006D6EDE">
            <w:pPr>
              <w:pStyle w:val="ListParagraph"/>
              <w:spacing w:line="276" w:lineRule="auto"/>
              <w:ind w:left="0" w:right="549"/>
              <w:rPr>
                <w:i/>
                <w:sz w:val="20"/>
                <w:szCs w:val="22"/>
              </w:rPr>
            </w:pPr>
            <w:r w:rsidRPr="00C959E9">
              <w:rPr>
                <w:i/>
                <w:sz w:val="20"/>
                <w:szCs w:val="22"/>
              </w:rPr>
              <w:t>Área de ejecución de obras</w:t>
            </w:r>
          </w:p>
        </w:tc>
      </w:tr>
      <w:tr w:rsidR="00D9226C" w:rsidRPr="00C959E9" w14:paraId="39A713BE" w14:textId="77777777" w:rsidTr="006D6EDE">
        <w:tc>
          <w:tcPr>
            <w:tcW w:w="7083" w:type="dxa"/>
          </w:tcPr>
          <w:p w14:paraId="52371A4E" w14:textId="5305F0F0" w:rsidR="00D9226C" w:rsidRPr="00C959E9" w:rsidRDefault="00D9226C" w:rsidP="00D9226C">
            <w:pPr>
              <w:pStyle w:val="ListParagraph"/>
              <w:spacing w:line="276" w:lineRule="auto"/>
              <w:ind w:left="0"/>
              <w:jc w:val="both"/>
              <w:rPr>
                <w:sz w:val="20"/>
                <w:szCs w:val="22"/>
              </w:rPr>
            </w:pPr>
            <w:r w:rsidRPr="00C959E9">
              <w:rPr>
                <w:sz w:val="20"/>
                <w:szCs w:val="22"/>
              </w:rPr>
              <w:t>Jefe de área</w:t>
            </w:r>
          </w:p>
        </w:tc>
        <w:tc>
          <w:tcPr>
            <w:tcW w:w="1645" w:type="dxa"/>
          </w:tcPr>
          <w:p w14:paraId="26F900F9" w14:textId="5D55B374" w:rsidR="00D9226C" w:rsidRPr="00C959E9" w:rsidRDefault="00D9226C" w:rsidP="00D9226C">
            <w:pPr>
              <w:pStyle w:val="ListParagraph"/>
              <w:spacing w:line="276" w:lineRule="auto"/>
              <w:ind w:left="0" w:right="549"/>
              <w:jc w:val="right"/>
              <w:rPr>
                <w:sz w:val="20"/>
                <w:szCs w:val="22"/>
              </w:rPr>
            </w:pPr>
            <w:r w:rsidRPr="00C959E9">
              <w:rPr>
                <w:sz w:val="20"/>
                <w:szCs w:val="22"/>
              </w:rPr>
              <w:t>1</w:t>
            </w:r>
          </w:p>
        </w:tc>
      </w:tr>
      <w:tr w:rsidR="00D9226C" w:rsidRPr="00C959E9" w14:paraId="1B66220E" w14:textId="77777777" w:rsidTr="006D6EDE">
        <w:tc>
          <w:tcPr>
            <w:tcW w:w="7083" w:type="dxa"/>
          </w:tcPr>
          <w:p w14:paraId="59AD3E35" w14:textId="0F7F84E8" w:rsidR="00D9226C" w:rsidRPr="00B9496A" w:rsidRDefault="00D9226C" w:rsidP="00D9226C">
            <w:pPr>
              <w:pStyle w:val="ListParagraph"/>
              <w:spacing w:line="276" w:lineRule="auto"/>
              <w:ind w:left="0"/>
              <w:jc w:val="both"/>
              <w:rPr>
                <w:sz w:val="20"/>
                <w:szCs w:val="22"/>
                <w:lang w:val="pt-BR"/>
              </w:rPr>
            </w:pPr>
            <w:r w:rsidRPr="00B9496A">
              <w:rPr>
                <w:sz w:val="20"/>
                <w:szCs w:val="22"/>
                <w:lang w:val="pt-BR"/>
              </w:rPr>
              <w:t>Especialista senior (ingeniero o arquitecto)</w:t>
            </w:r>
          </w:p>
        </w:tc>
        <w:tc>
          <w:tcPr>
            <w:tcW w:w="1645" w:type="dxa"/>
          </w:tcPr>
          <w:p w14:paraId="66385D74" w14:textId="535CBADF" w:rsidR="00D9226C" w:rsidRPr="00C959E9" w:rsidRDefault="00D9226C" w:rsidP="00D9226C">
            <w:pPr>
              <w:pStyle w:val="ListParagraph"/>
              <w:spacing w:line="276" w:lineRule="auto"/>
              <w:ind w:left="0" w:right="549"/>
              <w:jc w:val="right"/>
              <w:rPr>
                <w:sz w:val="20"/>
                <w:szCs w:val="22"/>
              </w:rPr>
            </w:pPr>
            <w:r w:rsidRPr="00C959E9">
              <w:rPr>
                <w:sz w:val="20"/>
                <w:szCs w:val="22"/>
              </w:rPr>
              <w:t>3</w:t>
            </w:r>
          </w:p>
        </w:tc>
      </w:tr>
      <w:tr w:rsidR="00D9226C" w:rsidRPr="00C959E9" w14:paraId="7199FB2C" w14:textId="77777777" w:rsidTr="006D6EDE">
        <w:tc>
          <w:tcPr>
            <w:tcW w:w="7083" w:type="dxa"/>
          </w:tcPr>
          <w:p w14:paraId="383530AE" w14:textId="08DAF35F" w:rsidR="00D9226C" w:rsidRPr="00B9496A" w:rsidRDefault="00D9226C" w:rsidP="00D9226C">
            <w:pPr>
              <w:pStyle w:val="ListParagraph"/>
              <w:spacing w:line="276" w:lineRule="auto"/>
              <w:ind w:left="0"/>
              <w:jc w:val="both"/>
              <w:rPr>
                <w:sz w:val="20"/>
                <w:szCs w:val="22"/>
                <w:lang w:val="pt-BR"/>
              </w:rPr>
            </w:pPr>
            <w:r w:rsidRPr="00B9496A">
              <w:rPr>
                <w:sz w:val="20"/>
                <w:szCs w:val="22"/>
                <w:lang w:val="pt-BR"/>
              </w:rPr>
              <w:t>Especialista junior (ingeniero o arquitecto)</w:t>
            </w:r>
          </w:p>
        </w:tc>
        <w:tc>
          <w:tcPr>
            <w:tcW w:w="1645" w:type="dxa"/>
          </w:tcPr>
          <w:p w14:paraId="6B994286" w14:textId="1BE8025C" w:rsidR="00D9226C" w:rsidRPr="00C959E9" w:rsidRDefault="003032B9" w:rsidP="00D9226C">
            <w:pPr>
              <w:pStyle w:val="ListParagraph"/>
              <w:spacing w:line="276" w:lineRule="auto"/>
              <w:ind w:left="0" w:right="549"/>
              <w:jc w:val="right"/>
              <w:rPr>
                <w:sz w:val="20"/>
                <w:szCs w:val="22"/>
              </w:rPr>
            </w:pPr>
            <w:r w:rsidRPr="00C959E9">
              <w:rPr>
                <w:sz w:val="20"/>
                <w:szCs w:val="22"/>
              </w:rPr>
              <w:t>7</w:t>
            </w:r>
          </w:p>
        </w:tc>
      </w:tr>
      <w:tr w:rsidR="0051159B" w:rsidRPr="00C959E9" w14:paraId="23327E0D" w14:textId="77777777" w:rsidTr="006D6EDE">
        <w:tc>
          <w:tcPr>
            <w:tcW w:w="7083" w:type="dxa"/>
          </w:tcPr>
          <w:p w14:paraId="4E08181D" w14:textId="1143D902" w:rsidR="0051159B" w:rsidRPr="00C959E9" w:rsidRDefault="0051159B" w:rsidP="003032B9">
            <w:pPr>
              <w:pStyle w:val="ListParagraph"/>
              <w:spacing w:line="276" w:lineRule="auto"/>
              <w:ind w:left="0"/>
              <w:jc w:val="both"/>
              <w:rPr>
                <w:sz w:val="20"/>
                <w:szCs w:val="22"/>
              </w:rPr>
            </w:pPr>
            <w:r w:rsidRPr="00C959E9">
              <w:rPr>
                <w:sz w:val="20"/>
                <w:szCs w:val="22"/>
              </w:rPr>
              <w:t>Especialista junior (administración de contratos)</w:t>
            </w:r>
          </w:p>
        </w:tc>
        <w:tc>
          <w:tcPr>
            <w:tcW w:w="1645" w:type="dxa"/>
          </w:tcPr>
          <w:p w14:paraId="2791E608" w14:textId="64513463" w:rsidR="0051159B" w:rsidRPr="00C959E9" w:rsidRDefault="003032B9" w:rsidP="003032B9">
            <w:pPr>
              <w:pStyle w:val="ListParagraph"/>
              <w:spacing w:line="276" w:lineRule="auto"/>
              <w:ind w:left="0" w:right="549"/>
              <w:jc w:val="right"/>
              <w:rPr>
                <w:sz w:val="20"/>
                <w:szCs w:val="22"/>
              </w:rPr>
            </w:pPr>
            <w:r w:rsidRPr="00C959E9">
              <w:rPr>
                <w:sz w:val="20"/>
                <w:szCs w:val="22"/>
              </w:rPr>
              <w:t>1</w:t>
            </w:r>
          </w:p>
        </w:tc>
      </w:tr>
      <w:tr w:rsidR="00762F81" w:rsidRPr="00C959E9" w14:paraId="27927359" w14:textId="77777777" w:rsidTr="003032B9">
        <w:tc>
          <w:tcPr>
            <w:tcW w:w="7083" w:type="dxa"/>
            <w:shd w:val="clear" w:color="auto" w:fill="D9D9D9" w:themeFill="background1" w:themeFillShade="D9"/>
          </w:tcPr>
          <w:p w14:paraId="60D902B5" w14:textId="77777777" w:rsidR="00762F81" w:rsidRPr="00C959E9" w:rsidRDefault="00762F81" w:rsidP="006D6EDE">
            <w:pPr>
              <w:pStyle w:val="ListParagraph"/>
              <w:spacing w:line="276" w:lineRule="auto"/>
              <w:ind w:left="0"/>
              <w:jc w:val="both"/>
              <w:rPr>
                <w:b/>
                <w:sz w:val="20"/>
                <w:szCs w:val="22"/>
              </w:rPr>
            </w:pPr>
            <w:r w:rsidRPr="00C959E9">
              <w:rPr>
                <w:b/>
                <w:sz w:val="20"/>
                <w:szCs w:val="22"/>
              </w:rPr>
              <w:t>Total</w:t>
            </w:r>
          </w:p>
        </w:tc>
        <w:tc>
          <w:tcPr>
            <w:tcW w:w="1645" w:type="dxa"/>
            <w:shd w:val="clear" w:color="auto" w:fill="D9D9D9" w:themeFill="background1" w:themeFillShade="D9"/>
          </w:tcPr>
          <w:p w14:paraId="0049BADD" w14:textId="5ACC8F44" w:rsidR="00762F81" w:rsidRPr="00C959E9" w:rsidRDefault="00D9226C" w:rsidP="006D6EDE">
            <w:pPr>
              <w:pStyle w:val="ListParagraph"/>
              <w:spacing w:line="276" w:lineRule="auto"/>
              <w:ind w:left="0" w:right="549"/>
              <w:jc w:val="right"/>
              <w:rPr>
                <w:b/>
                <w:sz w:val="20"/>
                <w:szCs w:val="22"/>
              </w:rPr>
            </w:pPr>
            <w:r w:rsidRPr="00C959E9">
              <w:rPr>
                <w:b/>
                <w:sz w:val="20"/>
                <w:szCs w:val="22"/>
              </w:rPr>
              <w:t>22</w:t>
            </w:r>
          </w:p>
        </w:tc>
      </w:tr>
    </w:tbl>
    <w:p w14:paraId="55175849" w14:textId="77777777" w:rsidR="00762F81" w:rsidRPr="00C959E9" w:rsidRDefault="00762F81" w:rsidP="00332637">
      <w:pPr>
        <w:pStyle w:val="ListParagraph"/>
        <w:spacing w:line="276" w:lineRule="auto"/>
        <w:ind w:left="567"/>
        <w:jc w:val="both"/>
        <w:rPr>
          <w:sz w:val="22"/>
        </w:rPr>
      </w:pPr>
    </w:p>
    <w:p w14:paraId="4F11A8B9" w14:textId="19EE6EF2" w:rsidR="00762F81" w:rsidRPr="00C959E9" w:rsidRDefault="00D9226C" w:rsidP="00D9226C">
      <w:pPr>
        <w:pStyle w:val="ListParagraph"/>
        <w:numPr>
          <w:ilvl w:val="0"/>
          <w:numId w:val="12"/>
        </w:numPr>
        <w:spacing w:line="276" w:lineRule="auto"/>
        <w:ind w:left="567" w:hanging="567"/>
        <w:jc w:val="both"/>
        <w:rPr>
          <w:sz w:val="22"/>
        </w:rPr>
      </w:pPr>
      <w:r w:rsidRPr="00C959E9">
        <w:rPr>
          <w:sz w:val="22"/>
        </w:rPr>
        <w:t>El total de personal clave previsto para ser incorporado a la Unidad Ejecutora es de 71</w:t>
      </w:r>
      <w:r w:rsidR="003032B9" w:rsidRPr="00C959E9">
        <w:rPr>
          <w:sz w:val="22"/>
        </w:rPr>
        <w:t xml:space="preserve"> personas</w:t>
      </w:r>
      <w:r w:rsidRPr="00C959E9">
        <w:rPr>
          <w:sz w:val="22"/>
        </w:rPr>
        <w:t>, con el siguiente desglose</w:t>
      </w:r>
      <w:r w:rsidR="006D6EDE" w:rsidRPr="00C959E9">
        <w:rPr>
          <w:sz w:val="22"/>
        </w:rPr>
        <w:t xml:space="preserve"> de acuerdo con la estructura de áreas descrita en los párrafos anteriores</w:t>
      </w:r>
      <w:r w:rsidRPr="00C959E9">
        <w:rPr>
          <w:sz w:val="22"/>
        </w:rPr>
        <w:t>:</w:t>
      </w:r>
    </w:p>
    <w:p w14:paraId="699CAC53" w14:textId="1BAA5820" w:rsidR="00D9226C" w:rsidRPr="00C959E9" w:rsidRDefault="00D9226C" w:rsidP="00332637">
      <w:pPr>
        <w:pStyle w:val="ListParagraph"/>
        <w:spacing w:line="276" w:lineRule="auto"/>
        <w:ind w:left="567"/>
        <w:jc w:val="both"/>
        <w:rPr>
          <w:sz w:val="22"/>
        </w:rPr>
      </w:pPr>
    </w:p>
    <w:p w14:paraId="61599F7D" w14:textId="7FC8400A" w:rsidR="00D27410" w:rsidRPr="00C959E9" w:rsidRDefault="00D27410" w:rsidP="00D27410">
      <w:pPr>
        <w:pStyle w:val="ListParagraph"/>
        <w:spacing w:after="120" w:line="276" w:lineRule="auto"/>
        <w:ind w:left="567"/>
        <w:jc w:val="center"/>
        <w:rPr>
          <w:b/>
          <w:sz w:val="20"/>
        </w:rPr>
      </w:pPr>
      <w:r w:rsidRPr="00C959E9">
        <w:rPr>
          <w:b/>
          <w:sz w:val="20"/>
        </w:rPr>
        <w:t xml:space="preserve">Cuadro </w:t>
      </w:r>
      <w:r w:rsidR="00575248">
        <w:rPr>
          <w:b/>
          <w:sz w:val="20"/>
        </w:rPr>
        <w:t>10</w:t>
      </w:r>
      <w:r w:rsidRPr="00C959E9">
        <w:rPr>
          <w:b/>
          <w:sz w:val="20"/>
        </w:rPr>
        <w:t xml:space="preserve"> –Personal por área de gestión</w:t>
      </w:r>
    </w:p>
    <w:tbl>
      <w:tblPr>
        <w:tblW w:w="0" w:type="auto"/>
        <w:tblInd w:w="567" w:type="dxa"/>
        <w:tblLook w:val="04A0" w:firstRow="1" w:lastRow="0" w:firstColumn="1" w:lastColumn="0" w:noHBand="0" w:noVBand="1"/>
      </w:tblPr>
      <w:tblGrid>
        <w:gridCol w:w="7083"/>
        <w:gridCol w:w="1645"/>
      </w:tblGrid>
      <w:tr w:rsidR="003032B9" w:rsidRPr="00C959E9" w14:paraId="4D7ECF72" w14:textId="77777777" w:rsidTr="006D6EDE">
        <w:tc>
          <w:tcPr>
            <w:tcW w:w="7083" w:type="dxa"/>
            <w:shd w:val="clear" w:color="auto" w:fill="D9D9D9" w:themeFill="background1" w:themeFillShade="D9"/>
          </w:tcPr>
          <w:p w14:paraId="72656DF1" w14:textId="4D56859E" w:rsidR="003032B9" w:rsidRPr="00C959E9" w:rsidRDefault="003032B9" w:rsidP="006D6EDE">
            <w:pPr>
              <w:pStyle w:val="ListParagraph"/>
              <w:spacing w:line="276" w:lineRule="auto"/>
              <w:ind w:left="0"/>
              <w:jc w:val="both"/>
              <w:rPr>
                <w:b/>
                <w:sz w:val="20"/>
                <w:szCs w:val="22"/>
              </w:rPr>
            </w:pPr>
          </w:p>
        </w:tc>
        <w:tc>
          <w:tcPr>
            <w:tcW w:w="1645" w:type="dxa"/>
            <w:shd w:val="clear" w:color="auto" w:fill="D9D9D9" w:themeFill="background1" w:themeFillShade="D9"/>
          </w:tcPr>
          <w:p w14:paraId="3837BDF2" w14:textId="77777777" w:rsidR="003032B9" w:rsidRPr="00C959E9" w:rsidRDefault="003032B9" w:rsidP="006D6EDE">
            <w:pPr>
              <w:pStyle w:val="ListParagraph"/>
              <w:spacing w:line="276" w:lineRule="auto"/>
              <w:ind w:left="0"/>
              <w:jc w:val="both"/>
              <w:rPr>
                <w:b/>
                <w:sz w:val="20"/>
                <w:szCs w:val="22"/>
              </w:rPr>
            </w:pPr>
            <w:r w:rsidRPr="00C959E9">
              <w:rPr>
                <w:b/>
                <w:sz w:val="20"/>
                <w:szCs w:val="22"/>
              </w:rPr>
              <w:t>Nº de personal</w:t>
            </w:r>
          </w:p>
        </w:tc>
      </w:tr>
      <w:tr w:rsidR="003032B9" w:rsidRPr="00C959E9" w14:paraId="40953CE4" w14:textId="77777777" w:rsidTr="006D6EDE">
        <w:tc>
          <w:tcPr>
            <w:tcW w:w="7083" w:type="dxa"/>
          </w:tcPr>
          <w:p w14:paraId="14E91CC9" w14:textId="2947C58C" w:rsidR="003032B9" w:rsidRPr="00C959E9" w:rsidRDefault="003032B9" w:rsidP="006D6EDE">
            <w:pPr>
              <w:pStyle w:val="ListParagraph"/>
              <w:spacing w:line="276" w:lineRule="auto"/>
              <w:ind w:left="0"/>
              <w:jc w:val="both"/>
              <w:rPr>
                <w:sz w:val="20"/>
                <w:szCs w:val="22"/>
              </w:rPr>
            </w:pPr>
            <w:r w:rsidRPr="00C959E9">
              <w:rPr>
                <w:sz w:val="20"/>
                <w:szCs w:val="22"/>
              </w:rPr>
              <w:t>Dirección ejecutiva del Programa</w:t>
            </w:r>
          </w:p>
        </w:tc>
        <w:tc>
          <w:tcPr>
            <w:tcW w:w="1645" w:type="dxa"/>
          </w:tcPr>
          <w:p w14:paraId="4E0212BA" w14:textId="085249FA" w:rsidR="003032B9" w:rsidRPr="00C959E9" w:rsidRDefault="003032B9" w:rsidP="006D6EDE">
            <w:pPr>
              <w:pStyle w:val="ListParagraph"/>
              <w:spacing w:line="276" w:lineRule="auto"/>
              <w:ind w:left="0" w:right="549"/>
              <w:jc w:val="right"/>
              <w:rPr>
                <w:sz w:val="20"/>
                <w:szCs w:val="22"/>
              </w:rPr>
            </w:pPr>
            <w:r w:rsidRPr="00C959E9">
              <w:rPr>
                <w:sz w:val="20"/>
                <w:szCs w:val="22"/>
              </w:rPr>
              <w:t>4</w:t>
            </w:r>
          </w:p>
        </w:tc>
      </w:tr>
      <w:tr w:rsidR="003032B9" w:rsidRPr="00C959E9" w14:paraId="125D5303" w14:textId="77777777" w:rsidTr="006D6EDE">
        <w:tc>
          <w:tcPr>
            <w:tcW w:w="7083" w:type="dxa"/>
          </w:tcPr>
          <w:p w14:paraId="384DD012" w14:textId="0301D1D9" w:rsidR="003032B9" w:rsidRPr="00C959E9" w:rsidRDefault="003032B9" w:rsidP="006D6EDE">
            <w:pPr>
              <w:pStyle w:val="ListParagraph"/>
              <w:spacing w:line="276" w:lineRule="auto"/>
              <w:ind w:left="0"/>
              <w:jc w:val="both"/>
              <w:rPr>
                <w:sz w:val="20"/>
                <w:szCs w:val="22"/>
              </w:rPr>
            </w:pPr>
            <w:r w:rsidRPr="00C959E9">
              <w:rPr>
                <w:sz w:val="20"/>
                <w:szCs w:val="22"/>
              </w:rPr>
              <w:t xml:space="preserve">Oficina de Gestión </w:t>
            </w:r>
            <w:r w:rsidR="00ED01FA" w:rsidRPr="00C959E9">
              <w:rPr>
                <w:sz w:val="20"/>
                <w:szCs w:val="22"/>
              </w:rPr>
              <w:t xml:space="preserve">Administrativa </w:t>
            </w:r>
            <w:r w:rsidRPr="00C959E9">
              <w:rPr>
                <w:sz w:val="20"/>
                <w:szCs w:val="22"/>
              </w:rPr>
              <w:t>(OGA)</w:t>
            </w:r>
          </w:p>
        </w:tc>
        <w:tc>
          <w:tcPr>
            <w:tcW w:w="1645" w:type="dxa"/>
          </w:tcPr>
          <w:p w14:paraId="1C3402D4" w14:textId="2F0F19D0" w:rsidR="003032B9" w:rsidRPr="00C959E9" w:rsidRDefault="003032B9" w:rsidP="006D6EDE">
            <w:pPr>
              <w:pStyle w:val="ListParagraph"/>
              <w:spacing w:line="276" w:lineRule="auto"/>
              <w:ind w:left="0" w:right="549"/>
              <w:jc w:val="right"/>
              <w:rPr>
                <w:sz w:val="20"/>
                <w:szCs w:val="22"/>
              </w:rPr>
            </w:pPr>
            <w:r w:rsidRPr="00C959E9">
              <w:rPr>
                <w:sz w:val="20"/>
                <w:szCs w:val="22"/>
              </w:rPr>
              <w:t>2</w:t>
            </w:r>
            <w:r w:rsidR="00C73F06">
              <w:rPr>
                <w:sz w:val="20"/>
                <w:szCs w:val="22"/>
              </w:rPr>
              <w:t>6</w:t>
            </w:r>
          </w:p>
        </w:tc>
      </w:tr>
      <w:tr w:rsidR="003032B9" w:rsidRPr="00C959E9" w14:paraId="74A5ED90" w14:textId="77777777" w:rsidTr="006D6EDE">
        <w:tc>
          <w:tcPr>
            <w:tcW w:w="7083" w:type="dxa"/>
          </w:tcPr>
          <w:p w14:paraId="4086405D" w14:textId="7D4CC6AA" w:rsidR="003032B9" w:rsidRPr="00C959E9" w:rsidRDefault="003032B9" w:rsidP="006D6EDE">
            <w:pPr>
              <w:pStyle w:val="ListParagraph"/>
              <w:spacing w:line="276" w:lineRule="auto"/>
              <w:ind w:left="0"/>
              <w:jc w:val="both"/>
              <w:rPr>
                <w:sz w:val="20"/>
                <w:szCs w:val="22"/>
              </w:rPr>
            </w:pPr>
            <w:r w:rsidRPr="00C959E9">
              <w:rPr>
                <w:sz w:val="20"/>
                <w:szCs w:val="22"/>
              </w:rPr>
              <w:t xml:space="preserve">Oficina de Gestión de </w:t>
            </w:r>
            <w:r w:rsidR="00ED01FA">
              <w:rPr>
                <w:sz w:val="20"/>
                <w:szCs w:val="22"/>
              </w:rPr>
              <w:t>Proyectos</w:t>
            </w:r>
            <w:r w:rsidR="00ED01FA" w:rsidRPr="00C959E9">
              <w:rPr>
                <w:sz w:val="20"/>
                <w:szCs w:val="22"/>
              </w:rPr>
              <w:t xml:space="preserve"> </w:t>
            </w:r>
            <w:r w:rsidR="00ED01FA">
              <w:rPr>
                <w:sz w:val="20"/>
                <w:szCs w:val="22"/>
              </w:rPr>
              <w:t xml:space="preserve">(OGP) </w:t>
            </w:r>
            <w:r w:rsidRPr="00C959E9">
              <w:rPr>
                <w:sz w:val="20"/>
                <w:szCs w:val="22"/>
              </w:rPr>
              <w:t>de mejora de la calidad y pertinencia</w:t>
            </w:r>
          </w:p>
        </w:tc>
        <w:tc>
          <w:tcPr>
            <w:tcW w:w="1645" w:type="dxa"/>
          </w:tcPr>
          <w:p w14:paraId="79600B7F" w14:textId="20F21DF2" w:rsidR="003032B9" w:rsidRPr="00C959E9" w:rsidRDefault="003032B9" w:rsidP="006D6EDE">
            <w:pPr>
              <w:pStyle w:val="ListParagraph"/>
              <w:spacing w:line="276" w:lineRule="auto"/>
              <w:ind w:left="0" w:right="549"/>
              <w:jc w:val="right"/>
              <w:rPr>
                <w:sz w:val="20"/>
                <w:szCs w:val="22"/>
              </w:rPr>
            </w:pPr>
            <w:r w:rsidRPr="00C959E9">
              <w:rPr>
                <w:sz w:val="20"/>
                <w:szCs w:val="22"/>
              </w:rPr>
              <w:t>18</w:t>
            </w:r>
          </w:p>
        </w:tc>
      </w:tr>
      <w:tr w:rsidR="003032B9" w:rsidRPr="00C959E9" w14:paraId="5BB9A90C" w14:textId="77777777" w:rsidTr="006D6EDE">
        <w:tc>
          <w:tcPr>
            <w:tcW w:w="7083" w:type="dxa"/>
          </w:tcPr>
          <w:p w14:paraId="1EABA010" w14:textId="316216E4" w:rsidR="003032B9" w:rsidRPr="00C959E9" w:rsidRDefault="003032B9" w:rsidP="006D6EDE">
            <w:pPr>
              <w:pStyle w:val="ListParagraph"/>
              <w:spacing w:line="276" w:lineRule="auto"/>
              <w:ind w:left="0"/>
              <w:jc w:val="both"/>
              <w:rPr>
                <w:sz w:val="20"/>
                <w:szCs w:val="22"/>
              </w:rPr>
            </w:pPr>
            <w:r w:rsidRPr="00C959E9">
              <w:rPr>
                <w:sz w:val="20"/>
                <w:szCs w:val="22"/>
              </w:rPr>
              <w:t xml:space="preserve">Oficina de Gestión de </w:t>
            </w:r>
            <w:r w:rsidR="00ED01FA" w:rsidRPr="00C959E9">
              <w:rPr>
                <w:sz w:val="20"/>
                <w:szCs w:val="22"/>
              </w:rPr>
              <w:t>Infraestructuras</w:t>
            </w:r>
            <w:r w:rsidR="00ED01FA">
              <w:rPr>
                <w:sz w:val="20"/>
                <w:szCs w:val="22"/>
              </w:rPr>
              <w:t xml:space="preserve"> (OGI)</w:t>
            </w:r>
          </w:p>
        </w:tc>
        <w:tc>
          <w:tcPr>
            <w:tcW w:w="1645" w:type="dxa"/>
          </w:tcPr>
          <w:p w14:paraId="392857B6" w14:textId="2AED2ED7" w:rsidR="003032B9" w:rsidRPr="00C959E9" w:rsidRDefault="003032B9" w:rsidP="006D6EDE">
            <w:pPr>
              <w:pStyle w:val="ListParagraph"/>
              <w:spacing w:line="276" w:lineRule="auto"/>
              <w:ind w:left="0" w:right="549"/>
              <w:jc w:val="right"/>
              <w:rPr>
                <w:sz w:val="20"/>
                <w:szCs w:val="22"/>
              </w:rPr>
            </w:pPr>
            <w:r w:rsidRPr="00C959E9">
              <w:rPr>
                <w:sz w:val="20"/>
                <w:szCs w:val="22"/>
              </w:rPr>
              <w:t>22</w:t>
            </w:r>
          </w:p>
        </w:tc>
      </w:tr>
      <w:tr w:rsidR="003032B9" w:rsidRPr="00C959E9" w14:paraId="045F95AA" w14:textId="77777777" w:rsidTr="006D6EDE">
        <w:tc>
          <w:tcPr>
            <w:tcW w:w="7083" w:type="dxa"/>
            <w:shd w:val="clear" w:color="auto" w:fill="D9D9D9" w:themeFill="background1" w:themeFillShade="D9"/>
          </w:tcPr>
          <w:p w14:paraId="5E2B3244" w14:textId="77777777" w:rsidR="003032B9" w:rsidRPr="00C959E9" w:rsidRDefault="003032B9" w:rsidP="006D6EDE">
            <w:pPr>
              <w:pStyle w:val="ListParagraph"/>
              <w:spacing w:line="276" w:lineRule="auto"/>
              <w:ind w:left="0"/>
              <w:jc w:val="both"/>
              <w:rPr>
                <w:b/>
                <w:sz w:val="20"/>
                <w:szCs w:val="22"/>
              </w:rPr>
            </w:pPr>
            <w:r w:rsidRPr="00C959E9">
              <w:rPr>
                <w:b/>
                <w:sz w:val="20"/>
                <w:szCs w:val="22"/>
              </w:rPr>
              <w:t>Total</w:t>
            </w:r>
          </w:p>
        </w:tc>
        <w:tc>
          <w:tcPr>
            <w:tcW w:w="1645" w:type="dxa"/>
            <w:shd w:val="clear" w:color="auto" w:fill="D9D9D9" w:themeFill="background1" w:themeFillShade="D9"/>
          </w:tcPr>
          <w:p w14:paraId="3A3452F7" w14:textId="51A35C7D" w:rsidR="003032B9" w:rsidRPr="00C959E9" w:rsidRDefault="003032B9" w:rsidP="006D6EDE">
            <w:pPr>
              <w:pStyle w:val="ListParagraph"/>
              <w:spacing w:line="276" w:lineRule="auto"/>
              <w:ind w:left="0" w:right="549"/>
              <w:jc w:val="right"/>
              <w:rPr>
                <w:b/>
                <w:sz w:val="20"/>
                <w:szCs w:val="22"/>
              </w:rPr>
            </w:pPr>
            <w:r w:rsidRPr="00C959E9">
              <w:rPr>
                <w:b/>
                <w:sz w:val="20"/>
                <w:szCs w:val="22"/>
              </w:rPr>
              <w:t>7</w:t>
            </w:r>
            <w:r w:rsidR="00C73F06">
              <w:rPr>
                <w:b/>
                <w:sz w:val="20"/>
                <w:szCs w:val="22"/>
              </w:rPr>
              <w:t>0</w:t>
            </w:r>
          </w:p>
        </w:tc>
      </w:tr>
    </w:tbl>
    <w:p w14:paraId="458C4CAD" w14:textId="77777777" w:rsidR="00D9226C" w:rsidRPr="00C959E9" w:rsidRDefault="00D9226C" w:rsidP="00332637">
      <w:pPr>
        <w:pStyle w:val="ListParagraph"/>
        <w:spacing w:line="276" w:lineRule="auto"/>
        <w:ind w:left="567"/>
        <w:jc w:val="both"/>
        <w:rPr>
          <w:sz w:val="22"/>
        </w:rPr>
      </w:pPr>
    </w:p>
    <w:p w14:paraId="541D82C9" w14:textId="15AB7CE9" w:rsidR="00AF6B8E" w:rsidRPr="00C959E9" w:rsidRDefault="00C73F06" w:rsidP="00EC7515">
      <w:pPr>
        <w:pStyle w:val="ListParagraph"/>
        <w:numPr>
          <w:ilvl w:val="0"/>
          <w:numId w:val="12"/>
        </w:numPr>
        <w:spacing w:line="276" w:lineRule="auto"/>
        <w:ind w:left="567" w:hanging="567"/>
        <w:jc w:val="both"/>
        <w:rPr>
          <w:sz w:val="22"/>
        </w:rPr>
      </w:pPr>
      <w:r>
        <w:rPr>
          <w:sz w:val="22"/>
        </w:rPr>
        <w:t>En la actualidad, e</w:t>
      </w:r>
      <w:r w:rsidR="003032B9" w:rsidRPr="00C959E9">
        <w:rPr>
          <w:sz w:val="22"/>
        </w:rPr>
        <w:t xml:space="preserve">l programa </w:t>
      </w:r>
      <w:r w:rsidR="00EC7515" w:rsidRPr="00C959E9">
        <w:rPr>
          <w:sz w:val="22"/>
        </w:rPr>
        <w:t>ProC</w:t>
      </w:r>
      <w:r w:rsidR="003032B9" w:rsidRPr="00C959E9">
        <w:rPr>
          <w:sz w:val="22"/>
        </w:rPr>
        <w:t>alidad tiene e</w:t>
      </w:r>
      <w:r w:rsidR="00EC7515" w:rsidRPr="00C959E9">
        <w:rPr>
          <w:sz w:val="22"/>
        </w:rPr>
        <w:t>n</w:t>
      </w:r>
      <w:r w:rsidR="003032B9" w:rsidRPr="00C959E9">
        <w:rPr>
          <w:sz w:val="22"/>
        </w:rPr>
        <w:t xml:space="preserve"> to</w:t>
      </w:r>
      <w:r w:rsidR="00EC7515" w:rsidRPr="00C959E9">
        <w:rPr>
          <w:sz w:val="22"/>
        </w:rPr>
        <w:t>r</w:t>
      </w:r>
      <w:r w:rsidR="003032B9" w:rsidRPr="00C959E9">
        <w:rPr>
          <w:sz w:val="22"/>
        </w:rPr>
        <w:t xml:space="preserve">no a </w:t>
      </w:r>
      <w:r w:rsidR="00EC7515" w:rsidRPr="00C959E9">
        <w:rPr>
          <w:sz w:val="22"/>
        </w:rPr>
        <w:t>34</w:t>
      </w:r>
      <w:r w:rsidR="003032B9" w:rsidRPr="00C959E9">
        <w:rPr>
          <w:sz w:val="22"/>
        </w:rPr>
        <w:t xml:space="preserve"> </w:t>
      </w:r>
      <w:r w:rsidR="00EC7515" w:rsidRPr="00C959E9">
        <w:rPr>
          <w:sz w:val="22"/>
        </w:rPr>
        <w:t xml:space="preserve">personas, entre personal administrativo y técnico, para gestionar un </w:t>
      </w:r>
      <w:r w:rsidR="00641405" w:rsidRPr="00C959E9">
        <w:rPr>
          <w:sz w:val="22"/>
        </w:rPr>
        <w:t>presupuesto</w:t>
      </w:r>
      <w:r w:rsidR="00EC7515" w:rsidRPr="00C959E9">
        <w:rPr>
          <w:sz w:val="22"/>
        </w:rPr>
        <w:t xml:space="preserve"> de USD 50 millones que financió 256 planes de mejora y 414 asistencias técnicas. En el caso de la UE 118, </w:t>
      </w:r>
      <w:r w:rsidR="00311241" w:rsidRPr="00C959E9">
        <w:rPr>
          <w:sz w:val="22"/>
        </w:rPr>
        <w:t>para la gestión del Programa de Mejoramiento de la Educación Inicial</w:t>
      </w:r>
      <w:r>
        <w:rPr>
          <w:sz w:val="22"/>
        </w:rPr>
        <w:t xml:space="preserve"> </w:t>
      </w:r>
      <w:r w:rsidR="00EC7515" w:rsidRPr="00C959E9">
        <w:rPr>
          <w:sz w:val="22"/>
        </w:rPr>
        <w:t>cuenta con 32 person</w:t>
      </w:r>
      <w:r>
        <w:rPr>
          <w:sz w:val="22"/>
        </w:rPr>
        <w:t>as contratadas en puestos clave</w:t>
      </w:r>
      <w:r w:rsidR="00EC7515" w:rsidRPr="00C959E9">
        <w:rPr>
          <w:sz w:val="22"/>
        </w:rPr>
        <w:t xml:space="preserve"> </w:t>
      </w:r>
      <w:r w:rsidR="00641405" w:rsidRPr="00C959E9">
        <w:rPr>
          <w:sz w:val="22"/>
        </w:rPr>
        <w:t>que gestionan</w:t>
      </w:r>
      <w:r w:rsidR="00EC7515" w:rsidRPr="00C959E9">
        <w:rPr>
          <w:sz w:val="22"/>
        </w:rPr>
        <w:t xml:space="preserve"> un </w:t>
      </w:r>
      <w:r w:rsidR="00641405" w:rsidRPr="00C959E9">
        <w:rPr>
          <w:sz w:val="22"/>
        </w:rPr>
        <w:t xml:space="preserve">presupuesto de USD 64,5 millones. </w:t>
      </w:r>
      <w:r w:rsidR="00311241" w:rsidRPr="00C959E9">
        <w:rPr>
          <w:sz w:val="22"/>
        </w:rPr>
        <w:t xml:space="preserve">La suma de las dos unidades ejecutoras, que tendrían áreas de negocio similares a las que se desprenden del programa de préstamo, </w:t>
      </w:r>
      <w:r>
        <w:rPr>
          <w:sz w:val="22"/>
        </w:rPr>
        <w:t xml:space="preserve">es decir, gestión de fondos concursables y obras de infraestructura, </w:t>
      </w:r>
      <w:r w:rsidR="00311241" w:rsidRPr="00C959E9">
        <w:rPr>
          <w:sz w:val="22"/>
        </w:rPr>
        <w:t xml:space="preserve">alcanza a 66 personas. </w:t>
      </w:r>
    </w:p>
    <w:p w14:paraId="797FD204" w14:textId="77777777" w:rsidR="00AF6B8E" w:rsidRPr="00C959E9" w:rsidRDefault="00AF6B8E" w:rsidP="00AF6B8E">
      <w:pPr>
        <w:pStyle w:val="ListParagraph"/>
        <w:spacing w:line="276" w:lineRule="auto"/>
        <w:ind w:left="567"/>
        <w:jc w:val="both"/>
        <w:rPr>
          <w:sz w:val="22"/>
        </w:rPr>
      </w:pPr>
    </w:p>
    <w:p w14:paraId="2A0750F7" w14:textId="5D45F299" w:rsidR="00D9226C" w:rsidRDefault="00311241" w:rsidP="00EC7515">
      <w:pPr>
        <w:pStyle w:val="ListParagraph"/>
        <w:numPr>
          <w:ilvl w:val="0"/>
          <w:numId w:val="12"/>
        </w:numPr>
        <w:spacing w:line="276" w:lineRule="auto"/>
        <w:ind w:left="567" w:hanging="567"/>
        <w:jc w:val="both"/>
        <w:rPr>
          <w:sz w:val="22"/>
        </w:rPr>
      </w:pPr>
      <w:r w:rsidRPr="00C959E9">
        <w:rPr>
          <w:sz w:val="22"/>
        </w:rPr>
        <w:t xml:space="preserve">El PMGESUPT está previsto que tenga un presupuesto de </w:t>
      </w:r>
      <w:r w:rsidR="00511986" w:rsidRPr="00F62277">
        <w:rPr>
          <w:sz w:val="22"/>
        </w:rPr>
        <w:t>USD 20</w:t>
      </w:r>
      <w:r w:rsidRPr="00F62277">
        <w:rPr>
          <w:sz w:val="22"/>
        </w:rPr>
        <w:t>0 millones</w:t>
      </w:r>
      <w:r w:rsidRPr="00C959E9">
        <w:rPr>
          <w:sz w:val="22"/>
        </w:rPr>
        <w:t xml:space="preserve"> y el número de proyectos susceptibles de ser financiados por los fondos concursables se estima en 600 proyectos. </w:t>
      </w:r>
      <w:r w:rsidR="006D6EDE" w:rsidRPr="00C959E9">
        <w:rPr>
          <w:sz w:val="22"/>
        </w:rPr>
        <w:t>El número de proyectos</w:t>
      </w:r>
      <w:r w:rsidRPr="00C959E9">
        <w:rPr>
          <w:sz w:val="22"/>
        </w:rPr>
        <w:t xml:space="preserve"> de infraestructura a financiar se eleva a unas </w:t>
      </w:r>
      <w:r w:rsidR="00287EF3">
        <w:rPr>
          <w:sz w:val="22"/>
        </w:rPr>
        <w:t>10</w:t>
      </w:r>
      <w:r w:rsidR="006D6EDE" w:rsidRPr="00C959E9">
        <w:rPr>
          <w:sz w:val="22"/>
        </w:rPr>
        <w:t xml:space="preserve"> obras</w:t>
      </w:r>
      <w:r w:rsidRPr="00C959E9">
        <w:rPr>
          <w:sz w:val="22"/>
        </w:rPr>
        <w:t xml:space="preserve"> para todo el periodo de ejecución</w:t>
      </w:r>
      <w:r w:rsidR="006D6EDE" w:rsidRPr="00C959E9">
        <w:rPr>
          <w:sz w:val="22"/>
        </w:rPr>
        <w:t xml:space="preserve"> (cinco años)</w:t>
      </w:r>
      <w:r w:rsidRPr="00C959E9">
        <w:rPr>
          <w:sz w:val="22"/>
        </w:rPr>
        <w:t>.</w:t>
      </w:r>
    </w:p>
    <w:p w14:paraId="4267CDBF" w14:textId="5870A287" w:rsidR="00014253" w:rsidRDefault="00014253" w:rsidP="00014253">
      <w:pPr>
        <w:spacing w:line="276" w:lineRule="auto"/>
        <w:jc w:val="both"/>
      </w:pPr>
    </w:p>
    <w:p w14:paraId="19AF0C9B" w14:textId="77777777" w:rsidR="00014253" w:rsidRDefault="00014253" w:rsidP="00014253">
      <w:pPr>
        <w:spacing w:line="276" w:lineRule="auto"/>
        <w:jc w:val="both"/>
        <w:sectPr w:rsidR="00014253" w:rsidSect="00BB287D">
          <w:pgSz w:w="11906" w:h="16838" w:code="9"/>
          <w:pgMar w:top="1701" w:right="1253" w:bottom="1560" w:left="1134" w:header="709" w:footer="704" w:gutter="0"/>
          <w:pgBorders w:offsetFrom="page">
            <w:left w:val="single" w:sz="4" w:space="24" w:color="auto"/>
          </w:pgBorders>
          <w:cols w:space="708"/>
          <w:docGrid w:linePitch="360"/>
        </w:sectPr>
      </w:pPr>
    </w:p>
    <w:p w14:paraId="22E17CEF" w14:textId="77777777" w:rsidR="00C92CE1" w:rsidRPr="00C959E9" w:rsidRDefault="00C92CE1" w:rsidP="00C92CE1">
      <w:pPr>
        <w:pStyle w:val="Heading2"/>
      </w:pPr>
      <w:bookmarkStart w:id="37" w:name="_Toc492620985"/>
      <w:r w:rsidRPr="00C959E9">
        <w:t>Organigrama</w:t>
      </w:r>
      <w:bookmarkEnd w:id="37"/>
    </w:p>
    <w:p w14:paraId="3F82A129" w14:textId="2A02FA51" w:rsidR="00C92CE1" w:rsidRPr="00C959E9" w:rsidRDefault="00FC29EB" w:rsidP="00FC29EB">
      <w:pPr>
        <w:pStyle w:val="ListParagraph"/>
        <w:spacing w:line="276" w:lineRule="auto"/>
        <w:ind w:left="567"/>
        <w:jc w:val="center"/>
        <w:rPr>
          <w:sz w:val="22"/>
        </w:rPr>
      </w:pPr>
      <w:r>
        <w:rPr>
          <w:noProof/>
          <w:sz w:val="22"/>
        </w:rPr>
        <w:drawing>
          <wp:inline distT="0" distB="0" distL="0" distR="0" wp14:anchorId="4F49C4ED" wp14:editId="0B35C1FD">
            <wp:extent cx="7780866" cy="448484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pic:nvPicPr>
                  <pic:blipFill>
                    <a:blip r:embed="rId13">
                      <a:extLst>
                        <a:ext uri="{28A0092B-C50C-407E-A947-70E740481C1C}">
                          <a14:useLocalDpi xmlns:a14="http://schemas.microsoft.com/office/drawing/2010/main" val="0"/>
                        </a:ext>
                      </a:extLst>
                    </a:blip>
                    <a:stretch>
                      <a:fillRect/>
                    </a:stretch>
                  </pic:blipFill>
                  <pic:spPr>
                    <a:xfrm>
                      <a:off x="0" y="0"/>
                      <a:ext cx="7805565" cy="4499076"/>
                    </a:xfrm>
                    <a:prstGeom prst="rect">
                      <a:avLst/>
                    </a:prstGeom>
                  </pic:spPr>
                </pic:pic>
              </a:graphicData>
            </a:graphic>
          </wp:inline>
        </w:drawing>
      </w:r>
    </w:p>
    <w:p w14:paraId="116D6E8D" w14:textId="77777777" w:rsidR="00C92CE1" w:rsidRPr="00C959E9" w:rsidRDefault="00C92CE1" w:rsidP="00C92CE1">
      <w:pPr>
        <w:sectPr w:rsidR="00C92CE1" w:rsidRPr="00C959E9" w:rsidSect="00C959E9">
          <w:pgSz w:w="16838" w:h="11906" w:orient="landscape" w:code="9"/>
          <w:pgMar w:top="1134" w:right="1245" w:bottom="1253" w:left="1560" w:header="709" w:footer="704" w:gutter="0"/>
          <w:pgBorders w:offsetFrom="page">
            <w:left w:val="single" w:sz="4" w:space="24" w:color="auto"/>
          </w:pgBorders>
          <w:cols w:space="708"/>
          <w:docGrid w:linePitch="360"/>
        </w:sectPr>
      </w:pPr>
    </w:p>
    <w:p w14:paraId="0F8FAE62" w14:textId="3611B4D3" w:rsidR="00014253" w:rsidRPr="00014253" w:rsidRDefault="00014253" w:rsidP="001F6CAD">
      <w:pPr>
        <w:pStyle w:val="Heading1"/>
      </w:pPr>
      <w:bookmarkStart w:id="38" w:name="_Toc492620986"/>
      <w:r w:rsidRPr="00014253">
        <w:t xml:space="preserve">Descripción de </w:t>
      </w:r>
      <w:r w:rsidR="00394A3B" w:rsidRPr="00014253">
        <w:t xml:space="preserve">funciones del personal </w:t>
      </w:r>
      <w:r w:rsidRPr="00014253">
        <w:t>de la Unidad Ejecutora</w:t>
      </w:r>
      <w:bookmarkEnd w:id="38"/>
    </w:p>
    <w:p w14:paraId="16219569" w14:textId="34DAA246" w:rsidR="00014253" w:rsidRPr="00014253" w:rsidRDefault="00014253" w:rsidP="001F6CAD">
      <w:pPr>
        <w:pStyle w:val="Heading2"/>
      </w:pPr>
      <w:bookmarkStart w:id="39" w:name="_Toc492620987"/>
      <w:r w:rsidRPr="00014253">
        <w:t>Dirección ejecutiva del Programa</w:t>
      </w:r>
      <w:bookmarkEnd w:id="39"/>
    </w:p>
    <w:p w14:paraId="216D8C47" w14:textId="77777777" w:rsidR="00014253" w:rsidRDefault="00014253" w:rsidP="00014253">
      <w:pPr>
        <w:pStyle w:val="ListParagraph"/>
        <w:numPr>
          <w:ilvl w:val="0"/>
          <w:numId w:val="12"/>
        </w:numPr>
        <w:spacing w:line="276" w:lineRule="auto"/>
        <w:ind w:left="567" w:hanging="567"/>
        <w:jc w:val="both"/>
        <w:rPr>
          <w:sz w:val="22"/>
          <w:lang w:val="es-ES_tradnl"/>
        </w:rPr>
      </w:pPr>
      <w:r w:rsidRPr="00365CCF">
        <w:rPr>
          <w:sz w:val="22"/>
          <w:lang w:val="es-ES_tradnl"/>
        </w:rPr>
        <w:t xml:space="preserve">La </w:t>
      </w:r>
      <w:r>
        <w:rPr>
          <w:sz w:val="22"/>
          <w:lang w:val="es-ES_tradnl"/>
        </w:rPr>
        <w:t>Dirección Ejecutiva</w:t>
      </w:r>
      <w:r w:rsidRPr="00365CCF">
        <w:rPr>
          <w:sz w:val="22"/>
          <w:lang w:val="es-ES_tradnl"/>
        </w:rPr>
        <w:t xml:space="preserve"> es el</w:t>
      </w:r>
      <w:r>
        <w:rPr>
          <w:sz w:val="22"/>
          <w:lang w:val="es-ES_tradnl"/>
        </w:rPr>
        <w:t xml:space="preserve"> órgano de dirección de la UEP. T</w:t>
      </w:r>
      <w:r w:rsidRPr="00365CCF">
        <w:rPr>
          <w:sz w:val="22"/>
          <w:lang w:val="es-ES_tradnl"/>
        </w:rPr>
        <w:t>iene a su cargo administrar y</w:t>
      </w:r>
      <w:r>
        <w:rPr>
          <w:sz w:val="22"/>
          <w:lang w:val="es-ES_tradnl"/>
        </w:rPr>
        <w:t xml:space="preserve"> </w:t>
      </w:r>
      <w:r w:rsidRPr="00365CCF">
        <w:rPr>
          <w:sz w:val="22"/>
          <w:lang w:val="es-ES_tradnl"/>
        </w:rPr>
        <w:t>ejecutar los recursos del Programa, consolidar toda la información administrativa y técnica,</w:t>
      </w:r>
      <w:r>
        <w:rPr>
          <w:sz w:val="22"/>
          <w:lang w:val="es-ES_tradnl"/>
        </w:rPr>
        <w:t xml:space="preserve"> </w:t>
      </w:r>
      <w:r w:rsidRPr="00365CCF">
        <w:rPr>
          <w:sz w:val="22"/>
          <w:lang w:val="es-ES_tradnl"/>
        </w:rPr>
        <w:t>coordinando con l</w:t>
      </w:r>
      <w:r>
        <w:rPr>
          <w:sz w:val="22"/>
          <w:lang w:val="es-ES_tradnl"/>
        </w:rPr>
        <w:t>os</w:t>
      </w:r>
      <w:r w:rsidRPr="00365CCF">
        <w:rPr>
          <w:sz w:val="22"/>
          <w:lang w:val="es-ES_tradnl"/>
        </w:rPr>
        <w:t xml:space="preserve"> </w:t>
      </w:r>
      <w:r w:rsidRPr="00014253">
        <w:rPr>
          <w:sz w:val="22"/>
        </w:rPr>
        <w:t>responsables</w:t>
      </w:r>
      <w:r w:rsidRPr="00365CCF">
        <w:rPr>
          <w:sz w:val="22"/>
          <w:lang w:val="es-ES_tradnl"/>
        </w:rPr>
        <w:t xml:space="preserve"> de la</w:t>
      </w:r>
      <w:r>
        <w:rPr>
          <w:sz w:val="22"/>
          <w:lang w:val="es-ES_tradnl"/>
        </w:rPr>
        <w:t xml:space="preserve"> </w:t>
      </w:r>
      <w:r w:rsidRPr="00365CCF">
        <w:rPr>
          <w:sz w:val="22"/>
          <w:lang w:val="es-ES_tradnl"/>
        </w:rPr>
        <w:t>ejecución de los componentes del Programa, asegurando la correcta ejecución de los recursos y</w:t>
      </w:r>
      <w:r>
        <w:rPr>
          <w:sz w:val="22"/>
          <w:lang w:val="es-ES_tradnl"/>
        </w:rPr>
        <w:t xml:space="preserve"> </w:t>
      </w:r>
      <w:r w:rsidRPr="00365CCF">
        <w:rPr>
          <w:sz w:val="22"/>
          <w:lang w:val="es-ES_tradnl"/>
        </w:rPr>
        <w:t xml:space="preserve">lograr los objetivos propuestos. </w:t>
      </w:r>
    </w:p>
    <w:p w14:paraId="02AB3CF0" w14:textId="77777777" w:rsidR="00014253" w:rsidRPr="00014253" w:rsidRDefault="00014253" w:rsidP="00014253">
      <w:pPr>
        <w:spacing w:line="276" w:lineRule="auto"/>
        <w:ind w:left="567"/>
        <w:jc w:val="both"/>
        <w:rPr>
          <w:sz w:val="22"/>
        </w:rPr>
      </w:pPr>
    </w:p>
    <w:p w14:paraId="7E4D7F0D" w14:textId="386C543C" w:rsidR="00014253" w:rsidRPr="00014253" w:rsidRDefault="00014253" w:rsidP="00014253">
      <w:pPr>
        <w:pStyle w:val="ListParagraph"/>
        <w:numPr>
          <w:ilvl w:val="0"/>
          <w:numId w:val="12"/>
        </w:numPr>
        <w:spacing w:line="276" w:lineRule="auto"/>
        <w:ind w:left="567" w:hanging="567"/>
        <w:jc w:val="both"/>
        <w:rPr>
          <w:sz w:val="22"/>
        </w:rPr>
      </w:pPr>
      <w:r w:rsidRPr="00014253">
        <w:rPr>
          <w:sz w:val="22"/>
        </w:rPr>
        <w:t xml:space="preserve">La Dirección Ejecutiva está a cargo de un </w:t>
      </w:r>
      <w:r w:rsidR="00C73F06" w:rsidRPr="00014253">
        <w:rPr>
          <w:sz w:val="22"/>
        </w:rPr>
        <w:t>director ejecutivo</w:t>
      </w:r>
      <w:r w:rsidRPr="00014253">
        <w:rPr>
          <w:sz w:val="22"/>
        </w:rPr>
        <w:t xml:space="preserve">, que es nombrado mediante </w:t>
      </w:r>
      <w:r w:rsidR="00C73F06" w:rsidRPr="00014253">
        <w:rPr>
          <w:sz w:val="22"/>
        </w:rPr>
        <w:t xml:space="preserve">resolución ministerial </w:t>
      </w:r>
      <w:r w:rsidRPr="00014253">
        <w:rPr>
          <w:sz w:val="22"/>
        </w:rPr>
        <w:t xml:space="preserve">a propuesta del </w:t>
      </w:r>
      <w:r w:rsidR="00C73F06" w:rsidRPr="00014253">
        <w:rPr>
          <w:sz w:val="22"/>
        </w:rPr>
        <w:t xml:space="preserve">viceministro </w:t>
      </w:r>
      <w:r w:rsidRPr="00014253">
        <w:rPr>
          <w:sz w:val="22"/>
        </w:rPr>
        <w:t xml:space="preserve">de Gestión Pedagógica con la no objeción del </w:t>
      </w:r>
      <w:r w:rsidR="00C73F06">
        <w:rPr>
          <w:sz w:val="22"/>
        </w:rPr>
        <w:t>Banco Interamericano de Desarrollo (</w:t>
      </w:r>
      <w:r w:rsidRPr="00014253">
        <w:rPr>
          <w:sz w:val="22"/>
        </w:rPr>
        <w:t>BID</w:t>
      </w:r>
      <w:r w:rsidR="00C73F06">
        <w:rPr>
          <w:sz w:val="22"/>
        </w:rPr>
        <w:t>)</w:t>
      </w:r>
      <w:r w:rsidRPr="00014253">
        <w:rPr>
          <w:sz w:val="22"/>
        </w:rPr>
        <w:t>.</w:t>
      </w:r>
    </w:p>
    <w:p w14:paraId="7E101AF2" w14:textId="77777777" w:rsidR="00014253" w:rsidRPr="00014253" w:rsidRDefault="00014253" w:rsidP="00014253">
      <w:pPr>
        <w:spacing w:line="276" w:lineRule="auto"/>
        <w:ind w:left="567"/>
        <w:jc w:val="both"/>
        <w:rPr>
          <w:sz w:val="22"/>
        </w:rPr>
      </w:pPr>
    </w:p>
    <w:p w14:paraId="4AE6A52F" w14:textId="405447DE" w:rsidR="00014253" w:rsidRDefault="00014253" w:rsidP="00014253">
      <w:pPr>
        <w:pStyle w:val="ListParagraph"/>
        <w:numPr>
          <w:ilvl w:val="0"/>
          <w:numId w:val="12"/>
        </w:numPr>
        <w:spacing w:line="276" w:lineRule="auto"/>
        <w:ind w:left="567" w:hanging="567"/>
        <w:jc w:val="both"/>
        <w:rPr>
          <w:sz w:val="22"/>
        </w:rPr>
      </w:pPr>
      <w:r w:rsidRPr="00014253">
        <w:rPr>
          <w:sz w:val="22"/>
        </w:rPr>
        <w:t>La Dirección Ejecutiva es la autoridad responsable de planificar, coordinar, supervisar y evaluar la gestión de los recursos y la ejecución de las actividades del Programa siguiendo las políticas y directivas institucionales, así como los compromisos asumidos, para tal fin cuenta con el apoyo del Área de Planificación, Monitoreo y Evaluación.</w:t>
      </w:r>
    </w:p>
    <w:p w14:paraId="0D5BCBE0" w14:textId="77777777" w:rsidR="00014253" w:rsidRPr="007C0512" w:rsidRDefault="00014253" w:rsidP="002D2919">
      <w:pPr>
        <w:pStyle w:val="Heading4"/>
      </w:pPr>
      <w:r w:rsidRPr="007C0512">
        <w:t xml:space="preserve">Director ejecutivo </w:t>
      </w:r>
    </w:p>
    <w:p w14:paraId="15A91503" w14:textId="1A7434D6" w:rsidR="00014253" w:rsidRPr="00014253" w:rsidRDefault="00014253" w:rsidP="00014253">
      <w:pPr>
        <w:spacing w:line="276" w:lineRule="auto"/>
        <w:ind w:left="567"/>
        <w:jc w:val="both"/>
        <w:rPr>
          <w:sz w:val="22"/>
        </w:rPr>
      </w:pPr>
      <w:r w:rsidRPr="00014253">
        <w:rPr>
          <w:sz w:val="22"/>
        </w:rPr>
        <w:t xml:space="preserve">Es el responsable de planificar, coordinar, supervisar y evaluar la gestión de los recursos y la ejecución de las actividades del Programa siguiendo las políticas y directivas institucionales, así como los compromisos asumidos con </w:t>
      </w:r>
      <w:r w:rsidR="00C73F06">
        <w:rPr>
          <w:sz w:val="22"/>
        </w:rPr>
        <w:t>el BID</w:t>
      </w:r>
      <w:r w:rsidRPr="00014253">
        <w:rPr>
          <w:sz w:val="22"/>
        </w:rPr>
        <w:t>.</w:t>
      </w:r>
    </w:p>
    <w:p w14:paraId="1297D641" w14:textId="77777777" w:rsidR="00014253" w:rsidRPr="00014253" w:rsidRDefault="00014253" w:rsidP="00014253">
      <w:pPr>
        <w:spacing w:line="276" w:lineRule="auto"/>
        <w:ind w:left="567"/>
        <w:jc w:val="both"/>
        <w:rPr>
          <w:sz w:val="22"/>
        </w:rPr>
      </w:pPr>
    </w:p>
    <w:p w14:paraId="66033DFF" w14:textId="5123724B" w:rsidR="00014253" w:rsidRPr="00014253" w:rsidRDefault="00014253" w:rsidP="00014253">
      <w:pPr>
        <w:spacing w:line="276" w:lineRule="auto"/>
        <w:ind w:left="567"/>
        <w:jc w:val="both"/>
        <w:rPr>
          <w:sz w:val="22"/>
        </w:rPr>
      </w:pPr>
      <w:r w:rsidRPr="00014253">
        <w:rPr>
          <w:sz w:val="22"/>
        </w:rPr>
        <w:t xml:space="preserve">El director ejecutivo del programa reporta al Viceministerio de Gestión Pedagógica (VMGP), es designado mediante resolución ministerial y mantiene relaciones de coordinación con el Consejo Directivo, las Unidades del VMGP (DIGESU, DIGESUTPA) y </w:t>
      </w:r>
      <w:r>
        <w:rPr>
          <w:sz w:val="22"/>
        </w:rPr>
        <w:t>el organismo</w:t>
      </w:r>
      <w:r w:rsidRPr="00014253">
        <w:rPr>
          <w:sz w:val="22"/>
        </w:rPr>
        <w:t>.</w:t>
      </w:r>
    </w:p>
    <w:p w14:paraId="256E5D4B" w14:textId="77777777" w:rsidR="00014253" w:rsidRPr="00014253" w:rsidRDefault="00014253" w:rsidP="00014253">
      <w:pPr>
        <w:spacing w:line="276" w:lineRule="auto"/>
        <w:ind w:left="567"/>
        <w:jc w:val="both"/>
        <w:rPr>
          <w:sz w:val="22"/>
        </w:rPr>
      </w:pPr>
    </w:p>
    <w:p w14:paraId="15FDD12D" w14:textId="4A0D39DE" w:rsidR="00014253" w:rsidRDefault="00014253" w:rsidP="00014253">
      <w:pPr>
        <w:spacing w:line="276" w:lineRule="auto"/>
        <w:ind w:left="567"/>
        <w:jc w:val="both"/>
        <w:rPr>
          <w:sz w:val="22"/>
        </w:rPr>
      </w:pPr>
      <w:r w:rsidRPr="00014253">
        <w:rPr>
          <w:sz w:val="22"/>
        </w:rPr>
        <w:t xml:space="preserve">Sus funciones son: </w:t>
      </w:r>
    </w:p>
    <w:p w14:paraId="7871D6EE" w14:textId="77777777" w:rsidR="00014253" w:rsidRPr="00014253" w:rsidRDefault="00014253" w:rsidP="00014253">
      <w:pPr>
        <w:spacing w:line="276" w:lineRule="auto"/>
        <w:jc w:val="both"/>
        <w:rPr>
          <w:sz w:val="22"/>
        </w:rPr>
      </w:pPr>
    </w:p>
    <w:p w14:paraId="454E7766" w14:textId="2D456112"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Proponer los lineamientos de política para la ejecución y asignación de recursos para las diferentes actividades del </w:t>
      </w:r>
      <w:r>
        <w:rPr>
          <w:sz w:val="22"/>
          <w:lang w:val="es-ES_tradnl"/>
        </w:rPr>
        <w:t>Programa</w:t>
      </w:r>
      <w:r w:rsidRPr="00853C7A">
        <w:rPr>
          <w:sz w:val="22"/>
          <w:lang w:val="es-ES_tradnl"/>
        </w:rPr>
        <w:t xml:space="preserve"> </w:t>
      </w:r>
    </w:p>
    <w:p w14:paraId="6E476BE7" w14:textId="1A8CE7DB"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Asegurar el cumplimiento de los objetivos del </w:t>
      </w:r>
      <w:r w:rsidR="00C73F06" w:rsidRPr="00853C7A">
        <w:rPr>
          <w:sz w:val="22"/>
          <w:lang w:val="es-ES_tradnl"/>
        </w:rPr>
        <w:t xml:space="preserve">contrato </w:t>
      </w:r>
      <w:r w:rsidRPr="00853C7A">
        <w:rPr>
          <w:sz w:val="22"/>
          <w:lang w:val="es-ES_tradnl"/>
        </w:rPr>
        <w:t xml:space="preserve">de </w:t>
      </w:r>
      <w:r w:rsidR="00C73F06" w:rsidRPr="00853C7A">
        <w:rPr>
          <w:sz w:val="22"/>
          <w:lang w:val="es-ES_tradnl"/>
        </w:rPr>
        <w:t>préstamo</w:t>
      </w:r>
      <w:r w:rsidRPr="00853C7A">
        <w:rPr>
          <w:sz w:val="22"/>
          <w:lang w:val="es-ES_tradnl"/>
        </w:rPr>
        <w:t>.</w:t>
      </w:r>
    </w:p>
    <w:p w14:paraId="450373AE"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Planificar, coordinar, supervisar y evaluar la ejecución de las actividades del </w:t>
      </w:r>
      <w:r>
        <w:rPr>
          <w:sz w:val="22"/>
          <w:lang w:val="es-ES_tradnl"/>
        </w:rPr>
        <w:t>Programa</w:t>
      </w:r>
      <w:r w:rsidRPr="00853C7A">
        <w:rPr>
          <w:sz w:val="22"/>
          <w:lang w:val="es-ES_tradnl"/>
        </w:rPr>
        <w:t xml:space="preserve"> siguiendo las directivas generales, políticas y normas establecidas</w:t>
      </w:r>
      <w:r>
        <w:rPr>
          <w:sz w:val="22"/>
          <w:lang w:val="es-ES_tradnl"/>
        </w:rPr>
        <w:t xml:space="preserve"> </w:t>
      </w:r>
      <w:r w:rsidRPr="00853C7A">
        <w:rPr>
          <w:sz w:val="22"/>
          <w:lang w:val="es-ES_tradnl"/>
        </w:rPr>
        <w:t xml:space="preserve">en los dispositivos legales vigentes y aplicables. </w:t>
      </w:r>
    </w:p>
    <w:p w14:paraId="3079B04E"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Representar al </w:t>
      </w:r>
      <w:r>
        <w:rPr>
          <w:sz w:val="22"/>
          <w:lang w:val="es-ES_tradnl"/>
        </w:rPr>
        <w:t>Programa</w:t>
      </w:r>
      <w:r w:rsidRPr="00853C7A">
        <w:rPr>
          <w:sz w:val="22"/>
          <w:lang w:val="es-ES_tradnl"/>
        </w:rPr>
        <w:t xml:space="preserve"> ante las autoridades gubernamentales, organizaciones y entidades públicas y privadas nacionales e internacionales. </w:t>
      </w:r>
    </w:p>
    <w:p w14:paraId="476D6EDC"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Asumir la responsabilidad por la ejecución del </w:t>
      </w:r>
      <w:r>
        <w:rPr>
          <w:sz w:val="22"/>
          <w:lang w:val="es-ES_tradnl"/>
        </w:rPr>
        <w:t>Programa</w:t>
      </w:r>
      <w:r w:rsidRPr="00853C7A">
        <w:rPr>
          <w:sz w:val="22"/>
          <w:lang w:val="es-ES_tradnl"/>
        </w:rPr>
        <w:t xml:space="preserve"> alcanzando las metas previstas en los planes operativos anuales. </w:t>
      </w:r>
    </w:p>
    <w:p w14:paraId="4C42D58C"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Proponer el personal que tendrá firma autorizada ante el B</w:t>
      </w:r>
      <w:r>
        <w:rPr>
          <w:sz w:val="22"/>
          <w:lang w:val="es-ES_tradnl"/>
        </w:rPr>
        <w:t>ID</w:t>
      </w:r>
      <w:r w:rsidRPr="00853C7A">
        <w:rPr>
          <w:sz w:val="22"/>
          <w:lang w:val="es-ES_tradnl"/>
        </w:rPr>
        <w:t>.</w:t>
      </w:r>
    </w:p>
    <w:p w14:paraId="3B073DB7" w14:textId="30A1C7F6"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Supervisar la elaboración del </w:t>
      </w:r>
      <w:r w:rsidR="00C73F06" w:rsidRPr="00853C7A">
        <w:rPr>
          <w:sz w:val="22"/>
          <w:lang w:val="es-ES_tradnl"/>
        </w:rPr>
        <w:t xml:space="preserve">plan operativo </w:t>
      </w:r>
      <w:r w:rsidRPr="00853C7A">
        <w:rPr>
          <w:sz w:val="22"/>
          <w:lang w:val="es-ES_tradnl"/>
        </w:rPr>
        <w:t xml:space="preserve">del </w:t>
      </w:r>
      <w:r>
        <w:rPr>
          <w:sz w:val="22"/>
          <w:lang w:val="es-ES_tradnl"/>
        </w:rPr>
        <w:t>Programa.</w:t>
      </w:r>
    </w:p>
    <w:p w14:paraId="1FD777DD" w14:textId="7128DE7D"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Gestionar la aprobación del </w:t>
      </w:r>
      <w:r w:rsidR="00C73F06" w:rsidRPr="00853C7A">
        <w:rPr>
          <w:sz w:val="22"/>
          <w:lang w:val="es-ES_tradnl"/>
        </w:rPr>
        <w:t xml:space="preserve">plan operativo anual </w:t>
      </w:r>
      <w:r w:rsidRPr="00853C7A">
        <w:rPr>
          <w:sz w:val="22"/>
          <w:lang w:val="es-ES_tradnl"/>
        </w:rPr>
        <w:t xml:space="preserve">ante el Consejo Directivo del </w:t>
      </w:r>
      <w:r>
        <w:rPr>
          <w:sz w:val="22"/>
          <w:lang w:val="es-ES_tradnl"/>
        </w:rPr>
        <w:t>Programa</w:t>
      </w:r>
      <w:r w:rsidRPr="00853C7A">
        <w:rPr>
          <w:sz w:val="22"/>
          <w:lang w:val="es-ES_tradnl"/>
        </w:rPr>
        <w:t xml:space="preserve"> para su posterior remisión al </w:t>
      </w:r>
      <w:r>
        <w:rPr>
          <w:sz w:val="22"/>
          <w:lang w:val="es-ES_tradnl"/>
        </w:rPr>
        <w:t>BID</w:t>
      </w:r>
      <w:r w:rsidRPr="00853C7A">
        <w:rPr>
          <w:sz w:val="22"/>
          <w:lang w:val="es-ES_tradnl"/>
        </w:rPr>
        <w:t xml:space="preserve">. </w:t>
      </w:r>
    </w:p>
    <w:p w14:paraId="281E1FB8" w14:textId="5E85BC8C"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Asegurar la oportuna emisión de la información requerida al </w:t>
      </w:r>
      <w:r>
        <w:rPr>
          <w:sz w:val="22"/>
          <w:lang w:val="es-ES_tradnl"/>
        </w:rPr>
        <w:t>Programa</w:t>
      </w:r>
      <w:r w:rsidRPr="00853C7A">
        <w:rPr>
          <w:sz w:val="22"/>
          <w:lang w:val="es-ES_tradnl"/>
        </w:rPr>
        <w:t xml:space="preserve"> por el BI</w:t>
      </w:r>
      <w:r>
        <w:rPr>
          <w:sz w:val="22"/>
          <w:lang w:val="es-ES_tradnl"/>
        </w:rPr>
        <w:t>D</w:t>
      </w:r>
      <w:r w:rsidRPr="00853C7A">
        <w:rPr>
          <w:sz w:val="22"/>
          <w:lang w:val="es-ES_tradnl"/>
        </w:rPr>
        <w:t xml:space="preserve"> y órganos de </w:t>
      </w:r>
      <w:r w:rsidR="00C73F06" w:rsidRPr="00853C7A">
        <w:rPr>
          <w:sz w:val="22"/>
          <w:lang w:val="es-ES_tradnl"/>
        </w:rPr>
        <w:t xml:space="preserve">control </w:t>
      </w:r>
      <w:r w:rsidRPr="00853C7A">
        <w:rPr>
          <w:sz w:val="22"/>
          <w:lang w:val="es-ES_tradnl"/>
        </w:rPr>
        <w:t xml:space="preserve">del Estado. </w:t>
      </w:r>
    </w:p>
    <w:p w14:paraId="26B3A5CB" w14:textId="6AD5552C"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Ser interlocutor ante los organismos de cooperación y tramitar las solicitudes de </w:t>
      </w:r>
      <w:r w:rsidR="00C73F06" w:rsidRPr="00853C7A">
        <w:rPr>
          <w:sz w:val="22"/>
          <w:lang w:val="es-ES_tradnl"/>
        </w:rPr>
        <w:t xml:space="preserve">no objeción </w:t>
      </w:r>
      <w:r w:rsidRPr="00853C7A">
        <w:rPr>
          <w:sz w:val="22"/>
          <w:lang w:val="es-ES_tradnl"/>
        </w:rPr>
        <w:t xml:space="preserve">para el </w:t>
      </w:r>
      <w:r>
        <w:rPr>
          <w:sz w:val="22"/>
          <w:lang w:val="es-ES_tradnl"/>
        </w:rPr>
        <w:t>BID</w:t>
      </w:r>
      <w:r w:rsidRPr="00853C7A">
        <w:rPr>
          <w:sz w:val="22"/>
          <w:lang w:val="es-ES_tradnl"/>
        </w:rPr>
        <w:t xml:space="preserve"> </w:t>
      </w:r>
    </w:p>
    <w:p w14:paraId="54EC2F51" w14:textId="2438D8D2"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Aprobar los </w:t>
      </w:r>
      <w:r w:rsidR="00C73F06" w:rsidRPr="00853C7A">
        <w:rPr>
          <w:sz w:val="22"/>
          <w:lang w:val="es-ES_tradnl"/>
        </w:rPr>
        <w:t xml:space="preserve">estados financieros </w:t>
      </w:r>
      <w:r w:rsidRPr="00853C7A">
        <w:rPr>
          <w:sz w:val="22"/>
          <w:lang w:val="es-ES_tradnl"/>
        </w:rPr>
        <w:t xml:space="preserve">del </w:t>
      </w:r>
      <w:r>
        <w:rPr>
          <w:sz w:val="22"/>
          <w:lang w:val="es-ES_tradnl"/>
        </w:rPr>
        <w:t>Programa</w:t>
      </w:r>
      <w:r w:rsidRPr="00853C7A">
        <w:rPr>
          <w:sz w:val="22"/>
          <w:lang w:val="es-ES_tradnl"/>
        </w:rPr>
        <w:t>.</w:t>
      </w:r>
    </w:p>
    <w:p w14:paraId="03E016B6"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Suscribir contratos y cualquier documento de obligación contra terceros del </w:t>
      </w:r>
      <w:r>
        <w:rPr>
          <w:sz w:val="22"/>
          <w:lang w:val="es-ES_tradnl"/>
        </w:rPr>
        <w:t>Programa</w:t>
      </w:r>
      <w:r w:rsidRPr="00853C7A">
        <w:rPr>
          <w:sz w:val="22"/>
          <w:lang w:val="es-ES_tradnl"/>
        </w:rPr>
        <w:t>.</w:t>
      </w:r>
    </w:p>
    <w:p w14:paraId="46D40741" w14:textId="77777777" w:rsidR="00014253" w:rsidRPr="00853C7A"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Aprobar los documentos de gestión del </w:t>
      </w:r>
      <w:r>
        <w:rPr>
          <w:sz w:val="22"/>
          <w:lang w:val="es-ES_tradnl"/>
        </w:rPr>
        <w:t>Programa</w:t>
      </w:r>
      <w:r w:rsidRPr="00853C7A">
        <w:rPr>
          <w:sz w:val="22"/>
          <w:lang w:val="es-ES_tradnl"/>
        </w:rPr>
        <w:t xml:space="preserve"> cuando corresponda.</w:t>
      </w:r>
    </w:p>
    <w:p w14:paraId="4F2718DC" w14:textId="2C99E31F" w:rsidR="00014253" w:rsidRDefault="00014253" w:rsidP="00394A3B">
      <w:pPr>
        <w:pStyle w:val="ListParagraph"/>
        <w:numPr>
          <w:ilvl w:val="0"/>
          <w:numId w:val="21"/>
        </w:numPr>
        <w:spacing w:line="276" w:lineRule="auto"/>
        <w:jc w:val="both"/>
        <w:rPr>
          <w:sz w:val="22"/>
          <w:lang w:val="es-ES_tradnl"/>
        </w:rPr>
      </w:pPr>
      <w:r w:rsidRPr="00853C7A">
        <w:rPr>
          <w:sz w:val="22"/>
          <w:lang w:val="es-ES_tradnl"/>
        </w:rPr>
        <w:t xml:space="preserve">Emitir </w:t>
      </w:r>
      <w:r w:rsidR="00C73F06" w:rsidRPr="00853C7A">
        <w:rPr>
          <w:sz w:val="22"/>
          <w:lang w:val="es-ES_tradnl"/>
        </w:rPr>
        <w:t xml:space="preserve">resoluciones </w:t>
      </w:r>
      <w:r w:rsidRPr="00853C7A">
        <w:rPr>
          <w:sz w:val="22"/>
          <w:lang w:val="es-ES_tradnl"/>
        </w:rPr>
        <w:t xml:space="preserve">y/u otros instrumentos que faciliten la ejecución del </w:t>
      </w:r>
      <w:r>
        <w:rPr>
          <w:sz w:val="22"/>
          <w:lang w:val="es-ES_tradnl"/>
        </w:rPr>
        <w:t>Programa</w:t>
      </w:r>
    </w:p>
    <w:p w14:paraId="29F19E5E" w14:textId="77777777" w:rsidR="00014253" w:rsidRPr="00C73F06" w:rsidRDefault="00014253" w:rsidP="002D2919">
      <w:pPr>
        <w:pStyle w:val="Heading4"/>
      </w:pPr>
      <w:r w:rsidRPr="00C73F06">
        <w:t>Asistente administrativo</w:t>
      </w:r>
    </w:p>
    <w:p w14:paraId="35554BF3" w14:textId="11C7D521" w:rsidR="00014253" w:rsidRDefault="00014253" w:rsidP="00C73F06">
      <w:pPr>
        <w:spacing w:line="276" w:lineRule="auto"/>
        <w:ind w:left="567"/>
        <w:jc w:val="both"/>
        <w:rPr>
          <w:sz w:val="22"/>
        </w:rPr>
      </w:pPr>
      <w:r w:rsidRPr="00C73F06">
        <w:rPr>
          <w:sz w:val="22"/>
        </w:rPr>
        <w:t>El asistente administrativo tiene las siguientes funciones específicas:</w:t>
      </w:r>
    </w:p>
    <w:p w14:paraId="3A481CB8" w14:textId="77777777" w:rsidR="00C73F06" w:rsidRPr="00C73F06" w:rsidRDefault="00C73F06" w:rsidP="00C73F06">
      <w:pPr>
        <w:spacing w:line="276" w:lineRule="auto"/>
        <w:jc w:val="both"/>
        <w:rPr>
          <w:sz w:val="22"/>
        </w:rPr>
      </w:pPr>
    </w:p>
    <w:p w14:paraId="244F6DEA" w14:textId="77777777"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Recibir, revisar, ingresar, archivar y mantener la documentación del Programa</w:t>
      </w:r>
    </w:p>
    <w:p w14:paraId="16386C2C" w14:textId="57BF35B9"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Organizar y mantener la agenda, atención de llamadas telefónicas, viajes, reuniones y demás actividades de</w:t>
      </w:r>
      <w:r>
        <w:rPr>
          <w:sz w:val="22"/>
          <w:lang w:val="es-ES_tradnl"/>
        </w:rPr>
        <w:t xml:space="preserve">l </w:t>
      </w:r>
      <w:r w:rsidR="00C73F06">
        <w:rPr>
          <w:sz w:val="22"/>
          <w:lang w:val="es-ES_tradnl"/>
        </w:rPr>
        <w:t>director ejecutivo</w:t>
      </w:r>
      <w:r w:rsidR="00C73F06" w:rsidRPr="007E5147">
        <w:rPr>
          <w:sz w:val="22"/>
          <w:lang w:val="es-ES_tradnl"/>
        </w:rPr>
        <w:t xml:space="preserve"> </w:t>
      </w:r>
      <w:r w:rsidRPr="007E5147">
        <w:rPr>
          <w:sz w:val="22"/>
          <w:lang w:val="es-ES_tradnl"/>
        </w:rPr>
        <w:t xml:space="preserve">del </w:t>
      </w:r>
      <w:r>
        <w:rPr>
          <w:sz w:val="22"/>
          <w:lang w:val="es-ES_tradnl"/>
        </w:rPr>
        <w:t>Programa</w:t>
      </w:r>
      <w:r w:rsidRPr="007E5147">
        <w:rPr>
          <w:sz w:val="22"/>
          <w:lang w:val="es-ES_tradnl"/>
        </w:rPr>
        <w:t>.</w:t>
      </w:r>
    </w:p>
    <w:p w14:paraId="0D9A9660" w14:textId="77777777"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Registro en el sistema de trámite documentar</w:t>
      </w:r>
      <w:r>
        <w:rPr>
          <w:sz w:val="22"/>
          <w:lang w:val="es-ES_tradnl"/>
        </w:rPr>
        <w:t xml:space="preserve">io de todos los documentos recibidos </w:t>
      </w:r>
      <w:r w:rsidRPr="007E5147">
        <w:rPr>
          <w:sz w:val="22"/>
          <w:lang w:val="es-ES_tradnl"/>
        </w:rPr>
        <w:t xml:space="preserve">y emitidos en la </w:t>
      </w:r>
      <w:r>
        <w:rPr>
          <w:sz w:val="22"/>
          <w:lang w:val="es-ES_tradnl"/>
        </w:rPr>
        <w:t>Dirección Ejecutiva</w:t>
      </w:r>
    </w:p>
    <w:p w14:paraId="7E8791CD" w14:textId="77777777"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 xml:space="preserve">Realizar el seguimiento de la documentación pendiente de respuesta por parte de la </w:t>
      </w:r>
      <w:r>
        <w:rPr>
          <w:sz w:val="22"/>
          <w:lang w:val="es-ES_tradnl"/>
        </w:rPr>
        <w:t xml:space="preserve">Dirección Ejecutiva </w:t>
      </w:r>
      <w:r w:rsidRPr="007E5147">
        <w:rPr>
          <w:sz w:val="22"/>
          <w:lang w:val="es-ES_tradnl"/>
        </w:rPr>
        <w:t>de acuerdo con los plazos estipulados.</w:t>
      </w:r>
    </w:p>
    <w:p w14:paraId="31F156C4" w14:textId="53B03DD8"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 xml:space="preserve">Atender a funcionarios externos y visitas a campo que realice el (la) </w:t>
      </w:r>
      <w:r w:rsidR="00C73F06">
        <w:rPr>
          <w:sz w:val="22"/>
          <w:lang w:val="es-ES_tradnl"/>
        </w:rPr>
        <w:t>director</w:t>
      </w:r>
      <w:r w:rsidRPr="007E5147">
        <w:rPr>
          <w:sz w:val="22"/>
          <w:lang w:val="es-ES_tradnl"/>
        </w:rPr>
        <w:t xml:space="preserve">(a) </w:t>
      </w:r>
      <w:r w:rsidR="00C73F06">
        <w:rPr>
          <w:sz w:val="22"/>
          <w:lang w:val="es-ES_tradnl"/>
        </w:rPr>
        <w:t>ejecutivo</w:t>
      </w:r>
      <w:r w:rsidR="00C73F06" w:rsidRPr="007E5147">
        <w:rPr>
          <w:sz w:val="22"/>
          <w:lang w:val="es-ES_tradnl"/>
        </w:rPr>
        <w:t xml:space="preserve"> </w:t>
      </w:r>
      <w:r w:rsidRPr="007E5147">
        <w:rPr>
          <w:sz w:val="22"/>
          <w:lang w:val="es-ES_tradnl"/>
        </w:rPr>
        <w:t xml:space="preserve">del </w:t>
      </w:r>
      <w:r>
        <w:rPr>
          <w:sz w:val="22"/>
          <w:lang w:val="es-ES_tradnl"/>
        </w:rPr>
        <w:t>Programa</w:t>
      </w:r>
      <w:r w:rsidRPr="007E5147">
        <w:rPr>
          <w:sz w:val="22"/>
          <w:lang w:val="es-ES_tradnl"/>
        </w:rPr>
        <w:t>.</w:t>
      </w:r>
    </w:p>
    <w:p w14:paraId="129A6942" w14:textId="03128585" w:rsidR="00014253" w:rsidRPr="007E5147" w:rsidRDefault="00014253" w:rsidP="00394A3B">
      <w:pPr>
        <w:pStyle w:val="ListParagraph"/>
        <w:numPr>
          <w:ilvl w:val="0"/>
          <w:numId w:val="22"/>
        </w:numPr>
        <w:spacing w:line="276" w:lineRule="auto"/>
        <w:jc w:val="both"/>
        <w:rPr>
          <w:sz w:val="22"/>
          <w:lang w:val="es-ES_tradnl"/>
        </w:rPr>
      </w:pPr>
      <w:r w:rsidRPr="007E5147">
        <w:rPr>
          <w:sz w:val="22"/>
          <w:lang w:val="es-ES_tradnl"/>
        </w:rPr>
        <w:t>O</w:t>
      </w:r>
      <w:r w:rsidR="00C73F06">
        <w:rPr>
          <w:sz w:val="22"/>
          <w:lang w:val="es-ES_tradnl"/>
        </w:rPr>
        <w:t>tras funciones que le asigne la</w:t>
      </w:r>
      <w:r>
        <w:rPr>
          <w:sz w:val="22"/>
          <w:lang w:val="es-ES_tradnl"/>
        </w:rPr>
        <w:t xml:space="preserve"> Dirección Ejecutiva</w:t>
      </w:r>
      <w:r w:rsidR="00C73F06">
        <w:rPr>
          <w:sz w:val="22"/>
          <w:lang w:val="es-ES_tradnl"/>
        </w:rPr>
        <w:t>.</w:t>
      </w:r>
    </w:p>
    <w:p w14:paraId="48C4CA77" w14:textId="77777777" w:rsidR="00014253" w:rsidRPr="007E5147" w:rsidRDefault="00014253" w:rsidP="00014253"/>
    <w:p w14:paraId="409807A1" w14:textId="77777777" w:rsidR="00014253" w:rsidRPr="00FC7A03" w:rsidRDefault="00014253" w:rsidP="00014253"/>
    <w:p w14:paraId="23698182" w14:textId="77777777" w:rsidR="00014253" w:rsidRDefault="00014253" w:rsidP="001F6CAD">
      <w:pPr>
        <w:pStyle w:val="Heading2"/>
      </w:pPr>
      <w:bookmarkStart w:id="40" w:name="_Toc492620988"/>
      <w:r w:rsidRPr="004A5A6F">
        <w:t>Área de Planificación, Monitoreo y Evaluación</w:t>
      </w:r>
      <w:bookmarkEnd w:id="40"/>
    </w:p>
    <w:p w14:paraId="219A1FC9" w14:textId="545038E6" w:rsidR="00014253" w:rsidRPr="00BA484D" w:rsidRDefault="00014253" w:rsidP="00BA484D">
      <w:pPr>
        <w:pStyle w:val="ListParagraph"/>
        <w:numPr>
          <w:ilvl w:val="0"/>
          <w:numId w:val="12"/>
        </w:numPr>
        <w:spacing w:line="276" w:lineRule="auto"/>
        <w:ind w:left="567" w:hanging="567"/>
        <w:jc w:val="both"/>
        <w:rPr>
          <w:sz w:val="22"/>
        </w:rPr>
      </w:pPr>
      <w:r w:rsidRPr="00BA484D">
        <w:rPr>
          <w:sz w:val="22"/>
        </w:rPr>
        <w:t xml:space="preserve">El Área de Planeamiento, Monitoreo y Evaluación tiene la misión de conducir y orientar los procesos de planificación, monitoreo y evaluación de las acciones a ser realizadas en el marco del Programa, el cumplimiento de sus </w:t>
      </w:r>
      <w:r w:rsidR="00BA484D" w:rsidRPr="00BA484D">
        <w:rPr>
          <w:sz w:val="22"/>
        </w:rPr>
        <w:t>componentes</w:t>
      </w:r>
      <w:r w:rsidRPr="00BA484D">
        <w:rPr>
          <w:sz w:val="22"/>
        </w:rPr>
        <w:t xml:space="preserve">, así como los resultados a ser alcanzados actuando como apoyo a la Dirección Ejecutiva. Está bajo la responsabilidad de un </w:t>
      </w:r>
      <w:r w:rsidR="00BA484D" w:rsidRPr="00BA484D">
        <w:rPr>
          <w:sz w:val="22"/>
        </w:rPr>
        <w:t>especialista senior en planificación</w:t>
      </w:r>
      <w:r w:rsidRPr="00BA484D">
        <w:rPr>
          <w:sz w:val="22"/>
        </w:rPr>
        <w:t>.</w:t>
      </w:r>
    </w:p>
    <w:p w14:paraId="30C22768" w14:textId="77777777" w:rsidR="00014253" w:rsidRPr="00BA484D" w:rsidRDefault="00014253" w:rsidP="00BA484D">
      <w:pPr>
        <w:pStyle w:val="ListParagraph"/>
        <w:spacing w:line="276" w:lineRule="auto"/>
        <w:ind w:left="567"/>
        <w:jc w:val="both"/>
        <w:rPr>
          <w:sz w:val="22"/>
        </w:rPr>
      </w:pPr>
    </w:p>
    <w:p w14:paraId="236E7BE7" w14:textId="557C5E90" w:rsidR="00014253" w:rsidRPr="00BA484D" w:rsidRDefault="00014253" w:rsidP="00BA484D">
      <w:pPr>
        <w:pStyle w:val="ListParagraph"/>
        <w:numPr>
          <w:ilvl w:val="0"/>
          <w:numId w:val="12"/>
        </w:numPr>
        <w:spacing w:line="276" w:lineRule="auto"/>
        <w:ind w:left="567" w:hanging="567"/>
        <w:jc w:val="both"/>
        <w:rPr>
          <w:sz w:val="22"/>
        </w:rPr>
      </w:pPr>
      <w:r w:rsidRPr="00BA484D">
        <w:rPr>
          <w:sz w:val="22"/>
        </w:rPr>
        <w:t xml:space="preserve">Sus funciones se orientan a dirigir, coordinar y hacer seguimiento a los procesos de elaboración, implementación y ejecución del PEP, POA, PA, PF, </w:t>
      </w:r>
      <w:r w:rsidR="00BA484D" w:rsidRPr="00BA484D">
        <w:rPr>
          <w:sz w:val="22"/>
        </w:rPr>
        <w:t>indicadores de la matriz de resultados</w:t>
      </w:r>
      <w:r w:rsidRPr="00BA484D">
        <w:rPr>
          <w:sz w:val="22"/>
        </w:rPr>
        <w:t xml:space="preserve">, el estudio de la </w:t>
      </w:r>
      <w:r w:rsidR="00BA484D" w:rsidRPr="00BA484D">
        <w:rPr>
          <w:sz w:val="22"/>
        </w:rPr>
        <w:t xml:space="preserve">línea de base, los informes semestrales de progreso </w:t>
      </w:r>
      <w:r w:rsidRPr="00BA484D">
        <w:rPr>
          <w:sz w:val="22"/>
        </w:rPr>
        <w:t xml:space="preserve">y otros instrumentos y acciones que coadyuven a monitorear el avance de las actividades y el logro de los resultados del </w:t>
      </w:r>
      <w:r w:rsidR="007C0512" w:rsidRPr="00BA484D">
        <w:rPr>
          <w:sz w:val="22"/>
        </w:rPr>
        <w:t>programa</w:t>
      </w:r>
      <w:r w:rsidRPr="00BA484D">
        <w:rPr>
          <w:sz w:val="22"/>
        </w:rPr>
        <w:t>.</w:t>
      </w:r>
    </w:p>
    <w:p w14:paraId="60940C75" w14:textId="77777777" w:rsidR="00014253" w:rsidRPr="007C0512" w:rsidRDefault="00014253" w:rsidP="002D2919">
      <w:pPr>
        <w:pStyle w:val="Heading4"/>
      </w:pPr>
      <w:r w:rsidRPr="007C0512">
        <w:t>Especialista senior en planificación</w:t>
      </w:r>
    </w:p>
    <w:p w14:paraId="2AAEBF8B" w14:textId="0F3782BD" w:rsidR="00014253" w:rsidRPr="007C0512" w:rsidRDefault="00014253" w:rsidP="007C0512">
      <w:pPr>
        <w:spacing w:line="276" w:lineRule="auto"/>
        <w:ind w:left="567"/>
        <w:jc w:val="both"/>
        <w:rPr>
          <w:sz w:val="22"/>
        </w:rPr>
      </w:pPr>
      <w:r w:rsidRPr="007C0512">
        <w:rPr>
          <w:sz w:val="22"/>
        </w:rPr>
        <w:t xml:space="preserve">El </w:t>
      </w:r>
      <w:r w:rsidR="00BA484D" w:rsidRPr="007C0512">
        <w:rPr>
          <w:sz w:val="22"/>
        </w:rPr>
        <w:t xml:space="preserve">especialista </w:t>
      </w:r>
      <w:r w:rsidRPr="007C0512">
        <w:rPr>
          <w:sz w:val="22"/>
        </w:rPr>
        <w:t xml:space="preserve">senior en </w:t>
      </w:r>
      <w:r w:rsidR="00BA484D" w:rsidRPr="007C0512">
        <w:rPr>
          <w:sz w:val="22"/>
        </w:rPr>
        <w:t>planificación</w:t>
      </w:r>
      <w:r w:rsidRPr="007C0512">
        <w:rPr>
          <w:sz w:val="22"/>
        </w:rPr>
        <w:t xml:space="preserve"> tiene las siguientes funciones específicas:</w:t>
      </w:r>
    </w:p>
    <w:p w14:paraId="0CF70593" w14:textId="77777777" w:rsidR="00014253" w:rsidRPr="007C0512" w:rsidRDefault="00014253" w:rsidP="007C0512"/>
    <w:p w14:paraId="7B9D9637" w14:textId="47146554"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Gestionar, coordinar y supervisar las actividades de planificación, monitoreo, evaluación y procesos </w:t>
      </w:r>
      <w:r>
        <w:rPr>
          <w:sz w:val="22"/>
          <w:lang w:val="es-ES_tradnl"/>
        </w:rPr>
        <w:t xml:space="preserve">del </w:t>
      </w:r>
      <w:r w:rsidR="007C0512">
        <w:rPr>
          <w:sz w:val="22"/>
          <w:lang w:val="es-ES_tradnl"/>
        </w:rPr>
        <w:t>programa</w:t>
      </w:r>
    </w:p>
    <w:p w14:paraId="6798B690" w14:textId="49981FD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Elaborar y supervisar la ejecución de los procesos de planificación, en base a la planificación multianual, para la consecuci</w:t>
      </w:r>
      <w:r>
        <w:rPr>
          <w:sz w:val="22"/>
          <w:lang w:val="es-ES_tradnl"/>
        </w:rPr>
        <w:t>ón de los objetivos del contrato de préstamo</w:t>
      </w:r>
    </w:p>
    <w:p w14:paraId="68A09271" w14:textId="30B6935C"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Elaborar el </w:t>
      </w:r>
      <w:r w:rsidR="007C0512" w:rsidRPr="006C661B">
        <w:rPr>
          <w:sz w:val="22"/>
          <w:lang w:val="es-ES_tradnl"/>
        </w:rPr>
        <w:t xml:space="preserve">plan operativo anual </w:t>
      </w:r>
      <w:r w:rsidRPr="006C661B">
        <w:rPr>
          <w:sz w:val="22"/>
          <w:lang w:val="es-ES_tradnl"/>
        </w:rPr>
        <w:t xml:space="preserve">(POA) del </w:t>
      </w:r>
      <w:r>
        <w:rPr>
          <w:sz w:val="22"/>
          <w:lang w:val="es-ES_tradnl"/>
        </w:rPr>
        <w:t>programa</w:t>
      </w:r>
      <w:r w:rsidRPr="006C661B">
        <w:rPr>
          <w:sz w:val="22"/>
          <w:lang w:val="es-ES_tradnl"/>
        </w:rPr>
        <w:t xml:space="preserve"> y efectuar el seguimiento y monitoreo del mismo en el marco del </w:t>
      </w:r>
      <w:r w:rsidR="007C0512">
        <w:rPr>
          <w:sz w:val="22"/>
          <w:lang w:val="es-ES_tradnl"/>
        </w:rPr>
        <w:t>contrato de préstamo</w:t>
      </w:r>
      <w:r w:rsidRPr="006C661B">
        <w:rPr>
          <w:sz w:val="22"/>
          <w:lang w:val="es-ES_tradnl"/>
        </w:rPr>
        <w:t>, de las normas del BID y de la normatividad nacional aplicable.</w:t>
      </w:r>
    </w:p>
    <w:p w14:paraId="731EFAF9" w14:textId="7777777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Elaborar los informes periódicos correspondientes (mensual, trimestral, semestral y anual), sobre la gestión del programa, en apoyo con las </w:t>
      </w:r>
      <w:r>
        <w:rPr>
          <w:sz w:val="22"/>
          <w:lang w:val="es-ES_tradnl"/>
        </w:rPr>
        <w:t>unidades y áreas que conforman el programa</w:t>
      </w:r>
    </w:p>
    <w:p w14:paraId="068F2151" w14:textId="43C0AC8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Elaborar, coordinar y actualizar el </w:t>
      </w:r>
      <w:r w:rsidR="007C0512" w:rsidRPr="006C661B">
        <w:rPr>
          <w:sz w:val="22"/>
          <w:lang w:val="es-ES_tradnl"/>
        </w:rPr>
        <w:t xml:space="preserve">plan de ejecución </w:t>
      </w:r>
      <w:r w:rsidRPr="006C661B">
        <w:rPr>
          <w:sz w:val="22"/>
          <w:lang w:val="es-ES_tradnl"/>
        </w:rPr>
        <w:t xml:space="preserve">del programa (PEP) en los aspectos cualitativos y/o cuantitativos (presupuestos) y conciliar dicha información con otras instancias del </w:t>
      </w:r>
      <w:r>
        <w:rPr>
          <w:sz w:val="22"/>
          <w:lang w:val="es-ES_tradnl"/>
        </w:rPr>
        <w:t>MINEDU</w:t>
      </w:r>
      <w:r w:rsidRPr="006C661B">
        <w:rPr>
          <w:sz w:val="22"/>
          <w:lang w:val="es-ES_tradnl"/>
        </w:rPr>
        <w:t>.</w:t>
      </w:r>
    </w:p>
    <w:p w14:paraId="3BFDC178" w14:textId="7777777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Revisar la evaluación del nivel de avance de metas físicas y financieras, y proponer medidas correctivas y preventivas.</w:t>
      </w:r>
    </w:p>
    <w:p w14:paraId="10F3F668" w14:textId="26E1DD13"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Informar al </w:t>
      </w:r>
      <w:r w:rsidR="007C0512">
        <w:rPr>
          <w:sz w:val="22"/>
          <w:lang w:val="es-ES_tradnl"/>
        </w:rPr>
        <w:t>director ejecutivo</w:t>
      </w:r>
      <w:r w:rsidR="007C0512" w:rsidRPr="006C661B">
        <w:rPr>
          <w:sz w:val="22"/>
          <w:lang w:val="es-ES_tradnl"/>
        </w:rPr>
        <w:t xml:space="preserve"> </w:t>
      </w:r>
      <w:r w:rsidRPr="006C661B">
        <w:rPr>
          <w:sz w:val="22"/>
          <w:lang w:val="es-ES_tradnl"/>
        </w:rPr>
        <w:t xml:space="preserve">sobre el estado del cumplimiento del </w:t>
      </w:r>
      <w:r w:rsidR="007C0512" w:rsidRPr="006C661B">
        <w:rPr>
          <w:sz w:val="22"/>
          <w:lang w:val="es-ES_tradnl"/>
        </w:rPr>
        <w:t>plan operativo anual, plan operativo institucional, plan de monitoreo y control del programa</w:t>
      </w:r>
      <w:r w:rsidR="007C0512">
        <w:rPr>
          <w:sz w:val="22"/>
          <w:lang w:val="es-ES_tradnl"/>
        </w:rPr>
        <w:t>,</w:t>
      </w:r>
      <w:r w:rsidR="007C0512" w:rsidRPr="006C661B">
        <w:rPr>
          <w:sz w:val="22"/>
          <w:lang w:val="es-ES_tradnl"/>
        </w:rPr>
        <w:t xml:space="preserve"> y programa de inversiones</w:t>
      </w:r>
      <w:r w:rsidRPr="006C661B">
        <w:rPr>
          <w:sz w:val="22"/>
          <w:lang w:val="es-ES_tradnl"/>
        </w:rPr>
        <w:t>.</w:t>
      </w:r>
    </w:p>
    <w:p w14:paraId="7A40B723" w14:textId="7777777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Proponer políticas generales en materia de planeación, evaluación, con base en los resultados de los estudios que se realicen en </w:t>
      </w:r>
      <w:r>
        <w:rPr>
          <w:sz w:val="22"/>
          <w:lang w:val="es-ES_tradnl"/>
        </w:rPr>
        <w:t>el programa</w:t>
      </w:r>
      <w:r w:rsidRPr="006C661B">
        <w:rPr>
          <w:sz w:val="22"/>
          <w:lang w:val="es-ES_tradnl"/>
        </w:rPr>
        <w:t xml:space="preserve">, que estén de acuerdo con las políticas del </w:t>
      </w:r>
      <w:r>
        <w:rPr>
          <w:sz w:val="22"/>
          <w:lang w:val="es-ES_tradnl"/>
        </w:rPr>
        <w:t>MINEDU y BID.</w:t>
      </w:r>
    </w:p>
    <w:p w14:paraId="1FBEC53C" w14:textId="1F79F4F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Participar en la elaboración de la </w:t>
      </w:r>
      <w:r w:rsidR="007C0512" w:rsidRPr="006C661B">
        <w:rPr>
          <w:sz w:val="22"/>
          <w:lang w:val="es-ES_tradnl"/>
        </w:rPr>
        <w:t xml:space="preserve">matriz de resultados </w:t>
      </w:r>
      <w:r w:rsidRPr="006C661B">
        <w:rPr>
          <w:sz w:val="22"/>
          <w:lang w:val="es-ES_tradnl"/>
        </w:rPr>
        <w:t>en coordin</w:t>
      </w:r>
      <w:r>
        <w:rPr>
          <w:sz w:val="22"/>
          <w:lang w:val="es-ES_tradnl"/>
        </w:rPr>
        <w:t xml:space="preserve">ación con los </w:t>
      </w:r>
      <w:r w:rsidR="007C0512">
        <w:rPr>
          <w:sz w:val="22"/>
          <w:lang w:val="es-ES_tradnl"/>
        </w:rPr>
        <w:t xml:space="preserve">especialistas </w:t>
      </w:r>
      <w:r w:rsidR="007C0512" w:rsidRPr="006C661B">
        <w:rPr>
          <w:sz w:val="22"/>
          <w:lang w:val="es-ES_tradnl"/>
        </w:rPr>
        <w:t>y</w:t>
      </w:r>
      <w:r w:rsidRPr="006C661B">
        <w:rPr>
          <w:sz w:val="22"/>
          <w:lang w:val="es-ES_tradnl"/>
        </w:rPr>
        <w:t xml:space="preserve"> las áreas técnicas y de apoyo </w:t>
      </w:r>
      <w:r>
        <w:rPr>
          <w:sz w:val="22"/>
          <w:lang w:val="es-ES_tradnl"/>
        </w:rPr>
        <w:t>del programa</w:t>
      </w:r>
      <w:r w:rsidRPr="006C661B">
        <w:rPr>
          <w:sz w:val="22"/>
          <w:lang w:val="es-ES_tradnl"/>
        </w:rPr>
        <w:t xml:space="preserve"> </w:t>
      </w:r>
    </w:p>
    <w:p w14:paraId="74A14AA9" w14:textId="77777777"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Velar por la coherencia de la herramienta de gestión del </w:t>
      </w:r>
      <w:r>
        <w:rPr>
          <w:sz w:val="22"/>
          <w:lang w:val="es-ES_tradnl"/>
        </w:rPr>
        <w:t>programa</w:t>
      </w:r>
      <w:r w:rsidRPr="006C661B">
        <w:rPr>
          <w:sz w:val="22"/>
          <w:lang w:val="es-ES_tradnl"/>
        </w:rPr>
        <w:t>, tales como el PEP, POA, PA, Plan Financiero y PMR.</w:t>
      </w:r>
    </w:p>
    <w:p w14:paraId="6ABA3A9D" w14:textId="0BAAD49D" w:rsidR="00014253" w:rsidRPr="006C661B" w:rsidRDefault="007C0512" w:rsidP="00394A3B">
      <w:pPr>
        <w:pStyle w:val="ListParagraph"/>
        <w:numPr>
          <w:ilvl w:val="0"/>
          <w:numId w:val="23"/>
        </w:numPr>
        <w:spacing w:line="276" w:lineRule="auto"/>
        <w:jc w:val="both"/>
        <w:rPr>
          <w:sz w:val="22"/>
          <w:lang w:val="es-ES_tradnl"/>
        </w:rPr>
      </w:pPr>
      <w:r w:rsidRPr="006C661B">
        <w:rPr>
          <w:sz w:val="22"/>
          <w:lang w:val="es-ES_tradnl"/>
        </w:rPr>
        <w:t xml:space="preserve">coordinar la integración del plan operativo anual, plan operativo institucional y programa de inversiones </w:t>
      </w:r>
    </w:p>
    <w:p w14:paraId="056797BE" w14:textId="00933F0F" w:rsidR="00014253" w:rsidRPr="006C661B"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Brindar apoyo en las actividades de control de gestión que realice </w:t>
      </w:r>
      <w:r w:rsidR="007C0512">
        <w:rPr>
          <w:sz w:val="22"/>
          <w:lang w:val="es-ES_tradnl"/>
        </w:rPr>
        <w:t>director ejecutivo</w:t>
      </w:r>
      <w:r w:rsidR="007C0512" w:rsidRPr="006C661B">
        <w:rPr>
          <w:sz w:val="22"/>
          <w:lang w:val="es-ES_tradnl"/>
        </w:rPr>
        <w:t xml:space="preserve"> </w:t>
      </w:r>
      <w:r w:rsidRPr="006C661B">
        <w:rPr>
          <w:sz w:val="22"/>
          <w:lang w:val="es-ES_tradnl"/>
        </w:rPr>
        <w:t xml:space="preserve">para mejorar la gestión técnica y administrativa </w:t>
      </w:r>
      <w:r>
        <w:rPr>
          <w:sz w:val="22"/>
          <w:lang w:val="es-ES_tradnl"/>
        </w:rPr>
        <w:t>del programa</w:t>
      </w:r>
    </w:p>
    <w:p w14:paraId="72350D6A" w14:textId="61B98A62" w:rsidR="00014253" w:rsidRDefault="00014253" w:rsidP="00394A3B">
      <w:pPr>
        <w:pStyle w:val="ListParagraph"/>
        <w:numPr>
          <w:ilvl w:val="0"/>
          <w:numId w:val="23"/>
        </w:numPr>
        <w:spacing w:line="276" w:lineRule="auto"/>
        <w:jc w:val="both"/>
        <w:rPr>
          <w:sz w:val="22"/>
          <w:lang w:val="es-ES_tradnl"/>
        </w:rPr>
      </w:pPr>
      <w:r w:rsidRPr="006C661B">
        <w:rPr>
          <w:sz w:val="22"/>
          <w:lang w:val="es-ES_tradnl"/>
        </w:rPr>
        <w:t xml:space="preserve">Otras funciones que le asigne el </w:t>
      </w:r>
      <w:r w:rsidR="007C0512">
        <w:rPr>
          <w:sz w:val="22"/>
          <w:lang w:val="es-ES_tradnl"/>
        </w:rPr>
        <w:t xml:space="preserve">director ejecutivo </w:t>
      </w:r>
      <w:r>
        <w:rPr>
          <w:sz w:val="22"/>
          <w:lang w:val="es-ES_tradnl"/>
        </w:rPr>
        <w:t>del programa, en el marco de su competencia.</w:t>
      </w:r>
    </w:p>
    <w:p w14:paraId="7850A0F4" w14:textId="77777777" w:rsidR="00014253" w:rsidRDefault="00014253" w:rsidP="002D2919">
      <w:pPr>
        <w:pStyle w:val="Heading4"/>
      </w:pPr>
      <w:r w:rsidRPr="00BC0709">
        <w:t>Especialista senior en monitoreo y evaluación</w:t>
      </w:r>
    </w:p>
    <w:p w14:paraId="483B9DD0" w14:textId="777C8B45" w:rsidR="00014253" w:rsidRDefault="00014253" w:rsidP="007C0512">
      <w:pPr>
        <w:spacing w:line="276" w:lineRule="auto"/>
        <w:ind w:left="567"/>
        <w:jc w:val="both"/>
        <w:rPr>
          <w:sz w:val="22"/>
        </w:rPr>
      </w:pPr>
      <w:r w:rsidRPr="007C0512">
        <w:rPr>
          <w:sz w:val="22"/>
        </w:rPr>
        <w:t>El Especialista senior en monitoreo y evaluación tiene las siguientes funciones específicas:</w:t>
      </w:r>
    </w:p>
    <w:p w14:paraId="772BDD6C" w14:textId="77777777" w:rsidR="007C0512" w:rsidRPr="007C0512" w:rsidRDefault="007C0512" w:rsidP="007C0512">
      <w:pPr>
        <w:spacing w:line="276" w:lineRule="auto"/>
        <w:ind w:left="567"/>
        <w:jc w:val="both"/>
        <w:rPr>
          <w:sz w:val="22"/>
        </w:rPr>
      </w:pPr>
    </w:p>
    <w:p w14:paraId="001A0F50" w14:textId="77777777" w:rsidR="007C0512" w:rsidRDefault="00014253" w:rsidP="00394A3B">
      <w:pPr>
        <w:pStyle w:val="ListParagraph"/>
        <w:numPr>
          <w:ilvl w:val="0"/>
          <w:numId w:val="24"/>
        </w:numPr>
        <w:spacing w:line="276" w:lineRule="auto"/>
        <w:jc w:val="both"/>
        <w:rPr>
          <w:sz w:val="22"/>
          <w:lang w:val="es-ES_tradnl"/>
        </w:rPr>
      </w:pPr>
      <w:r w:rsidRPr="007C0512">
        <w:rPr>
          <w:sz w:val="22"/>
          <w:lang w:val="es-ES_tradnl"/>
        </w:rPr>
        <w:t xml:space="preserve">Elaborar el plan de actividades de </w:t>
      </w:r>
      <w:r w:rsidR="007C0512" w:rsidRPr="007C0512">
        <w:rPr>
          <w:sz w:val="22"/>
          <w:lang w:val="es-ES_tradnl"/>
        </w:rPr>
        <w:t xml:space="preserve">monitoreo </w:t>
      </w:r>
      <w:r w:rsidRPr="007C0512">
        <w:rPr>
          <w:sz w:val="22"/>
          <w:lang w:val="es-ES_tradnl"/>
        </w:rPr>
        <w:t xml:space="preserve">y evaluación para su incorporación al </w:t>
      </w:r>
      <w:r w:rsidR="007C0512" w:rsidRPr="007C0512">
        <w:rPr>
          <w:sz w:val="22"/>
          <w:lang w:val="es-ES_tradnl"/>
        </w:rPr>
        <w:t>plan operativo</w:t>
      </w:r>
      <w:r w:rsidRPr="007C0512">
        <w:rPr>
          <w:sz w:val="22"/>
          <w:lang w:val="es-ES_tradnl"/>
        </w:rPr>
        <w:t xml:space="preserve">. </w:t>
      </w:r>
    </w:p>
    <w:p w14:paraId="5D8FAE1C" w14:textId="4176A80F" w:rsidR="00014253" w:rsidRPr="007C0512" w:rsidRDefault="00014253" w:rsidP="00394A3B">
      <w:pPr>
        <w:pStyle w:val="ListParagraph"/>
        <w:numPr>
          <w:ilvl w:val="0"/>
          <w:numId w:val="24"/>
        </w:numPr>
        <w:spacing w:line="276" w:lineRule="auto"/>
        <w:jc w:val="both"/>
        <w:rPr>
          <w:sz w:val="22"/>
          <w:lang w:val="es-ES_tradnl"/>
        </w:rPr>
      </w:pPr>
      <w:r w:rsidRPr="007C0512">
        <w:rPr>
          <w:sz w:val="22"/>
          <w:lang w:val="es-ES_tradnl"/>
        </w:rPr>
        <w:t xml:space="preserve">Realizar las actividades de monitoreo y evaluación de los indicadores del programa. </w:t>
      </w:r>
    </w:p>
    <w:p w14:paraId="6C174634" w14:textId="07A07280" w:rsidR="00014253" w:rsidRPr="002C73B8" w:rsidRDefault="00014253" w:rsidP="00394A3B">
      <w:pPr>
        <w:pStyle w:val="ListParagraph"/>
        <w:numPr>
          <w:ilvl w:val="0"/>
          <w:numId w:val="24"/>
        </w:numPr>
        <w:spacing w:line="276" w:lineRule="auto"/>
        <w:jc w:val="both"/>
        <w:rPr>
          <w:sz w:val="22"/>
          <w:lang w:val="es-ES_tradnl"/>
        </w:rPr>
      </w:pPr>
      <w:r w:rsidRPr="002C73B8">
        <w:rPr>
          <w:sz w:val="22"/>
          <w:lang w:val="es-ES_tradnl"/>
        </w:rPr>
        <w:t>Elaborar informes trimestrales respecto del cumplimiento de las actividades formuladas en el POA y de los indicadores de</w:t>
      </w:r>
      <w:r>
        <w:rPr>
          <w:sz w:val="22"/>
          <w:lang w:val="es-ES_tradnl"/>
        </w:rPr>
        <w:t xml:space="preserve"> la </w:t>
      </w:r>
      <w:r w:rsidR="007C0512">
        <w:rPr>
          <w:sz w:val="22"/>
          <w:lang w:val="es-ES_tradnl"/>
        </w:rPr>
        <w:t xml:space="preserve">matriz de indicadores </w:t>
      </w:r>
      <w:r>
        <w:rPr>
          <w:sz w:val="22"/>
          <w:lang w:val="es-ES_tradnl"/>
        </w:rPr>
        <w:t>del Programa</w:t>
      </w:r>
      <w:r w:rsidRPr="002C73B8">
        <w:rPr>
          <w:sz w:val="22"/>
          <w:lang w:val="es-ES_tradnl"/>
        </w:rPr>
        <w:t xml:space="preserve">; y de ser preciso la elaboración de los informes que sustenten las modificaciones al sobre el POA. </w:t>
      </w:r>
    </w:p>
    <w:p w14:paraId="53ED3785" w14:textId="34B9D86E" w:rsidR="00014253" w:rsidRPr="002C73B8" w:rsidRDefault="00014253" w:rsidP="00394A3B">
      <w:pPr>
        <w:pStyle w:val="ListParagraph"/>
        <w:numPr>
          <w:ilvl w:val="0"/>
          <w:numId w:val="24"/>
        </w:numPr>
        <w:spacing w:line="276" w:lineRule="auto"/>
        <w:jc w:val="both"/>
        <w:rPr>
          <w:sz w:val="22"/>
          <w:lang w:val="es-ES_tradnl"/>
        </w:rPr>
      </w:pPr>
      <w:r w:rsidRPr="002C73B8">
        <w:rPr>
          <w:sz w:val="22"/>
          <w:lang w:val="es-ES_tradnl"/>
        </w:rPr>
        <w:t xml:space="preserve">Analizar y elaborar informes trimestrales, semestrales y anuales de avance del </w:t>
      </w:r>
      <w:r>
        <w:rPr>
          <w:sz w:val="22"/>
          <w:lang w:val="es-ES_tradnl"/>
        </w:rPr>
        <w:t>programa</w:t>
      </w:r>
      <w:r w:rsidRPr="002C73B8">
        <w:rPr>
          <w:sz w:val="22"/>
          <w:lang w:val="es-ES_tradnl"/>
        </w:rPr>
        <w:t xml:space="preserve"> para su presentación ante el </w:t>
      </w:r>
      <w:r>
        <w:rPr>
          <w:sz w:val="22"/>
          <w:lang w:val="es-ES_tradnl"/>
        </w:rPr>
        <w:t>Viceministerio de Gestión Pedagógica, BID y otras instancias</w:t>
      </w:r>
      <w:r w:rsidRPr="002C73B8">
        <w:rPr>
          <w:sz w:val="22"/>
          <w:lang w:val="es-ES_tradnl"/>
        </w:rPr>
        <w:t>.</w:t>
      </w:r>
      <w:r w:rsidR="000C267F">
        <w:rPr>
          <w:sz w:val="22"/>
          <w:lang w:val="es-ES_tradnl"/>
        </w:rPr>
        <w:t xml:space="preserve"> </w:t>
      </w:r>
    </w:p>
    <w:p w14:paraId="4E77C241" w14:textId="1A77C76B" w:rsidR="00014253" w:rsidRPr="002C73B8" w:rsidRDefault="00014253" w:rsidP="00394A3B">
      <w:pPr>
        <w:pStyle w:val="ListParagraph"/>
        <w:numPr>
          <w:ilvl w:val="0"/>
          <w:numId w:val="24"/>
        </w:numPr>
        <w:spacing w:line="276" w:lineRule="auto"/>
        <w:jc w:val="both"/>
        <w:rPr>
          <w:sz w:val="22"/>
          <w:lang w:val="es-ES_tradnl"/>
        </w:rPr>
      </w:pPr>
      <w:r w:rsidRPr="002C73B8">
        <w:rPr>
          <w:sz w:val="22"/>
          <w:lang w:val="es-ES_tradnl"/>
        </w:rPr>
        <w:t xml:space="preserve">Colaborar en la elaboración del </w:t>
      </w:r>
      <w:r w:rsidR="007C0512" w:rsidRPr="002C73B8">
        <w:rPr>
          <w:sz w:val="22"/>
          <w:lang w:val="es-ES_tradnl"/>
        </w:rPr>
        <w:t xml:space="preserve">plan operativo anual </w:t>
      </w:r>
      <w:r w:rsidRPr="002C73B8">
        <w:rPr>
          <w:sz w:val="22"/>
          <w:lang w:val="es-ES_tradnl"/>
        </w:rPr>
        <w:t xml:space="preserve">del </w:t>
      </w:r>
      <w:r>
        <w:rPr>
          <w:sz w:val="22"/>
          <w:lang w:val="es-ES_tradnl"/>
        </w:rPr>
        <w:t>Programa</w:t>
      </w:r>
      <w:r w:rsidRPr="002C73B8">
        <w:rPr>
          <w:sz w:val="22"/>
          <w:lang w:val="es-ES_tradnl"/>
        </w:rPr>
        <w:t>.</w:t>
      </w:r>
    </w:p>
    <w:p w14:paraId="636428C1" w14:textId="3BA8021C" w:rsidR="00014253" w:rsidRPr="002C73B8" w:rsidRDefault="00014253" w:rsidP="00394A3B">
      <w:pPr>
        <w:pStyle w:val="ListParagraph"/>
        <w:numPr>
          <w:ilvl w:val="0"/>
          <w:numId w:val="24"/>
        </w:numPr>
        <w:spacing w:line="276" w:lineRule="auto"/>
        <w:jc w:val="both"/>
        <w:rPr>
          <w:sz w:val="22"/>
          <w:lang w:val="es-ES_tradnl"/>
        </w:rPr>
      </w:pPr>
      <w:r w:rsidRPr="002C73B8">
        <w:rPr>
          <w:sz w:val="22"/>
          <w:lang w:val="es-ES_tradnl"/>
        </w:rPr>
        <w:t xml:space="preserve"> </w:t>
      </w:r>
      <w:r>
        <w:rPr>
          <w:sz w:val="22"/>
          <w:lang w:val="es-ES_tradnl"/>
        </w:rPr>
        <w:t>E</w:t>
      </w:r>
      <w:r w:rsidRPr="002C73B8">
        <w:rPr>
          <w:sz w:val="22"/>
          <w:lang w:val="es-ES_tradnl"/>
        </w:rPr>
        <w:t xml:space="preserve">fectuar los cierres técnicos de los </w:t>
      </w:r>
      <w:r w:rsidR="007C0512" w:rsidRPr="002C73B8">
        <w:rPr>
          <w:sz w:val="22"/>
          <w:lang w:val="es-ES_tradnl"/>
        </w:rPr>
        <w:t xml:space="preserve">planes de mejora </w:t>
      </w:r>
      <w:r w:rsidRPr="002C73B8">
        <w:rPr>
          <w:sz w:val="22"/>
          <w:lang w:val="es-ES_tradnl"/>
        </w:rPr>
        <w:t>financiados por el programa.</w:t>
      </w:r>
    </w:p>
    <w:p w14:paraId="147C5898" w14:textId="4A4C1575" w:rsidR="00014253" w:rsidRPr="002C73B8" w:rsidRDefault="00014253" w:rsidP="00394A3B">
      <w:pPr>
        <w:pStyle w:val="ListParagraph"/>
        <w:numPr>
          <w:ilvl w:val="0"/>
          <w:numId w:val="24"/>
        </w:numPr>
        <w:spacing w:line="276" w:lineRule="auto"/>
        <w:jc w:val="both"/>
        <w:rPr>
          <w:sz w:val="22"/>
          <w:lang w:val="es-ES_tradnl"/>
        </w:rPr>
      </w:pPr>
      <w:r w:rsidRPr="002C73B8">
        <w:rPr>
          <w:sz w:val="22"/>
          <w:lang w:val="es-ES_tradnl"/>
        </w:rPr>
        <w:t xml:space="preserve">Otras que le asigne </w:t>
      </w:r>
      <w:r>
        <w:rPr>
          <w:sz w:val="22"/>
          <w:lang w:val="es-ES_tradnl"/>
        </w:rPr>
        <w:t xml:space="preserve">el </w:t>
      </w:r>
      <w:r w:rsidR="007C0512">
        <w:rPr>
          <w:sz w:val="22"/>
          <w:lang w:val="es-ES_tradnl"/>
        </w:rPr>
        <w:t>director ejecutivo</w:t>
      </w:r>
      <w:r w:rsidRPr="002C73B8">
        <w:rPr>
          <w:sz w:val="22"/>
          <w:lang w:val="es-ES_tradnl"/>
        </w:rPr>
        <w:t>, en el ámbito de su competencia</w:t>
      </w:r>
      <w:r w:rsidR="007C0512">
        <w:rPr>
          <w:sz w:val="22"/>
          <w:lang w:val="es-ES_tradnl"/>
        </w:rPr>
        <w:t>.</w:t>
      </w:r>
    </w:p>
    <w:p w14:paraId="015F88F4" w14:textId="77777777" w:rsidR="00014253" w:rsidRPr="00C543FC" w:rsidRDefault="00014253" w:rsidP="00014253"/>
    <w:p w14:paraId="4915A1ED" w14:textId="06679CFA" w:rsidR="00014253" w:rsidRPr="005851C6" w:rsidRDefault="00014253" w:rsidP="001F6CAD">
      <w:pPr>
        <w:pStyle w:val="Heading2"/>
      </w:pPr>
      <w:bookmarkStart w:id="41" w:name="_Toc492620989"/>
      <w:r w:rsidRPr="005851C6">
        <w:t xml:space="preserve">Oficina de Gestión </w:t>
      </w:r>
      <w:r w:rsidR="001F6CAD" w:rsidRPr="005851C6">
        <w:t xml:space="preserve">Administrativa </w:t>
      </w:r>
      <w:r w:rsidRPr="005851C6">
        <w:t>(OGA)</w:t>
      </w:r>
      <w:bookmarkEnd w:id="41"/>
    </w:p>
    <w:p w14:paraId="5DF1DE29" w14:textId="77777777" w:rsidR="00014253" w:rsidRPr="007C0512" w:rsidRDefault="00014253" w:rsidP="00FC43F4">
      <w:pPr>
        <w:pStyle w:val="Heading3"/>
      </w:pPr>
      <w:bookmarkStart w:id="42" w:name="_Toc492620990"/>
      <w:r w:rsidRPr="007C0512">
        <w:t>Área de Presupuesto y finanzas</w:t>
      </w:r>
      <w:bookmarkEnd w:id="42"/>
    </w:p>
    <w:p w14:paraId="37F838D3" w14:textId="0C7E97C2" w:rsidR="00014253" w:rsidRPr="007C0512" w:rsidRDefault="00D520A5" w:rsidP="007C0512">
      <w:pPr>
        <w:pStyle w:val="ListParagraph"/>
        <w:numPr>
          <w:ilvl w:val="0"/>
          <w:numId w:val="12"/>
        </w:numPr>
        <w:spacing w:line="276" w:lineRule="auto"/>
        <w:ind w:left="567" w:hanging="567"/>
        <w:jc w:val="both"/>
        <w:rPr>
          <w:sz w:val="22"/>
        </w:rPr>
      </w:pPr>
      <w:r>
        <w:rPr>
          <w:sz w:val="22"/>
        </w:rPr>
        <w:t>El Área de Presupuesto y Finanzas es</w:t>
      </w:r>
      <w:r w:rsidR="000C267F">
        <w:rPr>
          <w:sz w:val="22"/>
        </w:rPr>
        <w:t xml:space="preserve"> </w:t>
      </w:r>
      <w:r>
        <w:rPr>
          <w:sz w:val="22"/>
        </w:rPr>
        <w:t>responsable de conducir, coordinar, ejecutar y controlar</w:t>
      </w:r>
      <w:r w:rsidR="00014253" w:rsidRPr="007C0512">
        <w:rPr>
          <w:sz w:val="22"/>
        </w:rPr>
        <w:t xml:space="preserve"> las actividades, presupuestales, financieras, de tesorería, contables y bienes patrimoniales, de los recursos asignados para apoyar la ejecución de los componentes, planes o actividades previstos en el Programa, así como para apoyar el normal desarrollo de la UEP, </w:t>
      </w:r>
      <w:r w:rsidR="00246880" w:rsidRPr="007C0512">
        <w:rPr>
          <w:sz w:val="22"/>
        </w:rPr>
        <w:t>de acuerdo con</w:t>
      </w:r>
      <w:r w:rsidR="00014253" w:rsidRPr="007C0512">
        <w:rPr>
          <w:sz w:val="22"/>
        </w:rPr>
        <w:t xml:space="preserve"> lo previsto en el contrato de préstamo y en el PEP, coordinando con los responsables técnicos de los </w:t>
      </w:r>
      <w:r w:rsidR="007C0512" w:rsidRPr="007C0512">
        <w:rPr>
          <w:sz w:val="22"/>
        </w:rPr>
        <w:t xml:space="preserve">componentes </w:t>
      </w:r>
      <w:r w:rsidR="00014253" w:rsidRPr="007C0512">
        <w:rPr>
          <w:sz w:val="22"/>
        </w:rPr>
        <w:t>del Programa.</w:t>
      </w:r>
    </w:p>
    <w:p w14:paraId="48A8C447" w14:textId="2EB9DA26" w:rsidR="00014253" w:rsidRPr="007C0512" w:rsidRDefault="00014253" w:rsidP="007C0512">
      <w:pPr>
        <w:pStyle w:val="ListParagraph"/>
        <w:spacing w:line="276" w:lineRule="auto"/>
        <w:ind w:left="567"/>
        <w:jc w:val="both"/>
        <w:rPr>
          <w:sz w:val="22"/>
        </w:rPr>
      </w:pPr>
    </w:p>
    <w:p w14:paraId="0D7EB887" w14:textId="77777777" w:rsidR="00014253" w:rsidRDefault="00014253" w:rsidP="002D2919">
      <w:pPr>
        <w:pStyle w:val="Heading4"/>
      </w:pPr>
      <w:r w:rsidRPr="00BC0709">
        <w:t>Coordinador/especialista senior Área Presupuesto y Finanzas</w:t>
      </w:r>
    </w:p>
    <w:p w14:paraId="5179D9A0" w14:textId="799429A3" w:rsidR="00014253" w:rsidRDefault="00014253" w:rsidP="007C0512">
      <w:pPr>
        <w:spacing w:line="276" w:lineRule="auto"/>
        <w:ind w:left="567"/>
        <w:jc w:val="both"/>
        <w:rPr>
          <w:sz w:val="22"/>
        </w:rPr>
      </w:pPr>
      <w:r w:rsidRPr="007C0512">
        <w:rPr>
          <w:sz w:val="22"/>
        </w:rPr>
        <w:t xml:space="preserve">El </w:t>
      </w:r>
      <w:r w:rsidR="007C0512" w:rsidRPr="007C0512">
        <w:rPr>
          <w:sz w:val="22"/>
        </w:rPr>
        <w:t>coordinador</w:t>
      </w:r>
      <w:r w:rsidRPr="007C0512">
        <w:rPr>
          <w:sz w:val="22"/>
        </w:rPr>
        <w:t xml:space="preserve">/especialista senior </w:t>
      </w:r>
      <w:r w:rsidR="00E2420C">
        <w:rPr>
          <w:sz w:val="22"/>
        </w:rPr>
        <w:t>Área Presupuesto y Finanzas</w:t>
      </w:r>
      <w:r w:rsidRPr="007C0512">
        <w:rPr>
          <w:sz w:val="22"/>
        </w:rPr>
        <w:t xml:space="preserve"> tiene las siguientes funciones específicas:</w:t>
      </w:r>
    </w:p>
    <w:p w14:paraId="3EAA0195" w14:textId="77777777" w:rsidR="007C0512" w:rsidRPr="007C0512" w:rsidRDefault="007C0512" w:rsidP="007C0512">
      <w:pPr>
        <w:spacing w:line="276" w:lineRule="auto"/>
        <w:ind w:left="567"/>
        <w:jc w:val="both"/>
        <w:rPr>
          <w:sz w:val="22"/>
        </w:rPr>
      </w:pPr>
    </w:p>
    <w:p w14:paraId="4A9EAD03" w14:textId="19B6F68C"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Programar y coordinar el cumplimiento de las actividades relacionadas con </w:t>
      </w:r>
      <w:r>
        <w:rPr>
          <w:sz w:val="22"/>
          <w:lang w:val="es-ES_tradnl"/>
        </w:rPr>
        <w:t xml:space="preserve">presupuesto, </w:t>
      </w:r>
      <w:r w:rsidRPr="007245FB">
        <w:rPr>
          <w:sz w:val="22"/>
          <w:lang w:val="es-ES_tradnl"/>
        </w:rPr>
        <w:t>tesorería</w:t>
      </w:r>
      <w:r>
        <w:rPr>
          <w:sz w:val="22"/>
          <w:lang w:val="es-ES_tradnl"/>
        </w:rPr>
        <w:t xml:space="preserve"> y</w:t>
      </w:r>
      <w:r w:rsidRPr="007245FB">
        <w:rPr>
          <w:sz w:val="22"/>
          <w:lang w:val="es-ES_tradnl"/>
        </w:rPr>
        <w:t xml:space="preserve"> contabilidad, en concordancia con las normas </w:t>
      </w:r>
      <w:r w:rsidR="007C0512" w:rsidRPr="007245FB">
        <w:rPr>
          <w:sz w:val="22"/>
          <w:lang w:val="es-ES_tradnl"/>
        </w:rPr>
        <w:t>del BID</w:t>
      </w:r>
      <w:r w:rsidRPr="007245FB">
        <w:rPr>
          <w:sz w:val="22"/>
          <w:lang w:val="es-ES_tradnl"/>
        </w:rPr>
        <w:t xml:space="preserve"> y normas nacionales.</w:t>
      </w:r>
    </w:p>
    <w:p w14:paraId="4460166B"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Apoyar y atender los requerimientos de los </w:t>
      </w:r>
      <w:r>
        <w:rPr>
          <w:sz w:val="22"/>
          <w:lang w:val="es-ES_tradnl"/>
        </w:rPr>
        <w:t>responsables de las áreas técnicas del programa</w:t>
      </w:r>
      <w:r w:rsidRPr="007245FB">
        <w:rPr>
          <w:sz w:val="22"/>
          <w:lang w:val="es-ES_tradnl"/>
        </w:rPr>
        <w:t>.</w:t>
      </w:r>
    </w:p>
    <w:p w14:paraId="3548E7E7" w14:textId="5FD005AB"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Coordinar con el </w:t>
      </w:r>
      <w:r w:rsidR="007C0512">
        <w:rPr>
          <w:sz w:val="22"/>
          <w:lang w:val="es-ES_tradnl"/>
        </w:rPr>
        <w:t xml:space="preserve">especialista </w:t>
      </w:r>
      <w:r>
        <w:rPr>
          <w:sz w:val="22"/>
          <w:lang w:val="es-ES_tradnl"/>
        </w:rPr>
        <w:t>senior en planificación la e</w:t>
      </w:r>
      <w:r w:rsidRPr="007245FB">
        <w:rPr>
          <w:sz w:val="22"/>
          <w:lang w:val="es-ES_tradnl"/>
        </w:rPr>
        <w:t xml:space="preserve">valuación </w:t>
      </w:r>
      <w:r w:rsidR="00E2420C">
        <w:rPr>
          <w:sz w:val="22"/>
          <w:lang w:val="es-ES_tradnl"/>
        </w:rPr>
        <w:t xml:space="preserve">de </w:t>
      </w:r>
      <w:r w:rsidRPr="007245FB">
        <w:rPr>
          <w:sz w:val="22"/>
          <w:lang w:val="es-ES_tradnl"/>
        </w:rPr>
        <w:t xml:space="preserve">la ejecución presupuestal. </w:t>
      </w:r>
    </w:p>
    <w:p w14:paraId="48F56B60"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Revisar las solicitudes de desembolso para su oportuna presentación ante el BID, de tal forma que se aseguren los recursos financieros para la ejecución del Programa.</w:t>
      </w:r>
    </w:p>
    <w:p w14:paraId="23D6E752" w14:textId="77777777" w:rsidR="007C0512"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Coordinar y supervisar el adecuado soporte </w:t>
      </w:r>
      <w:r w:rsidR="007C0512" w:rsidRPr="007245FB">
        <w:rPr>
          <w:sz w:val="22"/>
          <w:lang w:val="es-ES_tradnl"/>
        </w:rPr>
        <w:t>informático</w:t>
      </w:r>
      <w:r w:rsidRPr="007245FB">
        <w:rPr>
          <w:sz w:val="22"/>
          <w:lang w:val="es-ES_tradnl"/>
        </w:rPr>
        <w:t xml:space="preserve"> para la gestión administrativa. </w:t>
      </w:r>
    </w:p>
    <w:p w14:paraId="0A250F48" w14:textId="3191076E" w:rsidR="00014253"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Dirigir la elaboración de los informes financieros, de acuerdo con las normas y disposiciones vigentes del Banco y normas nacionales. </w:t>
      </w:r>
    </w:p>
    <w:p w14:paraId="4AC7E29F"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Asegurar la presentación de los informes a los organismos competentes sobre los estados financieros en los plazos establecidos.</w:t>
      </w:r>
    </w:p>
    <w:p w14:paraId="714DC0B4" w14:textId="24B74968"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Efectuar las coordinaciones necesarias con la Contraloría General de la República para la oportuna designación de los </w:t>
      </w:r>
      <w:r w:rsidR="007C0512" w:rsidRPr="007245FB">
        <w:rPr>
          <w:sz w:val="22"/>
          <w:lang w:val="es-ES_tradnl"/>
        </w:rPr>
        <w:t>auditores externos</w:t>
      </w:r>
      <w:r w:rsidRPr="007245FB">
        <w:rPr>
          <w:sz w:val="22"/>
          <w:lang w:val="es-ES_tradnl"/>
        </w:rPr>
        <w:t>.</w:t>
      </w:r>
    </w:p>
    <w:p w14:paraId="4EE6BC84"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Coordinar acciones conducentes para la transferencia de obras</w:t>
      </w:r>
      <w:r>
        <w:rPr>
          <w:sz w:val="22"/>
          <w:lang w:val="es-ES_tradnl"/>
        </w:rPr>
        <w:t xml:space="preserve"> y equipos</w:t>
      </w:r>
      <w:r w:rsidRPr="007245FB">
        <w:rPr>
          <w:sz w:val="22"/>
          <w:lang w:val="es-ES_tradnl"/>
        </w:rPr>
        <w:t xml:space="preserve"> para registro y contabilización patrimonial.</w:t>
      </w:r>
    </w:p>
    <w:p w14:paraId="04DAE900"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Cautelar los bienes patrimoniales, manteniendo el inventario físico de bienes y activos actualizado.</w:t>
      </w:r>
    </w:p>
    <w:p w14:paraId="5D295EB1" w14:textId="776A7700"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Administrar los fondos pro</w:t>
      </w:r>
      <w:r w:rsidR="00E2420C">
        <w:rPr>
          <w:sz w:val="22"/>
          <w:lang w:val="es-ES_tradnl"/>
        </w:rPr>
        <w:t xml:space="preserve">venientes del financiamiento del BID y los de la contrapartida local, </w:t>
      </w:r>
      <w:r w:rsidRPr="007245FB">
        <w:rPr>
          <w:sz w:val="22"/>
          <w:lang w:val="es-ES_tradnl"/>
        </w:rPr>
        <w:t xml:space="preserve">para asegurar que los recursos necesarios estén disponibles oportunamente para ejecutar el </w:t>
      </w:r>
      <w:r>
        <w:rPr>
          <w:sz w:val="22"/>
          <w:lang w:val="es-ES_tradnl"/>
        </w:rPr>
        <w:t>programa</w:t>
      </w:r>
      <w:r w:rsidRPr="007245FB">
        <w:rPr>
          <w:sz w:val="22"/>
          <w:lang w:val="es-ES_tradnl"/>
        </w:rPr>
        <w:t>.</w:t>
      </w:r>
    </w:p>
    <w:p w14:paraId="1722A743" w14:textId="35CC74E6"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Cumplir las normas técnicas de </w:t>
      </w:r>
      <w:r w:rsidR="00E2420C" w:rsidRPr="007245FB">
        <w:rPr>
          <w:sz w:val="22"/>
          <w:lang w:val="es-ES_tradnl"/>
        </w:rPr>
        <w:t xml:space="preserve">control interno </w:t>
      </w:r>
      <w:r w:rsidRPr="007245FB">
        <w:rPr>
          <w:sz w:val="22"/>
          <w:lang w:val="es-ES_tradnl"/>
        </w:rPr>
        <w:t>de las actividades de su competencia.</w:t>
      </w:r>
    </w:p>
    <w:p w14:paraId="27776B97" w14:textId="7D631E28"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 xml:space="preserve">Cumplir los reglamentos, manuales, normas y procedimientos establecidos para la ejecución de las actividades del </w:t>
      </w:r>
      <w:r w:rsidR="00E2420C">
        <w:rPr>
          <w:sz w:val="22"/>
          <w:lang w:val="es-ES_tradnl"/>
        </w:rPr>
        <w:t xml:space="preserve">contrato </w:t>
      </w:r>
      <w:r>
        <w:rPr>
          <w:sz w:val="22"/>
          <w:lang w:val="es-ES_tradnl"/>
        </w:rPr>
        <w:t xml:space="preserve">de </w:t>
      </w:r>
      <w:r w:rsidR="00E2420C">
        <w:rPr>
          <w:sz w:val="22"/>
          <w:lang w:val="es-ES_tradnl"/>
        </w:rPr>
        <w:t>préstamo</w:t>
      </w:r>
      <w:r w:rsidRPr="007245FB">
        <w:rPr>
          <w:sz w:val="22"/>
          <w:lang w:val="es-ES_tradnl"/>
        </w:rPr>
        <w:t>, en todos sus componentes</w:t>
      </w:r>
    </w:p>
    <w:p w14:paraId="2B6746D0" w14:textId="77777777" w:rsidR="00014253" w:rsidRPr="007245FB" w:rsidRDefault="00014253" w:rsidP="00D72FE4">
      <w:pPr>
        <w:pStyle w:val="ListParagraph"/>
        <w:numPr>
          <w:ilvl w:val="0"/>
          <w:numId w:val="25"/>
        </w:numPr>
        <w:spacing w:line="276" w:lineRule="auto"/>
        <w:jc w:val="both"/>
        <w:rPr>
          <w:sz w:val="22"/>
          <w:lang w:val="es-ES_tradnl"/>
        </w:rPr>
      </w:pPr>
      <w:r w:rsidRPr="007245FB">
        <w:rPr>
          <w:sz w:val="22"/>
          <w:lang w:val="es-ES_tradnl"/>
        </w:rPr>
        <w:t>Visar los contratos, adendas, órdenes de compra y servicio, comprobantes de pago, pecosas.</w:t>
      </w:r>
    </w:p>
    <w:p w14:paraId="341473ED" w14:textId="59698599" w:rsidR="00014253" w:rsidRDefault="00014253" w:rsidP="00D72FE4">
      <w:pPr>
        <w:pStyle w:val="ListParagraph"/>
        <w:numPr>
          <w:ilvl w:val="0"/>
          <w:numId w:val="25"/>
        </w:numPr>
        <w:spacing w:line="276" w:lineRule="auto"/>
        <w:jc w:val="both"/>
        <w:rPr>
          <w:sz w:val="22"/>
          <w:lang w:val="es-ES_tradnl"/>
        </w:rPr>
      </w:pPr>
      <w:r w:rsidRPr="007245FB">
        <w:rPr>
          <w:sz w:val="22"/>
          <w:lang w:val="es-ES_tradnl"/>
        </w:rPr>
        <w:t>Otras funciones que le a</w:t>
      </w:r>
      <w:r>
        <w:rPr>
          <w:sz w:val="22"/>
          <w:lang w:val="es-ES_tradnl"/>
        </w:rPr>
        <w:t xml:space="preserve">signe el </w:t>
      </w:r>
      <w:r w:rsidR="00E2420C">
        <w:rPr>
          <w:sz w:val="22"/>
          <w:lang w:val="es-ES_tradnl"/>
        </w:rPr>
        <w:t>director ejecutivo</w:t>
      </w:r>
      <w:r>
        <w:rPr>
          <w:sz w:val="22"/>
          <w:lang w:val="es-ES_tradnl"/>
        </w:rPr>
        <w:t>, en el ámbito de sus funciones.</w:t>
      </w:r>
    </w:p>
    <w:p w14:paraId="0FB02730" w14:textId="77777777" w:rsidR="00014253" w:rsidRDefault="00014253" w:rsidP="002D2919">
      <w:pPr>
        <w:pStyle w:val="Heading4"/>
      </w:pPr>
      <w:r w:rsidRPr="00BC0709">
        <w:t>Especialista senior en gestión presupuestaria</w:t>
      </w:r>
    </w:p>
    <w:p w14:paraId="73DC18FA" w14:textId="7892A3D3" w:rsidR="00014253" w:rsidRDefault="00014253" w:rsidP="00E2420C">
      <w:pPr>
        <w:spacing w:line="276" w:lineRule="auto"/>
        <w:ind w:left="567"/>
        <w:jc w:val="both"/>
        <w:rPr>
          <w:sz w:val="22"/>
        </w:rPr>
      </w:pPr>
      <w:r w:rsidRPr="00E2420C">
        <w:rPr>
          <w:sz w:val="22"/>
        </w:rPr>
        <w:t xml:space="preserve">El </w:t>
      </w:r>
      <w:r w:rsidR="00E2420C" w:rsidRPr="00E2420C">
        <w:rPr>
          <w:sz w:val="22"/>
        </w:rPr>
        <w:t xml:space="preserve">especialista </w:t>
      </w:r>
      <w:r w:rsidRPr="00E2420C">
        <w:rPr>
          <w:sz w:val="22"/>
        </w:rPr>
        <w:t>senior en gestión presupuestaria tiene las siguientes funciones específicas:</w:t>
      </w:r>
    </w:p>
    <w:p w14:paraId="2CA3CB84" w14:textId="77777777" w:rsidR="00E2420C" w:rsidRPr="00E2420C" w:rsidRDefault="00E2420C" w:rsidP="00E2420C">
      <w:pPr>
        <w:spacing w:line="276" w:lineRule="auto"/>
        <w:ind w:left="567"/>
        <w:jc w:val="both"/>
        <w:rPr>
          <w:sz w:val="22"/>
        </w:rPr>
      </w:pPr>
    </w:p>
    <w:p w14:paraId="5DB72608" w14:textId="216AFB3B"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Realizar la formulación y programación del presupuesto, en base a la planificación multianual del </w:t>
      </w:r>
      <w:r>
        <w:rPr>
          <w:sz w:val="22"/>
          <w:lang w:val="es-ES_tradnl"/>
        </w:rPr>
        <w:t>contrato de préstamo</w:t>
      </w:r>
      <w:r w:rsidRPr="00C946F0">
        <w:rPr>
          <w:sz w:val="22"/>
          <w:lang w:val="es-ES_tradnl"/>
        </w:rPr>
        <w:t>. Asimismo</w:t>
      </w:r>
      <w:r w:rsidR="00E2420C">
        <w:rPr>
          <w:sz w:val="22"/>
          <w:lang w:val="es-ES_tradnl"/>
        </w:rPr>
        <w:t>,</w:t>
      </w:r>
      <w:r w:rsidRPr="00C946F0">
        <w:rPr>
          <w:sz w:val="22"/>
          <w:lang w:val="es-ES_tradnl"/>
        </w:rPr>
        <w:t xml:space="preserve"> realizar las modificaciones del presupuesto y controlar la ejecución de las actividades del </w:t>
      </w:r>
      <w:r>
        <w:rPr>
          <w:sz w:val="22"/>
          <w:lang w:val="es-ES_tradnl"/>
        </w:rPr>
        <w:t>contrato de préstamo</w:t>
      </w:r>
      <w:r w:rsidRPr="00C946F0">
        <w:rPr>
          <w:sz w:val="22"/>
          <w:lang w:val="es-ES_tradnl"/>
        </w:rPr>
        <w:t xml:space="preserve">, asignaciones en el </w:t>
      </w:r>
      <w:r w:rsidR="00E2420C" w:rsidRPr="00C946F0">
        <w:rPr>
          <w:sz w:val="22"/>
          <w:lang w:val="es-ES_tradnl"/>
        </w:rPr>
        <w:t xml:space="preserve">módulo de procesos presupuestario </w:t>
      </w:r>
      <w:r w:rsidRPr="00C946F0">
        <w:rPr>
          <w:sz w:val="22"/>
          <w:lang w:val="es-ES_tradnl"/>
        </w:rPr>
        <w:t xml:space="preserve">del SIAF-SP, así como supervisar la ejecución del presupuesto por categorías de inversión del </w:t>
      </w:r>
      <w:r w:rsidR="00E2420C">
        <w:rPr>
          <w:sz w:val="22"/>
          <w:lang w:val="es-ES_tradnl"/>
        </w:rPr>
        <w:t xml:space="preserve">contrato </w:t>
      </w:r>
      <w:r>
        <w:rPr>
          <w:sz w:val="22"/>
          <w:lang w:val="es-ES_tradnl"/>
        </w:rPr>
        <w:t>de préstamo</w:t>
      </w:r>
      <w:r w:rsidRPr="00C946F0">
        <w:rPr>
          <w:sz w:val="22"/>
          <w:lang w:val="es-ES_tradnl"/>
        </w:rPr>
        <w:t>.</w:t>
      </w:r>
    </w:p>
    <w:p w14:paraId="563ADA72" w14:textId="77777777"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Supervisar la formulación del presupuesto y ejercer permanentemente el control y la evaluación presupuestaria</w:t>
      </w:r>
    </w:p>
    <w:p w14:paraId="2ADB2394" w14:textId="5E71D36A"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Asignar las categorías de inversión del </w:t>
      </w:r>
      <w:r>
        <w:rPr>
          <w:sz w:val="22"/>
          <w:lang w:val="es-ES_tradnl"/>
        </w:rPr>
        <w:t>contrato de préstamo</w:t>
      </w:r>
      <w:r w:rsidRPr="00C946F0">
        <w:rPr>
          <w:sz w:val="22"/>
          <w:lang w:val="es-ES_tradnl"/>
        </w:rPr>
        <w:t xml:space="preserve"> y la meta presupuestaria de cada requerimiento solicitado, al otorgar la disponibilidad presupuestal, de acuerdo con el </w:t>
      </w:r>
      <w:r w:rsidR="00E2420C" w:rsidRPr="00C946F0">
        <w:rPr>
          <w:sz w:val="22"/>
          <w:lang w:val="es-ES_tradnl"/>
        </w:rPr>
        <w:t>plan operativo</w:t>
      </w:r>
    </w:p>
    <w:p w14:paraId="33F0A847" w14:textId="77777777"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Evaluar el nivel de avance de metas físicas y financieras, coadyuvar a proponer medidas correctivas y preventivas.</w:t>
      </w:r>
    </w:p>
    <w:p w14:paraId="32747885" w14:textId="17678DF8"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Coadyuvar en la elaboración y actualización del </w:t>
      </w:r>
      <w:r w:rsidR="00E2420C" w:rsidRPr="00C946F0">
        <w:rPr>
          <w:sz w:val="22"/>
          <w:lang w:val="es-ES_tradnl"/>
        </w:rPr>
        <w:t xml:space="preserve">plan de ejecución del programa </w:t>
      </w:r>
      <w:r w:rsidRPr="00C946F0">
        <w:rPr>
          <w:sz w:val="22"/>
          <w:lang w:val="es-ES_tradnl"/>
        </w:rPr>
        <w:t>(PEP) cuantitativos (presupuestos).</w:t>
      </w:r>
    </w:p>
    <w:p w14:paraId="39406028" w14:textId="09AFEDFF"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Participar en la elaboración de la </w:t>
      </w:r>
      <w:r w:rsidR="00E2420C" w:rsidRPr="00C946F0">
        <w:rPr>
          <w:sz w:val="22"/>
          <w:lang w:val="es-ES_tradnl"/>
        </w:rPr>
        <w:t xml:space="preserve">matriz de resultados en coordinación con los especialistas </w:t>
      </w:r>
      <w:r w:rsidRPr="00C946F0">
        <w:rPr>
          <w:sz w:val="22"/>
          <w:lang w:val="es-ES_tradnl"/>
        </w:rPr>
        <w:t xml:space="preserve">del </w:t>
      </w:r>
      <w:r>
        <w:rPr>
          <w:sz w:val="22"/>
          <w:lang w:val="es-ES_tradnl"/>
        </w:rPr>
        <w:t xml:space="preserve">programa </w:t>
      </w:r>
      <w:r w:rsidRPr="00C946F0">
        <w:rPr>
          <w:sz w:val="22"/>
          <w:lang w:val="es-ES_tradnl"/>
        </w:rPr>
        <w:t xml:space="preserve">y las áreas técnicas y de apoyo del </w:t>
      </w:r>
      <w:r>
        <w:rPr>
          <w:sz w:val="22"/>
          <w:lang w:val="es-ES_tradnl"/>
        </w:rPr>
        <w:t>MINEDU</w:t>
      </w:r>
      <w:r w:rsidRPr="00C946F0">
        <w:rPr>
          <w:sz w:val="22"/>
          <w:lang w:val="es-ES_tradnl"/>
        </w:rPr>
        <w:t xml:space="preserve"> </w:t>
      </w:r>
    </w:p>
    <w:p w14:paraId="75B5B033" w14:textId="2FC91684"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Preparar el plan </w:t>
      </w:r>
      <w:r w:rsidR="00E2420C" w:rsidRPr="00C946F0">
        <w:rPr>
          <w:sz w:val="22"/>
          <w:lang w:val="es-ES_tradnl"/>
        </w:rPr>
        <w:t xml:space="preserve">financiero </w:t>
      </w:r>
      <w:r w:rsidRPr="00C946F0">
        <w:rPr>
          <w:sz w:val="22"/>
          <w:lang w:val="es-ES_tradnl"/>
        </w:rPr>
        <w:t xml:space="preserve">del </w:t>
      </w:r>
      <w:r>
        <w:rPr>
          <w:sz w:val="22"/>
          <w:lang w:val="es-ES_tradnl"/>
        </w:rPr>
        <w:t xml:space="preserve">programa </w:t>
      </w:r>
      <w:r w:rsidR="00E2420C" w:rsidRPr="00C946F0">
        <w:rPr>
          <w:sz w:val="22"/>
          <w:lang w:val="es-ES_tradnl"/>
        </w:rPr>
        <w:t>de acuerdo con</w:t>
      </w:r>
      <w:r w:rsidRPr="00C946F0">
        <w:rPr>
          <w:sz w:val="22"/>
          <w:lang w:val="es-ES_tradnl"/>
        </w:rPr>
        <w:t xml:space="preserve"> las normas del BID y realizar su actualización periódica, en coordinación con los </w:t>
      </w:r>
      <w:r w:rsidR="00E2420C" w:rsidRPr="00C946F0">
        <w:rPr>
          <w:sz w:val="22"/>
          <w:lang w:val="es-ES_tradnl"/>
        </w:rPr>
        <w:t>especialistas del programa</w:t>
      </w:r>
      <w:r w:rsidRPr="00C946F0">
        <w:rPr>
          <w:sz w:val="22"/>
          <w:lang w:val="es-ES_tradnl"/>
        </w:rPr>
        <w:t>.</w:t>
      </w:r>
    </w:p>
    <w:p w14:paraId="56359447" w14:textId="77777777"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Procesar y preparar la información periódica referida a la ejecución presupuestal y financiera del avance del Programa.</w:t>
      </w:r>
    </w:p>
    <w:p w14:paraId="60865C74" w14:textId="77777777"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Visar las certificaciones presupuestales y disponibilidad presupuestal.</w:t>
      </w:r>
    </w:p>
    <w:p w14:paraId="1D95C73A" w14:textId="19A80D7A" w:rsidR="00014253" w:rsidRPr="00C946F0" w:rsidRDefault="00014253" w:rsidP="00D72FE4">
      <w:pPr>
        <w:pStyle w:val="ListParagraph"/>
        <w:numPr>
          <w:ilvl w:val="0"/>
          <w:numId w:val="26"/>
        </w:numPr>
        <w:spacing w:line="276" w:lineRule="auto"/>
        <w:jc w:val="both"/>
        <w:rPr>
          <w:sz w:val="22"/>
          <w:lang w:val="es-ES_tradnl"/>
        </w:rPr>
      </w:pPr>
      <w:r w:rsidRPr="00C946F0">
        <w:rPr>
          <w:sz w:val="22"/>
          <w:lang w:val="es-ES_tradnl"/>
        </w:rPr>
        <w:t xml:space="preserve">Otras funciones que le asigne </w:t>
      </w:r>
      <w:r>
        <w:rPr>
          <w:sz w:val="22"/>
          <w:lang w:val="es-ES_tradnl"/>
        </w:rPr>
        <w:t xml:space="preserve">el </w:t>
      </w:r>
      <w:r w:rsidR="00E2420C" w:rsidRPr="007245FB">
        <w:rPr>
          <w:sz w:val="22"/>
          <w:lang w:val="es-ES_tradnl"/>
        </w:rPr>
        <w:t>coordinador</w:t>
      </w:r>
      <w:r w:rsidRPr="007245FB">
        <w:rPr>
          <w:sz w:val="22"/>
          <w:lang w:val="es-ES_tradnl"/>
        </w:rPr>
        <w:t>/especialista senior Área Presupuesto y Finanzas</w:t>
      </w:r>
    </w:p>
    <w:p w14:paraId="69513C5A" w14:textId="77777777" w:rsidR="00014253" w:rsidRDefault="00014253" w:rsidP="002D2919">
      <w:pPr>
        <w:pStyle w:val="Heading4"/>
      </w:pPr>
      <w:r w:rsidRPr="00BC0709">
        <w:t>Especialista junior en gestión presupuestaria</w:t>
      </w:r>
    </w:p>
    <w:p w14:paraId="6C85400E" w14:textId="736F8168" w:rsidR="00014253" w:rsidRPr="00E2420C" w:rsidRDefault="00014253" w:rsidP="00E2420C">
      <w:pPr>
        <w:spacing w:line="276" w:lineRule="auto"/>
        <w:ind w:left="567"/>
        <w:jc w:val="both"/>
        <w:rPr>
          <w:sz w:val="22"/>
        </w:rPr>
      </w:pPr>
      <w:r w:rsidRPr="00E2420C">
        <w:rPr>
          <w:sz w:val="22"/>
        </w:rPr>
        <w:t xml:space="preserve">El </w:t>
      </w:r>
      <w:r w:rsidR="00E2420C" w:rsidRPr="00E2420C">
        <w:rPr>
          <w:sz w:val="22"/>
        </w:rPr>
        <w:t xml:space="preserve">especialista </w:t>
      </w:r>
      <w:r w:rsidRPr="00E2420C">
        <w:rPr>
          <w:sz w:val="22"/>
        </w:rPr>
        <w:t xml:space="preserve">junior en gestión </w:t>
      </w:r>
      <w:r w:rsidR="00E2420C" w:rsidRPr="00E2420C">
        <w:rPr>
          <w:sz w:val="22"/>
        </w:rPr>
        <w:t>presupuestaria</w:t>
      </w:r>
      <w:r w:rsidRPr="00E2420C">
        <w:rPr>
          <w:sz w:val="22"/>
        </w:rPr>
        <w:t xml:space="preserve"> tiene las siguientes funciones específicas:</w:t>
      </w:r>
    </w:p>
    <w:p w14:paraId="4EF7407D" w14:textId="77777777" w:rsidR="00014253" w:rsidRPr="008F49BD" w:rsidRDefault="00014253" w:rsidP="008F49BD"/>
    <w:p w14:paraId="7E71C85C"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 xml:space="preserve">Recopilar, clasificar, procesar y analizar información y/o datos necesarios para la programación, formulación, ejecución y evaluación del presupuesto. </w:t>
      </w:r>
    </w:p>
    <w:p w14:paraId="6E20602A"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Elaborar cuadros estadísticos de gastos del presupuesto por períodos.</w:t>
      </w:r>
    </w:p>
    <w:p w14:paraId="6B161714" w14:textId="6BD90978"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 xml:space="preserve">Reportar periódicamente el comportamiento de la ejecución presupuestal de los ingresos y gastos </w:t>
      </w:r>
      <w:r w:rsidR="008F49BD" w:rsidRPr="00C946F0">
        <w:rPr>
          <w:sz w:val="22"/>
          <w:lang w:val="es-ES_tradnl"/>
        </w:rPr>
        <w:t>en relación con</w:t>
      </w:r>
      <w:r w:rsidRPr="00C946F0">
        <w:rPr>
          <w:sz w:val="22"/>
          <w:lang w:val="es-ES_tradnl"/>
        </w:rPr>
        <w:t xml:space="preserve"> los recursos asignados, para la toma de decisiones.</w:t>
      </w:r>
    </w:p>
    <w:p w14:paraId="498042CA"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Llevar el control presupuestario por códigos de: los fondos fijos, fondo de caja chica, fondos rotatorios asignados.</w:t>
      </w:r>
    </w:p>
    <w:p w14:paraId="588F2835"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Elaborar las propuestas necesarias de modificaciones presupuestarias por toda fuente de financiamiento, que permitan financiar los requerimientos de bienes, servicios u obras del Programa previstas en POA.</w:t>
      </w:r>
    </w:p>
    <w:p w14:paraId="07065784"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 xml:space="preserve">Elaborar las certificaciones presupuestarias por toda fuente de financiamiento. </w:t>
      </w:r>
    </w:p>
    <w:p w14:paraId="195829C3" w14:textId="2D674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 xml:space="preserve">Elaborar mensualmente la propuesta del </w:t>
      </w:r>
      <w:r w:rsidR="008F49BD" w:rsidRPr="00C946F0">
        <w:rPr>
          <w:sz w:val="22"/>
          <w:lang w:val="es-ES_tradnl"/>
        </w:rPr>
        <w:t xml:space="preserve">calendario de pagos mensual </w:t>
      </w:r>
      <w:r w:rsidRPr="00C946F0">
        <w:rPr>
          <w:sz w:val="22"/>
          <w:lang w:val="es-ES_tradnl"/>
        </w:rPr>
        <w:t xml:space="preserve">requeridos por el </w:t>
      </w:r>
      <w:r>
        <w:rPr>
          <w:sz w:val="22"/>
          <w:lang w:val="es-ES_tradnl"/>
        </w:rPr>
        <w:t>MINEDU</w:t>
      </w:r>
      <w:r w:rsidRPr="00C946F0">
        <w:rPr>
          <w:sz w:val="22"/>
          <w:lang w:val="es-ES_tradnl"/>
        </w:rPr>
        <w:t xml:space="preserve"> y gestionar su ampliación cuando corresponde.</w:t>
      </w:r>
    </w:p>
    <w:p w14:paraId="6646EA44"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Ingresar información presupuestal en los módulos administrativos y de presupuesto incorporado en el SIAF y otros sistemas.</w:t>
      </w:r>
    </w:p>
    <w:p w14:paraId="49961708"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Conciliar la informació</w:t>
      </w:r>
      <w:r>
        <w:rPr>
          <w:sz w:val="22"/>
          <w:lang w:val="es-ES_tradnl"/>
        </w:rPr>
        <w:t>n presupuestal del programa con la Oficina de Planificación y Presupuesto (OPEP) del MINEDU</w:t>
      </w:r>
    </w:p>
    <w:p w14:paraId="1DFE7011" w14:textId="77777777"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Mantener actualizados los archivos de toda la información que demande las actividades de la gestión presupuestaria</w:t>
      </w:r>
      <w:r>
        <w:rPr>
          <w:sz w:val="22"/>
          <w:lang w:val="es-ES_tradnl"/>
        </w:rPr>
        <w:t>.</w:t>
      </w:r>
    </w:p>
    <w:p w14:paraId="451DEDB4" w14:textId="46576312" w:rsidR="00014253" w:rsidRPr="00C946F0" w:rsidRDefault="00014253" w:rsidP="00D72FE4">
      <w:pPr>
        <w:pStyle w:val="ListParagraph"/>
        <w:numPr>
          <w:ilvl w:val="0"/>
          <w:numId w:val="27"/>
        </w:numPr>
        <w:spacing w:line="276" w:lineRule="auto"/>
        <w:jc w:val="both"/>
        <w:rPr>
          <w:sz w:val="22"/>
          <w:lang w:val="es-ES_tradnl"/>
        </w:rPr>
      </w:pPr>
      <w:r w:rsidRPr="00C946F0">
        <w:rPr>
          <w:sz w:val="22"/>
          <w:lang w:val="es-ES_tradnl"/>
        </w:rPr>
        <w:t xml:space="preserve">Cumplir las normas técnicas de </w:t>
      </w:r>
      <w:r w:rsidR="008F49BD" w:rsidRPr="00C946F0">
        <w:rPr>
          <w:sz w:val="22"/>
          <w:lang w:val="es-ES_tradnl"/>
        </w:rPr>
        <w:t xml:space="preserve">control interno </w:t>
      </w:r>
      <w:r w:rsidRPr="00C946F0">
        <w:rPr>
          <w:sz w:val="22"/>
          <w:lang w:val="es-ES_tradnl"/>
        </w:rPr>
        <w:t>de las actividades de su competencia.</w:t>
      </w:r>
    </w:p>
    <w:p w14:paraId="11B640D7" w14:textId="7CD15E6F" w:rsidR="00014253" w:rsidRDefault="00014253" w:rsidP="00D72FE4">
      <w:pPr>
        <w:pStyle w:val="ListParagraph"/>
        <w:numPr>
          <w:ilvl w:val="0"/>
          <w:numId w:val="27"/>
        </w:numPr>
        <w:spacing w:line="276" w:lineRule="auto"/>
        <w:jc w:val="both"/>
        <w:rPr>
          <w:sz w:val="22"/>
          <w:lang w:val="es-ES_tradnl"/>
        </w:rPr>
      </w:pPr>
      <w:r w:rsidRPr="00C63EDF">
        <w:rPr>
          <w:sz w:val="22"/>
          <w:lang w:val="es-ES_tradnl"/>
        </w:rPr>
        <w:t xml:space="preserve">Otras funciones que le asigne </w:t>
      </w:r>
      <w:r w:rsidR="008F49BD" w:rsidRPr="00C63EDF">
        <w:rPr>
          <w:sz w:val="22"/>
          <w:lang w:val="es-ES_tradnl"/>
        </w:rPr>
        <w:t xml:space="preserve">especialista </w:t>
      </w:r>
      <w:r w:rsidRPr="00C63EDF">
        <w:rPr>
          <w:sz w:val="22"/>
          <w:lang w:val="es-ES_tradnl"/>
        </w:rPr>
        <w:t>senior en gestión presupuestaria</w:t>
      </w:r>
    </w:p>
    <w:p w14:paraId="17E23C98" w14:textId="77777777" w:rsidR="00014253" w:rsidRDefault="00014253" w:rsidP="002D2919">
      <w:pPr>
        <w:pStyle w:val="Heading4"/>
      </w:pPr>
      <w:r w:rsidRPr="00BC0709">
        <w:t>Especialista senior financiero-contable</w:t>
      </w:r>
    </w:p>
    <w:p w14:paraId="5D3B4771" w14:textId="74728084" w:rsidR="00014253" w:rsidRPr="008F49BD" w:rsidRDefault="00014253" w:rsidP="008F49BD">
      <w:pPr>
        <w:spacing w:line="276" w:lineRule="auto"/>
        <w:ind w:left="567"/>
        <w:jc w:val="both"/>
        <w:rPr>
          <w:sz w:val="22"/>
        </w:rPr>
      </w:pPr>
      <w:r w:rsidRPr="008F49BD">
        <w:rPr>
          <w:sz w:val="22"/>
        </w:rPr>
        <w:t xml:space="preserve">El </w:t>
      </w:r>
      <w:r w:rsidR="008F49BD" w:rsidRPr="008F49BD">
        <w:rPr>
          <w:sz w:val="22"/>
        </w:rPr>
        <w:t xml:space="preserve">especialista </w:t>
      </w:r>
      <w:r w:rsidRPr="008F49BD">
        <w:rPr>
          <w:sz w:val="22"/>
        </w:rPr>
        <w:t>senior financiero-contable</w:t>
      </w:r>
      <w:r w:rsidR="008F49BD">
        <w:rPr>
          <w:sz w:val="22"/>
        </w:rPr>
        <w:t xml:space="preserve"> </w:t>
      </w:r>
      <w:r w:rsidRPr="008F49BD">
        <w:rPr>
          <w:sz w:val="22"/>
        </w:rPr>
        <w:t>tiene las siguientes funciones específicas:</w:t>
      </w:r>
    </w:p>
    <w:p w14:paraId="4630AB0B" w14:textId="77777777" w:rsidR="00014253" w:rsidRPr="008F49BD" w:rsidRDefault="00014253" w:rsidP="008F49BD">
      <w:pPr>
        <w:pStyle w:val="ListParagraph"/>
        <w:spacing w:line="276" w:lineRule="auto"/>
        <w:ind w:left="927"/>
        <w:jc w:val="both"/>
        <w:rPr>
          <w:sz w:val="22"/>
          <w:lang w:val="es-ES_tradnl"/>
        </w:rPr>
      </w:pPr>
    </w:p>
    <w:p w14:paraId="541E9B8A" w14:textId="4471321C"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Registro, seguimiento, control y análisis de los </w:t>
      </w:r>
      <w:r w:rsidR="008F49BD" w:rsidRPr="00C63EDF">
        <w:rPr>
          <w:sz w:val="22"/>
          <w:lang w:val="es-ES_tradnl"/>
        </w:rPr>
        <w:t>devengados a nivel de fuente de financiamiento</w:t>
      </w:r>
      <w:r w:rsidRPr="00C63EDF">
        <w:rPr>
          <w:sz w:val="22"/>
          <w:lang w:val="es-ES_tradnl"/>
        </w:rPr>
        <w:t xml:space="preserve">, conciliando con los compromisos realizados a nivel del </w:t>
      </w:r>
      <w:r>
        <w:rPr>
          <w:sz w:val="22"/>
          <w:lang w:val="es-ES_tradnl"/>
        </w:rPr>
        <w:t>programa</w:t>
      </w:r>
      <w:r w:rsidRPr="00C63EDF">
        <w:rPr>
          <w:sz w:val="22"/>
          <w:lang w:val="es-ES_tradnl"/>
        </w:rPr>
        <w:t>.</w:t>
      </w:r>
    </w:p>
    <w:p w14:paraId="3541CF1B" w14:textId="40F80508"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Elaboración de los </w:t>
      </w:r>
      <w:r w:rsidR="008F49BD" w:rsidRPr="00C63EDF">
        <w:rPr>
          <w:sz w:val="22"/>
          <w:lang w:val="es-ES_tradnl"/>
        </w:rPr>
        <w:t xml:space="preserve">estados financieros </w:t>
      </w:r>
      <w:r w:rsidRPr="00C63EDF">
        <w:rPr>
          <w:sz w:val="22"/>
          <w:lang w:val="es-ES_tradnl"/>
        </w:rPr>
        <w:t xml:space="preserve">del </w:t>
      </w:r>
      <w:r>
        <w:rPr>
          <w:sz w:val="22"/>
          <w:lang w:val="es-ES_tradnl"/>
        </w:rPr>
        <w:t xml:space="preserve">programa </w:t>
      </w:r>
      <w:r w:rsidRPr="00C63EDF">
        <w:rPr>
          <w:sz w:val="22"/>
          <w:lang w:val="es-ES_tradnl"/>
        </w:rPr>
        <w:t>requeridos por el BID.</w:t>
      </w:r>
    </w:p>
    <w:p w14:paraId="38B30DB5" w14:textId="41E3021A"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Consolidar (facilitar) la información necesaria para la emisión de los </w:t>
      </w:r>
      <w:r w:rsidR="008F49BD" w:rsidRPr="00C63EDF">
        <w:rPr>
          <w:sz w:val="22"/>
          <w:lang w:val="es-ES_tradnl"/>
        </w:rPr>
        <w:t xml:space="preserve">informes de progreso </w:t>
      </w:r>
      <w:r w:rsidRPr="00C63EDF">
        <w:rPr>
          <w:sz w:val="22"/>
          <w:lang w:val="es-ES_tradnl"/>
        </w:rPr>
        <w:t xml:space="preserve">y demás afines. </w:t>
      </w:r>
    </w:p>
    <w:p w14:paraId="4821BCDC" w14:textId="77777777"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Implementar, mantener y administrar el sistema contable y financiero bajo las normas nacionales aplicables y principios contables generalmente aceptados.</w:t>
      </w:r>
    </w:p>
    <w:p w14:paraId="5157112C" w14:textId="77777777"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Implementar, mantener y administrar sistemas de control interno y contable financieros efectivos para facilitar el monitoreo de las categorías de inversión y garantizar la contabilidad y estados financieros.</w:t>
      </w:r>
    </w:p>
    <w:p w14:paraId="143AA93E" w14:textId="77777777"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Revisión y validación, aprobación de los análisis de saldos y de movimiento mensuales pr</w:t>
      </w:r>
      <w:r>
        <w:rPr>
          <w:sz w:val="22"/>
          <w:lang w:val="es-ES_tradnl"/>
        </w:rPr>
        <w:t>esentados a la Unidad Ejecutora.</w:t>
      </w:r>
    </w:p>
    <w:p w14:paraId="297B6459" w14:textId="77777777"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Revisar y registrar las rendiciones de cuentas de los anticipos otorgados para viáticos y/o talleres.</w:t>
      </w:r>
    </w:p>
    <w:p w14:paraId="7DC58657" w14:textId="740DD044"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Revisión y validación del movimiento del control de obras, conciliando con los registros </w:t>
      </w:r>
      <w:r w:rsidR="008F49BD" w:rsidRPr="00C63EDF">
        <w:rPr>
          <w:sz w:val="22"/>
          <w:lang w:val="es-ES_tradnl"/>
        </w:rPr>
        <w:t>contables,</w:t>
      </w:r>
      <w:r w:rsidRPr="00C63EDF">
        <w:rPr>
          <w:sz w:val="22"/>
          <w:lang w:val="es-ES_tradnl"/>
        </w:rPr>
        <w:t xml:space="preserve"> así como los anticipos otorgados, amortizaciones </w:t>
      </w:r>
      <w:r w:rsidR="008F49BD" w:rsidRPr="00C63EDF">
        <w:rPr>
          <w:sz w:val="22"/>
          <w:lang w:val="es-ES_tradnl"/>
        </w:rPr>
        <w:t>y la</w:t>
      </w:r>
      <w:r w:rsidRPr="00C63EDF">
        <w:rPr>
          <w:sz w:val="22"/>
          <w:lang w:val="es-ES_tradnl"/>
        </w:rPr>
        <w:t xml:space="preserve"> liquidación financiera de las obras.</w:t>
      </w:r>
    </w:p>
    <w:p w14:paraId="1DBFB9E8" w14:textId="7AA4E624" w:rsidR="00014253"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Establecer los saldos de balance anual para la incorporación al </w:t>
      </w:r>
      <w:r w:rsidR="008F49BD" w:rsidRPr="00C63EDF">
        <w:rPr>
          <w:sz w:val="22"/>
          <w:lang w:val="es-ES_tradnl"/>
        </w:rPr>
        <w:t xml:space="preserve">presupuesto institucional </w:t>
      </w:r>
      <w:r w:rsidRPr="00C63EDF">
        <w:rPr>
          <w:sz w:val="22"/>
          <w:lang w:val="es-ES_tradnl"/>
        </w:rPr>
        <w:t xml:space="preserve">del Ministerio de </w:t>
      </w:r>
      <w:r>
        <w:rPr>
          <w:sz w:val="22"/>
          <w:lang w:val="es-ES_tradnl"/>
        </w:rPr>
        <w:t>Educación.</w:t>
      </w:r>
    </w:p>
    <w:p w14:paraId="5F4BCE53" w14:textId="123752FC"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Elaboración de bases y términos de referencia para la </w:t>
      </w:r>
      <w:r w:rsidR="008F49BD" w:rsidRPr="00C63EDF">
        <w:rPr>
          <w:sz w:val="22"/>
          <w:lang w:val="es-ES_tradnl"/>
        </w:rPr>
        <w:t xml:space="preserve">auditoría financiera y de gestión del </w:t>
      </w:r>
      <w:r w:rsidRPr="00C63EDF">
        <w:rPr>
          <w:sz w:val="22"/>
          <w:lang w:val="es-ES_tradnl"/>
        </w:rPr>
        <w:t>P</w:t>
      </w:r>
      <w:r>
        <w:rPr>
          <w:sz w:val="22"/>
          <w:lang w:val="es-ES_tradnl"/>
        </w:rPr>
        <w:t>rograma.</w:t>
      </w:r>
    </w:p>
    <w:p w14:paraId="7A372635" w14:textId="7EF96623"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Conciliación y verificación de las </w:t>
      </w:r>
      <w:r w:rsidR="008F49BD" w:rsidRPr="00C63EDF">
        <w:rPr>
          <w:sz w:val="22"/>
          <w:lang w:val="es-ES_tradnl"/>
        </w:rPr>
        <w:t xml:space="preserve">solicitudes de desembolsos emitidas </w:t>
      </w:r>
      <w:r w:rsidRPr="00C63EDF">
        <w:rPr>
          <w:sz w:val="22"/>
          <w:lang w:val="es-ES_tradnl"/>
        </w:rPr>
        <w:t xml:space="preserve">por Tesorería con los saldos efectivos de las </w:t>
      </w:r>
      <w:r w:rsidR="008F49BD" w:rsidRPr="00C63EDF">
        <w:rPr>
          <w:sz w:val="22"/>
          <w:lang w:val="es-ES_tradnl"/>
        </w:rPr>
        <w:t xml:space="preserve">cuentas especiales </w:t>
      </w:r>
      <w:r w:rsidRPr="00C63EDF">
        <w:rPr>
          <w:sz w:val="22"/>
          <w:lang w:val="es-ES_tradnl"/>
        </w:rPr>
        <w:t xml:space="preserve">del </w:t>
      </w:r>
      <w:r w:rsidR="008F49BD">
        <w:rPr>
          <w:sz w:val="22"/>
          <w:lang w:val="es-ES_tradnl"/>
        </w:rPr>
        <w:t>Programa</w:t>
      </w:r>
      <w:r w:rsidRPr="00C63EDF">
        <w:rPr>
          <w:sz w:val="22"/>
          <w:lang w:val="es-ES_tradnl"/>
        </w:rPr>
        <w:t>.</w:t>
      </w:r>
    </w:p>
    <w:p w14:paraId="30C1BA36" w14:textId="77777777" w:rsidR="00014253" w:rsidRPr="00C63EDF" w:rsidRDefault="00014253" w:rsidP="00D72FE4">
      <w:pPr>
        <w:pStyle w:val="ListParagraph"/>
        <w:numPr>
          <w:ilvl w:val="0"/>
          <w:numId w:val="28"/>
        </w:numPr>
        <w:spacing w:line="276" w:lineRule="auto"/>
        <w:jc w:val="both"/>
        <w:rPr>
          <w:sz w:val="22"/>
          <w:lang w:val="es-ES_tradnl"/>
        </w:rPr>
      </w:pPr>
      <w:r w:rsidRPr="00C63EDF">
        <w:rPr>
          <w:sz w:val="22"/>
          <w:lang w:val="es-ES_tradnl"/>
        </w:rPr>
        <w:t>Realizar el correspondiente seguimiento de los anticipos otorgados a través de la entrega de viáticos y/o encargos para la ejecución de talleres.</w:t>
      </w:r>
    </w:p>
    <w:p w14:paraId="1311864E" w14:textId="1DFA442D" w:rsidR="00014253" w:rsidRDefault="00014253" w:rsidP="00D72FE4">
      <w:pPr>
        <w:pStyle w:val="ListParagraph"/>
        <w:numPr>
          <w:ilvl w:val="0"/>
          <w:numId w:val="28"/>
        </w:numPr>
        <w:spacing w:line="276" w:lineRule="auto"/>
        <w:jc w:val="both"/>
        <w:rPr>
          <w:sz w:val="22"/>
          <w:lang w:val="es-ES_tradnl"/>
        </w:rPr>
      </w:pPr>
      <w:r w:rsidRPr="00C63EDF">
        <w:rPr>
          <w:sz w:val="22"/>
          <w:lang w:val="es-ES_tradnl"/>
        </w:rPr>
        <w:t xml:space="preserve">Otras actividades afines designadas por el </w:t>
      </w:r>
      <w:r w:rsidR="008F49BD" w:rsidRPr="00C63EDF">
        <w:rPr>
          <w:sz w:val="22"/>
          <w:lang w:val="es-ES_tradnl"/>
        </w:rPr>
        <w:t>coordinador administrativo</w:t>
      </w:r>
      <w:r w:rsidRPr="00C63EDF">
        <w:rPr>
          <w:sz w:val="22"/>
          <w:lang w:val="es-ES_tradnl"/>
        </w:rPr>
        <w:t>, que estime conveniente.</w:t>
      </w:r>
    </w:p>
    <w:p w14:paraId="225A2C43" w14:textId="77777777" w:rsidR="00014253" w:rsidRDefault="00014253" w:rsidP="002D2919">
      <w:pPr>
        <w:pStyle w:val="Heading4"/>
      </w:pPr>
      <w:r w:rsidRPr="00BC0709">
        <w:t>Especialista junior financiero-contable</w:t>
      </w:r>
    </w:p>
    <w:p w14:paraId="7860DC94" w14:textId="79D92A6A" w:rsidR="00014253" w:rsidRPr="008F49BD" w:rsidRDefault="00014253" w:rsidP="008F49BD">
      <w:pPr>
        <w:spacing w:line="276" w:lineRule="auto"/>
        <w:ind w:left="567"/>
        <w:jc w:val="both"/>
        <w:rPr>
          <w:sz w:val="22"/>
        </w:rPr>
      </w:pPr>
      <w:r w:rsidRPr="008F49BD">
        <w:rPr>
          <w:sz w:val="22"/>
        </w:rPr>
        <w:t xml:space="preserve">El </w:t>
      </w:r>
      <w:r w:rsidR="008F49BD" w:rsidRPr="008F49BD">
        <w:rPr>
          <w:sz w:val="22"/>
        </w:rPr>
        <w:t xml:space="preserve">especialista </w:t>
      </w:r>
      <w:r w:rsidRPr="008F49BD">
        <w:rPr>
          <w:sz w:val="22"/>
        </w:rPr>
        <w:t>junior financiero-contable tiene las siguientes funciones específicas:</w:t>
      </w:r>
    </w:p>
    <w:p w14:paraId="36FB1C97" w14:textId="77777777" w:rsidR="00014253" w:rsidRPr="008F49BD" w:rsidRDefault="00014253" w:rsidP="008F49BD">
      <w:pPr>
        <w:spacing w:line="276" w:lineRule="auto"/>
        <w:ind w:left="567"/>
        <w:jc w:val="both"/>
        <w:rPr>
          <w:sz w:val="22"/>
        </w:rPr>
      </w:pPr>
    </w:p>
    <w:p w14:paraId="5A84AC63" w14:textId="45F17B78" w:rsidR="00014253" w:rsidRDefault="00014253" w:rsidP="00D72FE4">
      <w:pPr>
        <w:pStyle w:val="ListParagraph"/>
        <w:numPr>
          <w:ilvl w:val="0"/>
          <w:numId w:val="29"/>
        </w:numPr>
        <w:spacing w:line="276" w:lineRule="auto"/>
        <w:jc w:val="both"/>
        <w:rPr>
          <w:sz w:val="22"/>
          <w:lang w:val="es-ES_tradnl"/>
        </w:rPr>
      </w:pPr>
      <w:r w:rsidRPr="00C946F0">
        <w:rPr>
          <w:sz w:val="22"/>
          <w:lang w:val="es-ES_tradnl"/>
        </w:rPr>
        <w:t>Recopilar, clasificar, procesar y analizar informaci</w:t>
      </w:r>
      <w:r>
        <w:rPr>
          <w:sz w:val="22"/>
          <w:lang w:val="es-ES_tradnl"/>
        </w:rPr>
        <w:t>ón y/o datos necesarios para realizar el r</w:t>
      </w:r>
      <w:r w:rsidRPr="00C63EDF">
        <w:rPr>
          <w:sz w:val="22"/>
          <w:lang w:val="es-ES_tradnl"/>
        </w:rPr>
        <w:t xml:space="preserve">egistro de los </w:t>
      </w:r>
      <w:r w:rsidR="008F49BD" w:rsidRPr="00C63EDF">
        <w:rPr>
          <w:sz w:val="22"/>
          <w:lang w:val="es-ES_tradnl"/>
        </w:rPr>
        <w:t>devengados a nivel de fuente de financiamiento</w:t>
      </w:r>
    </w:p>
    <w:p w14:paraId="2ED64282" w14:textId="46300D81" w:rsidR="00014253" w:rsidRDefault="00014253" w:rsidP="00D72FE4">
      <w:pPr>
        <w:pStyle w:val="ListParagraph"/>
        <w:numPr>
          <w:ilvl w:val="0"/>
          <w:numId w:val="29"/>
        </w:numPr>
        <w:spacing w:line="276" w:lineRule="auto"/>
        <w:jc w:val="both"/>
        <w:rPr>
          <w:sz w:val="22"/>
          <w:lang w:val="es-ES_tradnl"/>
        </w:rPr>
      </w:pPr>
      <w:r w:rsidRPr="003766A1">
        <w:rPr>
          <w:sz w:val="22"/>
          <w:lang w:val="es-ES_tradnl"/>
        </w:rPr>
        <w:t xml:space="preserve">Apoyar en la elaboración </w:t>
      </w:r>
      <w:r>
        <w:rPr>
          <w:sz w:val="22"/>
          <w:lang w:val="es-ES_tradnl"/>
        </w:rPr>
        <w:t xml:space="preserve">de </w:t>
      </w:r>
      <w:r w:rsidRPr="00C63EDF">
        <w:rPr>
          <w:sz w:val="22"/>
          <w:lang w:val="es-ES_tradnl"/>
        </w:rPr>
        <w:t xml:space="preserve">los </w:t>
      </w:r>
      <w:r w:rsidR="008F49BD" w:rsidRPr="00C63EDF">
        <w:rPr>
          <w:sz w:val="22"/>
          <w:lang w:val="es-ES_tradnl"/>
        </w:rPr>
        <w:t xml:space="preserve">estados financieros </w:t>
      </w:r>
      <w:r w:rsidRPr="00C63EDF">
        <w:rPr>
          <w:sz w:val="22"/>
          <w:lang w:val="es-ES_tradnl"/>
        </w:rPr>
        <w:t xml:space="preserve">del </w:t>
      </w:r>
      <w:r>
        <w:rPr>
          <w:sz w:val="22"/>
          <w:lang w:val="es-ES_tradnl"/>
        </w:rPr>
        <w:t xml:space="preserve">programa </w:t>
      </w:r>
      <w:r w:rsidRPr="00C63EDF">
        <w:rPr>
          <w:sz w:val="22"/>
          <w:lang w:val="es-ES_tradnl"/>
        </w:rPr>
        <w:t>requeridos por el BID.</w:t>
      </w:r>
    </w:p>
    <w:p w14:paraId="6CC24852" w14:textId="77777777" w:rsidR="00014253" w:rsidRPr="00C63EDF" w:rsidRDefault="00014253" w:rsidP="00D72FE4">
      <w:pPr>
        <w:pStyle w:val="ListParagraph"/>
        <w:numPr>
          <w:ilvl w:val="0"/>
          <w:numId w:val="29"/>
        </w:numPr>
        <w:spacing w:line="276" w:lineRule="auto"/>
        <w:jc w:val="both"/>
        <w:rPr>
          <w:sz w:val="22"/>
          <w:lang w:val="es-ES_tradnl"/>
        </w:rPr>
      </w:pPr>
      <w:r>
        <w:rPr>
          <w:sz w:val="22"/>
          <w:lang w:val="es-ES_tradnl"/>
        </w:rPr>
        <w:t xml:space="preserve">Realizar el acopio de </w:t>
      </w:r>
      <w:r w:rsidRPr="00C63EDF">
        <w:rPr>
          <w:sz w:val="22"/>
          <w:lang w:val="es-ES_tradnl"/>
        </w:rPr>
        <w:t xml:space="preserve">la información necesaria para la emisión de los Informes de Progreso y demás afines. </w:t>
      </w:r>
    </w:p>
    <w:p w14:paraId="745D5C7C" w14:textId="77777777" w:rsidR="00014253" w:rsidRPr="00C946F0" w:rsidRDefault="00014253" w:rsidP="00D72FE4">
      <w:pPr>
        <w:pStyle w:val="ListParagraph"/>
        <w:numPr>
          <w:ilvl w:val="0"/>
          <w:numId w:val="29"/>
        </w:numPr>
        <w:spacing w:line="276" w:lineRule="auto"/>
        <w:jc w:val="both"/>
        <w:rPr>
          <w:sz w:val="22"/>
          <w:lang w:val="es-ES_tradnl"/>
        </w:rPr>
      </w:pPr>
      <w:r>
        <w:rPr>
          <w:sz w:val="22"/>
          <w:lang w:val="es-ES_tradnl"/>
        </w:rPr>
        <w:t xml:space="preserve">Llevar el registro, control y archivo de </w:t>
      </w:r>
      <w:r w:rsidRPr="00C63EDF">
        <w:rPr>
          <w:sz w:val="22"/>
          <w:lang w:val="es-ES_tradnl"/>
        </w:rPr>
        <w:t>las rendiciones de cuentas de los anticipos otorgados para viáticos y/o talleres</w:t>
      </w:r>
    </w:p>
    <w:p w14:paraId="3CB1F410" w14:textId="5B3F6237" w:rsidR="00014253" w:rsidRDefault="00014253" w:rsidP="00D72FE4">
      <w:pPr>
        <w:pStyle w:val="ListParagraph"/>
        <w:numPr>
          <w:ilvl w:val="0"/>
          <w:numId w:val="29"/>
        </w:numPr>
        <w:spacing w:line="276" w:lineRule="auto"/>
        <w:jc w:val="both"/>
        <w:rPr>
          <w:sz w:val="22"/>
          <w:lang w:val="es-ES_tradnl"/>
        </w:rPr>
      </w:pPr>
      <w:r>
        <w:rPr>
          <w:sz w:val="22"/>
          <w:lang w:val="es-ES_tradnl"/>
        </w:rPr>
        <w:t>Apoyar en la r</w:t>
      </w:r>
      <w:r w:rsidRPr="00C63EDF">
        <w:rPr>
          <w:sz w:val="22"/>
          <w:lang w:val="es-ES_tradnl"/>
        </w:rPr>
        <w:t xml:space="preserve">evisión y validación del movimiento del control de obras, conciliando con los registros </w:t>
      </w:r>
      <w:r w:rsidR="008F49BD" w:rsidRPr="00C63EDF">
        <w:rPr>
          <w:sz w:val="22"/>
          <w:lang w:val="es-ES_tradnl"/>
        </w:rPr>
        <w:t>contables,</w:t>
      </w:r>
      <w:r w:rsidRPr="00C63EDF">
        <w:rPr>
          <w:sz w:val="22"/>
          <w:lang w:val="es-ES_tradnl"/>
        </w:rPr>
        <w:t xml:space="preserve"> así como los anticipos otorgados, amortizaciones y la liquidación financiera de las obras</w:t>
      </w:r>
      <w:r>
        <w:rPr>
          <w:sz w:val="22"/>
          <w:lang w:val="es-ES_tradnl"/>
        </w:rPr>
        <w:t>.</w:t>
      </w:r>
    </w:p>
    <w:p w14:paraId="11ECDCC3" w14:textId="65136E9E" w:rsidR="00014253" w:rsidRPr="00C63EDF" w:rsidRDefault="00014253" w:rsidP="00D72FE4">
      <w:pPr>
        <w:pStyle w:val="ListParagraph"/>
        <w:numPr>
          <w:ilvl w:val="0"/>
          <w:numId w:val="29"/>
        </w:numPr>
        <w:spacing w:line="276" w:lineRule="auto"/>
        <w:jc w:val="both"/>
        <w:rPr>
          <w:sz w:val="22"/>
          <w:lang w:val="es-ES_tradnl"/>
        </w:rPr>
      </w:pPr>
      <w:r>
        <w:rPr>
          <w:sz w:val="22"/>
          <w:lang w:val="es-ES_tradnl"/>
        </w:rPr>
        <w:t>Realizar la c</w:t>
      </w:r>
      <w:r w:rsidRPr="00C63EDF">
        <w:rPr>
          <w:sz w:val="22"/>
          <w:lang w:val="es-ES_tradnl"/>
        </w:rPr>
        <w:t xml:space="preserve">onciliación y verificación de las </w:t>
      </w:r>
      <w:r w:rsidR="008F49BD" w:rsidRPr="00C63EDF">
        <w:rPr>
          <w:sz w:val="22"/>
          <w:lang w:val="es-ES_tradnl"/>
        </w:rPr>
        <w:t xml:space="preserve">solicitudes de desembolsos </w:t>
      </w:r>
      <w:r w:rsidRPr="00C63EDF">
        <w:rPr>
          <w:sz w:val="22"/>
          <w:lang w:val="es-ES_tradnl"/>
        </w:rPr>
        <w:t xml:space="preserve">emitidas por Tesorería con los saldos efectivos de las </w:t>
      </w:r>
      <w:r w:rsidR="008F49BD" w:rsidRPr="00C63EDF">
        <w:rPr>
          <w:sz w:val="22"/>
          <w:lang w:val="es-ES_tradnl"/>
        </w:rPr>
        <w:t xml:space="preserve">cuentas especiales </w:t>
      </w:r>
      <w:r w:rsidRPr="00C63EDF">
        <w:rPr>
          <w:sz w:val="22"/>
          <w:lang w:val="es-ES_tradnl"/>
        </w:rPr>
        <w:t xml:space="preserve">del </w:t>
      </w:r>
      <w:r w:rsidR="008F49BD">
        <w:rPr>
          <w:sz w:val="22"/>
          <w:lang w:val="es-ES_tradnl"/>
        </w:rPr>
        <w:t>Programa</w:t>
      </w:r>
      <w:r w:rsidRPr="00C63EDF">
        <w:rPr>
          <w:sz w:val="22"/>
          <w:lang w:val="es-ES_tradnl"/>
        </w:rPr>
        <w:t>.</w:t>
      </w:r>
    </w:p>
    <w:p w14:paraId="46DDDB3D" w14:textId="74B9CCB1" w:rsidR="00014253" w:rsidRDefault="00014253" w:rsidP="00D72FE4">
      <w:pPr>
        <w:pStyle w:val="ListParagraph"/>
        <w:numPr>
          <w:ilvl w:val="0"/>
          <w:numId w:val="29"/>
        </w:numPr>
        <w:spacing w:line="276" w:lineRule="auto"/>
        <w:jc w:val="both"/>
        <w:rPr>
          <w:sz w:val="22"/>
          <w:lang w:val="es-ES_tradnl"/>
        </w:rPr>
      </w:pPr>
      <w:r w:rsidRPr="00C63EDF">
        <w:rPr>
          <w:sz w:val="22"/>
          <w:lang w:val="es-ES_tradnl"/>
        </w:rPr>
        <w:t xml:space="preserve">Otras funciones que le asigne </w:t>
      </w:r>
      <w:r w:rsidR="008F49BD" w:rsidRPr="00C63EDF">
        <w:rPr>
          <w:sz w:val="22"/>
          <w:lang w:val="es-ES_tradnl"/>
        </w:rPr>
        <w:t xml:space="preserve">especialista </w:t>
      </w:r>
      <w:r w:rsidRPr="00C63EDF">
        <w:rPr>
          <w:sz w:val="22"/>
          <w:lang w:val="es-ES_tradnl"/>
        </w:rPr>
        <w:t xml:space="preserve">senior </w:t>
      </w:r>
      <w:r>
        <w:rPr>
          <w:sz w:val="22"/>
          <w:lang w:val="es-ES_tradnl"/>
        </w:rPr>
        <w:t>financiero-contable</w:t>
      </w:r>
      <w:r w:rsidR="008F49BD">
        <w:rPr>
          <w:sz w:val="22"/>
          <w:lang w:val="es-ES_tradnl"/>
        </w:rPr>
        <w:t>.</w:t>
      </w:r>
    </w:p>
    <w:p w14:paraId="08E05336" w14:textId="77777777" w:rsidR="00014253" w:rsidRDefault="00014253" w:rsidP="002D2919">
      <w:pPr>
        <w:pStyle w:val="Heading4"/>
      </w:pPr>
      <w:r w:rsidRPr="00BC0709">
        <w:t>Especialista senior de tesorería</w:t>
      </w:r>
    </w:p>
    <w:p w14:paraId="20E4F518" w14:textId="77777777" w:rsidR="00014253" w:rsidRPr="008F49BD" w:rsidRDefault="00014253" w:rsidP="008F49BD">
      <w:pPr>
        <w:spacing w:line="276" w:lineRule="auto"/>
        <w:ind w:left="567"/>
        <w:jc w:val="both"/>
        <w:rPr>
          <w:sz w:val="22"/>
        </w:rPr>
      </w:pPr>
      <w:r w:rsidRPr="008F49BD">
        <w:rPr>
          <w:sz w:val="22"/>
        </w:rPr>
        <w:t>El Especialista senior de tesorería, tiene las siguientes funciones específicas:</w:t>
      </w:r>
    </w:p>
    <w:p w14:paraId="0A9B4F39" w14:textId="77777777" w:rsidR="00014253" w:rsidRPr="008F49BD" w:rsidRDefault="00014253" w:rsidP="008F49BD">
      <w:pPr>
        <w:spacing w:line="276" w:lineRule="auto"/>
        <w:ind w:left="567"/>
        <w:jc w:val="both"/>
        <w:rPr>
          <w:sz w:val="22"/>
        </w:rPr>
      </w:pPr>
    </w:p>
    <w:p w14:paraId="033AE559" w14:textId="7777777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Controlar los ingresos por cada fuente de financiamiento y efectuar los desembolsos para los gastos autorizados.</w:t>
      </w:r>
    </w:p>
    <w:p w14:paraId="057D3E2F" w14:textId="7777777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Informes mensuales por la recepción de los ingresos por penalidades, desembolsos BID, ventas de bases, devolución del IGV u otro concepto realizados en el programa.</w:t>
      </w:r>
    </w:p>
    <w:p w14:paraId="30C7430E" w14:textId="4E118E52"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Revisión de la documentación </w:t>
      </w:r>
      <w:r w:rsidR="008F49BD" w:rsidRPr="008F49BD">
        <w:rPr>
          <w:sz w:val="22"/>
          <w:lang w:val="es-ES_tradnl"/>
        </w:rPr>
        <w:t>sustentadora</w:t>
      </w:r>
      <w:r w:rsidRPr="008F49BD">
        <w:rPr>
          <w:sz w:val="22"/>
          <w:lang w:val="es-ES_tradnl"/>
        </w:rPr>
        <w:t xml:space="preserve"> de las obligaciones contraídas por la UEP, con cargo a todas las fuentes de financiamiento del </w:t>
      </w:r>
      <w:r w:rsidR="008F49BD">
        <w:rPr>
          <w:sz w:val="22"/>
          <w:lang w:val="es-ES_tradnl"/>
        </w:rPr>
        <w:t>Programa</w:t>
      </w:r>
      <w:r w:rsidRPr="008F49BD">
        <w:rPr>
          <w:sz w:val="22"/>
          <w:lang w:val="es-ES_tradnl"/>
        </w:rPr>
        <w:t>.</w:t>
      </w:r>
    </w:p>
    <w:p w14:paraId="67644079" w14:textId="7777777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Verificación y conformidad de la autenticidad de las cartas fianzas con las entidades financieras. </w:t>
      </w:r>
    </w:p>
    <w:p w14:paraId="0C0A4F18" w14:textId="5A9637DC"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Informe mensualizado de las fianzas situación y </w:t>
      </w:r>
      <w:r w:rsidR="008F49BD" w:rsidRPr="008F49BD">
        <w:rPr>
          <w:sz w:val="22"/>
          <w:lang w:val="es-ES_tradnl"/>
        </w:rPr>
        <w:t>estatus</w:t>
      </w:r>
      <w:r w:rsidRPr="008F49BD">
        <w:rPr>
          <w:sz w:val="22"/>
          <w:lang w:val="es-ES_tradnl"/>
        </w:rPr>
        <w:t>, de los contratos suscritos.</w:t>
      </w:r>
    </w:p>
    <w:p w14:paraId="02890185" w14:textId="049CCE8A"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Apertura y control de las cuentas requeridas para el Proyecto, ante el Banco de la Nación y tramitar y hacer el seguimiento para la designación de los funcionarios para el manejo de las cuentas del </w:t>
      </w:r>
      <w:r w:rsidR="008F49BD">
        <w:rPr>
          <w:sz w:val="22"/>
          <w:lang w:val="es-ES_tradnl"/>
        </w:rPr>
        <w:t>Programa</w:t>
      </w:r>
      <w:r w:rsidRPr="008F49BD">
        <w:rPr>
          <w:sz w:val="22"/>
          <w:lang w:val="es-ES_tradnl"/>
        </w:rPr>
        <w:t>.</w:t>
      </w:r>
    </w:p>
    <w:p w14:paraId="5D0C0ED3" w14:textId="45AF90C3"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Realizar las acciones necesarias para que se dispongan en forma oportu</w:t>
      </w:r>
      <w:r w:rsidR="008F49BD">
        <w:rPr>
          <w:sz w:val="22"/>
          <w:lang w:val="es-ES_tradnl"/>
        </w:rPr>
        <w:t>na los fondos provenientes de cualquier fuente</w:t>
      </w:r>
      <w:r w:rsidRPr="008F49BD">
        <w:rPr>
          <w:sz w:val="22"/>
          <w:lang w:val="es-ES_tradnl"/>
        </w:rPr>
        <w:t>.</w:t>
      </w:r>
    </w:p>
    <w:p w14:paraId="32A1A7BF" w14:textId="4260AA50"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Preparar, consolidar y remitir las solicitudes de desembolsos y/o justificación de fondos al BID, </w:t>
      </w:r>
      <w:r w:rsidR="008F49BD" w:rsidRPr="008F49BD">
        <w:rPr>
          <w:sz w:val="22"/>
          <w:lang w:val="es-ES_tradnl"/>
        </w:rPr>
        <w:t>de acuerdo con</w:t>
      </w:r>
      <w:r w:rsidRPr="008F49BD">
        <w:rPr>
          <w:sz w:val="22"/>
          <w:lang w:val="es-ES_tradnl"/>
        </w:rPr>
        <w:t xml:space="preserve"> los procedimientos estipulados.</w:t>
      </w:r>
    </w:p>
    <w:p w14:paraId="7EAD14DD" w14:textId="49892860"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Elaborar con oportunidad las conciliaciones a las cuentas especiales y demás cuentas del </w:t>
      </w:r>
      <w:r w:rsidR="008F49BD">
        <w:rPr>
          <w:sz w:val="22"/>
          <w:lang w:val="es-ES_tradnl"/>
        </w:rPr>
        <w:t>Programa</w:t>
      </w:r>
      <w:r w:rsidRPr="008F49BD">
        <w:rPr>
          <w:sz w:val="22"/>
          <w:lang w:val="es-ES_tradnl"/>
        </w:rPr>
        <w:t>.</w:t>
      </w:r>
    </w:p>
    <w:p w14:paraId="51065141" w14:textId="42F380A2"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Operar el sistema y SIAF en lo referido al </w:t>
      </w:r>
      <w:r w:rsidR="008F49BD">
        <w:rPr>
          <w:sz w:val="22"/>
          <w:lang w:val="es-ES_tradnl"/>
        </w:rPr>
        <w:t>Programa</w:t>
      </w:r>
      <w:r w:rsidRPr="008F49BD">
        <w:rPr>
          <w:sz w:val="22"/>
          <w:lang w:val="es-ES_tradnl"/>
        </w:rPr>
        <w:t>.</w:t>
      </w:r>
    </w:p>
    <w:p w14:paraId="7A6804E6" w14:textId="58F65E3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Mantener el archivo de la documentación </w:t>
      </w:r>
      <w:r w:rsidR="008F49BD" w:rsidRPr="008F49BD">
        <w:rPr>
          <w:sz w:val="22"/>
          <w:lang w:val="es-ES_tradnl"/>
        </w:rPr>
        <w:t>sustentadora</w:t>
      </w:r>
      <w:r w:rsidRPr="008F49BD">
        <w:rPr>
          <w:sz w:val="22"/>
          <w:lang w:val="es-ES_tradnl"/>
        </w:rPr>
        <w:t xml:space="preserve"> de los desembolsos efectuados.</w:t>
      </w:r>
    </w:p>
    <w:p w14:paraId="0390E70A" w14:textId="67CAD7A4"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Mantener el archivo adecuado de los </w:t>
      </w:r>
      <w:r w:rsidR="008F49BD" w:rsidRPr="008F49BD">
        <w:rPr>
          <w:sz w:val="22"/>
          <w:lang w:val="es-ES_tradnl"/>
        </w:rPr>
        <w:t>comprobantes de pago</w:t>
      </w:r>
      <w:r w:rsidRPr="008F49BD">
        <w:rPr>
          <w:sz w:val="22"/>
          <w:lang w:val="es-ES_tradnl"/>
        </w:rPr>
        <w:t>.</w:t>
      </w:r>
    </w:p>
    <w:p w14:paraId="68FC2B4B" w14:textId="7777777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Custodia y control de chequeras y cartas fianza.</w:t>
      </w:r>
    </w:p>
    <w:p w14:paraId="2D15D315" w14:textId="77777777"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Presentar informe para conformidad de servicio a realizarse por el superior inmediato.</w:t>
      </w:r>
    </w:p>
    <w:p w14:paraId="394FA99E" w14:textId="6CF79BEC" w:rsidR="00014253" w:rsidRPr="008F49BD" w:rsidRDefault="00014253" w:rsidP="00D72FE4">
      <w:pPr>
        <w:pStyle w:val="ListParagraph"/>
        <w:numPr>
          <w:ilvl w:val="0"/>
          <w:numId w:val="30"/>
        </w:numPr>
        <w:spacing w:line="276" w:lineRule="auto"/>
        <w:jc w:val="both"/>
        <w:rPr>
          <w:sz w:val="22"/>
          <w:lang w:val="es-ES_tradnl"/>
        </w:rPr>
      </w:pPr>
      <w:r w:rsidRPr="008F49BD">
        <w:rPr>
          <w:sz w:val="22"/>
          <w:lang w:val="es-ES_tradnl"/>
        </w:rPr>
        <w:t xml:space="preserve">Otras actividades encargadas por el </w:t>
      </w:r>
      <w:r w:rsidR="008F49BD" w:rsidRPr="008F49BD">
        <w:rPr>
          <w:sz w:val="22"/>
          <w:lang w:val="es-ES_tradnl"/>
        </w:rPr>
        <w:t>coordinador</w:t>
      </w:r>
      <w:r w:rsidRPr="008F49BD">
        <w:rPr>
          <w:sz w:val="22"/>
          <w:lang w:val="es-ES_tradnl"/>
        </w:rPr>
        <w:t>/especialista senior Área Presupuesto y Finanzas, en el ámbito de sus funciones.</w:t>
      </w:r>
    </w:p>
    <w:p w14:paraId="402AD5D6" w14:textId="77777777" w:rsidR="00014253" w:rsidRDefault="00014253" w:rsidP="002D2919">
      <w:pPr>
        <w:pStyle w:val="Heading4"/>
      </w:pPr>
      <w:r w:rsidRPr="00BC0709">
        <w:t>Especialista junior en tesorería</w:t>
      </w:r>
    </w:p>
    <w:p w14:paraId="465A3880" w14:textId="77777777" w:rsidR="00014253" w:rsidRPr="008F49BD" w:rsidRDefault="00014253" w:rsidP="008F49BD">
      <w:pPr>
        <w:spacing w:line="276" w:lineRule="auto"/>
        <w:ind w:left="567"/>
        <w:jc w:val="both"/>
        <w:rPr>
          <w:sz w:val="22"/>
        </w:rPr>
      </w:pPr>
      <w:r w:rsidRPr="008F49BD">
        <w:rPr>
          <w:sz w:val="22"/>
        </w:rPr>
        <w:t>El Especialista junior de tesorería, tiene las siguientes funciones específicas:</w:t>
      </w:r>
    </w:p>
    <w:p w14:paraId="0E366477" w14:textId="77777777" w:rsidR="00014253" w:rsidRPr="008F49BD" w:rsidRDefault="00014253" w:rsidP="008F49BD">
      <w:pPr>
        <w:spacing w:line="276" w:lineRule="auto"/>
        <w:ind w:left="567"/>
        <w:jc w:val="both"/>
        <w:rPr>
          <w:sz w:val="22"/>
        </w:rPr>
      </w:pPr>
    </w:p>
    <w:p w14:paraId="57B8D42A" w14:textId="61F305C0"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 xml:space="preserve">Registro administrativo del giro de comprobantes de pago y de la </w:t>
      </w:r>
      <w:r w:rsidR="008F49BD" w:rsidRPr="00C926E7">
        <w:rPr>
          <w:sz w:val="22"/>
          <w:lang w:val="es-ES_tradnl"/>
        </w:rPr>
        <w:t xml:space="preserve">fase girado </w:t>
      </w:r>
      <w:r w:rsidRPr="00C926E7">
        <w:rPr>
          <w:sz w:val="22"/>
          <w:lang w:val="es-ES_tradnl"/>
        </w:rPr>
        <w:t xml:space="preserve">en el SIAF, por toda fuente de financiamiento de las obligaciones de pagos de la </w:t>
      </w:r>
      <w:r>
        <w:rPr>
          <w:sz w:val="22"/>
          <w:lang w:val="es-ES_tradnl"/>
        </w:rPr>
        <w:t>UEP</w:t>
      </w:r>
      <w:r w:rsidRPr="00C926E7">
        <w:rPr>
          <w:sz w:val="22"/>
          <w:lang w:val="es-ES_tradnl"/>
        </w:rPr>
        <w:t xml:space="preserve"> </w:t>
      </w:r>
    </w:p>
    <w:p w14:paraId="68B02C2B" w14:textId="77777777"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Emisión de los recibos de ingreso a caja por la devolución de saldos no utilizados de viáticos.</w:t>
      </w:r>
    </w:p>
    <w:p w14:paraId="499B5074" w14:textId="77777777" w:rsidR="00014253" w:rsidRPr="00AE3187" w:rsidRDefault="00014253" w:rsidP="00D72FE4">
      <w:pPr>
        <w:pStyle w:val="ListParagraph"/>
        <w:numPr>
          <w:ilvl w:val="0"/>
          <w:numId w:val="31"/>
        </w:numPr>
        <w:spacing w:line="276" w:lineRule="auto"/>
        <w:jc w:val="both"/>
        <w:rPr>
          <w:sz w:val="22"/>
          <w:lang w:val="es-ES_tradnl"/>
        </w:rPr>
      </w:pPr>
      <w:r w:rsidRPr="00AE3187">
        <w:rPr>
          <w:sz w:val="22"/>
          <w:lang w:val="es-ES_tradnl"/>
        </w:rPr>
        <w:t xml:space="preserve">Registro administrativo de la devolución de saldos no utilizados de viáticos </w:t>
      </w:r>
    </w:p>
    <w:p w14:paraId="666A3C05" w14:textId="77777777"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Registro administrativo en el SIAF de la fase devolución y elaboración del T-6.</w:t>
      </w:r>
    </w:p>
    <w:p w14:paraId="148D6968" w14:textId="77777777"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Registro administrativo de las notas de abono por cada uno de los recibos de ingresos generados.</w:t>
      </w:r>
    </w:p>
    <w:p w14:paraId="1011693D" w14:textId="5650492E"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 xml:space="preserve">Apoyo en la revisión de la documentación </w:t>
      </w:r>
      <w:r w:rsidR="008F49BD" w:rsidRPr="00C926E7">
        <w:rPr>
          <w:sz w:val="22"/>
          <w:lang w:val="es-ES_tradnl"/>
        </w:rPr>
        <w:t>sustentadora</w:t>
      </w:r>
      <w:r w:rsidRPr="00C926E7">
        <w:rPr>
          <w:sz w:val="22"/>
          <w:lang w:val="es-ES_tradnl"/>
        </w:rPr>
        <w:t xml:space="preserve"> de las obligaciones de pago de la </w:t>
      </w:r>
      <w:r>
        <w:rPr>
          <w:sz w:val="22"/>
          <w:lang w:val="es-ES_tradnl"/>
        </w:rPr>
        <w:t>UEP.</w:t>
      </w:r>
    </w:p>
    <w:p w14:paraId="06FF1451" w14:textId="5CE80037"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 xml:space="preserve">Depósito y registro de la devolución de los gastos bancarios no elegibles a la </w:t>
      </w:r>
      <w:r w:rsidR="008F49BD" w:rsidRPr="00C926E7">
        <w:rPr>
          <w:sz w:val="22"/>
          <w:lang w:val="es-ES_tradnl"/>
        </w:rPr>
        <w:t xml:space="preserve">cuenta designada </w:t>
      </w:r>
      <w:r w:rsidRPr="00C926E7">
        <w:rPr>
          <w:sz w:val="22"/>
          <w:lang w:val="es-ES_tradnl"/>
        </w:rPr>
        <w:t xml:space="preserve">del </w:t>
      </w:r>
      <w:r>
        <w:rPr>
          <w:sz w:val="22"/>
          <w:lang w:val="es-ES_tradnl"/>
        </w:rPr>
        <w:t>BID</w:t>
      </w:r>
      <w:r w:rsidRPr="00C926E7">
        <w:rPr>
          <w:sz w:val="22"/>
          <w:lang w:val="es-ES_tradnl"/>
        </w:rPr>
        <w:t xml:space="preserve">. </w:t>
      </w:r>
    </w:p>
    <w:p w14:paraId="02BB2206" w14:textId="3911D595" w:rsidR="00014253" w:rsidRPr="00AE3187" w:rsidRDefault="00014253" w:rsidP="00D72FE4">
      <w:pPr>
        <w:pStyle w:val="ListParagraph"/>
        <w:numPr>
          <w:ilvl w:val="0"/>
          <w:numId w:val="31"/>
        </w:numPr>
        <w:spacing w:line="276" w:lineRule="auto"/>
        <w:jc w:val="both"/>
        <w:rPr>
          <w:sz w:val="22"/>
          <w:lang w:val="es-ES_tradnl"/>
        </w:rPr>
      </w:pPr>
      <w:r w:rsidRPr="00AE3187">
        <w:rPr>
          <w:sz w:val="22"/>
          <w:lang w:val="es-ES_tradnl"/>
        </w:rPr>
        <w:t xml:space="preserve">Coordinación con consultores, contratistas, proveedores para la obtención y registro del </w:t>
      </w:r>
      <w:r w:rsidR="008F49BD" w:rsidRPr="00AE3187">
        <w:rPr>
          <w:sz w:val="22"/>
          <w:lang w:val="es-ES_tradnl"/>
        </w:rPr>
        <w:t xml:space="preserve">código de cuenta interbancario </w:t>
      </w:r>
      <w:r w:rsidRPr="00AE3187">
        <w:rPr>
          <w:sz w:val="22"/>
          <w:lang w:val="es-ES_tradnl"/>
        </w:rPr>
        <w:t xml:space="preserve">(CCI). </w:t>
      </w:r>
    </w:p>
    <w:p w14:paraId="6014F54D" w14:textId="77777777" w:rsidR="00014253" w:rsidRPr="0097583B" w:rsidRDefault="00014253" w:rsidP="00D72FE4">
      <w:pPr>
        <w:pStyle w:val="ListParagraph"/>
        <w:numPr>
          <w:ilvl w:val="0"/>
          <w:numId w:val="31"/>
        </w:numPr>
        <w:spacing w:line="276" w:lineRule="auto"/>
        <w:jc w:val="both"/>
        <w:rPr>
          <w:sz w:val="22"/>
          <w:lang w:val="es-ES_tradnl"/>
        </w:rPr>
      </w:pPr>
      <w:r w:rsidRPr="0097583B">
        <w:rPr>
          <w:sz w:val="22"/>
          <w:lang w:val="es-ES_tradnl"/>
        </w:rPr>
        <w:t xml:space="preserve">Seguimiento en la aprobación de la fase </w:t>
      </w:r>
      <w:r>
        <w:rPr>
          <w:sz w:val="22"/>
          <w:lang w:val="es-ES_tradnl"/>
        </w:rPr>
        <w:t xml:space="preserve">girado </w:t>
      </w:r>
      <w:r w:rsidRPr="0097583B">
        <w:rPr>
          <w:sz w:val="22"/>
          <w:lang w:val="es-ES_tradnl"/>
        </w:rPr>
        <w:t xml:space="preserve">en el SIAF y firmas de los comprobantes de pagos, cheques, cartas órdenes y electrónica. </w:t>
      </w:r>
    </w:p>
    <w:p w14:paraId="1F1382DD" w14:textId="77777777" w:rsidR="00014253" w:rsidRPr="00AE3187" w:rsidRDefault="00014253" w:rsidP="00D72FE4">
      <w:pPr>
        <w:pStyle w:val="ListParagraph"/>
        <w:numPr>
          <w:ilvl w:val="0"/>
          <w:numId w:val="31"/>
        </w:numPr>
        <w:spacing w:line="276" w:lineRule="auto"/>
        <w:jc w:val="both"/>
        <w:rPr>
          <w:sz w:val="22"/>
          <w:lang w:val="es-ES_tradnl"/>
        </w:rPr>
      </w:pPr>
      <w:r w:rsidRPr="00AE3187">
        <w:rPr>
          <w:sz w:val="22"/>
          <w:lang w:val="es-ES_tradnl"/>
        </w:rPr>
        <w:t xml:space="preserve">Llamadas y/o correos electrónicos a proveedores, consultores o contratistas, para informales que sus cheques se encuentran pendientes de cobro. </w:t>
      </w:r>
    </w:p>
    <w:p w14:paraId="4A901461" w14:textId="77777777" w:rsidR="00014253" w:rsidRPr="00C926E7" w:rsidRDefault="00014253" w:rsidP="00D72FE4">
      <w:pPr>
        <w:pStyle w:val="ListParagraph"/>
        <w:numPr>
          <w:ilvl w:val="0"/>
          <w:numId w:val="31"/>
        </w:numPr>
        <w:spacing w:line="276" w:lineRule="auto"/>
        <w:jc w:val="both"/>
        <w:rPr>
          <w:sz w:val="22"/>
          <w:lang w:val="es-ES_tradnl"/>
        </w:rPr>
      </w:pPr>
      <w:r w:rsidRPr="00C926E7">
        <w:rPr>
          <w:sz w:val="22"/>
          <w:lang w:val="es-ES_tradnl"/>
        </w:rPr>
        <w:t xml:space="preserve">Apoyo en la atención a los requerimientos de auditorías internas y externas. </w:t>
      </w:r>
    </w:p>
    <w:p w14:paraId="146A9AA4" w14:textId="77777777" w:rsidR="00014253" w:rsidRPr="00AE3187" w:rsidRDefault="00014253" w:rsidP="00D72FE4">
      <w:pPr>
        <w:pStyle w:val="ListParagraph"/>
        <w:numPr>
          <w:ilvl w:val="0"/>
          <w:numId w:val="31"/>
        </w:numPr>
        <w:spacing w:line="276" w:lineRule="auto"/>
        <w:jc w:val="both"/>
        <w:rPr>
          <w:sz w:val="22"/>
          <w:lang w:val="es-ES_tradnl"/>
        </w:rPr>
      </w:pPr>
      <w:r w:rsidRPr="00AE3187">
        <w:rPr>
          <w:sz w:val="22"/>
          <w:lang w:val="es-ES_tradnl"/>
        </w:rPr>
        <w:t xml:space="preserve">Archivo, custodia y control de los comprobantes de pago de la fuente de financiamiento Recursos Ordinarios y otras fuentes de financiamiento de la </w:t>
      </w:r>
      <w:r>
        <w:rPr>
          <w:sz w:val="22"/>
          <w:lang w:val="es-ES_tradnl"/>
        </w:rPr>
        <w:t>UEP.</w:t>
      </w:r>
    </w:p>
    <w:p w14:paraId="58BB5168" w14:textId="77777777" w:rsidR="00014253" w:rsidRDefault="00014253" w:rsidP="00D72FE4">
      <w:pPr>
        <w:pStyle w:val="ListParagraph"/>
        <w:numPr>
          <w:ilvl w:val="0"/>
          <w:numId w:val="31"/>
        </w:numPr>
        <w:spacing w:line="276" w:lineRule="auto"/>
        <w:jc w:val="both"/>
        <w:rPr>
          <w:sz w:val="22"/>
          <w:lang w:val="es-ES_tradnl"/>
        </w:rPr>
      </w:pPr>
      <w:r w:rsidRPr="00AE3187">
        <w:rPr>
          <w:sz w:val="22"/>
          <w:lang w:val="es-ES_tradnl"/>
        </w:rPr>
        <w:t xml:space="preserve"> Archivo, custodia y control de los recibos de ingresos, notas de abono y rendiciones de cuenta de viáticos en los respectivos comprobantes de pago.</w:t>
      </w:r>
    </w:p>
    <w:p w14:paraId="252ED5BB" w14:textId="18B73482" w:rsidR="00014253" w:rsidRPr="0097583B" w:rsidRDefault="00014253" w:rsidP="00D72FE4">
      <w:pPr>
        <w:pStyle w:val="ListParagraph"/>
        <w:numPr>
          <w:ilvl w:val="0"/>
          <w:numId w:val="31"/>
        </w:numPr>
        <w:spacing w:line="276" w:lineRule="auto"/>
        <w:jc w:val="both"/>
        <w:rPr>
          <w:sz w:val="22"/>
          <w:lang w:val="es-ES_tradnl"/>
        </w:rPr>
      </w:pPr>
      <w:r w:rsidRPr="0097583B">
        <w:rPr>
          <w:sz w:val="22"/>
          <w:lang w:val="es-ES_tradnl"/>
        </w:rPr>
        <w:t xml:space="preserve">Otras actividades encargadas por el </w:t>
      </w:r>
      <w:r w:rsidR="008F49BD" w:rsidRPr="0097583B">
        <w:rPr>
          <w:sz w:val="22"/>
          <w:lang w:val="es-ES_tradnl"/>
        </w:rPr>
        <w:t xml:space="preserve">especialista </w:t>
      </w:r>
      <w:r w:rsidRPr="0097583B">
        <w:rPr>
          <w:sz w:val="22"/>
          <w:lang w:val="es-ES_tradnl"/>
        </w:rPr>
        <w:t>senior de tesorería, en el ámbito de sus funciones.</w:t>
      </w:r>
    </w:p>
    <w:p w14:paraId="10CA1D56" w14:textId="77777777" w:rsidR="00014253" w:rsidRPr="00AE3187" w:rsidRDefault="00014253" w:rsidP="00014253">
      <w:pPr>
        <w:pStyle w:val="ListParagraph"/>
        <w:ind w:left="2847"/>
        <w:rPr>
          <w:sz w:val="22"/>
          <w:lang w:val="es-ES_tradnl"/>
        </w:rPr>
      </w:pPr>
    </w:p>
    <w:p w14:paraId="62D7EDD7" w14:textId="77777777" w:rsidR="00014253" w:rsidRPr="008F49BD" w:rsidRDefault="00014253" w:rsidP="00FC43F4">
      <w:pPr>
        <w:pStyle w:val="Heading3"/>
      </w:pPr>
      <w:bookmarkStart w:id="43" w:name="_Toc492620991"/>
      <w:r w:rsidRPr="008F49BD">
        <w:t>Área de Administración y logística</w:t>
      </w:r>
      <w:bookmarkEnd w:id="43"/>
    </w:p>
    <w:p w14:paraId="10CC4E8A" w14:textId="6427A1DB" w:rsidR="00014253" w:rsidRDefault="00014253" w:rsidP="008F49BD">
      <w:pPr>
        <w:pStyle w:val="ListParagraph"/>
        <w:numPr>
          <w:ilvl w:val="0"/>
          <w:numId w:val="12"/>
        </w:numPr>
        <w:spacing w:line="276" w:lineRule="auto"/>
        <w:ind w:left="567" w:hanging="567"/>
        <w:jc w:val="both"/>
        <w:rPr>
          <w:sz w:val="22"/>
        </w:rPr>
      </w:pPr>
      <w:r w:rsidRPr="008F49BD">
        <w:rPr>
          <w:sz w:val="22"/>
        </w:rPr>
        <w:t xml:space="preserve">El Área de Administración y logística es responsable de conducir, </w:t>
      </w:r>
      <w:r w:rsidR="008F49BD" w:rsidRPr="008F49BD">
        <w:rPr>
          <w:sz w:val="22"/>
        </w:rPr>
        <w:t>coordinar, ejecutar y</w:t>
      </w:r>
      <w:r w:rsidRPr="008F49BD">
        <w:rPr>
          <w:sz w:val="22"/>
        </w:rPr>
        <w:t xml:space="preserve"> controlar las actividades administrativas, contrataciones, adquisiciones y logística de los recursos asignados para apoyar la ejecución de los componentes, planes o actividades previstos en el Programa, así como para apoyar el normal desarrollo de la UEP, </w:t>
      </w:r>
      <w:r w:rsidR="00DB1972" w:rsidRPr="008F49BD">
        <w:rPr>
          <w:sz w:val="22"/>
        </w:rPr>
        <w:t>de acuerdo con</w:t>
      </w:r>
      <w:r w:rsidRPr="008F49BD">
        <w:rPr>
          <w:sz w:val="22"/>
        </w:rPr>
        <w:t xml:space="preserve"> lo previsto en el contrato de préstamo y en el PEP, coordinando con los responsables técnicos de los </w:t>
      </w:r>
      <w:r w:rsidR="008F49BD" w:rsidRPr="008F49BD">
        <w:rPr>
          <w:sz w:val="22"/>
        </w:rPr>
        <w:t xml:space="preserve">componentes </w:t>
      </w:r>
      <w:r w:rsidRPr="008F49BD">
        <w:rPr>
          <w:sz w:val="22"/>
        </w:rPr>
        <w:t>del Programa.</w:t>
      </w:r>
    </w:p>
    <w:p w14:paraId="230B68F3" w14:textId="77777777" w:rsidR="00014253" w:rsidRDefault="00014253" w:rsidP="002D2919">
      <w:pPr>
        <w:pStyle w:val="Heading4"/>
      </w:pPr>
      <w:r w:rsidRPr="00BC0709">
        <w:t>Coordinador/especialista senior Área Administración</w:t>
      </w:r>
    </w:p>
    <w:p w14:paraId="07C5F2A5" w14:textId="3A340F39" w:rsidR="00014253" w:rsidRDefault="00014253" w:rsidP="00552277">
      <w:pPr>
        <w:spacing w:line="276" w:lineRule="auto"/>
        <w:ind w:left="567"/>
        <w:jc w:val="both"/>
        <w:rPr>
          <w:sz w:val="22"/>
        </w:rPr>
      </w:pPr>
      <w:r w:rsidRPr="00552277">
        <w:rPr>
          <w:sz w:val="22"/>
        </w:rPr>
        <w:t xml:space="preserve">El </w:t>
      </w:r>
      <w:r w:rsidR="00552277" w:rsidRPr="00552277">
        <w:rPr>
          <w:sz w:val="22"/>
        </w:rPr>
        <w:t>coordinador</w:t>
      </w:r>
      <w:r w:rsidRPr="00552277">
        <w:rPr>
          <w:sz w:val="22"/>
        </w:rPr>
        <w:t>/especial</w:t>
      </w:r>
      <w:r w:rsidR="00552277">
        <w:rPr>
          <w:sz w:val="22"/>
        </w:rPr>
        <w:t>ista senior Área Administración</w:t>
      </w:r>
      <w:r w:rsidRPr="00552277">
        <w:rPr>
          <w:sz w:val="22"/>
        </w:rPr>
        <w:t xml:space="preserve"> tiene las siguientes funciones específicas:</w:t>
      </w:r>
    </w:p>
    <w:p w14:paraId="4DA359A8" w14:textId="77777777" w:rsidR="00552277" w:rsidRPr="00552277" w:rsidRDefault="00552277" w:rsidP="00552277">
      <w:pPr>
        <w:spacing w:line="276" w:lineRule="auto"/>
        <w:ind w:left="567"/>
        <w:jc w:val="both"/>
        <w:rPr>
          <w:sz w:val="22"/>
        </w:rPr>
      </w:pPr>
    </w:p>
    <w:p w14:paraId="4FFA588A"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Programar y coordinar el cumplimiento de las actividades </w:t>
      </w:r>
      <w:r>
        <w:rPr>
          <w:sz w:val="22"/>
          <w:lang w:val="es-ES_tradnl"/>
        </w:rPr>
        <w:t>contrataciones</w:t>
      </w:r>
      <w:r w:rsidRPr="00207BB6">
        <w:rPr>
          <w:sz w:val="22"/>
          <w:lang w:val="es-ES_tradnl"/>
        </w:rPr>
        <w:t xml:space="preserve">, adquisiciones y apoyo administrativo en </w:t>
      </w:r>
      <w:r>
        <w:rPr>
          <w:sz w:val="22"/>
          <w:lang w:val="es-ES_tradnl"/>
        </w:rPr>
        <w:t>c</w:t>
      </w:r>
      <w:r w:rsidRPr="00207BB6">
        <w:rPr>
          <w:sz w:val="22"/>
          <w:lang w:val="es-ES_tradnl"/>
        </w:rPr>
        <w:t>oncordancia con las normas del BID y normas nacionales.</w:t>
      </w:r>
    </w:p>
    <w:p w14:paraId="5223939A"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Apoyar y a</w:t>
      </w:r>
      <w:r>
        <w:rPr>
          <w:sz w:val="22"/>
          <w:lang w:val="es-ES_tradnl"/>
        </w:rPr>
        <w:t>tender los requerimientos de las áreas y oficinas de la UEP</w:t>
      </w:r>
      <w:r w:rsidRPr="00207BB6">
        <w:rPr>
          <w:sz w:val="22"/>
          <w:lang w:val="es-ES_tradnl"/>
        </w:rPr>
        <w:t>.</w:t>
      </w:r>
    </w:p>
    <w:p w14:paraId="39E2633F" w14:textId="39AEEE54"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Coordinar con el </w:t>
      </w:r>
      <w:r w:rsidR="00552277" w:rsidRPr="00207BB6">
        <w:rPr>
          <w:sz w:val="22"/>
          <w:lang w:val="es-ES_tradnl"/>
        </w:rPr>
        <w:t>coordinador</w:t>
      </w:r>
      <w:r w:rsidRPr="00207BB6">
        <w:rPr>
          <w:sz w:val="22"/>
          <w:lang w:val="es-ES_tradnl"/>
        </w:rPr>
        <w:t xml:space="preserve">/especialista senior Área Presupuesto y Finanzas la ejecución presupuestal. </w:t>
      </w:r>
    </w:p>
    <w:p w14:paraId="3D063BBB" w14:textId="2AE6C69E"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Supervisar la formulación y ejecución del </w:t>
      </w:r>
      <w:r w:rsidR="00552277" w:rsidRPr="00207BB6">
        <w:rPr>
          <w:sz w:val="22"/>
          <w:lang w:val="es-ES_tradnl"/>
        </w:rPr>
        <w:t xml:space="preserve">plan de adquisiciones </w:t>
      </w:r>
      <w:r w:rsidRPr="00207BB6">
        <w:rPr>
          <w:sz w:val="22"/>
          <w:lang w:val="es-ES_tradnl"/>
        </w:rPr>
        <w:t xml:space="preserve">del Programa, conforme a los procedimientos, el cual debe incluirse en el Sistema de Ejecución de Planes de Adquisiciones – SEPA, para lo cual deberá coordinar con el </w:t>
      </w:r>
      <w:r w:rsidR="00552277" w:rsidRPr="00207BB6">
        <w:rPr>
          <w:sz w:val="22"/>
          <w:lang w:val="es-ES_tradnl"/>
        </w:rPr>
        <w:t xml:space="preserve">especialista en planificación </w:t>
      </w:r>
      <w:r w:rsidR="00552277">
        <w:rPr>
          <w:sz w:val="22"/>
          <w:lang w:val="es-ES_tradnl"/>
        </w:rPr>
        <w:t xml:space="preserve">monitoreo y </w:t>
      </w:r>
      <w:r w:rsidR="002D2919">
        <w:rPr>
          <w:sz w:val="22"/>
          <w:lang w:val="es-ES_tradnl"/>
        </w:rPr>
        <w:t>evaluación,</w:t>
      </w:r>
      <w:r w:rsidR="002D2919" w:rsidRPr="00207BB6">
        <w:rPr>
          <w:sz w:val="22"/>
          <w:lang w:val="es-ES_tradnl"/>
        </w:rPr>
        <w:t xml:space="preserve"> de</w:t>
      </w:r>
      <w:r w:rsidR="00552277" w:rsidRPr="00207BB6">
        <w:rPr>
          <w:sz w:val="22"/>
          <w:lang w:val="es-ES_tradnl"/>
        </w:rPr>
        <w:t xml:space="preserve"> acuerdo con</w:t>
      </w:r>
      <w:r w:rsidRPr="00207BB6">
        <w:rPr>
          <w:sz w:val="22"/>
          <w:lang w:val="es-ES_tradnl"/>
        </w:rPr>
        <w:t xml:space="preserve"> las normas emitidas por el BID.</w:t>
      </w:r>
    </w:p>
    <w:p w14:paraId="332E5897"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Coordinar y monitorear la presentación de procesamiento de los requerimientos y contrataciones.</w:t>
      </w:r>
    </w:p>
    <w:p w14:paraId="140962AA"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Velar por la preparación y presentación de los Informes ante los Entes financiadores.</w:t>
      </w:r>
    </w:p>
    <w:p w14:paraId="471AC403"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Coadyuvar a la implementación, mantenimiento y administración de los sistemas de control interno y contable financieros efectivos para facilitar el monitoreo de las categorías de inversión y garantizar la contabilidad y estados financieros.</w:t>
      </w:r>
    </w:p>
    <w:p w14:paraId="68DE8007" w14:textId="636091E6"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Asesorar y/o formar parte de los </w:t>
      </w:r>
      <w:r w:rsidR="00552277" w:rsidRPr="00207BB6">
        <w:rPr>
          <w:sz w:val="22"/>
          <w:lang w:val="es-ES_tradnl"/>
        </w:rPr>
        <w:t xml:space="preserve">comités de evaluación </w:t>
      </w:r>
      <w:r w:rsidRPr="00207BB6">
        <w:rPr>
          <w:sz w:val="22"/>
          <w:lang w:val="es-ES_tradnl"/>
        </w:rPr>
        <w:t>para la sel</w:t>
      </w:r>
      <w:r>
        <w:rPr>
          <w:sz w:val="22"/>
          <w:lang w:val="es-ES_tradnl"/>
        </w:rPr>
        <w:t xml:space="preserve">ección de firmas consultoras </w:t>
      </w:r>
      <w:r w:rsidRPr="00207BB6">
        <w:rPr>
          <w:sz w:val="22"/>
          <w:lang w:val="es-ES_tradnl"/>
        </w:rPr>
        <w:t>y la firmas contratistas de obra y el supervisor de las firmas contratistas de obra.</w:t>
      </w:r>
    </w:p>
    <w:p w14:paraId="3AE27DAF" w14:textId="6C2FD75D"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Administrar los fondos provenientes del financiamiento de</w:t>
      </w:r>
      <w:r w:rsidR="00552277">
        <w:rPr>
          <w:sz w:val="22"/>
          <w:lang w:val="es-ES_tradnl"/>
        </w:rPr>
        <w:t>l</w:t>
      </w:r>
      <w:r w:rsidRPr="00207BB6">
        <w:rPr>
          <w:sz w:val="22"/>
          <w:lang w:val="es-ES_tradnl"/>
        </w:rPr>
        <w:t xml:space="preserve"> </w:t>
      </w:r>
      <w:r w:rsidR="00552277">
        <w:rPr>
          <w:sz w:val="22"/>
          <w:lang w:val="es-ES_tradnl"/>
        </w:rPr>
        <w:t>BID</w:t>
      </w:r>
      <w:r w:rsidRPr="00207BB6">
        <w:rPr>
          <w:sz w:val="22"/>
          <w:lang w:val="es-ES_tradnl"/>
        </w:rPr>
        <w:t xml:space="preserve"> y los de la contrapartida local para asegurar que los recursos necesarios estén disponibles oportunamente para ejecutar el </w:t>
      </w:r>
      <w:r w:rsidR="00552277">
        <w:rPr>
          <w:sz w:val="22"/>
          <w:lang w:val="es-ES_tradnl"/>
        </w:rPr>
        <w:t>Programa</w:t>
      </w:r>
      <w:r w:rsidRPr="00207BB6">
        <w:rPr>
          <w:sz w:val="22"/>
          <w:lang w:val="es-ES_tradnl"/>
        </w:rPr>
        <w:t>.</w:t>
      </w:r>
    </w:p>
    <w:p w14:paraId="1DFC870E"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Dar la conformidad de servicio del personal a su cargo inmediato.</w:t>
      </w:r>
    </w:p>
    <w:p w14:paraId="7BD5EDD0" w14:textId="47711B79"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Cumplir las normas técnicas de </w:t>
      </w:r>
      <w:r w:rsidR="00552277" w:rsidRPr="00207BB6">
        <w:rPr>
          <w:sz w:val="22"/>
          <w:lang w:val="es-ES_tradnl"/>
        </w:rPr>
        <w:t xml:space="preserve">control interno </w:t>
      </w:r>
      <w:r w:rsidRPr="00207BB6">
        <w:rPr>
          <w:sz w:val="22"/>
          <w:lang w:val="es-ES_tradnl"/>
        </w:rPr>
        <w:t>de las actividades de su competencia.</w:t>
      </w:r>
    </w:p>
    <w:p w14:paraId="59113A93" w14:textId="77777777"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Visar los contratos, adendas, órdenes de compra y servicio, comprobantes de pago, pecosas.</w:t>
      </w:r>
    </w:p>
    <w:p w14:paraId="0500F68B" w14:textId="7AA7D34D" w:rsidR="00014253" w:rsidRPr="00207BB6" w:rsidRDefault="00014253" w:rsidP="00D72FE4">
      <w:pPr>
        <w:pStyle w:val="ListParagraph"/>
        <w:numPr>
          <w:ilvl w:val="0"/>
          <w:numId w:val="32"/>
        </w:numPr>
        <w:spacing w:line="276" w:lineRule="auto"/>
        <w:jc w:val="both"/>
        <w:rPr>
          <w:sz w:val="22"/>
          <w:lang w:val="es-ES_tradnl"/>
        </w:rPr>
      </w:pPr>
      <w:r w:rsidRPr="00207BB6">
        <w:rPr>
          <w:sz w:val="22"/>
          <w:lang w:val="es-ES_tradnl"/>
        </w:rPr>
        <w:t xml:space="preserve">Otras funciones que le asigne el </w:t>
      </w:r>
      <w:r w:rsidR="00552277">
        <w:rPr>
          <w:sz w:val="22"/>
          <w:lang w:val="es-ES_tradnl"/>
        </w:rPr>
        <w:t>director ejecutivo</w:t>
      </w:r>
      <w:r w:rsidRPr="00207BB6">
        <w:rPr>
          <w:sz w:val="22"/>
          <w:lang w:val="es-ES_tradnl"/>
        </w:rPr>
        <w:t xml:space="preserve">, </w:t>
      </w:r>
      <w:r>
        <w:rPr>
          <w:sz w:val="22"/>
          <w:lang w:val="es-ES_tradnl"/>
        </w:rPr>
        <w:t>en el ámbito de sus competencias</w:t>
      </w:r>
      <w:r w:rsidRPr="00207BB6">
        <w:rPr>
          <w:sz w:val="22"/>
          <w:lang w:val="es-ES_tradnl"/>
        </w:rPr>
        <w:t>.</w:t>
      </w:r>
    </w:p>
    <w:p w14:paraId="10FEDD82" w14:textId="77777777" w:rsidR="00014253" w:rsidRDefault="00014253" w:rsidP="002D2919">
      <w:pPr>
        <w:pStyle w:val="Heading4"/>
      </w:pPr>
      <w:r w:rsidRPr="00BC0709">
        <w:t>Especialista senior en adquisiciones y contrataciones</w:t>
      </w:r>
    </w:p>
    <w:p w14:paraId="1C8481BF" w14:textId="6C65F385" w:rsidR="00014253" w:rsidRDefault="00014253" w:rsidP="00552277">
      <w:pPr>
        <w:spacing w:line="276" w:lineRule="auto"/>
        <w:ind w:left="567"/>
        <w:jc w:val="both"/>
        <w:rPr>
          <w:sz w:val="22"/>
        </w:rPr>
      </w:pPr>
      <w:r w:rsidRPr="00552277">
        <w:rPr>
          <w:sz w:val="22"/>
        </w:rPr>
        <w:t xml:space="preserve">El </w:t>
      </w:r>
      <w:r w:rsidR="00552277" w:rsidRPr="00552277">
        <w:rPr>
          <w:sz w:val="22"/>
        </w:rPr>
        <w:t xml:space="preserve">especialista en adquisiciones senior </w:t>
      </w:r>
      <w:r w:rsidRPr="00552277">
        <w:rPr>
          <w:sz w:val="22"/>
        </w:rPr>
        <w:t>tiene las siguientes funciones específicas:</w:t>
      </w:r>
    </w:p>
    <w:p w14:paraId="1E3C1F58" w14:textId="77777777" w:rsidR="00552277" w:rsidRPr="00552277" w:rsidRDefault="00552277" w:rsidP="00552277">
      <w:pPr>
        <w:spacing w:line="276" w:lineRule="auto"/>
        <w:ind w:left="567"/>
        <w:jc w:val="both"/>
        <w:rPr>
          <w:sz w:val="22"/>
        </w:rPr>
      </w:pPr>
    </w:p>
    <w:p w14:paraId="227234BC" w14:textId="5E27EA21"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Elaborar y ejecutar el </w:t>
      </w:r>
      <w:r w:rsidR="00552277" w:rsidRPr="00D01ECD">
        <w:rPr>
          <w:sz w:val="22"/>
          <w:lang w:val="es-ES_tradnl"/>
        </w:rPr>
        <w:t xml:space="preserve">plan de adquisiciones </w:t>
      </w:r>
      <w:r w:rsidRPr="00D01ECD">
        <w:rPr>
          <w:sz w:val="22"/>
          <w:lang w:val="es-ES_tradnl"/>
        </w:rPr>
        <w:t xml:space="preserve">del programa, el cual debe incluirse en el Sistema de Ejecución de Planes de Adquisiciones – SEPA, para lo cual deberá coordinar con el </w:t>
      </w:r>
      <w:r>
        <w:rPr>
          <w:sz w:val="22"/>
          <w:lang w:val="es-ES_tradnl"/>
        </w:rPr>
        <w:t xml:space="preserve">senior </w:t>
      </w:r>
      <w:r w:rsidRPr="00D01ECD">
        <w:rPr>
          <w:sz w:val="22"/>
          <w:lang w:val="es-ES_tradnl"/>
        </w:rPr>
        <w:t>en Planificación</w:t>
      </w:r>
      <w:r>
        <w:rPr>
          <w:sz w:val="22"/>
          <w:lang w:val="es-ES_tradnl"/>
        </w:rPr>
        <w:t xml:space="preserve">, Monitoreo y Evaluación y el </w:t>
      </w:r>
      <w:r w:rsidR="00552277" w:rsidRPr="00D01ECD">
        <w:rPr>
          <w:sz w:val="22"/>
          <w:lang w:val="es-ES_tradnl"/>
        </w:rPr>
        <w:t>coordinado</w:t>
      </w:r>
      <w:r w:rsidR="00552277">
        <w:rPr>
          <w:sz w:val="22"/>
          <w:lang w:val="es-ES_tradnl"/>
        </w:rPr>
        <w:t xml:space="preserve">r/especialista </w:t>
      </w:r>
      <w:r>
        <w:rPr>
          <w:sz w:val="22"/>
          <w:lang w:val="es-ES_tradnl"/>
        </w:rPr>
        <w:t xml:space="preserve">senior del Área de Presupuesto y Finanzas, </w:t>
      </w:r>
      <w:r w:rsidRPr="00D01ECD">
        <w:rPr>
          <w:sz w:val="22"/>
          <w:lang w:val="es-ES_tradnl"/>
        </w:rPr>
        <w:t>de acuerdo con las normas emitidas por el BID.</w:t>
      </w:r>
    </w:p>
    <w:p w14:paraId="7D407697" w14:textId="1047EC33" w:rsidR="00987FD3" w:rsidRPr="00DB1972" w:rsidRDefault="00987FD3" w:rsidP="00987FD3">
      <w:pPr>
        <w:pStyle w:val="ListParagraph"/>
        <w:numPr>
          <w:ilvl w:val="0"/>
          <w:numId w:val="33"/>
        </w:numPr>
        <w:spacing w:line="276" w:lineRule="auto"/>
        <w:jc w:val="both"/>
        <w:rPr>
          <w:sz w:val="22"/>
          <w:lang w:val="es-ES_tradnl"/>
        </w:rPr>
      </w:pPr>
      <w:r w:rsidRPr="00DB1972">
        <w:rPr>
          <w:sz w:val="22"/>
          <w:lang w:val="es-ES_tradnl"/>
        </w:rPr>
        <w:t>Llevar a cabo los procesos de selección y contratación en estricto cumplimiento a las normas del BID</w:t>
      </w:r>
      <w:r w:rsidR="00DB1972">
        <w:rPr>
          <w:sz w:val="22"/>
          <w:lang w:val="es-ES_tradnl"/>
        </w:rPr>
        <w:t>.</w:t>
      </w:r>
    </w:p>
    <w:p w14:paraId="096DB347" w14:textId="77777777" w:rsidR="00146AD1" w:rsidRPr="00DB1972" w:rsidRDefault="00146AD1" w:rsidP="00146AD1">
      <w:pPr>
        <w:pStyle w:val="ListParagraph"/>
        <w:numPr>
          <w:ilvl w:val="0"/>
          <w:numId w:val="33"/>
        </w:numPr>
        <w:rPr>
          <w:sz w:val="22"/>
          <w:lang w:val="es-ES_tradnl"/>
        </w:rPr>
      </w:pPr>
      <w:r w:rsidRPr="00DB1972">
        <w:rPr>
          <w:sz w:val="22"/>
          <w:lang w:val="es-ES_tradnl"/>
        </w:rPr>
        <w:t>Gestionar las publicaciones de expresiones de interés.</w:t>
      </w:r>
    </w:p>
    <w:p w14:paraId="125DDA8E" w14:textId="33E1ECA6"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Asesorar y/o formar parte de los </w:t>
      </w:r>
      <w:r w:rsidR="00552277" w:rsidRPr="00D01ECD">
        <w:rPr>
          <w:sz w:val="22"/>
          <w:lang w:val="es-ES_tradnl"/>
        </w:rPr>
        <w:t xml:space="preserve">comités de evaluación </w:t>
      </w:r>
      <w:r w:rsidRPr="00D01ECD">
        <w:rPr>
          <w:sz w:val="22"/>
          <w:lang w:val="es-ES_tradnl"/>
        </w:rPr>
        <w:t>para la selección de firmas consultoras y la firmas contratistas de obra y el supervisor de las firmas contratistas de obra.</w:t>
      </w:r>
    </w:p>
    <w:p w14:paraId="35962D4A" w14:textId="04EF10F3"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Incluir en el </w:t>
      </w:r>
      <w:r w:rsidR="00552277" w:rsidRPr="00D01ECD">
        <w:rPr>
          <w:sz w:val="22"/>
          <w:lang w:val="es-ES_tradnl"/>
        </w:rPr>
        <w:t>plan de adquisiciones</w:t>
      </w:r>
      <w:r w:rsidR="00552277">
        <w:rPr>
          <w:sz w:val="22"/>
          <w:lang w:val="es-ES_tradnl"/>
        </w:rPr>
        <w:t xml:space="preserve"> </w:t>
      </w:r>
      <w:r w:rsidR="00552277" w:rsidRPr="00D01ECD">
        <w:rPr>
          <w:sz w:val="22"/>
          <w:lang w:val="es-ES_tradnl"/>
        </w:rPr>
        <w:t>los</w:t>
      </w:r>
      <w:r w:rsidRPr="00D01ECD">
        <w:rPr>
          <w:sz w:val="22"/>
          <w:lang w:val="es-ES_tradnl"/>
        </w:rPr>
        <w:t xml:space="preserve"> sistemas informáticos que correspondan.</w:t>
      </w:r>
    </w:p>
    <w:p w14:paraId="5D543018" w14:textId="1DC7E7BF"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Asesorar y capacitar al </w:t>
      </w:r>
      <w:r w:rsidR="00552277" w:rsidRPr="00D01ECD">
        <w:rPr>
          <w:sz w:val="22"/>
          <w:lang w:val="es-ES_tradnl"/>
        </w:rPr>
        <w:t xml:space="preserve">comité de evaluación </w:t>
      </w:r>
      <w:r w:rsidRPr="00D01ECD">
        <w:rPr>
          <w:sz w:val="22"/>
          <w:lang w:val="es-ES_tradnl"/>
        </w:rPr>
        <w:t>sobre las normas a aplicar para los procesos de adquisiciones y contrataciones.</w:t>
      </w:r>
    </w:p>
    <w:p w14:paraId="01C5FC1D" w14:textId="4349EF7E"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Integrar y/o apoyar al </w:t>
      </w:r>
      <w:r w:rsidR="00552277" w:rsidRPr="00D01ECD">
        <w:rPr>
          <w:sz w:val="22"/>
          <w:lang w:val="es-ES_tradnl"/>
        </w:rPr>
        <w:t xml:space="preserve">comité de evaluación </w:t>
      </w:r>
      <w:r w:rsidRPr="00D01ECD">
        <w:rPr>
          <w:sz w:val="22"/>
          <w:lang w:val="es-ES_tradnl"/>
        </w:rPr>
        <w:t>para la ejecución de los procesos de adquisiciones y contrataciones.</w:t>
      </w:r>
    </w:p>
    <w:p w14:paraId="23658D86"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Realizar el seguimiento a los procesos hasta la culminación del mismo</w:t>
      </w:r>
    </w:p>
    <w:p w14:paraId="09F30EE0" w14:textId="7D1910B8"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Asesorar en la elaboración de los </w:t>
      </w:r>
      <w:r w:rsidR="00552277" w:rsidRPr="00D01ECD">
        <w:rPr>
          <w:sz w:val="22"/>
          <w:lang w:val="es-ES_tradnl"/>
        </w:rPr>
        <w:t xml:space="preserve">términos de referencia o especificaciones </w:t>
      </w:r>
      <w:r w:rsidRPr="00D01ECD">
        <w:rPr>
          <w:sz w:val="22"/>
          <w:lang w:val="es-ES_tradnl"/>
        </w:rPr>
        <w:t>Técnicas, en relación estrecha con los solicitantes o usuarios.</w:t>
      </w:r>
    </w:p>
    <w:p w14:paraId="4C8E4C8A"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Realizar indagaciones y estudios de mercado cuando sea requerido.</w:t>
      </w:r>
    </w:p>
    <w:p w14:paraId="0A1B2792"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Mantener archivos de seguimiento de los procesos, así como un control especial sobre ellos, incluyendo la conformidad del bien o servicio.</w:t>
      </w:r>
    </w:p>
    <w:p w14:paraId="4EC9D2EC"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Elaborar proyectos de bases para los procesos de adquisiciones y contrataciones, cuando sean requeridas.</w:t>
      </w:r>
    </w:p>
    <w:p w14:paraId="2FAD7B22"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Proponer las normas necesarias dentro de su ámbito de actuación, para la aprobación por parte de la Administración.</w:t>
      </w:r>
    </w:p>
    <w:p w14:paraId="2D598133" w14:textId="77777777" w:rsidR="00014253" w:rsidRPr="00D01ECD" w:rsidRDefault="00014253" w:rsidP="00D72FE4">
      <w:pPr>
        <w:pStyle w:val="ListParagraph"/>
        <w:numPr>
          <w:ilvl w:val="0"/>
          <w:numId w:val="33"/>
        </w:numPr>
        <w:spacing w:line="276" w:lineRule="auto"/>
        <w:jc w:val="both"/>
        <w:rPr>
          <w:sz w:val="22"/>
          <w:lang w:val="es-ES_tradnl"/>
        </w:rPr>
      </w:pPr>
      <w:r w:rsidRPr="00D01ECD">
        <w:rPr>
          <w:sz w:val="22"/>
          <w:lang w:val="es-ES_tradnl"/>
        </w:rPr>
        <w:t>Velar por que se mantenga actualizado el registro, control de contratos, tramitaciones de pago y expediente del personal a su cargo.</w:t>
      </w:r>
    </w:p>
    <w:p w14:paraId="6651AA08" w14:textId="737ABB49" w:rsidR="00014253" w:rsidRDefault="00014253" w:rsidP="00D72FE4">
      <w:pPr>
        <w:pStyle w:val="ListParagraph"/>
        <w:numPr>
          <w:ilvl w:val="0"/>
          <w:numId w:val="33"/>
        </w:numPr>
        <w:spacing w:line="276" w:lineRule="auto"/>
        <w:jc w:val="both"/>
        <w:rPr>
          <w:sz w:val="22"/>
          <w:lang w:val="es-ES_tradnl"/>
        </w:rPr>
      </w:pPr>
      <w:r w:rsidRPr="00D01ECD">
        <w:rPr>
          <w:sz w:val="22"/>
          <w:lang w:val="es-ES_tradnl"/>
        </w:rPr>
        <w:t xml:space="preserve">Otras funciones que le asigne el </w:t>
      </w:r>
      <w:r w:rsidR="00552277" w:rsidRPr="00207BB6">
        <w:rPr>
          <w:sz w:val="22"/>
          <w:lang w:val="es-ES_tradnl"/>
        </w:rPr>
        <w:t>coordinador</w:t>
      </w:r>
      <w:r w:rsidRPr="00207BB6">
        <w:rPr>
          <w:sz w:val="22"/>
          <w:lang w:val="es-ES_tradnl"/>
        </w:rPr>
        <w:t>/especialista senior Área Administración</w:t>
      </w:r>
      <w:r w:rsidRPr="00D01ECD">
        <w:rPr>
          <w:sz w:val="22"/>
          <w:lang w:val="es-ES_tradnl"/>
        </w:rPr>
        <w:t>.</w:t>
      </w:r>
    </w:p>
    <w:p w14:paraId="65F4E2F9" w14:textId="77777777" w:rsidR="00014253" w:rsidRDefault="00014253" w:rsidP="002D2919">
      <w:pPr>
        <w:pStyle w:val="Heading4"/>
      </w:pPr>
      <w:r w:rsidRPr="00BC0709">
        <w:t>Especialista junior en adquisiciones y contrataciones</w:t>
      </w:r>
    </w:p>
    <w:p w14:paraId="69729251" w14:textId="292241F9" w:rsidR="00014253" w:rsidRPr="00FE319D" w:rsidRDefault="00014253" w:rsidP="00FE319D">
      <w:pPr>
        <w:spacing w:line="276" w:lineRule="auto"/>
        <w:ind w:left="567"/>
        <w:jc w:val="both"/>
        <w:rPr>
          <w:sz w:val="22"/>
        </w:rPr>
      </w:pPr>
      <w:r w:rsidRPr="00FE319D">
        <w:rPr>
          <w:sz w:val="22"/>
        </w:rPr>
        <w:t xml:space="preserve">El </w:t>
      </w:r>
      <w:r w:rsidR="00FE319D" w:rsidRPr="00FE319D">
        <w:rPr>
          <w:sz w:val="22"/>
        </w:rPr>
        <w:t xml:space="preserve">especialista </w:t>
      </w:r>
      <w:r w:rsidRPr="00FE319D">
        <w:rPr>
          <w:sz w:val="22"/>
        </w:rPr>
        <w:t xml:space="preserve">junior en adquisiciones y </w:t>
      </w:r>
      <w:r w:rsidR="00FE319D" w:rsidRPr="00FE319D">
        <w:rPr>
          <w:sz w:val="22"/>
        </w:rPr>
        <w:t>contrataciones</w:t>
      </w:r>
      <w:r w:rsidRPr="00FE319D">
        <w:rPr>
          <w:sz w:val="22"/>
        </w:rPr>
        <w:t xml:space="preserve"> tiene las siguientes funciones específicas:</w:t>
      </w:r>
    </w:p>
    <w:p w14:paraId="6B641426" w14:textId="77777777" w:rsidR="00014253" w:rsidRPr="00FE319D" w:rsidRDefault="00014253" w:rsidP="00FE319D">
      <w:pPr>
        <w:spacing w:line="276" w:lineRule="auto"/>
        <w:ind w:left="567"/>
        <w:jc w:val="both"/>
        <w:rPr>
          <w:sz w:val="22"/>
        </w:rPr>
      </w:pPr>
    </w:p>
    <w:p w14:paraId="7965F721" w14:textId="55FC26A4"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Apoyar en la elaboración del </w:t>
      </w:r>
      <w:r w:rsidR="00FE319D" w:rsidRPr="00AB3DB8">
        <w:rPr>
          <w:sz w:val="22"/>
          <w:lang w:val="es-ES_tradnl"/>
        </w:rPr>
        <w:t xml:space="preserve">plan de adquisiciones del programa como </w:t>
      </w:r>
      <w:r w:rsidRPr="00AB3DB8">
        <w:rPr>
          <w:sz w:val="22"/>
          <w:lang w:val="es-ES_tradnl"/>
        </w:rPr>
        <w:t>parte del Plan Operativo Anual, y gestio</w:t>
      </w:r>
      <w:r>
        <w:rPr>
          <w:sz w:val="22"/>
          <w:lang w:val="es-ES_tradnl"/>
        </w:rPr>
        <w:t xml:space="preserve">nar la </w:t>
      </w:r>
      <w:r w:rsidR="00FE319D">
        <w:rPr>
          <w:sz w:val="22"/>
          <w:lang w:val="es-ES_tradnl"/>
        </w:rPr>
        <w:t xml:space="preserve">no </w:t>
      </w:r>
      <w:r>
        <w:rPr>
          <w:sz w:val="22"/>
          <w:lang w:val="es-ES_tradnl"/>
        </w:rPr>
        <w:t>objeción ante el BID.</w:t>
      </w:r>
    </w:p>
    <w:p w14:paraId="57C69A9B" w14:textId="69E01BBD"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Coordinar con las </w:t>
      </w:r>
      <w:r w:rsidR="00FE319D">
        <w:rPr>
          <w:sz w:val="22"/>
          <w:lang w:val="es-ES_tradnl"/>
        </w:rPr>
        <w:t xml:space="preserve">áreas y oficinas </w:t>
      </w:r>
      <w:r>
        <w:rPr>
          <w:sz w:val="22"/>
          <w:lang w:val="es-ES_tradnl"/>
        </w:rPr>
        <w:t>de</w:t>
      </w:r>
      <w:r w:rsidRPr="00AB3DB8">
        <w:rPr>
          <w:sz w:val="22"/>
          <w:lang w:val="es-ES_tradnl"/>
        </w:rPr>
        <w:t xml:space="preserve">l Programa para realizar las acciones necesarias para la ejecución de los procesos de </w:t>
      </w:r>
      <w:r w:rsidR="00FE319D" w:rsidRPr="00AB3DB8">
        <w:rPr>
          <w:sz w:val="22"/>
          <w:lang w:val="es-ES_tradnl"/>
        </w:rPr>
        <w:t>adquisiciones de acuerdo con el</w:t>
      </w:r>
      <w:r w:rsidRPr="00AB3DB8">
        <w:rPr>
          <w:sz w:val="22"/>
          <w:lang w:val="es-ES_tradnl"/>
        </w:rPr>
        <w:t xml:space="preserve"> </w:t>
      </w:r>
      <w:r w:rsidR="00FE319D" w:rsidRPr="00AB3DB8">
        <w:rPr>
          <w:sz w:val="22"/>
          <w:lang w:val="es-ES_tradnl"/>
        </w:rPr>
        <w:t>plan de adquisiciones</w:t>
      </w:r>
      <w:r w:rsidRPr="00AB3DB8">
        <w:rPr>
          <w:sz w:val="22"/>
          <w:lang w:val="es-ES_tradnl"/>
        </w:rPr>
        <w:t>.</w:t>
      </w:r>
    </w:p>
    <w:p w14:paraId="7926229E" w14:textId="1DABA001" w:rsidR="00014253" w:rsidRDefault="00014253" w:rsidP="00D72FE4">
      <w:pPr>
        <w:pStyle w:val="ListParagraph"/>
        <w:numPr>
          <w:ilvl w:val="0"/>
          <w:numId w:val="34"/>
        </w:numPr>
        <w:spacing w:line="276" w:lineRule="auto"/>
        <w:jc w:val="both"/>
        <w:rPr>
          <w:sz w:val="22"/>
          <w:lang w:val="es-ES_tradnl"/>
        </w:rPr>
      </w:pPr>
      <w:r w:rsidRPr="00AB3DB8">
        <w:rPr>
          <w:sz w:val="22"/>
          <w:lang w:val="es-ES_tradnl"/>
        </w:rPr>
        <w:t>Llevar a cabo los procesos de selección y contratación en estricto cumplimiento a las normas del BID y supletoriamente las normas nacionales.</w:t>
      </w:r>
    </w:p>
    <w:p w14:paraId="6ADA41C3" w14:textId="77777777" w:rsidR="00146AD1" w:rsidRPr="00DB1972" w:rsidRDefault="00146AD1" w:rsidP="00146AD1">
      <w:pPr>
        <w:pStyle w:val="ListParagraph"/>
        <w:numPr>
          <w:ilvl w:val="0"/>
          <w:numId w:val="34"/>
        </w:numPr>
        <w:rPr>
          <w:sz w:val="22"/>
          <w:lang w:val="es-ES_tradnl"/>
        </w:rPr>
      </w:pPr>
      <w:r w:rsidRPr="00DB1972">
        <w:rPr>
          <w:sz w:val="22"/>
          <w:lang w:val="es-ES_tradnl"/>
        </w:rPr>
        <w:t>Gestionar las publicaciones de expresiones de interés.</w:t>
      </w:r>
    </w:p>
    <w:p w14:paraId="470B0055" w14:textId="2D628500"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Asesorar y/o formar parte de los </w:t>
      </w:r>
      <w:r w:rsidR="00FE319D" w:rsidRPr="00AB3DB8">
        <w:rPr>
          <w:sz w:val="22"/>
          <w:lang w:val="es-ES_tradnl"/>
        </w:rPr>
        <w:t xml:space="preserve">comités de evaluación </w:t>
      </w:r>
      <w:r w:rsidRPr="00AB3DB8">
        <w:rPr>
          <w:sz w:val="22"/>
          <w:lang w:val="es-ES_tradnl"/>
        </w:rPr>
        <w:t>para la selección de firmas consultoras y las firmas contratistas de obra y los supervisores individuales y el supervisor de las firmas contratistas de obra.</w:t>
      </w:r>
    </w:p>
    <w:p w14:paraId="0C189D51"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Organizar y mantener actualizado el archivo de los procesos de selección y contrataciones del Programa.</w:t>
      </w:r>
    </w:p>
    <w:p w14:paraId="2757D723"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Organizar, controlar y dar seguimiento a los procesos programados dentro del Plan de Adquisiciones.</w:t>
      </w:r>
    </w:p>
    <w:p w14:paraId="6FE521B8"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Control y seguimiento, de la ejecución de los contratos firmados con los diferentes proveedores.</w:t>
      </w:r>
    </w:p>
    <w:p w14:paraId="444B7F0A" w14:textId="18373B82"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Registro de las </w:t>
      </w:r>
      <w:r w:rsidR="00FE319D" w:rsidRPr="00AB3DB8">
        <w:rPr>
          <w:sz w:val="22"/>
          <w:lang w:val="es-ES_tradnl"/>
        </w:rPr>
        <w:t xml:space="preserve">operaciones </w:t>
      </w:r>
      <w:r w:rsidRPr="00AB3DB8">
        <w:rPr>
          <w:sz w:val="22"/>
          <w:lang w:val="es-ES_tradnl"/>
        </w:rPr>
        <w:t>en el Sistema SEPA del Banco de los procesos de selección de normas internacionales y normas nacionales.</w:t>
      </w:r>
    </w:p>
    <w:p w14:paraId="1F556B64" w14:textId="66647158"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Ordenar y llevar el control de los contratos generados por el Programa, por años, modalidad de selección, fuente de financiamiento en soles y dólares y control de pagos en estrecha coordinación con la </w:t>
      </w:r>
      <w:r w:rsidR="00FE319D" w:rsidRPr="00AB3DB8">
        <w:rPr>
          <w:sz w:val="22"/>
          <w:lang w:val="es-ES_tradnl"/>
        </w:rPr>
        <w:t xml:space="preserve">especialista </w:t>
      </w:r>
      <w:r w:rsidRPr="00AB3DB8">
        <w:rPr>
          <w:sz w:val="22"/>
          <w:lang w:val="es-ES_tradnl"/>
        </w:rPr>
        <w:t>de Tesorería.</w:t>
      </w:r>
    </w:p>
    <w:p w14:paraId="2B059D1E" w14:textId="45734039" w:rsidR="00014253" w:rsidRPr="00AB3DB8" w:rsidRDefault="00014253" w:rsidP="00D72FE4">
      <w:pPr>
        <w:pStyle w:val="ListParagraph"/>
        <w:numPr>
          <w:ilvl w:val="0"/>
          <w:numId w:val="34"/>
        </w:numPr>
        <w:spacing w:line="276" w:lineRule="auto"/>
        <w:jc w:val="both"/>
        <w:rPr>
          <w:sz w:val="22"/>
          <w:lang w:val="es-ES_tradnl"/>
        </w:rPr>
      </w:pPr>
      <w:r>
        <w:rPr>
          <w:sz w:val="22"/>
          <w:lang w:val="es-ES_tradnl"/>
        </w:rPr>
        <w:t>O</w:t>
      </w:r>
      <w:r w:rsidRPr="00AB3DB8">
        <w:rPr>
          <w:sz w:val="22"/>
          <w:lang w:val="es-ES_tradnl"/>
        </w:rPr>
        <w:t xml:space="preserve">rdenar y archivar los diferentes procesos de </w:t>
      </w:r>
      <w:r w:rsidR="00FE319D" w:rsidRPr="00AB3DB8">
        <w:rPr>
          <w:sz w:val="22"/>
          <w:lang w:val="es-ES_tradnl"/>
        </w:rPr>
        <w:t>adquisiciones</w:t>
      </w:r>
      <w:r w:rsidRPr="00AB3DB8">
        <w:rPr>
          <w:sz w:val="22"/>
          <w:lang w:val="es-ES_tradnl"/>
        </w:rPr>
        <w:t xml:space="preserve">, teniendo en consideración la metodología </w:t>
      </w:r>
      <w:r w:rsidR="00FE319D" w:rsidRPr="00AB3DB8">
        <w:rPr>
          <w:sz w:val="22"/>
          <w:lang w:val="es-ES_tradnl"/>
        </w:rPr>
        <w:t>archivista</w:t>
      </w:r>
      <w:r w:rsidRPr="00AB3DB8">
        <w:rPr>
          <w:sz w:val="22"/>
          <w:lang w:val="es-ES_tradnl"/>
        </w:rPr>
        <w:t>.</w:t>
      </w:r>
    </w:p>
    <w:p w14:paraId="11694DCF"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Gestionar las publicaciones de expresiones de interés.</w:t>
      </w:r>
    </w:p>
    <w:p w14:paraId="0FDAC3BC" w14:textId="7D28917E"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 xml:space="preserve">Organizar y registrar base de datos de </w:t>
      </w:r>
      <w:r w:rsidR="00FE319D" w:rsidRPr="00AB3DB8">
        <w:rPr>
          <w:sz w:val="22"/>
          <w:lang w:val="es-ES_tradnl"/>
        </w:rPr>
        <w:t>proveedores, firmas consultoras</w:t>
      </w:r>
      <w:r w:rsidRPr="00AB3DB8">
        <w:rPr>
          <w:sz w:val="22"/>
          <w:lang w:val="es-ES_tradnl"/>
        </w:rPr>
        <w:t>, consultores individuales.</w:t>
      </w:r>
    </w:p>
    <w:p w14:paraId="5693CC5A"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Apoyo en la elaboración del inventario de los activos del Programa</w:t>
      </w:r>
    </w:p>
    <w:p w14:paraId="7F13765A" w14:textId="77777777" w:rsidR="00014253" w:rsidRPr="00AB3DB8" w:rsidRDefault="00014253" w:rsidP="00D72FE4">
      <w:pPr>
        <w:pStyle w:val="ListParagraph"/>
        <w:numPr>
          <w:ilvl w:val="0"/>
          <w:numId w:val="34"/>
        </w:numPr>
        <w:spacing w:line="276" w:lineRule="auto"/>
        <w:jc w:val="both"/>
        <w:rPr>
          <w:sz w:val="22"/>
          <w:lang w:val="es-ES_tradnl"/>
        </w:rPr>
      </w:pPr>
      <w:r w:rsidRPr="00AB3DB8">
        <w:rPr>
          <w:sz w:val="22"/>
          <w:lang w:val="es-ES_tradnl"/>
        </w:rPr>
        <w:t>Usuario del Sistema Electrónico de Adquisiciones del Estado – SEACE, cuando corresponda.</w:t>
      </w:r>
    </w:p>
    <w:p w14:paraId="28B05CD9" w14:textId="4CD1BFC9" w:rsidR="00014253" w:rsidRDefault="00014253" w:rsidP="00D72FE4">
      <w:pPr>
        <w:pStyle w:val="ListParagraph"/>
        <w:numPr>
          <w:ilvl w:val="0"/>
          <w:numId w:val="34"/>
        </w:numPr>
        <w:spacing w:line="276" w:lineRule="auto"/>
        <w:jc w:val="both"/>
        <w:rPr>
          <w:sz w:val="22"/>
          <w:lang w:val="es-ES_tradnl"/>
        </w:rPr>
      </w:pPr>
      <w:r w:rsidRPr="00FE06AC">
        <w:rPr>
          <w:sz w:val="22"/>
          <w:lang w:val="es-ES_tradnl"/>
        </w:rPr>
        <w:t xml:space="preserve">Otras funciones que le asigne </w:t>
      </w:r>
      <w:r w:rsidR="00FE319D" w:rsidRPr="00FE06AC">
        <w:rPr>
          <w:sz w:val="22"/>
          <w:lang w:val="es-ES_tradnl"/>
        </w:rPr>
        <w:t xml:space="preserve">especialista </w:t>
      </w:r>
      <w:r w:rsidRPr="00FE06AC">
        <w:rPr>
          <w:sz w:val="22"/>
          <w:lang w:val="es-ES_tradnl"/>
        </w:rPr>
        <w:t>senior en adquisiciones y contrataciones</w:t>
      </w:r>
      <w:r w:rsidR="00FE319D">
        <w:rPr>
          <w:sz w:val="22"/>
          <w:lang w:val="es-ES_tradnl"/>
        </w:rPr>
        <w:t>.</w:t>
      </w:r>
    </w:p>
    <w:p w14:paraId="10E6B7F1" w14:textId="77777777" w:rsidR="00014253" w:rsidRDefault="00014253" w:rsidP="002D2919">
      <w:pPr>
        <w:pStyle w:val="Heading4"/>
      </w:pPr>
      <w:r w:rsidRPr="00BC0709">
        <w:t>Especialista junior en logística</w:t>
      </w:r>
    </w:p>
    <w:p w14:paraId="7E2B5A7C" w14:textId="1B913E4E" w:rsidR="00014253" w:rsidRPr="00FE319D" w:rsidRDefault="00014253" w:rsidP="00FE319D">
      <w:pPr>
        <w:spacing w:line="276" w:lineRule="auto"/>
        <w:ind w:left="567"/>
        <w:jc w:val="both"/>
        <w:rPr>
          <w:sz w:val="22"/>
        </w:rPr>
      </w:pPr>
      <w:r w:rsidRPr="00FE319D">
        <w:rPr>
          <w:sz w:val="22"/>
        </w:rPr>
        <w:t xml:space="preserve">El </w:t>
      </w:r>
      <w:r w:rsidR="00FE319D" w:rsidRPr="00FE319D">
        <w:rPr>
          <w:sz w:val="22"/>
        </w:rPr>
        <w:t xml:space="preserve">especialista </w:t>
      </w:r>
      <w:r w:rsidRPr="00FE319D">
        <w:rPr>
          <w:sz w:val="22"/>
        </w:rPr>
        <w:t>junior en logística tiene las siguientes funciones específicas:</w:t>
      </w:r>
    </w:p>
    <w:p w14:paraId="603B4141" w14:textId="77777777" w:rsidR="00014253" w:rsidRPr="00FE319D" w:rsidRDefault="00014253" w:rsidP="00FE319D">
      <w:pPr>
        <w:spacing w:line="276" w:lineRule="auto"/>
        <w:ind w:left="567"/>
        <w:jc w:val="both"/>
        <w:rPr>
          <w:sz w:val="22"/>
        </w:rPr>
      </w:pPr>
    </w:p>
    <w:p w14:paraId="5C433E57" w14:textId="77777777" w:rsidR="00014253" w:rsidRPr="008D4C78" w:rsidRDefault="00014253" w:rsidP="00D72FE4">
      <w:pPr>
        <w:pStyle w:val="ListParagraph"/>
        <w:numPr>
          <w:ilvl w:val="0"/>
          <w:numId w:val="35"/>
        </w:numPr>
        <w:spacing w:line="276" w:lineRule="auto"/>
        <w:jc w:val="both"/>
        <w:rPr>
          <w:sz w:val="22"/>
          <w:lang w:val="es-ES_tradnl"/>
        </w:rPr>
      </w:pPr>
      <w:r w:rsidRPr="008D4C78">
        <w:rPr>
          <w:sz w:val="22"/>
          <w:lang w:val="es-ES_tradnl"/>
        </w:rPr>
        <w:t xml:space="preserve">Llevar a cabo los procesos de </w:t>
      </w:r>
      <w:r w:rsidRPr="00087DC3">
        <w:rPr>
          <w:sz w:val="22"/>
          <w:lang w:val="es-ES_tradnl"/>
        </w:rPr>
        <w:t>adquisiciones</w:t>
      </w:r>
      <w:r w:rsidRPr="008D4C78">
        <w:rPr>
          <w:sz w:val="22"/>
          <w:lang w:val="es-ES_tradnl"/>
        </w:rPr>
        <w:t xml:space="preserve"> de bienes y servicios distintos de consultoría con normas del BID y/o normas nacionales supletoriamente.</w:t>
      </w:r>
    </w:p>
    <w:p w14:paraId="1ABB86BE"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Realizar indagaciones y estudios de mercado para la adquisición de bienes y servicios.</w:t>
      </w:r>
    </w:p>
    <w:p w14:paraId="272CF985"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Control de la relación de contratos de bienes, servicios distintos de consultoría y servicios de consultoría.</w:t>
      </w:r>
    </w:p>
    <w:p w14:paraId="036D3CA3"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Control y seguimiento de la ejecución, cumplimiento y conformidad de los contratos firmados con los diferentes proveedores del programa.</w:t>
      </w:r>
    </w:p>
    <w:p w14:paraId="10BBDA1D" w14:textId="4EB8CA09"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Elaboración y control del </w:t>
      </w:r>
      <w:r w:rsidR="00FE319D" w:rsidRPr="00087DC3">
        <w:rPr>
          <w:sz w:val="22"/>
          <w:lang w:val="es-ES_tradnl"/>
        </w:rPr>
        <w:t xml:space="preserve">plan de adquisiciones </w:t>
      </w:r>
      <w:r w:rsidRPr="00087DC3">
        <w:rPr>
          <w:sz w:val="22"/>
          <w:lang w:val="es-ES_tradnl"/>
        </w:rPr>
        <w:t xml:space="preserve">con fuente de </w:t>
      </w:r>
      <w:r w:rsidR="00FE319D" w:rsidRPr="00087DC3">
        <w:rPr>
          <w:sz w:val="22"/>
          <w:lang w:val="es-ES_tradnl"/>
        </w:rPr>
        <w:t>financiamiento recursos</w:t>
      </w:r>
      <w:r w:rsidRPr="00087DC3">
        <w:rPr>
          <w:sz w:val="22"/>
          <w:lang w:val="es-ES_tradnl"/>
        </w:rPr>
        <w:t xml:space="preserve"> ordinarios y apoyo en el seguimiento de los procesos de selección registrados en el SEPA – BID.</w:t>
      </w:r>
    </w:p>
    <w:p w14:paraId="11AB340C"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Coordinación estrecha con el área de presupuesto del Programa para la realización de certificaciones presupuestales y compromisos de gasto en el SIAF.</w:t>
      </w:r>
    </w:p>
    <w:p w14:paraId="6FF87BF6"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Seguimiento a las áreas usuarias de los calendarios para el compromiso mensual de gastos.</w:t>
      </w:r>
    </w:p>
    <w:p w14:paraId="2AB870C6"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Registro de los compromisos u obligaciones de pago en el SIGA</w:t>
      </w:r>
      <w:r>
        <w:rPr>
          <w:sz w:val="22"/>
          <w:lang w:val="es-ES_tradnl"/>
        </w:rPr>
        <w:t xml:space="preserve"> y</w:t>
      </w:r>
      <w:r w:rsidRPr="00087DC3">
        <w:rPr>
          <w:sz w:val="22"/>
          <w:lang w:val="es-ES_tradnl"/>
        </w:rPr>
        <w:t xml:space="preserve"> SIAF</w:t>
      </w:r>
      <w:r>
        <w:rPr>
          <w:sz w:val="22"/>
          <w:lang w:val="es-ES_tradnl"/>
        </w:rPr>
        <w:t>.</w:t>
      </w:r>
    </w:p>
    <w:p w14:paraId="00CB1EB2"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Elaboración del inventario, control de los bienes y patrimoniales y asignación de los bienes a cada consultor de la </w:t>
      </w:r>
      <w:r>
        <w:rPr>
          <w:sz w:val="22"/>
          <w:lang w:val="es-ES_tradnl"/>
        </w:rPr>
        <w:t>UEP.</w:t>
      </w:r>
    </w:p>
    <w:p w14:paraId="0B654013" w14:textId="27195375"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Elaboración del </w:t>
      </w:r>
      <w:r w:rsidR="00FE319D" w:rsidRPr="00087DC3">
        <w:rPr>
          <w:sz w:val="22"/>
          <w:lang w:val="es-ES_tradnl"/>
        </w:rPr>
        <w:t xml:space="preserve">plan </w:t>
      </w:r>
      <w:r w:rsidRPr="00087DC3">
        <w:rPr>
          <w:sz w:val="22"/>
          <w:lang w:val="es-ES_tradnl"/>
        </w:rPr>
        <w:t xml:space="preserve">de Mantenimiento de bienes y equipos adquiridos con los recursos de contribución y gestionar la </w:t>
      </w:r>
      <w:r w:rsidR="00FE319D" w:rsidRPr="00087DC3">
        <w:rPr>
          <w:sz w:val="22"/>
          <w:lang w:val="es-ES_tradnl"/>
        </w:rPr>
        <w:t>incorporación en el presupuesto anual.</w:t>
      </w:r>
    </w:p>
    <w:p w14:paraId="4657CF3A" w14:textId="58781D4F" w:rsidR="00014253" w:rsidRPr="00087DC3" w:rsidRDefault="00FE319D" w:rsidP="00D72FE4">
      <w:pPr>
        <w:pStyle w:val="ListParagraph"/>
        <w:numPr>
          <w:ilvl w:val="0"/>
          <w:numId w:val="35"/>
        </w:numPr>
        <w:spacing w:line="276" w:lineRule="auto"/>
        <w:jc w:val="both"/>
        <w:rPr>
          <w:sz w:val="22"/>
          <w:lang w:val="es-ES_tradnl"/>
        </w:rPr>
      </w:pPr>
      <w:r w:rsidRPr="00087DC3">
        <w:rPr>
          <w:sz w:val="22"/>
          <w:lang w:val="es-ES_tradnl"/>
        </w:rPr>
        <w:t xml:space="preserve">integrar o apoyar a los comités de evaluación </w:t>
      </w:r>
      <w:r w:rsidR="00014253" w:rsidRPr="00087DC3">
        <w:rPr>
          <w:sz w:val="22"/>
          <w:lang w:val="es-ES_tradnl"/>
        </w:rPr>
        <w:t>correspondientes a los procesos de adquisiciones y contrataciones de bienes, consultoría y servicios distintos de consultoría.</w:t>
      </w:r>
    </w:p>
    <w:p w14:paraId="31B5BD80" w14:textId="3FD8F690"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Apoyar en la elaboración de los </w:t>
      </w:r>
      <w:r w:rsidR="00FE319D" w:rsidRPr="00087DC3">
        <w:rPr>
          <w:sz w:val="22"/>
          <w:lang w:val="es-ES_tradnl"/>
        </w:rPr>
        <w:t xml:space="preserve">términos de referencia o especificaciones técnicas </w:t>
      </w:r>
      <w:r w:rsidRPr="00087DC3">
        <w:rPr>
          <w:sz w:val="22"/>
          <w:lang w:val="es-ES_tradnl"/>
        </w:rPr>
        <w:t>de bienes y servicios, en relación estrecha con los solicitantes o usuarios.</w:t>
      </w:r>
    </w:p>
    <w:p w14:paraId="243395FE"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Mantener archivos de seguimiento de los procesos de adquisiciones, incluyendo la conformidad del bien o servicio.</w:t>
      </w:r>
    </w:p>
    <w:p w14:paraId="6A0DF77B"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Contratación, seguimiento y control del abastecimiento de combustible, mantenimiento de camionetas y acondicionamiento de los locales del Programa en las regiones, ámbito de intervención </w:t>
      </w:r>
      <w:r>
        <w:rPr>
          <w:sz w:val="22"/>
          <w:lang w:val="es-ES_tradnl"/>
        </w:rPr>
        <w:t>de la UEP.</w:t>
      </w:r>
    </w:p>
    <w:p w14:paraId="34DC0B17"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Programación y control de ejecución de gastos mensuales de bienes y servicios del programa por fuente de financiamiento.</w:t>
      </w:r>
    </w:p>
    <w:p w14:paraId="78A25049" w14:textId="5351670B"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 xml:space="preserve">Elaboración de </w:t>
      </w:r>
      <w:r w:rsidR="00FE319D">
        <w:rPr>
          <w:sz w:val="22"/>
          <w:lang w:val="es-ES_tradnl"/>
        </w:rPr>
        <w:t>ó</w:t>
      </w:r>
      <w:r w:rsidR="00FE319D" w:rsidRPr="00087DC3">
        <w:rPr>
          <w:sz w:val="22"/>
          <w:lang w:val="es-ES_tradnl"/>
        </w:rPr>
        <w:t xml:space="preserve">rdenes </w:t>
      </w:r>
      <w:r w:rsidRPr="00087DC3">
        <w:rPr>
          <w:sz w:val="22"/>
          <w:lang w:val="es-ES_tradnl"/>
        </w:rPr>
        <w:t>de servicio y compra correspondiente a los proveedores del Programa.</w:t>
      </w:r>
    </w:p>
    <w:p w14:paraId="05EF060C"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Ge</w:t>
      </w:r>
      <w:r>
        <w:rPr>
          <w:sz w:val="22"/>
          <w:lang w:val="es-ES_tradnl"/>
        </w:rPr>
        <w:t>s</w:t>
      </w:r>
      <w:r w:rsidRPr="00087DC3">
        <w:rPr>
          <w:sz w:val="22"/>
          <w:lang w:val="es-ES_tradnl"/>
        </w:rPr>
        <w:t xml:space="preserve">tión de pasajes aéreos y viáticos para los profesionales </w:t>
      </w:r>
      <w:r>
        <w:rPr>
          <w:sz w:val="22"/>
          <w:lang w:val="es-ES_tradnl"/>
        </w:rPr>
        <w:t xml:space="preserve">del programa </w:t>
      </w:r>
      <w:r w:rsidRPr="00087DC3">
        <w:rPr>
          <w:sz w:val="22"/>
          <w:lang w:val="es-ES_tradnl"/>
        </w:rPr>
        <w:t>que realicen viajes como parte de las actividades del Programa.</w:t>
      </w:r>
    </w:p>
    <w:p w14:paraId="3DC7A1D9"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Revisar los requerimientos de los usuarios a fin de garantizar que contengan toda la documentación pertinente, previa a las convocatorias.</w:t>
      </w:r>
    </w:p>
    <w:p w14:paraId="2E98D11C" w14:textId="77777777" w:rsidR="00014253" w:rsidRPr="00087DC3" w:rsidRDefault="00014253" w:rsidP="00D72FE4">
      <w:pPr>
        <w:pStyle w:val="ListParagraph"/>
        <w:numPr>
          <w:ilvl w:val="0"/>
          <w:numId w:val="35"/>
        </w:numPr>
        <w:spacing w:line="276" w:lineRule="auto"/>
        <w:jc w:val="both"/>
        <w:rPr>
          <w:sz w:val="22"/>
          <w:lang w:val="es-ES_tradnl"/>
        </w:rPr>
      </w:pPr>
      <w:r w:rsidRPr="00087DC3">
        <w:rPr>
          <w:sz w:val="22"/>
          <w:lang w:val="es-ES_tradnl"/>
        </w:rPr>
        <w:t>Elaborar los requerimientos del área de Logística y de los bienes y servicios necesarios para la marcha operativa del Programa, según se le encarguen.</w:t>
      </w:r>
    </w:p>
    <w:p w14:paraId="379AD964" w14:textId="0EAF85F9" w:rsidR="00014253" w:rsidRPr="00FE06AC" w:rsidRDefault="00014253" w:rsidP="00D72FE4">
      <w:pPr>
        <w:pStyle w:val="ListParagraph"/>
        <w:numPr>
          <w:ilvl w:val="0"/>
          <w:numId w:val="35"/>
        </w:numPr>
        <w:spacing w:line="276" w:lineRule="auto"/>
        <w:jc w:val="both"/>
        <w:rPr>
          <w:sz w:val="22"/>
          <w:lang w:val="es-ES_tradnl"/>
        </w:rPr>
      </w:pPr>
      <w:r w:rsidRPr="00FE06AC">
        <w:rPr>
          <w:sz w:val="22"/>
          <w:lang w:val="es-ES_tradnl"/>
        </w:rPr>
        <w:t xml:space="preserve">Otras funciones que le asigne </w:t>
      </w:r>
      <w:r w:rsidR="00FE319D" w:rsidRPr="00FE06AC">
        <w:rPr>
          <w:sz w:val="22"/>
          <w:lang w:val="es-ES_tradnl"/>
        </w:rPr>
        <w:t xml:space="preserve">especialista </w:t>
      </w:r>
      <w:r w:rsidRPr="00FE06AC">
        <w:rPr>
          <w:sz w:val="22"/>
          <w:lang w:val="es-ES_tradnl"/>
        </w:rPr>
        <w:t>senior en adquisiciones y contrataciones</w:t>
      </w:r>
    </w:p>
    <w:p w14:paraId="4A92B056" w14:textId="77777777" w:rsidR="00014253" w:rsidRPr="00FE319D" w:rsidRDefault="00014253" w:rsidP="00014253">
      <w:pPr>
        <w:rPr>
          <w:sz w:val="22"/>
        </w:rPr>
      </w:pPr>
    </w:p>
    <w:p w14:paraId="706B3B17" w14:textId="77777777" w:rsidR="00014253" w:rsidRPr="000C2319" w:rsidRDefault="00014253" w:rsidP="00FC43F4">
      <w:pPr>
        <w:pStyle w:val="Heading3"/>
      </w:pPr>
      <w:bookmarkStart w:id="44" w:name="_Toc492620992"/>
      <w:r w:rsidRPr="000C2319">
        <w:t>Área de Asesoría legal</w:t>
      </w:r>
      <w:bookmarkEnd w:id="44"/>
    </w:p>
    <w:p w14:paraId="5CC6C994" w14:textId="77777777" w:rsidR="00014253" w:rsidRPr="000C2319" w:rsidRDefault="00014253" w:rsidP="000C2319">
      <w:pPr>
        <w:pStyle w:val="ListParagraph"/>
        <w:numPr>
          <w:ilvl w:val="0"/>
          <w:numId w:val="12"/>
        </w:numPr>
        <w:spacing w:line="276" w:lineRule="auto"/>
        <w:ind w:left="567" w:hanging="567"/>
        <w:jc w:val="both"/>
        <w:rPr>
          <w:sz w:val="22"/>
        </w:rPr>
      </w:pPr>
      <w:r w:rsidRPr="000C2319">
        <w:rPr>
          <w:sz w:val="22"/>
        </w:rPr>
        <w:t xml:space="preserve">El Área de Asesoría Legal se encarga de prestar asesoría legal a la UEP para una adecuada interpretación y aplicación de las normas legales y contractuales que regulan el marco jurídico y la gestión administrativa, financiera y técnica del Programa. </w:t>
      </w:r>
    </w:p>
    <w:p w14:paraId="51302614" w14:textId="77777777" w:rsidR="00014253" w:rsidRPr="000C2319" w:rsidRDefault="00014253" w:rsidP="000C2319">
      <w:pPr>
        <w:pStyle w:val="ListParagraph"/>
        <w:spacing w:line="276" w:lineRule="auto"/>
        <w:ind w:left="567"/>
        <w:jc w:val="both"/>
        <w:rPr>
          <w:sz w:val="22"/>
        </w:rPr>
      </w:pPr>
    </w:p>
    <w:p w14:paraId="3F31BC03" w14:textId="46E6EF09" w:rsidR="00014253" w:rsidRDefault="00014253" w:rsidP="000C2319">
      <w:pPr>
        <w:pStyle w:val="ListParagraph"/>
        <w:numPr>
          <w:ilvl w:val="0"/>
          <w:numId w:val="12"/>
        </w:numPr>
        <w:spacing w:line="276" w:lineRule="auto"/>
        <w:ind w:left="567" w:hanging="567"/>
        <w:jc w:val="both"/>
        <w:rPr>
          <w:sz w:val="22"/>
        </w:rPr>
      </w:pPr>
      <w:r w:rsidRPr="000C2319">
        <w:rPr>
          <w:sz w:val="22"/>
        </w:rPr>
        <w:t>Sus funciones se centran en supervisar la correcta aplicación de las normas legales derivadas del contrato de préstamo</w:t>
      </w:r>
      <w:r w:rsidR="000C2319">
        <w:rPr>
          <w:sz w:val="22"/>
        </w:rPr>
        <w:t xml:space="preserve">, </w:t>
      </w:r>
      <w:r w:rsidRPr="000C2319">
        <w:rPr>
          <w:sz w:val="22"/>
        </w:rPr>
        <w:t xml:space="preserve">la legislación vigente </w:t>
      </w:r>
      <w:r w:rsidR="000C2319" w:rsidRPr="000C2319">
        <w:rPr>
          <w:sz w:val="22"/>
        </w:rPr>
        <w:t>y los</w:t>
      </w:r>
      <w:r w:rsidRPr="000C2319">
        <w:rPr>
          <w:sz w:val="22"/>
        </w:rPr>
        <w:t xml:space="preserve"> convenios y contratos que se suscriban para la ejecución de los componentes y actividades del Programa.</w:t>
      </w:r>
    </w:p>
    <w:p w14:paraId="72068465" w14:textId="77777777" w:rsidR="00014253" w:rsidRPr="002D2919" w:rsidRDefault="00014253" w:rsidP="002D2919">
      <w:pPr>
        <w:pStyle w:val="Heading4"/>
      </w:pPr>
      <w:r w:rsidRPr="002D2919">
        <w:t>Coordinador/especialista senior Área de Asesoría legal</w:t>
      </w:r>
    </w:p>
    <w:p w14:paraId="7F121791" w14:textId="0F8FDE0E" w:rsidR="00014253" w:rsidRDefault="00014253" w:rsidP="000C2319">
      <w:pPr>
        <w:spacing w:line="276" w:lineRule="auto"/>
        <w:ind w:left="567"/>
        <w:jc w:val="both"/>
        <w:rPr>
          <w:sz w:val="22"/>
        </w:rPr>
      </w:pPr>
      <w:r w:rsidRPr="000C2319">
        <w:rPr>
          <w:sz w:val="22"/>
        </w:rPr>
        <w:t xml:space="preserve">El </w:t>
      </w:r>
      <w:r w:rsidR="000C2319" w:rsidRPr="000C2319">
        <w:rPr>
          <w:sz w:val="22"/>
        </w:rPr>
        <w:t>coordinador</w:t>
      </w:r>
      <w:r w:rsidRPr="000C2319">
        <w:rPr>
          <w:sz w:val="22"/>
        </w:rPr>
        <w:t>/especialista senior del Área de Asesoría legal tiene las siguientes</w:t>
      </w:r>
      <w:r w:rsidR="000C2319">
        <w:rPr>
          <w:sz w:val="22"/>
        </w:rPr>
        <w:t xml:space="preserve"> funciones</w:t>
      </w:r>
      <w:r w:rsidRPr="000C2319">
        <w:rPr>
          <w:sz w:val="22"/>
        </w:rPr>
        <w:t>:</w:t>
      </w:r>
    </w:p>
    <w:p w14:paraId="2FE27018" w14:textId="77777777" w:rsidR="000C2319" w:rsidRPr="000C2319" w:rsidRDefault="000C2319" w:rsidP="000C2319">
      <w:pPr>
        <w:spacing w:line="276" w:lineRule="auto"/>
        <w:ind w:left="567"/>
        <w:jc w:val="both"/>
        <w:rPr>
          <w:sz w:val="22"/>
        </w:rPr>
      </w:pPr>
    </w:p>
    <w:p w14:paraId="741EFFB2"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 xml:space="preserve">Coordinar y supervisar la correcta aplicación de las normas </w:t>
      </w:r>
      <w:r>
        <w:rPr>
          <w:sz w:val="22"/>
          <w:lang w:val="es-ES_tradnl"/>
        </w:rPr>
        <w:t>y</w:t>
      </w:r>
      <w:r w:rsidRPr="00533D03">
        <w:rPr>
          <w:sz w:val="22"/>
          <w:lang w:val="es-ES_tradnl"/>
        </w:rPr>
        <w:t xml:space="preserve"> procedimientos de la fuente cooperante</w:t>
      </w:r>
      <w:r>
        <w:rPr>
          <w:sz w:val="22"/>
          <w:lang w:val="es-ES_tradnl"/>
        </w:rPr>
        <w:t xml:space="preserve"> y </w:t>
      </w:r>
      <w:r w:rsidRPr="00533D03">
        <w:rPr>
          <w:sz w:val="22"/>
          <w:lang w:val="es-ES_tradnl"/>
        </w:rPr>
        <w:t xml:space="preserve">de </w:t>
      </w:r>
      <w:r>
        <w:rPr>
          <w:sz w:val="22"/>
          <w:lang w:val="es-ES_tradnl"/>
        </w:rPr>
        <w:t xml:space="preserve">la </w:t>
      </w:r>
      <w:r w:rsidRPr="00533D03">
        <w:rPr>
          <w:sz w:val="22"/>
          <w:lang w:val="es-ES_tradnl"/>
        </w:rPr>
        <w:t>contrapartida local en los procesos de selección y evaluación de bienes y servicios que requiera el Programa.</w:t>
      </w:r>
    </w:p>
    <w:p w14:paraId="644450C3"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Absolver las consultas de carácter legal que le sean formuladas por las diversas áreas de la UEP, comités de selección, especialistas y coordinadores técnicos, así como entidades involucradas en la implementación del Programa.</w:t>
      </w:r>
    </w:p>
    <w:p w14:paraId="2BDB47D8"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Elaborar, proponer y emitir opinión sobre las modificatorias, promulgación de nuevas normas y proyectos de normas que pudieran afectar o perfeccionar el marco jurídico o la gestión administrativa del Programa.</w:t>
      </w:r>
    </w:p>
    <w:p w14:paraId="165FFEBD" w14:textId="77777777" w:rsidR="00014253" w:rsidRPr="00D5022F" w:rsidRDefault="00014253" w:rsidP="00D72FE4">
      <w:pPr>
        <w:pStyle w:val="ListParagraph"/>
        <w:numPr>
          <w:ilvl w:val="0"/>
          <w:numId w:val="36"/>
        </w:numPr>
        <w:spacing w:line="276" w:lineRule="auto"/>
        <w:jc w:val="both"/>
        <w:rPr>
          <w:sz w:val="22"/>
          <w:lang w:val="es-ES_tradnl"/>
        </w:rPr>
      </w:pPr>
      <w:r w:rsidRPr="00D5022F">
        <w:rPr>
          <w:sz w:val="22"/>
          <w:lang w:val="es-ES_tradnl"/>
        </w:rPr>
        <w:t>Elaborar, en coordinación con el Área de Administración y logística, los modelos de contratos para adquisición de bienes y servicios que serán requeridos por el Programa, así como la elaboración de las adendas y demás documentos modificatorios que afecten los contratos suscritos.</w:t>
      </w:r>
    </w:p>
    <w:p w14:paraId="7BBC6742" w14:textId="77777777" w:rsidR="00014253" w:rsidRPr="00D5022F" w:rsidRDefault="00014253" w:rsidP="00D72FE4">
      <w:pPr>
        <w:pStyle w:val="ListParagraph"/>
        <w:numPr>
          <w:ilvl w:val="0"/>
          <w:numId w:val="36"/>
        </w:numPr>
        <w:spacing w:line="276" w:lineRule="auto"/>
        <w:jc w:val="both"/>
        <w:rPr>
          <w:sz w:val="22"/>
          <w:lang w:val="es-ES_tradnl"/>
        </w:rPr>
      </w:pPr>
      <w:r w:rsidRPr="00D5022F">
        <w:rPr>
          <w:sz w:val="22"/>
          <w:lang w:val="es-ES_tradnl"/>
        </w:rPr>
        <w:t xml:space="preserve">Apoyar al Área de Administración y logística en el análisis de la documentación de carácter legal presentada por los postores adjudicados para la suscripción de los contratos. Analizar, revisar, absolver consultas y visar los contratos o convenios que sean suscritos por el </w:t>
      </w:r>
      <w:r>
        <w:rPr>
          <w:sz w:val="22"/>
          <w:lang w:val="es-ES_tradnl"/>
        </w:rPr>
        <w:t>Director Ejecutivo del programa.</w:t>
      </w:r>
    </w:p>
    <w:p w14:paraId="05D23D93"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Brindar asesoramiento y apoyo legal en las negociaciones, procedimientos administrativos, legales y judiciales de los que sea parte el Programa.</w:t>
      </w:r>
    </w:p>
    <w:p w14:paraId="6D90E7C6"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Conformar los comités de selección de contrataciones del Programa.</w:t>
      </w:r>
    </w:p>
    <w:p w14:paraId="6B1879AF" w14:textId="77777777" w:rsidR="00014253" w:rsidRPr="00533D03" w:rsidRDefault="00014253" w:rsidP="00D72FE4">
      <w:pPr>
        <w:pStyle w:val="ListParagraph"/>
        <w:numPr>
          <w:ilvl w:val="0"/>
          <w:numId w:val="36"/>
        </w:numPr>
        <w:spacing w:line="276" w:lineRule="auto"/>
        <w:jc w:val="both"/>
        <w:rPr>
          <w:sz w:val="22"/>
          <w:lang w:val="es-ES_tradnl"/>
        </w:rPr>
      </w:pPr>
      <w:r>
        <w:rPr>
          <w:sz w:val="22"/>
          <w:lang w:val="es-ES_tradnl"/>
        </w:rPr>
        <w:t>R</w:t>
      </w:r>
      <w:r w:rsidRPr="00533D03">
        <w:rPr>
          <w:sz w:val="22"/>
          <w:lang w:val="es-ES_tradnl"/>
        </w:rPr>
        <w:t>evisar y visar en se</w:t>
      </w:r>
      <w:r>
        <w:rPr>
          <w:sz w:val="22"/>
          <w:lang w:val="es-ES_tradnl"/>
        </w:rPr>
        <w:t>ñ</w:t>
      </w:r>
      <w:r w:rsidRPr="00533D03">
        <w:rPr>
          <w:sz w:val="22"/>
          <w:lang w:val="es-ES_tradnl"/>
        </w:rPr>
        <w:t>al de conformidad legal todos los documentos resolutivos emitidos por la UEP.</w:t>
      </w:r>
    </w:p>
    <w:p w14:paraId="25011800" w14:textId="77777777" w:rsidR="00014253" w:rsidRPr="00533D03" w:rsidRDefault="00014253" w:rsidP="00D72FE4">
      <w:pPr>
        <w:pStyle w:val="ListParagraph"/>
        <w:numPr>
          <w:ilvl w:val="0"/>
          <w:numId w:val="36"/>
        </w:numPr>
        <w:spacing w:line="276" w:lineRule="auto"/>
        <w:jc w:val="both"/>
        <w:rPr>
          <w:sz w:val="22"/>
          <w:lang w:val="es-ES_tradnl"/>
        </w:rPr>
      </w:pPr>
      <w:r w:rsidRPr="00533D03">
        <w:rPr>
          <w:sz w:val="22"/>
          <w:lang w:val="es-ES_tradnl"/>
        </w:rPr>
        <w:t xml:space="preserve">Cautelar la seguridad y operatividad de la documentación legal propiedad del Programa que hubieran sido puestos a disposición de Área para el ejercicio de sus actividades. Informar oportunamente sobre </w:t>
      </w:r>
      <w:r>
        <w:rPr>
          <w:sz w:val="22"/>
          <w:lang w:val="es-ES_tradnl"/>
        </w:rPr>
        <w:t>c</w:t>
      </w:r>
      <w:r w:rsidRPr="00533D03">
        <w:rPr>
          <w:sz w:val="22"/>
          <w:lang w:val="es-ES_tradnl"/>
        </w:rPr>
        <w:t>ualquier acto o circunstancia que pudiera implicar riesgo de pérdida, daño o deterioro de los mismos.</w:t>
      </w:r>
    </w:p>
    <w:p w14:paraId="3602815B" w14:textId="1A80D9DE" w:rsidR="00014253" w:rsidRDefault="00014253" w:rsidP="00D72FE4">
      <w:pPr>
        <w:pStyle w:val="ListParagraph"/>
        <w:numPr>
          <w:ilvl w:val="0"/>
          <w:numId w:val="36"/>
        </w:numPr>
        <w:spacing w:line="276" w:lineRule="auto"/>
        <w:jc w:val="both"/>
        <w:rPr>
          <w:sz w:val="22"/>
          <w:lang w:val="es-ES_tradnl"/>
        </w:rPr>
      </w:pPr>
      <w:r w:rsidRPr="00533D03">
        <w:rPr>
          <w:sz w:val="22"/>
          <w:lang w:val="es-ES_tradnl"/>
        </w:rPr>
        <w:t xml:space="preserve">Otras actividades </w:t>
      </w:r>
      <w:r>
        <w:rPr>
          <w:sz w:val="22"/>
          <w:lang w:val="es-ES_tradnl"/>
        </w:rPr>
        <w:t>que le asigne el Director Ejecutivo, en el ámbito de sus funciones.</w:t>
      </w:r>
    </w:p>
    <w:p w14:paraId="1929533B" w14:textId="77777777" w:rsidR="00014253" w:rsidRDefault="00014253" w:rsidP="002D2919">
      <w:pPr>
        <w:pStyle w:val="Heading4"/>
      </w:pPr>
      <w:r w:rsidRPr="00BC0709">
        <w:t>Especialista junior legal</w:t>
      </w:r>
    </w:p>
    <w:p w14:paraId="616AC9BC" w14:textId="2C484CCD" w:rsidR="00014253" w:rsidRDefault="00014253" w:rsidP="000C2319">
      <w:pPr>
        <w:spacing w:line="276" w:lineRule="auto"/>
        <w:ind w:left="567"/>
        <w:jc w:val="both"/>
        <w:rPr>
          <w:sz w:val="22"/>
        </w:rPr>
      </w:pPr>
      <w:r w:rsidRPr="000C2319">
        <w:rPr>
          <w:sz w:val="22"/>
        </w:rPr>
        <w:t xml:space="preserve">El </w:t>
      </w:r>
      <w:r w:rsidR="000C2319" w:rsidRPr="000C2319">
        <w:rPr>
          <w:sz w:val="22"/>
        </w:rPr>
        <w:t xml:space="preserve">especialista </w:t>
      </w:r>
      <w:r w:rsidRPr="000C2319">
        <w:rPr>
          <w:sz w:val="22"/>
        </w:rPr>
        <w:t>junior legal tiene las siguientes:</w:t>
      </w:r>
    </w:p>
    <w:p w14:paraId="15FEA14B" w14:textId="77777777" w:rsidR="000C2319" w:rsidRPr="000C2319" w:rsidRDefault="000C2319" w:rsidP="000C2319">
      <w:pPr>
        <w:spacing w:line="276" w:lineRule="auto"/>
        <w:jc w:val="both"/>
        <w:rPr>
          <w:sz w:val="22"/>
        </w:rPr>
      </w:pPr>
    </w:p>
    <w:p w14:paraId="58CA2031"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 xml:space="preserve">Apoyo en la elaboración de contratos, convenios marco y específicos, informes legales y resoluciones en el marco de la intervención de la </w:t>
      </w:r>
      <w:r>
        <w:rPr>
          <w:sz w:val="22"/>
          <w:lang w:val="es-ES_tradnl"/>
        </w:rPr>
        <w:t>UEP.</w:t>
      </w:r>
    </w:p>
    <w:p w14:paraId="5D41CB0B" w14:textId="77777777" w:rsidR="00014253" w:rsidRPr="004937EF" w:rsidRDefault="00014253" w:rsidP="00D72FE4">
      <w:pPr>
        <w:pStyle w:val="ListParagraph"/>
        <w:numPr>
          <w:ilvl w:val="0"/>
          <w:numId w:val="37"/>
        </w:numPr>
        <w:spacing w:line="276" w:lineRule="auto"/>
        <w:jc w:val="both"/>
        <w:rPr>
          <w:sz w:val="22"/>
          <w:lang w:val="es-ES_tradnl"/>
        </w:rPr>
      </w:pPr>
      <w:r w:rsidRPr="004937EF">
        <w:rPr>
          <w:sz w:val="22"/>
          <w:lang w:val="es-ES_tradnl"/>
        </w:rPr>
        <w:t>Efectuar el seguimiento de los procesos arbitrales en los que la UEP es parte procesal, en estricta coordinación con el Coordinador/especialista senior Área de Asesoría legal</w:t>
      </w:r>
    </w:p>
    <w:p w14:paraId="40175DA2"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 xml:space="preserve">Llevar una base de datos actualizada de contratos y adendas de </w:t>
      </w:r>
      <w:r>
        <w:rPr>
          <w:sz w:val="22"/>
          <w:lang w:val="es-ES_tradnl"/>
        </w:rPr>
        <w:t xml:space="preserve">firmas </w:t>
      </w:r>
      <w:r w:rsidRPr="00CC782C">
        <w:rPr>
          <w:sz w:val="22"/>
          <w:lang w:val="es-ES_tradnl"/>
        </w:rPr>
        <w:t>y consultores.</w:t>
      </w:r>
    </w:p>
    <w:p w14:paraId="5B6FD442"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Mantener el archivo actualizado del Comité Directivo, apoyando en la elaboración de las actas y el envío de la información a los miembros del comité.</w:t>
      </w:r>
    </w:p>
    <w:p w14:paraId="6C2EE1F5"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 xml:space="preserve"> Efectuar coordinaciones correspondientes con la Oficina General de Asesoría Jurídica, así como la Procuraduría Pública del </w:t>
      </w:r>
      <w:r>
        <w:rPr>
          <w:sz w:val="22"/>
          <w:lang w:val="es-ES_tradnl"/>
        </w:rPr>
        <w:t>MINEDU</w:t>
      </w:r>
      <w:r w:rsidRPr="00CC782C">
        <w:rPr>
          <w:sz w:val="22"/>
          <w:lang w:val="es-ES_tradnl"/>
        </w:rPr>
        <w:t xml:space="preserve">, respecto a temas vinculados a </w:t>
      </w:r>
      <w:r>
        <w:rPr>
          <w:sz w:val="22"/>
          <w:lang w:val="es-ES_tradnl"/>
        </w:rPr>
        <w:t>la UEP</w:t>
      </w:r>
      <w:r w:rsidRPr="00CC782C">
        <w:rPr>
          <w:sz w:val="22"/>
          <w:lang w:val="es-ES_tradnl"/>
        </w:rPr>
        <w:t>.</w:t>
      </w:r>
    </w:p>
    <w:p w14:paraId="5D9F691E"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 xml:space="preserve"> Coordinar permanentemente en la absolución de consultas legales referidos a la ejecución del Proyecto.</w:t>
      </w:r>
    </w:p>
    <w:p w14:paraId="47907A24" w14:textId="77777777" w:rsidR="00014253" w:rsidRPr="004937EF" w:rsidRDefault="00014253" w:rsidP="00D72FE4">
      <w:pPr>
        <w:pStyle w:val="ListParagraph"/>
        <w:numPr>
          <w:ilvl w:val="0"/>
          <w:numId w:val="37"/>
        </w:numPr>
        <w:spacing w:line="276" w:lineRule="auto"/>
        <w:jc w:val="both"/>
        <w:rPr>
          <w:sz w:val="22"/>
          <w:lang w:val="es-ES_tradnl"/>
        </w:rPr>
      </w:pPr>
      <w:r w:rsidRPr="004937EF">
        <w:rPr>
          <w:sz w:val="22"/>
          <w:lang w:val="es-ES_tradnl"/>
        </w:rPr>
        <w:t xml:space="preserve">Mantener actualizado los cuadros de contratos, convenios, procesos arbitrales, resoluciones por cada ejercicio anual y otros que disponga el Coordinador/especialista senior Área de Asesoría legal de </w:t>
      </w:r>
      <w:r>
        <w:rPr>
          <w:sz w:val="22"/>
          <w:lang w:val="es-ES_tradnl"/>
        </w:rPr>
        <w:t xml:space="preserve">la </w:t>
      </w:r>
      <w:r w:rsidRPr="004937EF">
        <w:rPr>
          <w:sz w:val="22"/>
          <w:lang w:val="es-ES_tradnl"/>
        </w:rPr>
        <w:t>UEP</w:t>
      </w:r>
    </w:p>
    <w:p w14:paraId="0CAA938B"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Mantener ordenado el acervo documentario vinculado a temas legales y brindar información a las áreas técnicas según lo requiera.</w:t>
      </w:r>
    </w:p>
    <w:p w14:paraId="06EAF485" w14:textId="77777777" w:rsidR="00014253" w:rsidRPr="00CC782C" w:rsidRDefault="00014253" w:rsidP="00D72FE4">
      <w:pPr>
        <w:pStyle w:val="ListParagraph"/>
        <w:numPr>
          <w:ilvl w:val="0"/>
          <w:numId w:val="37"/>
        </w:numPr>
        <w:spacing w:line="276" w:lineRule="auto"/>
        <w:jc w:val="both"/>
        <w:rPr>
          <w:sz w:val="22"/>
          <w:lang w:val="es-ES_tradnl"/>
        </w:rPr>
      </w:pPr>
      <w:r w:rsidRPr="00CC782C">
        <w:rPr>
          <w:sz w:val="22"/>
          <w:lang w:val="es-ES_tradnl"/>
        </w:rPr>
        <w:t>Efectuar seguimiento y gestionar la entrega y recepción de documentos vinculados a tema legales.</w:t>
      </w:r>
    </w:p>
    <w:p w14:paraId="7EB34E8E" w14:textId="77777777" w:rsidR="00014253" w:rsidRPr="004937EF" w:rsidRDefault="00014253" w:rsidP="00D72FE4">
      <w:pPr>
        <w:pStyle w:val="ListParagraph"/>
        <w:numPr>
          <w:ilvl w:val="0"/>
          <w:numId w:val="37"/>
        </w:numPr>
        <w:spacing w:line="276" w:lineRule="auto"/>
        <w:jc w:val="both"/>
        <w:rPr>
          <w:sz w:val="22"/>
          <w:lang w:val="es-ES_tradnl"/>
        </w:rPr>
      </w:pPr>
      <w:r w:rsidRPr="004937EF">
        <w:rPr>
          <w:sz w:val="22"/>
          <w:lang w:val="es-ES_tradnl"/>
        </w:rPr>
        <w:t>Todas las demás actividades que le asigne el Coordinador/especialista senior Área de Asesoría legal</w:t>
      </w:r>
      <w:r>
        <w:rPr>
          <w:sz w:val="22"/>
          <w:lang w:val="es-ES_tradnl"/>
        </w:rPr>
        <w:t xml:space="preserve"> en el ámbito de sus funciones.</w:t>
      </w:r>
    </w:p>
    <w:p w14:paraId="3FD99F4A" w14:textId="77777777" w:rsidR="00014253" w:rsidRPr="00D45F07" w:rsidRDefault="00014253" w:rsidP="00014253"/>
    <w:p w14:paraId="1AC09D8C" w14:textId="46E9494A" w:rsidR="00014253" w:rsidRPr="000C2319" w:rsidRDefault="00014253" w:rsidP="00FC43F4">
      <w:pPr>
        <w:pStyle w:val="Heading3"/>
      </w:pPr>
      <w:bookmarkStart w:id="45" w:name="_Toc492620993"/>
      <w:r w:rsidRPr="000C2319">
        <w:t xml:space="preserve">Área de Sistemas de </w:t>
      </w:r>
      <w:r w:rsidR="00511986" w:rsidRPr="000C2319">
        <w:t>Cómputo</w:t>
      </w:r>
      <w:bookmarkEnd w:id="45"/>
    </w:p>
    <w:p w14:paraId="01421AEE" w14:textId="77777777" w:rsidR="000C2319" w:rsidRPr="000C2319" w:rsidRDefault="000C2319" w:rsidP="000C2319">
      <w:pPr>
        <w:pStyle w:val="ListParagraph"/>
        <w:numPr>
          <w:ilvl w:val="0"/>
          <w:numId w:val="12"/>
        </w:numPr>
        <w:spacing w:line="276" w:lineRule="auto"/>
        <w:ind w:left="567" w:hanging="567"/>
        <w:jc w:val="both"/>
        <w:rPr>
          <w:sz w:val="22"/>
        </w:rPr>
      </w:pPr>
      <w:r w:rsidRPr="000C2319">
        <w:rPr>
          <w:sz w:val="22"/>
        </w:rPr>
        <w:t>El Área de Sistemas de Cómputo tiene las siguientes grandes funciones:</w:t>
      </w:r>
    </w:p>
    <w:p w14:paraId="06BA21F0" w14:textId="77777777" w:rsidR="000C2319" w:rsidRDefault="000C2319" w:rsidP="00014253">
      <w:pPr>
        <w:ind w:left="2127"/>
        <w:jc w:val="both"/>
        <w:rPr>
          <w:sz w:val="22"/>
          <w:lang w:val="es-ES_tradnl"/>
        </w:rPr>
      </w:pPr>
    </w:p>
    <w:p w14:paraId="6A68B828" w14:textId="47324903" w:rsidR="00014253" w:rsidRPr="002D2919" w:rsidRDefault="00014253" w:rsidP="002D2919">
      <w:pPr>
        <w:pStyle w:val="ListParagraph"/>
        <w:numPr>
          <w:ilvl w:val="0"/>
          <w:numId w:val="38"/>
        </w:numPr>
        <w:spacing w:line="276" w:lineRule="auto"/>
        <w:jc w:val="both"/>
        <w:rPr>
          <w:sz w:val="22"/>
        </w:rPr>
      </w:pPr>
      <w:r w:rsidRPr="002D2919">
        <w:rPr>
          <w:sz w:val="22"/>
        </w:rPr>
        <w:t>Desarrollar herramientas informáticas necesarias que apoyen en los procesos de li</w:t>
      </w:r>
      <w:r w:rsidR="001A6EDD" w:rsidRPr="002D2919">
        <w:rPr>
          <w:sz w:val="22"/>
        </w:rPr>
        <w:t xml:space="preserve">cenciamiento y acreditación. </w:t>
      </w:r>
    </w:p>
    <w:p w14:paraId="4E6DCE7E" w14:textId="525AE15B" w:rsidR="00014253" w:rsidRPr="002D2919" w:rsidRDefault="00014253" w:rsidP="002D2919">
      <w:pPr>
        <w:pStyle w:val="ListParagraph"/>
        <w:numPr>
          <w:ilvl w:val="0"/>
          <w:numId w:val="38"/>
        </w:numPr>
        <w:spacing w:line="276" w:lineRule="auto"/>
        <w:jc w:val="both"/>
        <w:rPr>
          <w:sz w:val="22"/>
        </w:rPr>
      </w:pPr>
      <w:r w:rsidRPr="002D2919">
        <w:rPr>
          <w:sz w:val="22"/>
        </w:rPr>
        <w:t xml:space="preserve">Apoyar en el desarrollo y puesta en marcha de los sistemas de información de </w:t>
      </w:r>
      <w:r w:rsidR="001A6EDD" w:rsidRPr="002D2919">
        <w:rPr>
          <w:sz w:val="22"/>
        </w:rPr>
        <w:t xml:space="preserve">aseguramiento de la calidad </w:t>
      </w:r>
      <w:r w:rsidRPr="002D2919">
        <w:rPr>
          <w:sz w:val="22"/>
        </w:rPr>
        <w:t>de la Educación Superior y sus componentes asociados, como las telecomunicaciones y los sistemas de almacenamiento; así como establecer sus mecanismos de seguridad, respaldo y protección.</w:t>
      </w:r>
      <w:r w:rsidR="000C267F" w:rsidRPr="002D2919">
        <w:rPr>
          <w:sz w:val="22"/>
        </w:rPr>
        <w:t xml:space="preserve"> </w:t>
      </w:r>
    </w:p>
    <w:p w14:paraId="65978A31" w14:textId="75DE7AC5" w:rsidR="00014253" w:rsidRPr="002D2919" w:rsidRDefault="00014253" w:rsidP="002D2919">
      <w:pPr>
        <w:pStyle w:val="ListParagraph"/>
        <w:numPr>
          <w:ilvl w:val="0"/>
          <w:numId w:val="38"/>
        </w:numPr>
        <w:spacing w:line="276" w:lineRule="auto"/>
        <w:jc w:val="both"/>
        <w:rPr>
          <w:sz w:val="22"/>
        </w:rPr>
      </w:pPr>
      <w:r w:rsidRPr="002D2919">
        <w:rPr>
          <w:sz w:val="22"/>
        </w:rPr>
        <w:t xml:space="preserve">Supervisar el adecuado funcionamiento y mantenimiento de los servidores, redes, software y hardware de todas las áreas de la Unidad Ejecutora del Proyecto. </w:t>
      </w:r>
    </w:p>
    <w:p w14:paraId="019D7284" w14:textId="18715876" w:rsidR="00014253" w:rsidRPr="002D2919" w:rsidRDefault="00014253" w:rsidP="002D2919">
      <w:pPr>
        <w:pStyle w:val="ListParagraph"/>
        <w:numPr>
          <w:ilvl w:val="0"/>
          <w:numId w:val="38"/>
        </w:numPr>
        <w:spacing w:line="276" w:lineRule="auto"/>
        <w:jc w:val="both"/>
        <w:rPr>
          <w:sz w:val="22"/>
        </w:rPr>
      </w:pPr>
      <w:r w:rsidRPr="002D2919">
        <w:rPr>
          <w:sz w:val="22"/>
        </w:rPr>
        <w:t xml:space="preserve">Conducir oportuna y adecuadamente la realización de los estudios sectoriales programados por el proyecto, tales como el estudio de </w:t>
      </w:r>
      <w:r w:rsidR="001A6EDD" w:rsidRPr="002D2919">
        <w:rPr>
          <w:sz w:val="22"/>
        </w:rPr>
        <w:t>línea de base, la evaluación social de pueblos indígenas</w:t>
      </w:r>
      <w:r w:rsidRPr="002D2919">
        <w:rPr>
          <w:sz w:val="22"/>
        </w:rPr>
        <w:t xml:space="preserve">, </w:t>
      </w:r>
      <w:r w:rsidR="001A6EDD" w:rsidRPr="002D2919">
        <w:rPr>
          <w:sz w:val="22"/>
        </w:rPr>
        <w:t>etc.</w:t>
      </w:r>
    </w:p>
    <w:p w14:paraId="4F5B656F" w14:textId="77777777" w:rsidR="001A6EDD" w:rsidRDefault="001A6EDD" w:rsidP="001A6EDD">
      <w:pPr>
        <w:ind w:left="709"/>
        <w:jc w:val="both"/>
        <w:rPr>
          <w:sz w:val="22"/>
          <w:lang w:val="es-ES_tradnl"/>
        </w:rPr>
      </w:pPr>
    </w:p>
    <w:p w14:paraId="06B18F92" w14:textId="3E739246" w:rsidR="00014253" w:rsidRPr="001A6EDD" w:rsidRDefault="00014253" w:rsidP="00FC43F4">
      <w:pPr>
        <w:pStyle w:val="Heading3"/>
      </w:pPr>
      <w:bookmarkStart w:id="46" w:name="_Toc492620994"/>
      <w:r w:rsidRPr="001A6EDD">
        <w:t>Área Soporte administrativo (pool todas las áreas)</w:t>
      </w:r>
      <w:bookmarkEnd w:id="46"/>
    </w:p>
    <w:p w14:paraId="64DD9513" w14:textId="77DF9080" w:rsidR="00014253" w:rsidRDefault="002D2919" w:rsidP="002D2919">
      <w:pPr>
        <w:pStyle w:val="ListParagraph"/>
        <w:numPr>
          <w:ilvl w:val="0"/>
          <w:numId w:val="12"/>
        </w:numPr>
        <w:spacing w:line="276" w:lineRule="auto"/>
        <w:ind w:left="567" w:hanging="567"/>
        <w:jc w:val="both"/>
        <w:rPr>
          <w:sz w:val="22"/>
        </w:rPr>
      </w:pPr>
      <w:r>
        <w:rPr>
          <w:sz w:val="22"/>
        </w:rPr>
        <w:t>Esta área proporciona apoyo administrativo a todas las áreas de la Unidad Ejecutora del Programa</w:t>
      </w:r>
    </w:p>
    <w:p w14:paraId="7792F6DA" w14:textId="77777777" w:rsidR="001A6EDD" w:rsidRPr="001A6EDD" w:rsidRDefault="001A6EDD" w:rsidP="001A6EDD">
      <w:pPr>
        <w:pStyle w:val="ListParagraph"/>
        <w:spacing w:line="276" w:lineRule="auto"/>
        <w:ind w:left="567"/>
        <w:jc w:val="both"/>
        <w:rPr>
          <w:sz w:val="22"/>
        </w:rPr>
      </w:pPr>
    </w:p>
    <w:p w14:paraId="23ACED38" w14:textId="3D017B08" w:rsidR="00014253" w:rsidRPr="001A6EDD" w:rsidRDefault="00014253" w:rsidP="001F6CAD">
      <w:pPr>
        <w:pStyle w:val="Heading2"/>
      </w:pPr>
      <w:bookmarkStart w:id="47" w:name="_Toc492620995"/>
      <w:r w:rsidRPr="001A6EDD">
        <w:t xml:space="preserve">Oficina de Gestión de </w:t>
      </w:r>
      <w:r w:rsidR="00BB287D">
        <w:t>Proyectos</w:t>
      </w:r>
      <w:r w:rsidRPr="001A6EDD">
        <w:t xml:space="preserve"> </w:t>
      </w:r>
      <w:r w:rsidR="00BB287D">
        <w:t xml:space="preserve">(OGP) </w:t>
      </w:r>
      <w:r w:rsidRPr="001A6EDD">
        <w:t>de mejora de la calidad y pertinencia</w:t>
      </w:r>
      <w:bookmarkEnd w:id="47"/>
    </w:p>
    <w:p w14:paraId="487379A7" w14:textId="3B6B313F" w:rsidR="001A6EDD" w:rsidRDefault="00014253" w:rsidP="001A6EDD">
      <w:pPr>
        <w:pStyle w:val="ListParagraph"/>
        <w:numPr>
          <w:ilvl w:val="0"/>
          <w:numId w:val="12"/>
        </w:numPr>
        <w:spacing w:line="276" w:lineRule="auto"/>
        <w:ind w:left="567" w:hanging="567"/>
        <w:jc w:val="both"/>
        <w:rPr>
          <w:sz w:val="22"/>
        </w:rPr>
      </w:pPr>
      <w:r w:rsidRPr="001A6EDD">
        <w:rPr>
          <w:sz w:val="22"/>
        </w:rPr>
        <w:t xml:space="preserve">La Oficina de Gestión de </w:t>
      </w:r>
      <w:r w:rsidR="00BB287D">
        <w:rPr>
          <w:sz w:val="22"/>
        </w:rPr>
        <w:t>Proyectos</w:t>
      </w:r>
      <w:r w:rsidRPr="001A6EDD">
        <w:rPr>
          <w:sz w:val="22"/>
        </w:rPr>
        <w:t xml:space="preserve"> de mejora de la calidad y pertinencia tiene como responsabilidades principales: </w:t>
      </w:r>
    </w:p>
    <w:p w14:paraId="4124A028" w14:textId="77777777" w:rsidR="001A6EDD" w:rsidRDefault="001A6EDD" w:rsidP="001A6EDD">
      <w:pPr>
        <w:pStyle w:val="ListParagraph"/>
        <w:spacing w:line="276" w:lineRule="auto"/>
        <w:ind w:left="567"/>
        <w:jc w:val="both"/>
        <w:rPr>
          <w:sz w:val="22"/>
        </w:rPr>
      </w:pPr>
    </w:p>
    <w:p w14:paraId="0572B3BA" w14:textId="56C28521" w:rsidR="001A6EDD" w:rsidRDefault="00014253" w:rsidP="00FC43F4">
      <w:pPr>
        <w:pStyle w:val="ListParagraph"/>
        <w:numPr>
          <w:ilvl w:val="0"/>
          <w:numId w:val="63"/>
        </w:numPr>
        <w:spacing w:line="276" w:lineRule="auto"/>
        <w:jc w:val="both"/>
        <w:rPr>
          <w:sz w:val="22"/>
        </w:rPr>
      </w:pPr>
      <w:r w:rsidRPr="001A6EDD">
        <w:rPr>
          <w:sz w:val="22"/>
        </w:rPr>
        <w:t>Coordinar las especificaciones técnicas y/o términos de referencia de los b</w:t>
      </w:r>
      <w:r w:rsidR="001A6EDD">
        <w:rPr>
          <w:sz w:val="22"/>
        </w:rPr>
        <w:t>ienes y servicios requeridos</w:t>
      </w:r>
      <w:r w:rsidR="00394A3B">
        <w:rPr>
          <w:sz w:val="22"/>
        </w:rPr>
        <w:t xml:space="preserve"> para la ejecución de los componentes 1 y 2</w:t>
      </w:r>
    </w:p>
    <w:p w14:paraId="091E4C12" w14:textId="77777777" w:rsidR="001A6EDD" w:rsidRDefault="001A6EDD" w:rsidP="00FC43F4">
      <w:pPr>
        <w:pStyle w:val="ListParagraph"/>
        <w:numPr>
          <w:ilvl w:val="0"/>
          <w:numId w:val="63"/>
        </w:numPr>
        <w:spacing w:line="276" w:lineRule="auto"/>
        <w:jc w:val="both"/>
        <w:rPr>
          <w:sz w:val="22"/>
        </w:rPr>
      </w:pPr>
      <w:r>
        <w:rPr>
          <w:sz w:val="22"/>
        </w:rPr>
        <w:t>R</w:t>
      </w:r>
      <w:r w:rsidR="00014253" w:rsidRPr="001A6EDD">
        <w:rPr>
          <w:sz w:val="22"/>
        </w:rPr>
        <w:t xml:space="preserve">ealizar las gestiones administrativas para la ejecución eficaz y oportuna de las actividades programadas de los </w:t>
      </w:r>
      <w:r w:rsidRPr="001A6EDD">
        <w:rPr>
          <w:sz w:val="22"/>
        </w:rPr>
        <w:t>c</w:t>
      </w:r>
      <w:r>
        <w:rPr>
          <w:sz w:val="22"/>
        </w:rPr>
        <w:t>omponentes</w:t>
      </w:r>
      <w:r w:rsidR="00014253" w:rsidRPr="001A6EDD">
        <w:rPr>
          <w:sz w:val="22"/>
        </w:rPr>
        <w:t xml:space="preserve"> 1</w:t>
      </w:r>
      <w:r>
        <w:rPr>
          <w:sz w:val="22"/>
        </w:rPr>
        <w:t xml:space="preserve"> y 2</w:t>
      </w:r>
    </w:p>
    <w:p w14:paraId="023BB67C" w14:textId="77777777" w:rsidR="001A6EDD" w:rsidRDefault="001A6EDD" w:rsidP="00FC43F4">
      <w:pPr>
        <w:pStyle w:val="ListParagraph"/>
        <w:numPr>
          <w:ilvl w:val="0"/>
          <w:numId w:val="63"/>
        </w:numPr>
        <w:spacing w:line="276" w:lineRule="auto"/>
        <w:jc w:val="both"/>
        <w:rPr>
          <w:sz w:val="22"/>
        </w:rPr>
      </w:pPr>
      <w:r>
        <w:rPr>
          <w:sz w:val="22"/>
        </w:rPr>
        <w:t>E</w:t>
      </w:r>
      <w:r w:rsidR="00014253" w:rsidRPr="001A6EDD">
        <w:rPr>
          <w:sz w:val="22"/>
        </w:rPr>
        <w:t>fectuar las convocatorias a concursos en coordinación con la Dirección Ejecutiva del Programa</w:t>
      </w:r>
    </w:p>
    <w:p w14:paraId="1720B5E2" w14:textId="2ED8F953" w:rsidR="00014253" w:rsidRPr="001A6EDD" w:rsidRDefault="001A6EDD" w:rsidP="00FC43F4">
      <w:pPr>
        <w:pStyle w:val="ListParagraph"/>
        <w:numPr>
          <w:ilvl w:val="0"/>
          <w:numId w:val="63"/>
        </w:numPr>
        <w:spacing w:line="276" w:lineRule="auto"/>
        <w:jc w:val="both"/>
        <w:rPr>
          <w:sz w:val="22"/>
        </w:rPr>
      </w:pPr>
      <w:r>
        <w:rPr>
          <w:sz w:val="22"/>
        </w:rPr>
        <w:t>R</w:t>
      </w:r>
      <w:r w:rsidR="00014253" w:rsidRPr="001A6EDD">
        <w:rPr>
          <w:sz w:val="22"/>
        </w:rPr>
        <w:t>ealizar revisiones de carácter técnico de los planes presentados por las IES</w:t>
      </w:r>
      <w:r>
        <w:rPr>
          <w:sz w:val="22"/>
        </w:rPr>
        <w:t xml:space="preserve"> (universidades e IEST)</w:t>
      </w:r>
      <w:r w:rsidR="00014253" w:rsidRPr="001A6EDD">
        <w:rPr>
          <w:sz w:val="22"/>
        </w:rPr>
        <w:t xml:space="preserve">, focalizándose en aspectos relacionados con la elegibilidad y cumplimiento de las especificaciones estipuladas y en las convocatorias a concursos. </w:t>
      </w:r>
    </w:p>
    <w:p w14:paraId="5CEE5340" w14:textId="77777777" w:rsidR="00014253" w:rsidRPr="001A6EDD" w:rsidRDefault="00014253" w:rsidP="001A6EDD">
      <w:pPr>
        <w:pStyle w:val="ListParagraph"/>
        <w:spacing w:line="276" w:lineRule="auto"/>
        <w:ind w:left="567"/>
        <w:jc w:val="both"/>
        <w:rPr>
          <w:sz w:val="22"/>
        </w:rPr>
      </w:pPr>
    </w:p>
    <w:p w14:paraId="3DFCA846" w14:textId="3B5B7049" w:rsidR="00014253" w:rsidRDefault="00014253" w:rsidP="001A6EDD">
      <w:pPr>
        <w:pStyle w:val="ListParagraph"/>
        <w:numPr>
          <w:ilvl w:val="0"/>
          <w:numId w:val="12"/>
        </w:numPr>
        <w:spacing w:line="276" w:lineRule="auto"/>
        <w:ind w:left="567" w:hanging="567"/>
        <w:jc w:val="both"/>
        <w:rPr>
          <w:sz w:val="22"/>
        </w:rPr>
      </w:pPr>
      <w:r w:rsidRPr="001A6EDD">
        <w:rPr>
          <w:sz w:val="22"/>
        </w:rPr>
        <w:t xml:space="preserve">La Oficina de Gestión de </w:t>
      </w:r>
      <w:r w:rsidR="00BB287D">
        <w:rPr>
          <w:sz w:val="22"/>
        </w:rPr>
        <w:t>Proyectos</w:t>
      </w:r>
      <w:r w:rsidRPr="001A6EDD">
        <w:rPr>
          <w:sz w:val="22"/>
        </w:rPr>
        <w:t xml:space="preserve"> de mejora de la calidad y pertinencia está integrada por el </w:t>
      </w:r>
      <w:r w:rsidR="001A6EDD" w:rsidRPr="001A6EDD">
        <w:rPr>
          <w:sz w:val="22"/>
        </w:rPr>
        <w:t xml:space="preserve">director técnico </w:t>
      </w:r>
      <w:r w:rsidRPr="001A6EDD">
        <w:rPr>
          <w:sz w:val="22"/>
        </w:rPr>
        <w:t xml:space="preserve">(DT) y el </w:t>
      </w:r>
      <w:r w:rsidR="001A6EDD" w:rsidRPr="001A6EDD">
        <w:rPr>
          <w:sz w:val="22"/>
        </w:rPr>
        <w:t xml:space="preserve">equipo técnico </w:t>
      </w:r>
      <w:r w:rsidR="001A6EDD">
        <w:rPr>
          <w:sz w:val="22"/>
        </w:rPr>
        <w:t>(ET). E</w:t>
      </w:r>
      <w:r w:rsidRPr="001A6EDD">
        <w:rPr>
          <w:sz w:val="22"/>
        </w:rPr>
        <w:t>stos últimos gestionan el proce</w:t>
      </w:r>
      <w:r w:rsidR="001A6EDD">
        <w:rPr>
          <w:sz w:val="22"/>
        </w:rPr>
        <w:t xml:space="preserve">so de evaluación de los planes </w:t>
      </w:r>
      <w:r w:rsidRPr="001A6EDD">
        <w:rPr>
          <w:sz w:val="22"/>
        </w:rPr>
        <w:t>y coordi</w:t>
      </w:r>
      <w:r w:rsidR="001A6EDD">
        <w:rPr>
          <w:sz w:val="22"/>
        </w:rPr>
        <w:t xml:space="preserve">nan y actúan como secretarios </w:t>
      </w:r>
      <w:r w:rsidR="00D520A5">
        <w:rPr>
          <w:sz w:val="22"/>
        </w:rPr>
        <w:t>de los comités de pares evaluadores</w:t>
      </w:r>
      <w:r w:rsidR="001A6EDD">
        <w:rPr>
          <w:sz w:val="22"/>
        </w:rPr>
        <w:t xml:space="preserve"> (</w:t>
      </w:r>
      <w:r w:rsidR="00D520A5">
        <w:rPr>
          <w:sz w:val="22"/>
        </w:rPr>
        <w:t>CPE</w:t>
      </w:r>
      <w:r w:rsidR="001A6EDD">
        <w:rPr>
          <w:sz w:val="22"/>
        </w:rPr>
        <w:t>)</w:t>
      </w:r>
      <w:r w:rsidRPr="001A6EDD">
        <w:rPr>
          <w:sz w:val="22"/>
        </w:rPr>
        <w:t>.</w:t>
      </w:r>
      <w:r w:rsidR="000C267F">
        <w:rPr>
          <w:sz w:val="22"/>
        </w:rPr>
        <w:t xml:space="preserve"> </w:t>
      </w:r>
    </w:p>
    <w:p w14:paraId="20D06018" w14:textId="77777777" w:rsidR="00014253" w:rsidRDefault="00014253" w:rsidP="002D2919">
      <w:pPr>
        <w:pStyle w:val="Heading4"/>
      </w:pPr>
      <w:r w:rsidRPr="00BC0709">
        <w:t>Comité Técnico de Expertos (solo viáticos)</w:t>
      </w:r>
    </w:p>
    <w:p w14:paraId="0CD01A18" w14:textId="04FD3AD5" w:rsidR="00014253" w:rsidRDefault="001A6EDD" w:rsidP="005F5066">
      <w:pPr>
        <w:pStyle w:val="ListParagraph"/>
        <w:spacing w:line="276" w:lineRule="auto"/>
        <w:ind w:left="567"/>
        <w:jc w:val="both"/>
        <w:rPr>
          <w:sz w:val="22"/>
        </w:rPr>
      </w:pPr>
      <w:r w:rsidRPr="001A6EDD">
        <w:rPr>
          <w:sz w:val="22"/>
        </w:rPr>
        <w:t>El Comité Técnico de Expertos (CTE</w:t>
      </w:r>
      <w:r>
        <w:rPr>
          <w:sz w:val="22"/>
        </w:rPr>
        <w:t>) es un órgano consultivo</w:t>
      </w:r>
      <w:r w:rsidR="00014253" w:rsidRPr="001A6EDD">
        <w:rPr>
          <w:sz w:val="22"/>
        </w:rPr>
        <w:t xml:space="preserve">. Su principal responsabilidad es la selección y recomendación de aprobación de los planes de mejora presentados en el marco de las convocatorias, sobre la base de informes previos de los </w:t>
      </w:r>
      <w:r w:rsidR="005F5066">
        <w:rPr>
          <w:sz w:val="22"/>
        </w:rPr>
        <w:t>comités de pares evaluadores</w:t>
      </w:r>
      <w:r w:rsidR="00014253" w:rsidRPr="001A6EDD">
        <w:rPr>
          <w:sz w:val="22"/>
        </w:rPr>
        <w:t xml:space="preserve"> y la Oficina de Gestión de Programas de mejora de la calidad y pertinencia</w:t>
      </w:r>
      <w:r w:rsidR="005F5066">
        <w:rPr>
          <w:sz w:val="22"/>
        </w:rPr>
        <w:t xml:space="preserve">. </w:t>
      </w:r>
    </w:p>
    <w:p w14:paraId="01C6B0B5" w14:textId="77777777" w:rsidR="005F5066" w:rsidRPr="001A6EDD" w:rsidRDefault="005F5066" w:rsidP="005F5066">
      <w:pPr>
        <w:pStyle w:val="ListParagraph"/>
        <w:spacing w:line="276" w:lineRule="auto"/>
        <w:ind w:left="567"/>
        <w:jc w:val="both"/>
        <w:rPr>
          <w:sz w:val="22"/>
        </w:rPr>
      </w:pPr>
    </w:p>
    <w:p w14:paraId="2685B3DB" w14:textId="2D50BD2A" w:rsidR="00014253" w:rsidRPr="005F5066" w:rsidRDefault="00014253" w:rsidP="005F5066">
      <w:pPr>
        <w:pStyle w:val="ListParagraph"/>
        <w:spacing w:line="276" w:lineRule="auto"/>
        <w:ind w:left="567"/>
        <w:jc w:val="both"/>
        <w:rPr>
          <w:sz w:val="22"/>
        </w:rPr>
      </w:pPr>
      <w:r w:rsidRPr="005F5066">
        <w:rPr>
          <w:sz w:val="22"/>
        </w:rPr>
        <w:t xml:space="preserve">La recomendación de aprobación por </w:t>
      </w:r>
      <w:r w:rsidR="005F5066" w:rsidRPr="005F5066">
        <w:rPr>
          <w:sz w:val="22"/>
        </w:rPr>
        <w:t>el</w:t>
      </w:r>
      <w:r w:rsidRPr="005F5066">
        <w:rPr>
          <w:sz w:val="22"/>
        </w:rPr>
        <w:t xml:space="preserve"> </w:t>
      </w:r>
      <w:r w:rsidR="005F5066" w:rsidRPr="005F5066">
        <w:rPr>
          <w:sz w:val="22"/>
        </w:rPr>
        <w:t>CTE</w:t>
      </w:r>
      <w:r w:rsidRPr="005F5066">
        <w:rPr>
          <w:sz w:val="22"/>
        </w:rPr>
        <w:t xml:space="preserve">, producto de la evaluación y priorización de los planes de mejora, será canalizada por la Oficina de Gestión de </w:t>
      </w:r>
      <w:r w:rsidR="00BB287D">
        <w:rPr>
          <w:sz w:val="22"/>
        </w:rPr>
        <w:t>Proyectos</w:t>
      </w:r>
      <w:r w:rsidR="00BB287D" w:rsidRPr="001A6EDD">
        <w:rPr>
          <w:sz w:val="22"/>
        </w:rPr>
        <w:t xml:space="preserve"> </w:t>
      </w:r>
      <w:r w:rsidRPr="005F5066">
        <w:rPr>
          <w:sz w:val="22"/>
        </w:rPr>
        <w:t xml:space="preserve">de mejora de la calidad y pertinencia para la revisión de la Dirección Ejecutiva. </w:t>
      </w:r>
    </w:p>
    <w:p w14:paraId="7251A7AE" w14:textId="77777777" w:rsidR="00014253" w:rsidRPr="00314940" w:rsidRDefault="00014253" w:rsidP="00014253">
      <w:pPr>
        <w:ind w:left="2127"/>
        <w:jc w:val="both"/>
        <w:rPr>
          <w:sz w:val="22"/>
          <w:lang w:val="es-ES_tradnl"/>
        </w:rPr>
      </w:pPr>
    </w:p>
    <w:p w14:paraId="419AB738" w14:textId="661881A7" w:rsidR="00014253" w:rsidRPr="002D2919" w:rsidRDefault="005F5066" w:rsidP="005F5066">
      <w:pPr>
        <w:pStyle w:val="ListParagraph"/>
        <w:spacing w:line="276" w:lineRule="auto"/>
        <w:ind w:left="567"/>
        <w:jc w:val="both"/>
        <w:rPr>
          <w:b/>
          <w:sz w:val="22"/>
        </w:rPr>
      </w:pPr>
      <w:r w:rsidRPr="002D2919">
        <w:rPr>
          <w:b/>
          <w:sz w:val="22"/>
        </w:rPr>
        <w:t>Funciones:</w:t>
      </w:r>
    </w:p>
    <w:p w14:paraId="6773C6AB" w14:textId="77777777" w:rsidR="00014253" w:rsidRPr="00314940" w:rsidRDefault="00014253" w:rsidP="00014253">
      <w:pPr>
        <w:rPr>
          <w:sz w:val="22"/>
          <w:lang w:val="es-ES_tradnl"/>
        </w:rPr>
      </w:pPr>
    </w:p>
    <w:p w14:paraId="5F997A77" w14:textId="488EFED1" w:rsidR="00014253" w:rsidRPr="00314940" w:rsidRDefault="00014253" w:rsidP="00FC43F4">
      <w:pPr>
        <w:pStyle w:val="ListParagraph"/>
        <w:numPr>
          <w:ilvl w:val="0"/>
          <w:numId w:val="64"/>
        </w:numPr>
        <w:spacing w:line="276" w:lineRule="auto"/>
        <w:jc w:val="both"/>
        <w:rPr>
          <w:sz w:val="22"/>
          <w:lang w:val="es-ES_tradnl"/>
        </w:rPr>
      </w:pPr>
      <w:r w:rsidRPr="00314940">
        <w:rPr>
          <w:sz w:val="22"/>
          <w:lang w:val="es-ES_tradnl"/>
        </w:rPr>
        <w:t>Asegurar la transparencia en todas las etapas del proceso de evaluación y recomendar la aprobación de los planes</w:t>
      </w:r>
    </w:p>
    <w:p w14:paraId="1DFC1A19" w14:textId="6E313DDD" w:rsidR="00014253" w:rsidRPr="00314940" w:rsidRDefault="00014253" w:rsidP="00FC43F4">
      <w:pPr>
        <w:pStyle w:val="ListParagraph"/>
        <w:numPr>
          <w:ilvl w:val="0"/>
          <w:numId w:val="64"/>
        </w:numPr>
        <w:spacing w:line="276" w:lineRule="auto"/>
        <w:jc w:val="both"/>
        <w:rPr>
          <w:sz w:val="22"/>
          <w:lang w:val="es-ES_tradnl"/>
        </w:rPr>
      </w:pPr>
      <w:r w:rsidRPr="00314940">
        <w:rPr>
          <w:sz w:val="22"/>
          <w:lang w:val="es-ES_tradnl"/>
        </w:rPr>
        <w:t xml:space="preserve">Evaluar, priorizar y recomendar la asignación de recursos </w:t>
      </w:r>
      <w:r w:rsidR="005F5066">
        <w:rPr>
          <w:sz w:val="22"/>
          <w:lang w:val="es-ES_tradnl"/>
        </w:rPr>
        <w:t>los fondos concursables a los IE</w:t>
      </w:r>
      <w:r w:rsidRPr="00314940">
        <w:rPr>
          <w:sz w:val="22"/>
          <w:lang w:val="es-ES_tradnl"/>
        </w:rPr>
        <w:t xml:space="preserve">S elegibles </w:t>
      </w:r>
      <w:r>
        <w:rPr>
          <w:sz w:val="22"/>
          <w:lang w:val="es-ES_tradnl"/>
        </w:rPr>
        <w:t>para el financiamiento.</w:t>
      </w:r>
    </w:p>
    <w:p w14:paraId="6B81F604" w14:textId="499E9AEA" w:rsidR="00014253" w:rsidRPr="00314940" w:rsidRDefault="00014253" w:rsidP="00FC43F4">
      <w:pPr>
        <w:pStyle w:val="ListParagraph"/>
        <w:numPr>
          <w:ilvl w:val="0"/>
          <w:numId w:val="64"/>
        </w:numPr>
        <w:spacing w:line="276" w:lineRule="auto"/>
        <w:jc w:val="both"/>
        <w:rPr>
          <w:sz w:val="22"/>
          <w:lang w:val="es-ES_tradnl"/>
        </w:rPr>
      </w:pPr>
      <w:r w:rsidRPr="00314940">
        <w:rPr>
          <w:sz w:val="22"/>
          <w:lang w:val="es-ES_tradnl"/>
        </w:rPr>
        <w:t xml:space="preserve">Recomendar, en cada convocatoria, la asignación de recursos del </w:t>
      </w:r>
      <w:r w:rsidR="005F5066">
        <w:rPr>
          <w:sz w:val="22"/>
          <w:lang w:val="es-ES_tradnl"/>
        </w:rPr>
        <w:t>fondo</w:t>
      </w:r>
      <w:r w:rsidRPr="00314940">
        <w:rPr>
          <w:sz w:val="22"/>
          <w:lang w:val="es-ES_tradnl"/>
        </w:rPr>
        <w:t xml:space="preserve"> para el financiamiento de los planes de mejora elegibles, aprobados según los mecanismos previstos en el presente manual o que en e</w:t>
      </w:r>
      <w:r w:rsidR="005F5066">
        <w:rPr>
          <w:sz w:val="22"/>
          <w:lang w:val="es-ES_tradnl"/>
        </w:rPr>
        <w:t>l futuro se creen para este fin.</w:t>
      </w:r>
    </w:p>
    <w:p w14:paraId="73C7D57C" w14:textId="23A86B03" w:rsidR="00014253" w:rsidRPr="00314940" w:rsidRDefault="00014253" w:rsidP="00FC43F4">
      <w:pPr>
        <w:pStyle w:val="ListParagraph"/>
        <w:numPr>
          <w:ilvl w:val="0"/>
          <w:numId w:val="64"/>
        </w:numPr>
        <w:spacing w:line="276" w:lineRule="auto"/>
        <w:jc w:val="both"/>
        <w:rPr>
          <w:sz w:val="22"/>
          <w:lang w:val="es-ES_tradnl"/>
        </w:rPr>
      </w:pPr>
      <w:r w:rsidRPr="00314940">
        <w:rPr>
          <w:sz w:val="22"/>
          <w:lang w:val="es-ES_tradnl"/>
        </w:rPr>
        <w:t xml:space="preserve">Recomendar a la </w:t>
      </w:r>
      <w:r w:rsidR="005F5066">
        <w:rPr>
          <w:sz w:val="22"/>
          <w:lang w:val="es-ES_tradnl"/>
        </w:rPr>
        <w:t>Dirección Ejecutiva</w:t>
      </w:r>
      <w:r w:rsidRPr="00314940">
        <w:rPr>
          <w:sz w:val="22"/>
          <w:lang w:val="es-ES_tradnl"/>
        </w:rPr>
        <w:t xml:space="preserve">, a través de la </w:t>
      </w:r>
      <w:r w:rsidRPr="005A754A">
        <w:rPr>
          <w:sz w:val="22"/>
          <w:lang w:val="es-ES_tradnl"/>
        </w:rPr>
        <w:t>Oficina de Gestión de Programas de mejora de la calidad y pertinencia</w:t>
      </w:r>
      <w:r w:rsidRPr="00314940">
        <w:rPr>
          <w:sz w:val="22"/>
          <w:lang w:val="es-ES_tradnl"/>
        </w:rPr>
        <w:t xml:space="preserve">, disponer la realización de estudios acerca de los efectos de la ejecución de los planes financiados por </w:t>
      </w:r>
      <w:r w:rsidR="005F5066">
        <w:rPr>
          <w:sz w:val="22"/>
          <w:lang w:val="es-ES_tradnl"/>
        </w:rPr>
        <w:t>los</w:t>
      </w:r>
      <w:r w:rsidRPr="00314940">
        <w:rPr>
          <w:sz w:val="22"/>
          <w:lang w:val="es-ES_tradnl"/>
        </w:rPr>
        <w:t xml:space="preserve"> </w:t>
      </w:r>
      <w:r w:rsidR="005F5066" w:rsidRPr="00314940">
        <w:rPr>
          <w:sz w:val="22"/>
          <w:lang w:val="es-ES_tradnl"/>
        </w:rPr>
        <w:t>f</w:t>
      </w:r>
      <w:r w:rsidR="005F5066">
        <w:rPr>
          <w:sz w:val="22"/>
          <w:lang w:val="es-ES_tradnl"/>
        </w:rPr>
        <w:t>ondos concursables</w:t>
      </w:r>
      <w:r w:rsidR="005F5066" w:rsidRPr="00314940">
        <w:rPr>
          <w:sz w:val="22"/>
          <w:lang w:val="es-ES_tradnl"/>
        </w:rPr>
        <w:t xml:space="preserve"> </w:t>
      </w:r>
      <w:r w:rsidRPr="00314940">
        <w:rPr>
          <w:sz w:val="22"/>
          <w:lang w:val="es-ES_tradnl"/>
        </w:rPr>
        <w:t>sobre e</w:t>
      </w:r>
      <w:r w:rsidR="005F5066">
        <w:rPr>
          <w:sz w:val="22"/>
          <w:lang w:val="es-ES_tradnl"/>
        </w:rPr>
        <w:t>l sistema de educación superior.</w:t>
      </w:r>
    </w:p>
    <w:p w14:paraId="5455F4C0" w14:textId="13E597B8" w:rsidR="00014253" w:rsidRPr="00314940" w:rsidRDefault="00014253" w:rsidP="00FC43F4">
      <w:pPr>
        <w:pStyle w:val="ListParagraph"/>
        <w:numPr>
          <w:ilvl w:val="0"/>
          <w:numId w:val="64"/>
        </w:numPr>
        <w:spacing w:line="276" w:lineRule="auto"/>
        <w:jc w:val="both"/>
        <w:rPr>
          <w:sz w:val="22"/>
          <w:lang w:val="es-ES_tradnl"/>
        </w:rPr>
      </w:pPr>
      <w:r w:rsidRPr="00314940">
        <w:rPr>
          <w:sz w:val="22"/>
          <w:lang w:val="es-ES_tradnl"/>
        </w:rPr>
        <w:t xml:space="preserve">Informar, a través de la </w:t>
      </w:r>
      <w:r w:rsidRPr="005A754A">
        <w:rPr>
          <w:sz w:val="22"/>
          <w:lang w:val="es-ES_tradnl"/>
        </w:rPr>
        <w:t>Oficina de Gestión de Programas de mejora de la calidad y pertinencia</w:t>
      </w:r>
      <w:r>
        <w:rPr>
          <w:sz w:val="22"/>
          <w:lang w:val="es-ES_tradnl"/>
        </w:rPr>
        <w:t xml:space="preserve">, a la </w:t>
      </w:r>
      <w:r w:rsidR="005F5066">
        <w:rPr>
          <w:sz w:val="22"/>
          <w:lang w:val="es-ES_tradnl"/>
        </w:rPr>
        <w:t>Dirección Ejecutiva</w:t>
      </w:r>
      <w:r w:rsidR="005F5066" w:rsidRPr="00314940">
        <w:rPr>
          <w:sz w:val="22"/>
          <w:lang w:val="es-ES_tradnl"/>
        </w:rPr>
        <w:t xml:space="preserve"> </w:t>
      </w:r>
      <w:r w:rsidRPr="00314940">
        <w:rPr>
          <w:sz w:val="22"/>
          <w:lang w:val="es-ES_tradnl"/>
        </w:rPr>
        <w:t xml:space="preserve">y ésta a su vez al órgano correspondiente y al </w:t>
      </w:r>
      <w:r>
        <w:rPr>
          <w:sz w:val="22"/>
          <w:lang w:val="es-ES_tradnl"/>
        </w:rPr>
        <w:t>BID</w:t>
      </w:r>
      <w:r w:rsidRPr="00314940">
        <w:rPr>
          <w:sz w:val="22"/>
          <w:lang w:val="es-ES_tradnl"/>
        </w:rPr>
        <w:t>, respecto al desarroll</w:t>
      </w:r>
      <w:r w:rsidR="005F5066">
        <w:rPr>
          <w:sz w:val="22"/>
          <w:lang w:val="es-ES_tradnl"/>
        </w:rPr>
        <w:t>o de las actividades.</w:t>
      </w:r>
    </w:p>
    <w:p w14:paraId="009B4996" w14:textId="77777777" w:rsidR="00014253" w:rsidRPr="005F5066" w:rsidRDefault="00014253" w:rsidP="005F5066">
      <w:pPr>
        <w:pStyle w:val="ListParagraph"/>
        <w:spacing w:line="276" w:lineRule="auto"/>
        <w:ind w:left="567"/>
        <w:jc w:val="both"/>
        <w:rPr>
          <w:sz w:val="22"/>
        </w:rPr>
      </w:pPr>
    </w:p>
    <w:p w14:paraId="6062BF2E" w14:textId="67EC7D4A" w:rsidR="00014253" w:rsidRPr="002D2919" w:rsidRDefault="005F5066" w:rsidP="005F5066">
      <w:pPr>
        <w:pStyle w:val="ListParagraph"/>
        <w:spacing w:line="276" w:lineRule="auto"/>
        <w:ind w:left="567"/>
        <w:jc w:val="both"/>
        <w:rPr>
          <w:b/>
          <w:sz w:val="22"/>
        </w:rPr>
      </w:pPr>
      <w:r w:rsidRPr="002D2919">
        <w:rPr>
          <w:b/>
          <w:sz w:val="22"/>
        </w:rPr>
        <w:t>Integrantes:</w:t>
      </w:r>
    </w:p>
    <w:p w14:paraId="474D30B0" w14:textId="77777777" w:rsidR="00014253" w:rsidRPr="005F5066" w:rsidRDefault="00014253" w:rsidP="005F5066">
      <w:pPr>
        <w:pStyle w:val="ListParagraph"/>
        <w:spacing w:line="276" w:lineRule="auto"/>
        <w:ind w:left="567"/>
        <w:jc w:val="both"/>
        <w:rPr>
          <w:sz w:val="22"/>
        </w:rPr>
      </w:pPr>
    </w:p>
    <w:p w14:paraId="42689D96" w14:textId="6BA3D604" w:rsidR="00014253" w:rsidRDefault="005F5066" w:rsidP="00FC43F4">
      <w:pPr>
        <w:pStyle w:val="ListParagraph"/>
        <w:numPr>
          <w:ilvl w:val="0"/>
          <w:numId w:val="12"/>
        </w:numPr>
        <w:spacing w:line="276" w:lineRule="auto"/>
        <w:ind w:left="567" w:hanging="567"/>
        <w:jc w:val="both"/>
        <w:rPr>
          <w:sz w:val="22"/>
          <w:lang w:val="es-ES_tradnl"/>
        </w:rPr>
      </w:pPr>
      <w:r w:rsidRPr="005F5066">
        <w:rPr>
          <w:sz w:val="22"/>
        </w:rPr>
        <w:t>El CTE</w:t>
      </w:r>
      <w:r w:rsidR="00014253" w:rsidRPr="005F5066">
        <w:rPr>
          <w:sz w:val="22"/>
        </w:rPr>
        <w:t xml:space="preserve"> está integrada por siete (07) miembros que ejercerán sus funciones a título personal, con independencia de criterio y sin asumir la representación de ninguna</w:t>
      </w:r>
      <w:r w:rsidR="00014253" w:rsidRPr="00314940">
        <w:rPr>
          <w:sz w:val="22"/>
          <w:lang w:val="es-ES_tradnl"/>
        </w:rPr>
        <w:t>institución:</w:t>
      </w:r>
      <w:r w:rsidR="000C267F">
        <w:rPr>
          <w:sz w:val="22"/>
          <w:lang w:val="es-ES_tradnl"/>
        </w:rPr>
        <w:t xml:space="preserve"> </w:t>
      </w:r>
    </w:p>
    <w:p w14:paraId="20DBD07B" w14:textId="77777777" w:rsidR="005F5066" w:rsidRPr="00314940" w:rsidRDefault="005F5066" w:rsidP="005F5066">
      <w:pPr>
        <w:pStyle w:val="ListParagraph"/>
        <w:spacing w:line="276" w:lineRule="auto"/>
        <w:ind w:left="709"/>
        <w:jc w:val="both"/>
        <w:rPr>
          <w:sz w:val="22"/>
          <w:lang w:val="es-ES_tradnl"/>
        </w:rPr>
      </w:pPr>
    </w:p>
    <w:p w14:paraId="42724D5F" w14:textId="77777777" w:rsidR="00014253" w:rsidRPr="00314940" w:rsidRDefault="00014253" w:rsidP="00D72FE4">
      <w:pPr>
        <w:pStyle w:val="ListParagraph"/>
        <w:numPr>
          <w:ilvl w:val="0"/>
          <w:numId w:val="39"/>
        </w:numPr>
        <w:spacing w:line="276" w:lineRule="auto"/>
        <w:jc w:val="both"/>
        <w:rPr>
          <w:sz w:val="22"/>
          <w:lang w:val="es-ES_tradnl"/>
        </w:rPr>
      </w:pPr>
      <w:r w:rsidRPr="00314940">
        <w:rPr>
          <w:sz w:val="22"/>
          <w:lang w:val="es-ES_tradnl"/>
        </w:rPr>
        <w:t xml:space="preserve">Cuatro miembros de reconocida trayectoria académica, preferentemente de cada una de las siguientes áreas: Ciencias Básicas, Ciencias Sociales y Humanidades, Ciencias de la Salud, e Ingenierías y Tecnologías </w:t>
      </w:r>
    </w:p>
    <w:p w14:paraId="360F1319" w14:textId="199297A2" w:rsidR="00014253" w:rsidRPr="00314940" w:rsidRDefault="00014253" w:rsidP="00D72FE4">
      <w:pPr>
        <w:pStyle w:val="ListParagraph"/>
        <w:numPr>
          <w:ilvl w:val="0"/>
          <w:numId w:val="39"/>
        </w:numPr>
        <w:spacing w:line="276" w:lineRule="auto"/>
        <w:jc w:val="both"/>
        <w:rPr>
          <w:sz w:val="22"/>
          <w:lang w:val="es-ES_tradnl"/>
        </w:rPr>
      </w:pPr>
      <w:r w:rsidRPr="00314940">
        <w:rPr>
          <w:sz w:val="22"/>
          <w:lang w:val="es-ES_tradnl"/>
        </w:rPr>
        <w:t>Dos miembros con amplia experiencia y prestigio en la gestión de las IES</w:t>
      </w:r>
      <w:r w:rsidR="005F5066">
        <w:rPr>
          <w:sz w:val="22"/>
          <w:lang w:val="es-ES_tradnl"/>
        </w:rPr>
        <w:t>.</w:t>
      </w:r>
    </w:p>
    <w:p w14:paraId="7B5C7AE6" w14:textId="320983A1" w:rsidR="00014253" w:rsidRPr="00314940" w:rsidRDefault="00014253" w:rsidP="00D72FE4">
      <w:pPr>
        <w:pStyle w:val="ListParagraph"/>
        <w:numPr>
          <w:ilvl w:val="0"/>
          <w:numId w:val="39"/>
        </w:numPr>
        <w:spacing w:line="276" w:lineRule="auto"/>
        <w:jc w:val="both"/>
        <w:rPr>
          <w:sz w:val="22"/>
          <w:lang w:val="es-ES_tradnl"/>
        </w:rPr>
      </w:pPr>
      <w:r w:rsidRPr="00314940">
        <w:rPr>
          <w:sz w:val="22"/>
          <w:lang w:val="es-ES_tradnl"/>
        </w:rPr>
        <w:t xml:space="preserve">Un miembro del MEF, designado por el </w:t>
      </w:r>
      <w:r w:rsidR="005F5066" w:rsidRPr="00314940">
        <w:rPr>
          <w:sz w:val="22"/>
          <w:lang w:val="es-ES_tradnl"/>
        </w:rPr>
        <w:t xml:space="preserve">titular </w:t>
      </w:r>
      <w:r w:rsidR="005F5066">
        <w:rPr>
          <w:sz w:val="22"/>
          <w:lang w:val="es-ES_tradnl"/>
        </w:rPr>
        <w:t>del Pliego,</w:t>
      </w:r>
    </w:p>
    <w:p w14:paraId="25E3BB13" w14:textId="77777777" w:rsidR="00014253" w:rsidRDefault="00014253" w:rsidP="00014253"/>
    <w:p w14:paraId="2C8C8293" w14:textId="1BF2FFC0" w:rsidR="00014253" w:rsidRPr="005F5066" w:rsidRDefault="00014253" w:rsidP="00FC43F4">
      <w:pPr>
        <w:pStyle w:val="ListParagraph"/>
        <w:numPr>
          <w:ilvl w:val="0"/>
          <w:numId w:val="12"/>
        </w:numPr>
        <w:spacing w:line="276" w:lineRule="auto"/>
        <w:ind w:left="567" w:hanging="567"/>
        <w:jc w:val="both"/>
        <w:rPr>
          <w:sz w:val="22"/>
        </w:rPr>
      </w:pPr>
      <w:r w:rsidRPr="005F5066">
        <w:rPr>
          <w:sz w:val="22"/>
        </w:rPr>
        <w:t xml:space="preserve">El Oficina de Gestión de </w:t>
      </w:r>
      <w:r w:rsidR="00BB287D">
        <w:rPr>
          <w:sz w:val="22"/>
        </w:rPr>
        <w:t>Proyectos</w:t>
      </w:r>
      <w:r w:rsidR="00BB287D" w:rsidRPr="001A6EDD">
        <w:rPr>
          <w:sz w:val="22"/>
        </w:rPr>
        <w:t xml:space="preserve"> </w:t>
      </w:r>
      <w:r w:rsidRPr="005F5066">
        <w:rPr>
          <w:sz w:val="22"/>
        </w:rPr>
        <w:t>de mejora de la calidad y pertinencia</w:t>
      </w:r>
      <w:r w:rsidR="005F5066" w:rsidRPr="005F5066">
        <w:rPr>
          <w:sz w:val="22"/>
        </w:rPr>
        <w:t xml:space="preserve"> actúa como secretario del CTP</w:t>
      </w:r>
      <w:r w:rsidRPr="005F5066">
        <w:rPr>
          <w:sz w:val="22"/>
        </w:rPr>
        <w:t xml:space="preserve">, tendrá </w:t>
      </w:r>
      <w:r w:rsidR="005F5066" w:rsidRPr="005F5066">
        <w:rPr>
          <w:sz w:val="22"/>
        </w:rPr>
        <w:t>voz,</w:t>
      </w:r>
      <w:r w:rsidRPr="005F5066">
        <w:rPr>
          <w:sz w:val="22"/>
        </w:rPr>
        <w:t xml:space="preserve"> pero no voto en las recomendaciones que adopte esta última.</w:t>
      </w:r>
    </w:p>
    <w:p w14:paraId="2579FD7F" w14:textId="77777777" w:rsidR="00014253" w:rsidRPr="005F5066" w:rsidRDefault="00014253" w:rsidP="005F5066">
      <w:pPr>
        <w:pStyle w:val="ListParagraph"/>
        <w:spacing w:line="276" w:lineRule="auto"/>
        <w:ind w:left="567"/>
        <w:jc w:val="both"/>
        <w:rPr>
          <w:sz w:val="22"/>
        </w:rPr>
      </w:pPr>
    </w:p>
    <w:p w14:paraId="53FEBE89" w14:textId="0642D112" w:rsidR="00014253" w:rsidRPr="005F5066" w:rsidRDefault="005F5066" w:rsidP="00FC43F4">
      <w:pPr>
        <w:pStyle w:val="ListParagraph"/>
        <w:numPr>
          <w:ilvl w:val="0"/>
          <w:numId w:val="12"/>
        </w:numPr>
        <w:spacing w:line="276" w:lineRule="auto"/>
        <w:ind w:left="567" w:hanging="567"/>
        <w:jc w:val="both"/>
        <w:rPr>
          <w:sz w:val="22"/>
        </w:rPr>
      </w:pPr>
      <w:r w:rsidRPr="005F5066">
        <w:rPr>
          <w:sz w:val="22"/>
        </w:rPr>
        <w:t>Los miembros del CTP</w:t>
      </w:r>
      <w:r w:rsidR="00014253" w:rsidRPr="005F5066">
        <w:rPr>
          <w:sz w:val="22"/>
        </w:rPr>
        <w:t xml:space="preserve"> son propuestos por la Oficina de Gestión de </w:t>
      </w:r>
      <w:r w:rsidR="00BB287D">
        <w:rPr>
          <w:sz w:val="22"/>
        </w:rPr>
        <w:t>Proyectos</w:t>
      </w:r>
      <w:r w:rsidR="00BB287D" w:rsidRPr="001A6EDD">
        <w:rPr>
          <w:sz w:val="22"/>
        </w:rPr>
        <w:t xml:space="preserve"> </w:t>
      </w:r>
      <w:r w:rsidR="00014253" w:rsidRPr="005F5066">
        <w:rPr>
          <w:sz w:val="22"/>
        </w:rPr>
        <w:t xml:space="preserve">de mejora de la calidad y pertinencia en coordinación con la </w:t>
      </w:r>
      <w:r w:rsidRPr="005F5066">
        <w:rPr>
          <w:sz w:val="22"/>
        </w:rPr>
        <w:t>Dirección Ejecutiva</w:t>
      </w:r>
      <w:r w:rsidR="00014253" w:rsidRPr="005F5066">
        <w:rPr>
          <w:sz w:val="22"/>
        </w:rPr>
        <w:t xml:space="preserve"> para su aprobación por el </w:t>
      </w:r>
      <w:r w:rsidRPr="005F5066">
        <w:rPr>
          <w:sz w:val="22"/>
        </w:rPr>
        <w:t>Consejo Directivo del Programa</w:t>
      </w:r>
      <w:r w:rsidR="00014253" w:rsidRPr="005F5066">
        <w:rPr>
          <w:sz w:val="22"/>
        </w:rPr>
        <w:t xml:space="preserve">, después de realizar consultas a instituciones representativas vinculadas con la educación superior y asociaciones profesionales. </w:t>
      </w:r>
    </w:p>
    <w:p w14:paraId="694C80E5" w14:textId="0108A4C6" w:rsidR="00014253" w:rsidRDefault="00014253" w:rsidP="002D2919">
      <w:pPr>
        <w:pStyle w:val="Heading4"/>
      </w:pPr>
      <w:r w:rsidRPr="00314940">
        <w:t>Comi</w:t>
      </w:r>
      <w:r w:rsidR="005F5066">
        <w:t>tés de Pares Evaluadores (CPE) (sin cargo presupuestal a la Unidad Ejecutora)</w:t>
      </w:r>
    </w:p>
    <w:p w14:paraId="36F9D36B" w14:textId="0B1C3D47" w:rsidR="00014253" w:rsidRDefault="00014253" w:rsidP="00FC43F4">
      <w:pPr>
        <w:pStyle w:val="ListParagraph"/>
        <w:numPr>
          <w:ilvl w:val="0"/>
          <w:numId w:val="12"/>
        </w:numPr>
        <w:spacing w:line="276" w:lineRule="auto"/>
        <w:ind w:left="567" w:hanging="567"/>
        <w:jc w:val="both"/>
        <w:rPr>
          <w:sz w:val="22"/>
        </w:rPr>
      </w:pPr>
      <w:r w:rsidRPr="005F5066">
        <w:rPr>
          <w:sz w:val="22"/>
        </w:rPr>
        <w:t xml:space="preserve">La evaluación de los planes está a cargo de los </w:t>
      </w:r>
      <w:r w:rsidR="005F5066" w:rsidRPr="005F5066">
        <w:rPr>
          <w:sz w:val="22"/>
        </w:rPr>
        <w:t xml:space="preserve">comités de pares evaluadores </w:t>
      </w:r>
      <w:r w:rsidRPr="005F5066">
        <w:rPr>
          <w:sz w:val="22"/>
        </w:rPr>
        <w:t xml:space="preserve">(CPE). Son órganos deliberativos que reunidos de forma </w:t>
      </w:r>
      <w:r w:rsidRPr="005F5066">
        <w:rPr>
          <w:i/>
          <w:sz w:val="22"/>
        </w:rPr>
        <w:t>ad-hoc</w:t>
      </w:r>
      <w:r w:rsidRPr="005F5066">
        <w:rPr>
          <w:sz w:val="22"/>
        </w:rPr>
        <w:t xml:space="preserve"> evalúan la calidad de cada </w:t>
      </w:r>
      <w:r w:rsidR="005F5066" w:rsidRPr="005F5066">
        <w:rPr>
          <w:sz w:val="22"/>
        </w:rPr>
        <w:t>plan de mejora</w:t>
      </w:r>
      <w:r w:rsidRPr="005F5066">
        <w:rPr>
          <w:sz w:val="22"/>
        </w:rPr>
        <w:t>, su viabilidad</w:t>
      </w:r>
      <w:r w:rsidR="005F5066">
        <w:rPr>
          <w:sz w:val="22"/>
        </w:rPr>
        <w:t xml:space="preserve"> y los beneficios esperados. </w:t>
      </w:r>
    </w:p>
    <w:p w14:paraId="45F167D9" w14:textId="77777777" w:rsidR="005F5066" w:rsidRPr="005F5066" w:rsidRDefault="005F5066" w:rsidP="005F5066">
      <w:pPr>
        <w:pStyle w:val="ListParagraph"/>
        <w:spacing w:line="276" w:lineRule="auto"/>
        <w:ind w:left="567"/>
        <w:jc w:val="both"/>
        <w:rPr>
          <w:sz w:val="22"/>
        </w:rPr>
      </w:pPr>
    </w:p>
    <w:p w14:paraId="29307DE0" w14:textId="3A74A9D9" w:rsidR="00014253" w:rsidRPr="005F5066" w:rsidRDefault="00014253" w:rsidP="00FC43F4">
      <w:pPr>
        <w:pStyle w:val="ListParagraph"/>
        <w:numPr>
          <w:ilvl w:val="0"/>
          <w:numId w:val="12"/>
        </w:numPr>
        <w:spacing w:line="276" w:lineRule="auto"/>
        <w:ind w:left="567" w:hanging="567"/>
        <w:jc w:val="both"/>
        <w:rPr>
          <w:sz w:val="22"/>
        </w:rPr>
      </w:pPr>
      <w:r w:rsidRPr="005F5066">
        <w:rPr>
          <w:sz w:val="22"/>
        </w:rPr>
        <w:t xml:space="preserve">Para ser miembro del CPE se requiere comprobada experiencia en formulación y evaluación de proyectos o en planes de mejora de la calidad de la educación superior. La designación de sus miembros por el </w:t>
      </w:r>
      <w:r w:rsidR="005F5066">
        <w:rPr>
          <w:sz w:val="22"/>
        </w:rPr>
        <w:t>Consejo Directivo del Programa</w:t>
      </w:r>
      <w:r w:rsidRPr="005F5066">
        <w:rPr>
          <w:sz w:val="22"/>
        </w:rPr>
        <w:t xml:space="preserve"> será comunicada al BID. </w:t>
      </w:r>
    </w:p>
    <w:p w14:paraId="4459B139" w14:textId="77777777" w:rsidR="00014253" w:rsidRPr="00314940" w:rsidRDefault="00014253" w:rsidP="00014253">
      <w:pPr>
        <w:ind w:left="2127"/>
        <w:jc w:val="both"/>
        <w:rPr>
          <w:sz w:val="22"/>
          <w:lang w:val="es-ES_tradnl"/>
        </w:rPr>
      </w:pPr>
    </w:p>
    <w:p w14:paraId="3FF0B00C" w14:textId="5484A1BE" w:rsidR="00014253" w:rsidRPr="002D2919" w:rsidRDefault="005F5066" w:rsidP="005F5066">
      <w:pPr>
        <w:pStyle w:val="ListParagraph"/>
        <w:spacing w:line="276" w:lineRule="auto"/>
        <w:ind w:left="567"/>
        <w:jc w:val="both"/>
        <w:rPr>
          <w:b/>
          <w:sz w:val="22"/>
        </w:rPr>
      </w:pPr>
      <w:r w:rsidRPr="002D2919">
        <w:rPr>
          <w:b/>
          <w:sz w:val="22"/>
        </w:rPr>
        <w:t>Funciones:</w:t>
      </w:r>
    </w:p>
    <w:p w14:paraId="0F9E9C1F" w14:textId="1EBCF29C" w:rsidR="00014253" w:rsidRPr="00314940" w:rsidRDefault="00014253" w:rsidP="00014253">
      <w:pPr>
        <w:ind w:left="2127"/>
        <w:jc w:val="both"/>
        <w:rPr>
          <w:sz w:val="22"/>
          <w:lang w:val="es-ES_tradnl"/>
        </w:rPr>
      </w:pPr>
    </w:p>
    <w:p w14:paraId="52D809FB" w14:textId="49BDFA37" w:rsidR="00014253" w:rsidRPr="00314940" w:rsidRDefault="005F5066" w:rsidP="00D72FE4">
      <w:pPr>
        <w:pStyle w:val="ListParagraph"/>
        <w:numPr>
          <w:ilvl w:val="0"/>
          <w:numId w:val="40"/>
        </w:numPr>
        <w:spacing w:line="276" w:lineRule="auto"/>
        <w:jc w:val="both"/>
        <w:rPr>
          <w:sz w:val="22"/>
          <w:lang w:val="es-ES_tradnl"/>
        </w:rPr>
      </w:pPr>
      <w:r>
        <w:rPr>
          <w:sz w:val="22"/>
          <w:lang w:val="es-ES_tradnl"/>
        </w:rPr>
        <w:t>Elaborar</w:t>
      </w:r>
      <w:r w:rsidR="00014253" w:rsidRPr="00314940">
        <w:rPr>
          <w:sz w:val="22"/>
          <w:lang w:val="es-ES_tradnl"/>
        </w:rPr>
        <w:t xml:space="preserve"> dictámenes en función de los criterios de evaluación establecidos en las convocatorias para analizar y valorar los planes </w:t>
      </w:r>
    </w:p>
    <w:p w14:paraId="4503CF47" w14:textId="322AD8DF" w:rsidR="00014253" w:rsidRPr="00314940" w:rsidRDefault="005F5066" w:rsidP="00D72FE4">
      <w:pPr>
        <w:pStyle w:val="ListParagraph"/>
        <w:numPr>
          <w:ilvl w:val="0"/>
          <w:numId w:val="40"/>
        </w:numPr>
        <w:spacing w:line="276" w:lineRule="auto"/>
        <w:jc w:val="both"/>
        <w:rPr>
          <w:sz w:val="22"/>
          <w:lang w:val="es-ES_tradnl"/>
        </w:rPr>
      </w:pPr>
      <w:r>
        <w:rPr>
          <w:sz w:val="22"/>
          <w:lang w:val="es-ES_tradnl"/>
        </w:rPr>
        <w:t>Integrar</w:t>
      </w:r>
      <w:r w:rsidR="00014253" w:rsidRPr="00314940">
        <w:rPr>
          <w:sz w:val="22"/>
          <w:lang w:val="es-ES_tradnl"/>
        </w:rPr>
        <w:t xml:space="preserve"> el resultado de la evaluación de los planes en una visión de conjunto de cada disciplina o área del conocimiento y, proponen un orden de méritos de los planes dictaminados </w:t>
      </w:r>
    </w:p>
    <w:p w14:paraId="3E33C29D" w14:textId="49535208" w:rsidR="00014253" w:rsidRDefault="005F5066" w:rsidP="00D72FE4">
      <w:pPr>
        <w:pStyle w:val="ListParagraph"/>
        <w:numPr>
          <w:ilvl w:val="0"/>
          <w:numId w:val="40"/>
        </w:numPr>
        <w:spacing w:line="276" w:lineRule="auto"/>
        <w:jc w:val="both"/>
        <w:rPr>
          <w:sz w:val="22"/>
          <w:lang w:val="es-ES_tradnl"/>
        </w:rPr>
      </w:pPr>
      <w:r>
        <w:rPr>
          <w:sz w:val="22"/>
          <w:lang w:val="es-ES_tradnl"/>
        </w:rPr>
        <w:t>Ejercer</w:t>
      </w:r>
      <w:r w:rsidR="00014253" w:rsidRPr="00314940">
        <w:rPr>
          <w:sz w:val="22"/>
          <w:lang w:val="es-ES_tradnl"/>
        </w:rPr>
        <w:t xml:space="preserve"> sus funciones durante el período de evaluación correspondiente a cada convocatoria </w:t>
      </w:r>
    </w:p>
    <w:p w14:paraId="62BDE97C" w14:textId="77777777" w:rsidR="00014253" w:rsidRPr="00314940" w:rsidRDefault="00014253" w:rsidP="00014253">
      <w:pPr>
        <w:pStyle w:val="ListParagraph"/>
        <w:ind w:left="2847"/>
        <w:rPr>
          <w:sz w:val="22"/>
          <w:lang w:val="es-ES_tradnl"/>
        </w:rPr>
      </w:pPr>
    </w:p>
    <w:p w14:paraId="343F6F6E" w14:textId="4F771FCE" w:rsidR="00014253" w:rsidRPr="002D2919" w:rsidRDefault="00014253" w:rsidP="00D520A5">
      <w:pPr>
        <w:pStyle w:val="ListParagraph"/>
        <w:spacing w:line="276" w:lineRule="auto"/>
        <w:ind w:left="567"/>
        <w:jc w:val="both"/>
        <w:rPr>
          <w:b/>
          <w:sz w:val="22"/>
        </w:rPr>
      </w:pPr>
      <w:r w:rsidRPr="002D2919">
        <w:rPr>
          <w:b/>
          <w:sz w:val="22"/>
        </w:rPr>
        <w:t>Integrantes</w:t>
      </w:r>
      <w:r w:rsidR="00D520A5" w:rsidRPr="002D2919">
        <w:rPr>
          <w:b/>
          <w:sz w:val="22"/>
        </w:rPr>
        <w:t>:</w:t>
      </w:r>
    </w:p>
    <w:p w14:paraId="00A29985" w14:textId="77777777" w:rsidR="00014253" w:rsidRPr="00314940" w:rsidRDefault="00014253" w:rsidP="00014253">
      <w:pPr>
        <w:ind w:left="2127"/>
        <w:jc w:val="both"/>
        <w:rPr>
          <w:sz w:val="22"/>
          <w:lang w:val="es-ES_tradnl"/>
        </w:rPr>
      </w:pPr>
    </w:p>
    <w:p w14:paraId="78E82C86" w14:textId="267635E3" w:rsidR="00014253" w:rsidRPr="00314940" w:rsidRDefault="00014253" w:rsidP="00D72FE4">
      <w:pPr>
        <w:pStyle w:val="ListParagraph"/>
        <w:numPr>
          <w:ilvl w:val="0"/>
          <w:numId w:val="41"/>
        </w:numPr>
        <w:spacing w:line="276" w:lineRule="auto"/>
        <w:jc w:val="both"/>
        <w:rPr>
          <w:sz w:val="22"/>
          <w:lang w:val="es-ES_tradnl"/>
        </w:rPr>
      </w:pPr>
      <w:r w:rsidRPr="00314940">
        <w:rPr>
          <w:sz w:val="22"/>
          <w:lang w:val="es-ES_tradnl"/>
        </w:rPr>
        <w:t>Los integrantes de los CPE son seleccionados mediante un proceso competitivo en base a</w:t>
      </w:r>
      <w:r>
        <w:rPr>
          <w:sz w:val="22"/>
          <w:lang w:val="es-ES_tradnl"/>
        </w:rPr>
        <w:t xml:space="preserve"> </w:t>
      </w:r>
      <w:r w:rsidRPr="00314940">
        <w:rPr>
          <w:sz w:val="22"/>
          <w:lang w:val="es-ES_tradnl"/>
        </w:rPr>
        <w:t xml:space="preserve">las propuestas de la </w:t>
      </w:r>
      <w:r w:rsidRPr="005A754A">
        <w:rPr>
          <w:sz w:val="22"/>
          <w:lang w:val="es-ES_tradnl"/>
        </w:rPr>
        <w:t>Oficina de Gestión de Programas de mejora de la calidad y pertinencia</w:t>
      </w:r>
      <w:r w:rsidRPr="00314940">
        <w:rPr>
          <w:sz w:val="22"/>
          <w:lang w:val="es-ES_tradnl"/>
        </w:rPr>
        <w:t xml:space="preserve">, considerando un mínimo de </w:t>
      </w:r>
      <w:r w:rsidR="00D520A5">
        <w:rPr>
          <w:sz w:val="22"/>
          <w:lang w:val="es-ES_tradnl"/>
        </w:rPr>
        <w:t>diez (</w:t>
      </w:r>
      <w:r w:rsidRPr="00314940">
        <w:rPr>
          <w:sz w:val="22"/>
          <w:lang w:val="es-ES_tradnl"/>
        </w:rPr>
        <w:t>10</w:t>
      </w:r>
      <w:r w:rsidR="00D520A5">
        <w:rPr>
          <w:sz w:val="22"/>
          <w:lang w:val="es-ES_tradnl"/>
        </w:rPr>
        <w:t>)</w:t>
      </w:r>
      <w:r w:rsidRPr="00314940">
        <w:rPr>
          <w:sz w:val="22"/>
          <w:lang w:val="es-ES_tradnl"/>
        </w:rPr>
        <w:t xml:space="preserve"> profesionales por cada disciplina.</w:t>
      </w:r>
    </w:p>
    <w:p w14:paraId="7E010D22" w14:textId="77777777" w:rsidR="00014253" w:rsidRPr="00314940" w:rsidRDefault="00014253" w:rsidP="00D72FE4">
      <w:pPr>
        <w:pStyle w:val="ListParagraph"/>
        <w:numPr>
          <w:ilvl w:val="0"/>
          <w:numId w:val="41"/>
        </w:numPr>
        <w:spacing w:line="276" w:lineRule="auto"/>
        <w:jc w:val="both"/>
        <w:rPr>
          <w:sz w:val="22"/>
          <w:lang w:val="es-ES_tradnl"/>
        </w:rPr>
      </w:pPr>
      <w:r w:rsidRPr="00314940">
        <w:rPr>
          <w:sz w:val="22"/>
          <w:lang w:val="es-ES_tradnl"/>
        </w:rPr>
        <w:t>La composición de los CPE varía en función de las características de los planes que deban</w:t>
      </w:r>
      <w:r>
        <w:rPr>
          <w:sz w:val="22"/>
          <w:lang w:val="es-ES_tradnl"/>
        </w:rPr>
        <w:t xml:space="preserve"> </w:t>
      </w:r>
      <w:r w:rsidRPr="00314940">
        <w:rPr>
          <w:sz w:val="22"/>
          <w:lang w:val="es-ES_tradnl"/>
        </w:rPr>
        <w:t>evaluarse y su número de integrantes será variable, según la disciplina de la que se trate y</w:t>
      </w:r>
      <w:r>
        <w:rPr>
          <w:sz w:val="22"/>
          <w:lang w:val="es-ES_tradnl"/>
        </w:rPr>
        <w:t xml:space="preserve"> </w:t>
      </w:r>
      <w:r w:rsidRPr="00314940">
        <w:rPr>
          <w:sz w:val="22"/>
          <w:lang w:val="es-ES_tradnl"/>
        </w:rPr>
        <w:t xml:space="preserve">el número de planes objeto de análisis. </w:t>
      </w:r>
    </w:p>
    <w:p w14:paraId="0961D1DB" w14:textId="4FBA2A43" w:rsidR="00014253" w:rsidRPr="00314940" w:rsidRDefault="00014253" w:rsidP="00D72FE4">
      <w:pPr>
        <w:pStyle w:val="ListParagraph"/>
        <w:numPr>
          <w:ilvl w:val="0"/>
          <w:numId w:val="41"/>
        </w:numPr>
        <w:spacing w:line="276" w:lineRule="auto"/>
        <w:jc w:val="both"/>
        <w:rPr>
          <w:sz w:val="22"/>
          <w:lang w:val="es-ES_tradnl"/>
        </w:rPr>
      </w:pPr>
      <w:r w:rsidRPr="00314940">
        <w:rPr>
          <w:sz w:val="22"/>
          <w:lang w:val="es-ES_tradnl"/>
        </w:rPr>
        <w:t>En la convocatoria a los integrantes de los CPE se detallará el periodo de evaluación, que</w:t>
      </w:r>
      <w:r>
        <w:rPr>
          <w:sz w:val="22"/>
          <w:lang w:val="es-ES_tradnl"/>
        </w:rPr>
        <w:t xml:space="preserve"> </w:t>
      </w:r>
      <w:r w:rsidRPr="00314940">
        <w:rPr>
          <w:sz w:val="22"/>
          <w:lang w:val="es-ES_tradnl"/>
        </w:rPr>
        <w:t xml:space="preserve">podrá durar una </w:t>
      </w:r>
      <w:r w:rsidR="00D520A5">
        <w:rPr>
          <w:sz w:val="22"/>
          <w:lang w:val="es-ES_tradnl"/>
        </w:rPr>
        <w:t>o</w:t>
      </w:r>
      <w:r w:rsidRPr="00314940">
        <w:rPr>
          <w:sz w:val="22"/>
          <w:lang w:val="es-ES_tradnl"/>
        </w:rPr>
        <w:t xml:space="preserve"> más jornadas. </w:t>
      </w:r>
    </w:p>
    <w:p w14:paraId="436672CD" w14:textId="77777777" w:rsidR="00014253" w:rsidRDefault="00014253" w:rsidP="002D2919">
      <w:pPr>
        <w:pStyle w:val="Heading4"/>
      </w:pPr>
      <w:r w:rsidRPr="00BC0709">
        <w:t>Director técnico</w:t>
      </w:r>
    </w:p>
    <w:p w14:paraId="4C4EEE13" w14:textId="0240135E" w:rsidR="00014253" w:rsidRPr="00D520A5" w:rsidRDefault="00014253" w:rsidP="00D520A5">
      <w:pPr>
        <w:pStyle w:val="ListParagraph"/>
        <w:spacing w:line="276" w:lineRule="auto"/>
        <w:ind w:left="567"/>
        <w:jc w:val="both"/>
        <w:rPr>
          <w:sz w:val="22"/>
        </w:rPr>
      </w:pPr>
      <w:r w:rsidRPr="00D520A5">
        <w:rPr>
          <w:sz w:val="22"/>
        </w:rPr>
        <w:t xml:space="preserve">Las funciones del </w:t>
      </w:r>
      <w:r w:rsidR="00D520A5" w:rsidRPr="00D520A5">
        <w:rPr>
          <w:sz w:val="22"/>
        </w:rPr>
        <w:t xml:space="preserve">director técnico </w:t>
      </w:r>
      <w:r w:rsidRPr="00D520A5">
        <w:rPr>
          <w:sz w:val="22"/>
        </w:rPr>
        <w:t>son las siguientes:</w:t>
      </w:r>
    </w:p>
    <w:p w14:paraId="0B10334F" w14:textId="77777777" w:rsidR="00014253" w:rsidRPr="00D520A5" w:rsidRDefault="00014253" w:rsidP="00D520A5">
      <w:pPr>
        <w:pStyle w:val="ListParagraph"/>
        <w:spacing w:line="276" w:lineRule="auto"/>
        <w:ind w:left="567"/>
        <w:jc w:val="both"/>
        <w:rPr>
          <w:sz w:val="22"/>
        </w:rPr>
      </w:pPr>
    </w:p>
    <w:p w14:paraId="078D2077" w14:textId="351434AB"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Elaborar las directivas y/o lineamientos necesarios para gestión y financiamiento de las </w:t>
      </w:r>
      <w:r w:rsidR="00D520A5" w:rsidRPr="00BA693D">
        <w:rPr>
          <w:sz w:val="22"/>
          <w:lang w:val="es-ES_tradnl"/>
        </w:rPr>
        <w:t xml:space="preserve">evaluaciones externas y planes de mejora </w:t>
      </w:r>
      <w:r w:rsidRPr="00BA693D">
        <w:rPr>
          <w:sz w:val="22"/>
          <w:lang w:val="es-ES_tradnl"/>
        </w:rPr>
        <w:t xml:space="preserve">para IES. </w:t>
      </w:r>
    </w:p>
    <w:p w14:paraId="4C2322A3" w14:textId="77777777"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Elaborar y difundir los términos y condiciones técnicas de las convocatorias para financiamiento; </w:t>
      </w:r>
    </w:p>
    <w:p w14:paraId="7AF4A3E6" w14:textId="2AFC1013"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Llevar a cabo los procesos de convocatoria a financiamiento de </w:t>
      </w:r>
      <w:r w:rsidR="00D520A5" w:rsidRPr="00BA693D">
        <w:rPr>
          <w:sz w:val="22"/>
          <w:lang w:val="es-ES_tradnl"/>
        </w:rPr>
        <w:t xml:space="preserve">planes de mejora </w:t>
      </w:r>
      <w:r w:rsidRPr="00BA693D">
        <w:rPr>
          <w:sz w:val="22"/>
          <w:lang w:val="es-ES_tradnl"/>
        </w:rPr>
        <w:t xml:space="preserve">según modalidad y tipo de institución. </w:t>
      </w:r>
    </w:p>
    <w:p w14:paraId="1640A2D9" w14:textId="77777777"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Procesar las solicitudes de financiamiento, verificando el cumplimiento de los requisitos correspondientes; </w:t>
      </w:r>
    </w:p>
    <w:p w14:paraId="48B40EB6" w14:textId="77777777" w:rsidR="00014253"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Verificar las condiciones de factibilidad de los planes de mejora; </w:t>
      </w:r>
    </w:p>
    <w:p w14:paraId="3EA53894" w14:textId="77777777" w:rsidR="00014253" w:rsidRPr="00BA693D" w:rsidRDefault="00014253" w:rsidP="00D72FE4">
      <w:pPr>
        <w:pStyle w:val="ListParagraph"/>
        <w:numPr>
          <w:ilvl w:val="0"/>
          <w:numId w:val="41"/>
        </w:numPr>
        <w:spacing w:line="276" w:lineRule="auto"/>
        <w:jc w:val="both"/>
        <w:rPr>
          <w:sz w:val="22"/>
          <w:lang w:val="es-ES_tradnl"/>
        </w:rPr>
      </w:pPr>
      <w:r>
        <w:rPr>
          <w:sz w:val="22"/>
          <w:lang w:val="es-ES_tradnl"/>
        </w:rPr>
        <w:t xml:space="preserve">Brindar asistencia técnica </w:t>
      </w:r>
      <w:r w:rsidRPr="00BA693D">
        <w:rPr>
          <w:sz w:val="22"/>
          <w:lang w:val="es-ES_tradnl"/>
        </w:rPr>
        <w:t xml:space="preserve">a las instituciones, que lo requieran, en la elaboración de los planes de mejora en concordancia con lo establecido en las convocatorias; </w:t>
      </w:r>
    </w:p>
    <w:p w14:paraId="63786526" w14:textId="77777777" w:rsidR="00014253" w:rsidRPr="000C763E" w:rsidRDefault="00014253" w:rsidP="00D72FE4">
      <w:pPr>
        <w:pStyle w:val="ListParagraph"/>
        <w:numPr>
          <w:ilvl w:val="0"/>
          <w:numId w:val="41"/>
        </w:numPr>
        <w:spacing w:line="276" w:lineRule="auto"/>
        <w:jc w:val="both"/>
        <w:rPr>
          <w:sz w:val="22"/>
          <w:lang w:val="es-ES_tradnl"/>
        </w:rPr>
      </w:pPr>
      <w:r w:rsidRPr="000C763E">
        <w:rPr>
          <w:sz w:val="22"/>
          <w:lang w:val="es-ES_tradnl"/>
        </w:rPr>
        <w:t xml:space="preserve">Crear y mantener actualizado el “Registro de Evaluadores”; y convocarlos cuando corresponda; </w:t>
      </w:r>
    </w:p>
    <w:p w14:paraId="1CCD456A" w14:textId="35748170"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Coordinar con los </w:t>
      </w:r>
      <w:r w:rsidR="00D520A5" w:rsidRPr="00BA693D">
        <w:rPr>
          <w:sz w:val="22"/>
          <w:lang w:val="es-ES_tradnl"/>
        </w:rPr>
        <w:t xml:space="preserve">comités de pares evaluadores </w:t>
      </w:r>
      <w:r w:rsidRPr="00BA693D">
        <w:rPr>
          <w:sz w:val="22"/>
          <w:lang w:val="es-ES_tradnl"/>
        </w:rPr>
        <w:t xml:space="preserve">(CPE) para las actividades de evaluación de los planes de mejora; </w:t>
      </w:r>
    </w:p>
    <w:p w14:paraId="09ECA87C" w14:textId="16504067" w:rsidR="00014253" w:rsidRPr="000C763E" w:rsidRDefault="00014253" w:rsidP="00D72FE4">
      <w:pPr>
        <w:pStyle w:val="ListParagraph"/>
        <w:numPr>
          <w:ilvl w:val="0"/>
          <w:numId w:val="41"/>
        </w:numPr>
        <w:spacing w:line="276" w:lineRule="auto"/>
        <w:jc w:val="both"/>
        <w:rPr>
          <w:sz w:val="22"/>
          <w:lang w:val="es-ES_tradnl"/>
        </w:rPr>
      </w:pPr>
      <w:r w:rsidRPr="000C763E">
        <w:rPr>
          <w:sz w:val="22"/>
          <w:lang w:val="es-ES_tradnl"/>
        </w:rPr>
        <w:t xml:space="preserve">Elaborar el informe presupuestal y de </w:t>
      </w:r>
      <w:r w:rsidR="00D520A5" w:rsidRPr="000C763E">
        <w:rPr>
          <w:sz w:val="22"/>
          <w:lang w:val="es-ES_tradnl"/>
        </w:rPr>
        <w:t>gestión,</w:t>
      </w:r>
      <w:r w:rsidRPr="000C763E">
        <w:rPr>
          <w:sz w:val="22"/>
          <w:lang w:val="es-ES_tradnl"/>
        </w:rPr>
        <w:t xml:space="preserve"> así como los criterios para la evaluación y priorización de los planes de mejora;</w:t>
      </w:r>
    </w:p>
    <w:p w14:paraId="505FD183" w14:textId="77777777" w:rsidR="00D520A5" w:rsidRDefault="00014253" w:rsidP="00D72FE4">
      <w:pPr>
        <w:pStyle w:val="ListParagraph"/>
        <w:numPr>
          <w:ilvl w:val="0"/>
          <w:numId w:val="41"/>
        </w:numPr>
        <w:spacing w:line="276" w:lineRule="auto"/>
        <w:jc w:val="both"/>
        <w:rPr>
          <w:sz w:val="22"/>
          <w:lang w:val="es-ES_tradnl"/>
        </w:rPr>
      </w:pPr>
      <w:r w:rsidRPr="00BA693D">
        <w:rPr>
          <w:sz w:val="22"/>
          <w:lang w:val="es-ES_tradnl"/>
        </w:rPr>
        <w:t>Emitir opinión técnica respecto a la aprobación o desapr</w:t>
      </w:r>
      <w:r w:rsidR="00D520A5">
        <w:rPr>
          <w:sz w:val="22"/>
          <w:lang w:val="es-ES_tradnl"/>
        </w:rPr>
        <w:t>obación de los planes evaluados</w:t>
      </w:r>
    </w:p>
    <w:p w14:paraId="570860A2" w14:textId="75A92F57" w:rsidR="00014253" w:rsidRPr="00BA693D" w:rsidRDefault="00014253" w:rsidP="00D72FE4">
      <w:pPr>
        <w:pStyle w:val="ListParagraph"/>
        <w:numPr>
          <w:ilvl w:val="0"/>
          <w:numId w:val="41"/>
        </w:numPr>
        <w:spacing w:line="276" w:lineRule="auto"/>
        <w:jc w:val="both"/>
        <w:rPr>
          <w:sz w:val="22"/>
          <w:lang w:val="es-ES_tradnl"/>
        </w:rPr>
      </w:pPr>
      <w:r w:rsidRPr="00BA693D">
        <w:rPr>
          <w:sz w:val="22"/>
          <w:lang w:val="es-ES_tradnl"/>
        </w:rPr>
        <w:t xml:space="preserve">Gestionar las recomendaciones realizadas por la </w:t>
      </w:r>
      <w:r w:rsidR="00D520A5">
        <w:rPr>
          <w:sz w:val="22"/>
          <w:lang w:val="es-ES_tradnl"/>
        </w:rPr>
        <w:t>CTF, cuando corresponda;</w:t>
      </w:r>
    </w:p>
    <w:p w14:paraId="776FFA8B" w14:textId="5077DE02" w:rsidR="00014253" w:rsidRPr="00FD044E" w:rsidRDefault="00014253" w:rsidP="00D72FE4">
      <w:pPr>
        <w:pStyle w:val="ListParagraph"/>
        <w:numPr>
          <w:ilvl w:val="0"/>
          <w:numId w:val="41"/>
        </w:numPr>
        <w:spacing w:line="276" w:lineRule="auto"/>
        <w:jc w:val="both"/>
        <w:rPr>
          <w:sz w:val="22"/>
          <w:lang w:val="es-ES_tradnl"/>
        </w:rPr>
      </w:pPr>
      <w:r w:rsidRPr="00FD044E">
        <w:rPr>
          <w:sz w:val="22"/>
          <w:lang w:val="es-ES_tradnl"/>
        </w:rPr>
        <w:t xml:space="preserve">El </w:t>
      </w:r>
      <w:r w:rsidR="00D520A5">
        <w:rPr>
          <w:sz w:val="22"/>
          <w:lang w:val="es-ES_tradnl"/>
        </w:rPr>
        <w:t>director</w:t>
      </w:r>
      <w:r w:rsidR="00D520A5" w:rsidRPr="00FD044E">
        <w:rPr>
          <w:sz w:val="22"/>
          <w:lang w:val="es-ES_tradnl"/>
        </w:rPr>
        <w:t xml:space="preserve"> técnico </w:t>
      </w:r>
      <w:r w:rsidRPr="00FD044E">
        <w:rPr>
          <w:sz w:val="22"/>
          <w:lang w:val="es-ES_tradnl"/>
        </w:rPr>
        <w:t>(</w:t>
      </w:r>
      <w:r>
        <w:rPr>
          <w:sz w:val="22"/>
          <w:lang w:val="es-ES_tradnl"/>
        </w:rPr>
        <w:t>D</w:t>
      </w:r>
      <w:r w:rsidR="00D520A5">
        <w:rPr>
          <w:sz w:val="22"/>
          <w:lang w:val="es-ES_tradnl"/>
        </w:rPr>
        <w:t>T) actuará como secretario del CTE</w:t>
      </w:r>
      <w:r w:rsidRPr="00FD044E">
        <w:rPr>
          <w:sz w:val="22"/>
          <w:lang w:val="es-ES_tradnl"/>
        </w:rPr>
        <w:t>;</w:t>
      </w:r>
    </w:p>
    <w:p w14:paraId="1DEBA294" w14:textId="77777777" w:rsidR="00014253" w:rsidRPr="00FD044E" w:rsidRDefault="00014253" w:rsidP="00D72FE4">
      <w:pPr>
        <w:pStyle w:val="ListParagraph"/>
        <w:numPr>
          <w:ilvl w:val="0"/>
          <w:numId w:val="41"/>
        </w:numPr>
        <w:spacing w:line="276" w:lineRule="auto"/>
        <w:jc w:val="both"/>
        <w:rPr>
          <w:sz w:val="22"/>
          <w:lang w:val="es-ES_tradnl"/>
        </w:rPr>
      </w:pPr>
      <w:r w:rsidRPr="00FD044E">
        <w:rPr>
          <w:sz w:val="22"/>
          <w:lang w:val="es-ES_tradnl"/>
        </w:rPr>
        <w:t xml:space="preserve">Informar periódicamente a la </w:t>
      </w:r>
      <w:r>
        <w:rPr>
          <w:sz w:val="22"/>
          <w:lang w:val="es-ES_tradnl"/>
        </w:rPr>
        <w:t>Dirección Ejecutiva</w:t>
      </w:r>
      <w:r w:rsidRPr="00FD044E">
        <w:rPr>
          <w:sz w:val="22"/>
          <w:lang w:val="es-ES_tradnl"/>
        </w:rPr>
        <w:t xml:space="preserve"> acerca de las actividades realizadas;</w:t>
      </w:r>
    </w:p>
    <w:p w14:paraId="73C8D9CF" w14:textId="7B22E571" w:rsidR="00014253" w:rsidRDefault="00014253" w:rsidP="00D72FE4">
      <w:pPr>
        <w:pStyle w:val="ListParagraph"/>
        <w:numPr>
          <w:ilvl w:val="0"/>
          <w:numId w:val="41"/>
        </w:numPr>
        <w:spacing w:line="276" w:lineRule="auto"/>
        <w:jc w:val="both"/>
        <w:rPr>
          <w:sz w:val="22"/>
          <w:lang w:val="es-ES_tradnl"/>
        </w:rPr>
      </w:pPr>
      <w:r w:rsidRPr="00FD044E">
        <w:rPr>
          <w:sz w:val="22"/>
          <w:lang w:val="es-ES_tradnl"/>
        </w:rPr>
        <w:t xml:space="preserve">Otras actividades que le encargue la </w:t>
      </w:r>
      <w:r>
        <w:rPr>
          <w:sz w:val="22"/>
          <w:lang w:val="es-ES_tradnl"/>
        </w:rPr>
        <w:t>Dirección Ejecutiva</w:t>
      </w:r>
      <w:r w:rsidRPr="00FD044E">
        <w:rPr>
          <w:sz w:val="22"/>
          <w:lang w:val="es-ES_tradnl"/>
        </w:rPr>
        <w:t>.</w:t>
      </w:r>
    </w:p>
    <w:p w14:paraId="7B58D66D" w14:textId="77777777" w:rsidR="00014253" w:rsidRPr="00D520A5" w:rsidRDefault="00014253" w:rsidP="002D2919">
      <w:pPr>
        <w:pStyle w:val="Heading4"/>
        <w:rPr>
          <w:lang w:val="es-ES_tradnl"/>
        </w:rPr>
      </w:pPr>
      <w:r w:rsidRPr="00D520A5">
        <w:rPr>
          <w:lang w:val="es-ES_tradnl"/>
        </w:rPr>
        <w:t>Especialista senior educación superior</w:t>
      </w:r>
    </w:p>
    <w:p w14:paraId="6920E65B" w14:textId="77777777" w:rsidR="00014253" w:rsidRPr="00BA693D" w:rsidRDefault="00014253" w:rsidP="00D72FE4">
      <w:pPr>
        <w:pStyle w:val="ListParagraph"/>
        <w:numPr>
          <w:ilvl w:val="0"/>
          <w:numId w:val="42"/>
        </w:numPr>
        <w:spacing w:line="276" w:lineRule="auto"/>
        <w:jc w:val="both"/>
        <w:rPr>
          <w:sz w:val="22"/>
          <w:lang w:val="es-ES_tradnl"/>
        </w:rPr>
      </w:pPr>
      <w:r>
        <w:rPr>
          <w:sz w:val="22"/>
          <w:lang w:val="es-ES_tradnl"/>
        </w:rPr>
        <w:t>D</w:t>
      </w:r>
      <w:r w:rsidRPr="00BA693D">
        <w:rPr>
          <w:sz w:val="22"/>
          <w:lang w:val="es-ES_tradnl"/>
        </w:rPr>
        <w:t xml:space="preserve">ifundir los términos y condiciones técnicas de las convocatorias para financiamiento; </w:t>
      </w:r>
    </w:p>
    <w:p w14:paraId="2E321085" w14:textId="77777777" w:rsidR="00014253" w:rsidRPr="00BA693D" w:rsidRDefault="00014253" w:rsidP="00D72FE4">
      <w:pPr>
        <w:pStyle w:val="ListParagraph"/>
        <w:numPr>
          <w:ilvl w:val="0"/>
          <w:numId w:val="42"/>
        </w:numPr>
        <w:spacing w:line="276" w:lineRule="auto"/>
        <w:jc w:val="both"/>
        <w:rPr>
          <w:sz w:val="22"/>
          <w:lang w:val="es-ES_tradnl"/>
        </w:rPr>
      </w:pPr>
      <w:r w:rsidRPr="00BA693D">
        <w:rPr>
          <w:sz w:val="22"/>
          <w:lang w:val="es-ES_tradnl"/>
        </w:rPr>
        <w:t xml:space="preserve">Procesar las solicitudes de financiamiento, verificando el cumplimiento de los requisitos correspondientes; </w:t>
      </w:r>
    </w:p>
    <w:p w14:paraId="51B08187" w14:textId="77777777" w:rsidR="00014253" w:rsidRDefault="00014253" w:rsidP="00D72FE4">
      <w:pPr>
        <w:pStyle w:val="ListParagraph"/>
        <w:numPr>
          <w:ilvl w:val="0"/>
          <w:numId w:val="42"/>
        </w:numPr>
        <w:spacing w:line="276" w:lineRule="auto"/>
        <w:jc w:val="both"/>
        <w:rPr>
          <w:sz w:val="22"/>
          <w:lang w:val="es-ES_tradnl"/>
        </w:rPr>
      </w:pPr>
      <w:r w:rsidRPr="00BA693D">
        <w:rPr>
          <w:sz w:val="22"/>
          <w:lang w:val="es-ES_tradnl"/>
        </w:rPr>
        <w:t xml:space="preserve">Verificar las condiciones de factibilidad de los planes de mejora; </w:t>
      </w:r>
    </w:p>
    <w:p w14:paraId="7B65EF42" w14:textId="77777777" w:rsidR="00014253" w:rsidRPr="00BA693D" w:rsidRDefault="00014253" w:rsidP="00D72FE4">
      <w:pPr>
        <w:pStyle w:val="ListParagraph"/>
        <w:numPr>
          <w:ilvl w:val="0"/>
          <w:numId w:val="42"/>
        </w:numPr>
        <w:spacing w:line="276" w:lineRule="auto"/>
        <w:jc w:val="both"/>
        <w:rPr>
          <w:sz w:val="22"/>
          <w:lang w:val="es-ES_tradnl"/>
        </w:rPr>
      </w:pPr>
      <w:r w:rsidRPr="00BA693D">
        <w:rPr>
          <w:sz w:val="22"/>
          <w:lang w:val="es-ES_tradnl"/>
        </w:rPr>
        <w:t xml:space="preserve">Orientar técnicamente a las instituciones, que lo requieran, en la elaboración de los planes de mejora en concordancia con lo establecido en las convocatorias; </w:t>
      </w:r>
    </w:p>
    <w:p w14:paraId="1098A14E" w14:textId="77777777" w:rsidR="00014253" w:rsidRPr="000C763E" w:rsidRDefault="00014253" w:rsidP="00D72FE4">
      <w:pPr>
        <w:pStyle w:val="ListParagraph"/>
        <w:numPr>
          <w:ilvl w:val="0"/>
          <w:numId w:val="42"/>
        </w:numPr>
        <w:spacing w:line="276" w:lineRule="auto"/>
        <w:jc w:val="both"/>
        <w:rPr>
          <w:sz w:val="22"/>
          <w:lang w:val="es-ES_tradnl"/>
        </w:rPr>
      </w:pPr>
      <w:r>
        <w:rPr>
          <w:sz w:val="22"/>
          <w:lang w:val="es-ES_tradnl"/>
        </w:rPr>
        <w:t>M</w:t>
      </w:r>
      <w:r w:rsidRPr="000C763E">
        <w:rPr>
          <w:sz w:val="22"/>
          <w:lang w:val="es-ES_tradnl"/>
        </w:rPr>
        <w:t xml:space="preserve">antener actualizado el “Registro de Evaluadores”; y convocarlos cuando corresponda; </w:t>
      </w:r>
    </w:p>
    <w:p w14:paraId="4A70D738" w14:textId="3848E443" w:rsidR="00014253" w:rsidRPr="00BA693D" w:rsidRDefault="00014253" w:rsidP="00D72FE4">
      <w:pPr>
        <w:pStyle w:val="ListParagraph"/>
        <w:numPr>
          <w:ilvl w:val="0"/>
          <w:numId w:val="42"/>
        </w:numPr>
        <w:spacing w:line="276" w:lineRule="auto"/>
        <w:jc w:val="both"/>
        <w:rPr>
          <w:sz w:val="22"/>
          <w:lang w:val="es-ES_tradnl"/>
        </w:rPr>
      </w:pPr>
      <w:r w:rsidRPr="00BA693D">
        <w:rPr>
          <w:sz w:val="22"/>
          <w:lang w:val="es-ES_tradnl"/>
        </w:rPr>
        <w:t xml:space="preserve">Coordinar con los </w:t>
      </w:r>
      <w:r w:rsidR="00D520A5" w:rsidRPr="00BA693D">
        <w:rPr>
          <w:sz w:val="22"/>
          <w:lang w:val="es-ES_tradnl"/>
        </w:rPr>
        <w:t xml:space="preserve">comités de pares evaluadores </w:t>
      </w:r>
      <w:r w:rsidRPr="00BA693D">
        <w:rPr>
          <w:sz w:val="22"/>
          <w:lang w:val="es-ES_tradnl"/>
        </w:rPr>
        <w:t>(CPE) para las actividades de eval</w:t>
      </w:r>
      <w:r>
        <w:rPr>
          <w:sz w:val="22"/>
          <w:lang w:val="es-ES_tradnl"/>
        </w:rPr>
        <w:t>uación de los planes de mejora, actuado como secretario técnico.</w:t>
      </w:r>
    </w:p>
    <w:p w14:paraId="65FD6DC9" w14:textId="77777777" w:rsidR="00014253" w:rsidRPr="00FD044E" w:rsidRDefault="00014253" w:rsidP="00D72FE4">
      <w:pPr>
        <w:pStyle w:val="ListParagraph"/>
        <w:numPr>
          <w:ilvl w:val="0"/>
          <w:numId w:val="42"/>
        </w:numPr>
        <w:spacing w:line="276" w:lineRule="auto"/>
        <w:jc w:val="both"/>
        <w:rPr>
          <w:sz w:val="22"/>
          <w:lang w:val="es-ES_tradnl"/>
        </w:rPr>
      </w:pPr>
      <w:r w:rsidRPr="00FD044E">
        <w:rPr>
          <w:sz w:val="22"/>
          <w:lang w:val="es-ES_tradnl"/>
        </w:rPr>
        <w:t xml:space="preserve">Prestar apoyo a los CPE para el cumplimiento de sus </w:t>
      </w:r>
      <w:r>
        <w:rPr>
          <w:sz w:val="22"/>
          <w:lang w:val="es-ES_tradnl"/>
        </w:rPr>
        <w:t>r</w:t>
      </w:r>
      <w:r w:rsidRPr="00FD044E">
        <w:rPr>
          <w:sz w:val="22"/>
          <w:lang w:val="es-ES_tradnl"/>
        </w:rPr>
        <w:t>esponsabilidades;</w:t>
      </w:r>
    </w:p>
    <w:p w14:paraId="4669AE2E" w14:textId="5F05302F" w:rsidR="00014253" w:rsidRDefault="00014253" w:rsidP="00D72FE4">
      <w:pPr>
        <w:pStyle w:val="ListParagraph"/>
        <w:numPr>
          <w:ilvl w:val="0"/>
          <w:numId w:val="42"/>
        </w:numPr>
        <w:spacing w:line="276" w:lineRule="auto"/>
        <w:jc w:val="both"/>
        <w:rPr>
          <w:sz w:val="22"/>
          <w:lang w:val="es-ES_tradnl"/>
        </w:rPr>
      </w:pPr>
      <w:r w:rsidRPr="00FD044E">
        <w:rPr>
          <w:sz w:val="22"/>
          <w:lang w:val="es-ES_tradnl"/>
        </w:rPr>
        <w:t xml:space="preserve">Otras actividades que le encargue la </w:t>
      </w:r>
      <w:r>
        <w:rPr>
          <w:sz w:val="22"/>
          <w:lang w:val="es-ES_tradnl"/>
        </w:rPr>
        <w:t xml:space="preserve">Dirección </w:t>
      </w:r>
      <w:r w:rsidR="00D520A5">
        <w:rPr>
          <w:sz w:val="22"/>
          <w:lang w:val="es-ES_tradnl"/>
        </w:rPr>
        <w:t>Técnica</w:t>
      </w:r>
      <w:r w:rsidRPr="00FD044E">
        <w:rPr>
          <w:sz w:val="22"/>
          <w:lang w:val="es-ES_tradnl"/>
        </w:rPr>
        <w:t>.</w:t>
      </w:r>
    </w:p>
    <w:p w14:paraId="091D8453" w14:textId="6B70B99B" w:rsidR="00D520A5" w:rsidRDefault="00D520A5" w:rsidP="00D520A5">
      <w:pPr>
        <w:pStyle w:val="ListParagraph"/>
        <w:spacing w:line="276" w:lineRule="auto"/>
        <w:ind w:left="927"/>
        <w:jc w:val="both"/>
        <w:rPr>
          <w:sz w:val="22"/>
          <w:lang w:val="es-ES_tradnl"/>
        </w:rPr>
      </w:pPr>
    </w:p>
    <w:p w14:paraId="5E8D5728" w14:textId="77777777" w:rsidR="00511986" w:rsidRPr="00D520A5" w:rsidRDefault="00511986" w:rsidP="00D520A5">
      <w:pPr>
        <w:pStyle w:val="ListParagraph"/>
        <w:spacing w:line="276" w:lineRule="auto"/>
        <w:ind w:left="927"/>
        <w:jc w:val="both"/>
        <w:rPr>
          <w:sz w:val="22"/>
          <w:lang w:val="es-ES_tradnl"/>
        </w:rPr>
      </w:pPr>
    </w:p>
    <w:p w14:paraId="0283D948" w14:textId="1CB96693" w:rsidR="00014253" w:rsidRPr="00D520A5" w:rsidRDefault="00014253" w:rsidP="001F6CAD">
      <w:pPr>
        <w:pStyle w:val="Heading2"/>
      </w:pPr>
      <w:bookmarkStart w:id="48" w:name="_Toc492620996"/>
      <w:r w:rsidRPr="00D520A5">
        <w:t xml:space="preserve">Oficina de Gestión de </w:t>
      </w:r>
      <w:r w:rsidR="00BB287D" w:rsidRPr="00D520A5">
        <w:t xml:space="preserve">Infraestructuras </w:t>
      </w:r>
      <w:r w:rsidR="00BB287D">
        <w:t xml:space="preserve">(OGI) </w:t>
      </w:r>
      <w:r w:rsidRPr="00D520A5">
        <w:t>(componente 3)</w:t>
      </w:r>
      <w:bookmarkEnd w:id="48"/>
    </w:p>
    <w:p w14:paraId="5522F7EB" w14:textId="5195FCFB" w:rsidR="00D520A5" w:rsidRDefault="00014253" w:rsidP="00D520A5">
      <w:pPr>
        <w:pStyle w:val="ListParagraph"/>
        <w:numPr>
          <w:ilvl w:val="0"/>
          <w:numId w:val="12"/>
        </w:numPr>
        <w:spacing w:line="276" w:lineRule="auto"/>
        <w:ind w:left="567" w:hanging="567"/>
        <w:jc w:val="both"/>
        <w:rPr>
          <w:sz w:val="22"/>
        </w:rPr>
      </w:pPr>
      <w:r w:rsidRPr="00D520A5">
        <w:rPr>
          <w:sz w:val="22"/>
        </w:rPr>
        <w:t xml:space="preserve">La Oficina de Gestión de </w:t>
      </w:r>
      <w:r w:rsidR="00BB287D" w:rsidRPr="00D520A5">
        <w:rPr>
          <w:sz w:val="22"/>
        </w:rPr>
        <w:t xml:space="preserve">Infraestructuras </w:t>
      </w:r>
      <w:r w:rsidRPr="00D520A5">
        <w:rPr>
          <w:sz w:val="22"/>
        </w:rPr>
        <w:t xml:space="preserve">tiene como responsabilidades principales: </w:t>
      </w:r>
    </w:p>
    <w:p w14:paraId="3048E1CB" w14:textId="77777777" w:rsidR="00D520A5" w:rsidRDefault="00D520A5" w:rsidP="00D520A5">
      <w:pPr>
        <w:pStyle w:val="ListParagraph"/>
        <w:spacing w:line="276" w:lineRule="auto"/>
        <w:ind w:left="567"/>
        <w:jc w:val="both"/>
        <w:rPr>
          <w:sz w:val="22"/>
        </w:rPr>
      </w:pPr>
    </w:p>
    <w:p w14:paraId="40C04D12" w14:textId="4B868000" w:rsidR="00D520A5" w:rsidRDefault="00014253" w:rsidP="00D72FE4">
      <w:pPr>
        <w:pStyle w:val="ListParagraph"/>
        <w:numPr>
          <w:ilvl w:val="0"/>
          <w:numId w:val="43"/>
        </w:numPr>
        <w:spacing w:line="276" w:lineRule="auto"/>
        <w:jc w:val="both"/>
        <w:rPr>
          <w:sz w:val="22"/>
        </w:rPr>
      </w:pPr>
      <w:r w:rsidRPr="00D520A5">
        <w:rPr>
          <w:sz w:val="22"/>
        </w:rPr>
        <w:t>Coordinar la elaboración de los estudios definitivos (expedientes técnicos), especificaciones técnicas y/o términos de referencia de los bienes y servicios requeridos (equipamiento y mobiliario)</w:t>
      </w:r>
      <w:r w:rsidR="00394A3B">
        <w:rPr>
          <w:sz w:val="22"/>
        </w:rPr>
        <w:t xml:space="preserve"> para la ejecución del componente 3.</w:t>
      </w:r>
    </w:p>
    <w:p w14:paraId="62520B96" w14:textId="04C7B1A2" w:rsidR="00D520A5" w:rsidRDefault="00D520A5" w:rsidP="00D72FE4">
      <w:pPr>
        <w:pStyle w:val="ListParagraph"/>
        <w:numPr>
          <w:ilvl w:val="0"/>
          <w:numId w:val="43"/>
        </w:numPr>
        <w:spacing w:line="276" w:lineRule="auto"/>
        <w:jc w:val="both"/>
        <w:rPr>
          <w:sz w:val="22"/>
        </w:rPr>
      </w:pPr>
      <w:r>
        <w:rPr>
          <w:sz w:val="22"/>
        </w:rPr>
        <w:t>R</w:t>
      </w:r>
      <w:r w:rsidR="00014253" w:rsidRPr="00D520A5">
        <w:rPr>
          <w:sz w:val="22"/>
        </w:rPr>
        <w:t xml:space="preserve">ealizar las gestiones administrativas para la ejecución eficaz y oportuna de las actividades programadas del </w:t>
      </w:r>
      <w:r>
        <w:rPr>
          <w:sz w:val="22"/>
        </w:rPr>
        <w:t xml:space="preserve">componente </w:t>
      </w:r>
      <w:r w:rsidR="00014253" w:rsidRPr="00D520A5">
        <w:rPr>
          <w:sz w:val="22"/>
        </w:rPr>
        <w:t>3</w:t>
      </w:r>
      <w:r>
        <w:rPr>
          <w:sz w:val="22"/>
        </w:rPr>
        <w:t>.</w:t>
      </w:r>
    </w:p>
    <w:p w14:paraId="1733618C" w14:textId="459CAE8C" w:rsidR="00014253" w:rsidRDefault="00D520A5" w:rsidP="00D72FE4">
      <w:pPr>
        <w:pStyle w:val="ListParagraph"/>
        <w:numPr>
          <w:ilvl w:val="0"/>
          <w:numId w:val="43"/>
        </w:numPr>
        <w:spacing w:line="276" w:lineRule="auto"/>
        <w:jc w:val="both"/>
        <w:rPr>
          <w:sz w:val="22"/>
        </w:rPr>
      </w:pPr>
      <w:r>
        <w:rPr>
          <w:sz w:val="22"/>
        </w:rPr>
        <w:t>E</w:t>
      </w:r>
      <w:r w:rsidR="00014253" w:rsidRPr="00D520A5">
        <w:rPr>
          <w:sz w:val="22"/>
        </w:rPr>
        <w:t xml:space="preserve">fectuar las convocatorias a concursos en coordinación con la Dirección Ejecutiva del Programa. </w:t>
      </w:r>
    </w:p>
    <w:p w14:paraId="26E1175D" w14:textId="08D71D2B" w:rsidR="00394A3B" w:rsidRDefault="00394A3B" w:rsidP="00D72FE4">
      <w:pPr>
        <w:pStyle w:val="ListParagraph"/>
        <w:numPr>
          <w:ilvl w:val="0"/>
          <w:numId w:val="43"/>
        </w:numPr>
        <w:spacing w:line="276" w:lineRule="auto"/>
        <w:jc w:val="both"/>
        <w:rPr>
          <w:sz w:val="22"/>
        </w:rPr>
      </w:pPr>
      <w:r>
        <w:rPr>
          <w:sz w:val="22"/>
        </w:rPr>
        <w:t>Coordinar y apoyar a la Oficina de Gestión de Programas (componentes 1 y 2) en el caso de que los planes de mejora financiados por los fondos concursables requieran de reformas en la infraestructura existentes y/o equipamientos.</w:t>
      </w:r>
    </w:p>
    <w:p w14:paraId="544B456C" w14:textId="77777777" w:rsidR="00394A3B" w:rsidRPr="00D520A5" w:rsidRDefault="00394A3B" w:rsidP="00394A3B">
      <w:pPr>
        <w:pStyle w:val="ListParagraph"/>
        <w:spacing w:line="276" w:lineRule="auto"/>
        <w:ind w:left="927"/>
        <w:jc w:val="both"/>
        <w:rPr>
          <w:sz w:val="22"/>
        </w:rPr>
      </w:pPr>
    </w:p>
    <w:p w14:paraId="7ABC6F50" w14:textId="4BB23F54" w:rsidR="00014253" w:rsidRPr="00D520A5" w:rsidRDefault="00014253" w:rsidP="00D520A5">
      <w:pPr>
        <w:pStyle w:val="ListParagraph"/>
        <w:numPr>
          <w:ilvl w:val="0"/>
          <w:numId w:val="12"/>
        </w:numPr>
        <w:spacing w:line="276" w:lineRule="auto"/>
        <w:ind w:left="567" w:hanging="567"/>
        <w:jc w:val="both"/>
        <w:rPr>
          <w:sz w:val="22"/>
        </w:rPr>
      </w:pPr>
      <w:r w:rsidRPr="00D520A5">
        <w:rPr>
          <w:sz w:val="22"/>
        </w:rPr>
        <w:t xml:space="preserve">La Oficina de Gestión de </w:t>
      </w:r>
      <w:r w:rsidR="00D520A5">
        <w:rPr>
          <w:sz w:val="22"/>
        </w:rPr>
        <w:t>Infraestructuras (OGI)</w:t>
      </w:r>
      <w:r w:rsidRPr="00D520A5">
        <w:rPr>
          <w:sz w:val="22"/>
        </w:rPr>
        <w:t xml:space="preserve"> está integrada por el </w:t>
      </w:r>
      <w:r w:rsidR="00D520A5" w:rsidRPr="00D520A5">
        <w:rPr>
          <w:sz w:val="22"/>
        </w:rPr>
        <w:t xml:space="preserve">director técnico </w:t>
      </w:r>
      <w:r w:rsidRPr="00D520A5">
        <w:rPr>
          <w:sz w:val="22"/>
        </w:rPr>
        <w:t>(DT) y especialistas técnicos en diferentes ramas que requiere la implementación de un proyecto de infraestructura.</w:t>
      </w:r>
    </w:p>
    <w:p w14:paraId="10B25D5B" w14:textId="77777777" w:rsidR="00014253" w:rsidRPr="00D520A5" w:rsidRDefault="00014253" w:rsidP="002D2919">
      <w:pPr>
        <w:pStyle w:val="Heading4"/>
      </w:pPr>
      <w:r w:rsidRPr="00D520A5">
        <w:t>Director técnico</w:t>
      </w:r>
    </w:p>
    <w:p w14:paraId="25B43305" w14:textId="2FAF84E1" w:rsidR="00014253" w:rsidRPr="00D520A5" w:rsidRDefault="00014253" w:rsidP="00D72FE4">
      <w:pPr>
        <w:pStyle w:val="ListParagraph"/>
        <w:numPr>
          <w:ilvl w:val="0"/>
          <w:numId w:val="44"/>
        </w:numPr>
        <w:spacing w:line="276" w:lineRule="auto"/>
        <w:jc w:val="both"/>
        <w:rPr>
          <w:sz w:val="22"/>
        </w:rPr>
      </w:pPr>
      <w:r w:rsidRPr="00D520A5">
        <w:rPr>
          <w:sz w:val="22"/>
        </w:rPr>
        <w:t>Coordinar la elaboración de los estudios definitivos de los proyectos de inversión aprobados y priorizados por la Dirección Ejecutiva y las áreas técnicas del MINEDU que participan en la implementación del contrato de préstamo.</w:t>
      </w:r>
    </w:p>
    <w:p w14:paraId="0D15FAD2" w14:textId="42C13A97" w:rsidR="00014253" w:rsidRPr="00D520A5" w:rsidRDefault="00014253" w:rsidP="00D72FE4">
      <w:pPr>
        <w:pStyle w:val="ListParagraph"/>
        <w:numPr>
          <w:ilvl w:val="0"/>
          <w:numId w:val="44"/>
        </w:numPr>
        <w:spacing w:line="276" w:lineRule="auto"/>
        <w:jc w:val="both"/>
        <w:rPr>
          <w:sz w:val="22"/>
        </w:rPr>
      </w:pPr>
      <w:r w:rsidRPr="00D520A5">
        <w:rPr>
          <w:sz w:val="22"/>
        </w:rPr>
        <w:t xml:space="preserve">Coordinar la elaboración de </w:t>
      </w:r>
      <w:r w:rsidR="00D520A5" w:rsidRPr="00D520A5">
        <w:rPr>
          <w:sz w:val="22"/>
        </w:rPr>
        <w:t>listas cortas, términos de referencia, pedidos de propuestas</w:t>
      </w:r>
      <w:r w:rsidRPr="00D520A5">
        <w:rPr>
          <w:sz w:val="22"/>
        </w:rPr>
        <w:t>, entre otros, para las convocatorias de las firmas especializadas en ejecución y supervisión de obras en concordancia con las normativa BID.</w:t>
      </w:r>
    </w:p>
    <w:p w14:paraId="1F440004" w14:textId="0A2664D1" w:rsidR="00014253" w:rsidRPr="00D520A5" w:rsidRDefault="00014253" w:rsidP="00D72FE4">
      <w:pPr>
        <w:pStyle w:val="ListParagraph"/>
        <w:numPr>
          <w:ilvl w:val="0"/>
          <w:numId w:val="44"/>
        </w:numPr>
        <w:spacing w:line="276" w:lineRule="auto"/>
        <w:jc w:val="both"/>
        <w:rPr>
          <w:sz w:val="22"/>
        </w:rPr>
      </w:pPr>
      <w:r w:rsidRPr="00D520A5">
        <w:rPr>
          <w:sz w:val="22"/>
        </w:rPr>
        <w:t xml:space="preserve">Coordinación, gestión, evaluación, supervisión y monitoreo de la ejecución del </w:t>
      </w:r>
      <w:r w:rsidR="00D520A5" w:rsidRPr="00D520A5">
        <w:rPr>
          <w:sz w:val="22"/>
        </w:rPr>
        <w:t xml:space="preserve">componente </w:t>
      </w:r>
      <w:r w:rsidRPr="00D520A5">
        <w:rPr>
          <w:sz w:val="22"/>
        </w:rPr>
        <w:t>3 del programa.</w:t>
      </w:r>
    </w:p>
    <w:p w14:paraId="0EC15600" w14:textId="343BEC5D" w:rsidR="00014253" w:rsidRDefault="00014253" w:rsidP="00D72FE4">
      <w:pPr>
        <w:pStyle w:val="ListParagraph"/>
        <w:numPr>
          <w:ilvl w:val="0"/>
          <w:numId w:val="44"/>
        </w:numPr>
        <w:spacing w:line="276" w:lineRule="auto"/>
        <w:jc w:val="both"/>
        <w:rPr>
          <w:sz w:val="22"/>
        </w:rPr>
      </w:pPr>
      <w:r w:rsidRPr="00D520A5">
        <w:rPr>
          <w:sz w:val="22"/>
        </w:rPr>
        <w:t xml:space="preserve">Conducir la ejecución de las obras de infraestructura, supervisando </w:t>
      </w:r>
      <w:r w:rsidR="00D520A5" w:rsidRPr="00D520A5">
        <w:rPr>
          <w:sz w:val="22"/>
        </w:rPr>
        <w:t>el avance</w:t>
      </w:r>
      <w:r w:rsidRPr="00D520A5">
        <w:rPr>
          <w:sz w:val="22"/>
        </w:rPr>
        <w:t xml:space="preserve"> físico y financiero de cada contrato.</w:t>
      </w:r>
    </w:p>
    <w:p w14:paraId="79E77D3B" w14:textId="69182230" w:rsidR="00E41077" w:rsidRPr="00D520A5" w:rsidRDefault="00E41077" w:rsidP="00D72FE4">
      <w:pPr>
        <w:pStyle w:val="ListParagraph"/>
        <w:numPr>
          <w:ilvl w:val="0"/>
          <w:numId w:val="44"/>
        </w:numPr>
        <w:spacing w:line="276" w:lineRule="auto"/>
        <w:jc w:val="both"/>
        <w:rPr>
          <w:sz w:val="22"/>
        </w:rPr>
      </w:pPr>
      <w:r>
        <w:rPr>
          <w:sz w:val="22"/>
        </w:rPr>
        <w:t>Aprobar lo</w:t>
      </w:r>
      <w:r w:rsidRPr="004D1831">
        <w:rPr>
          <w:sz w:val="22"/>
        </w:rPr>
        <w:t>s expedientes técnicos para la ejecución de obras y</w:t>
      </w:r>
      <w:r>
        <w:rPr>
          <w:sz w:val="22"/>
        </w:rPr>
        <w:t xml:space="preserve"> proyectos</w:t>
      </w:r>
      <w:r w:rsidRPr="004D1831">
        <w:rPr>
          <w:sz w:val="22"/>
        </w:rPr>
        <w:t xml:space="preserve"> de construcción, mantenimiento</w:t>
      </w:r>
      <w:r>
        <w:rPr>
          <w:sz w:val="22"/>
        </w:rPr>
        <w:t xml:space="preserve"> </w:t>
      </w:r>
      <w:r w:rsidRPr="004D1831">
        <w:rPr>
          <w:sz w:val="22"/>
        </w:rPr>
        <w:t>y equipamiento de la infraestructura del Programa</w:t>
      </w:r>
      <w:r>
        <w:rPr>
          <w:sz w:val="22"/>
        </w:rPr>
        <w:t>.</w:t>
      </w:r>
    </w:p>
    <w:p w14:paraId="2A0CE87C" w14:textId="6A210743" w:rsidR="00014253" w:rsidRPr="00D520A5" w:rsidRDefault="00014253" w:rsidP="00D72FE4">
      <w:pPr>
        <w:pStyle w:val="ListParagraph"/>
        <w:numPr>
          <w:ilvl w:val="0"/>
          <w:numId w:val="44"/>
        </w:numPr>
        <w:spacing w:line="276" w:lineRule="auto"/>
        <w:jc w:val="both"/>
        <w:rPr>
          <w:sz w:val="22"/>
        </w:rPr>
      </w:pPr>
      <w:r w:rsidRPr="00D520A5">
        <w:rPr>
          <w:sz w:val="22"/>
        </w:rPr>
        <w:t>Aprobar, previa una evaluación técnica</w:t>
      </w:r>
      <w:r w:rsidR="00E41077">
        <w:rPr>
          <w:sz w:val="22"/>
        </w:rPr>
        <w:t>,</w:t>
      </w:r>
      <w:r w:rsidRPr="00D520A5">
        <w:rPr>
          <w:sz w:val="22"/>
        </w:rPr>
        <w:t xml:space="preserve"> los presupuestos adicionales, deductivos, ampliaciones de presupuestos analíticos, de plazos y demás modificaciones en obras por contrata. </w:t>
      </w:r>
    </w:p>
    <w:p w14:paraId="4C3FB683" w14:textId="69C7393A" w:rsidR="00014253" w:rsidRPr="00D520A5" w:rsidRDefault="00D520A5" w:rsidP="00D72FE4">
      <w:pPr>
        <w:pStyle w:val="ListParagraph"/>
        <w:numPr>
          <w:ilvl w:val="0"/>
          <w:numId w:val="44"/>
        </w:numPr>
        <w:spacing w:line="276" w:lineRule="auto"/>
        <w:jc w:val="both"/>
        <w:rPr>
          <w:sz w:val="22"/>
        </w:rPr>
      </w:pPr>
      <w:r w:rsidRPr="00D520A5">
        <w:rPr>
          <w:sz w:val="22"/>
        </w:rPr>
        <w:t>Coordinar la</w:t>
      </w:r>
      <w:r w:rsidR="00014253" w:rsidRPr="00D520A5">
        <w:rPr>
          <w:sz w:val="22"/>
        </w:rPr>
        <w:t xml:space="preserve"> liquidación de las obras, consultorías y proyectos contratados para el </w:t>
      </w:r>
      <w:r w:rsidRPr="00D520A5">
        <w:rPr>
          <w:sz w:val="22"/>
        </w:rPr>
        <w:t xml:space="preserve">componente </w:t>
      </w:r>
      <w:r w:rsidR="00014253" w:rsidRPr="00D520A5">
        <w:rPr>
          <w:sz w:val="22"/>
        </w:rPr>
        <w:t>3.</w:t>
      </w:r>
    </w:p>
    <w:p w14:paraId="434994C9" w14:textId="23015490" w:rsidR="00014253" w:rsidRPr="00D520A5" w:rsidRDefault="00014253" w:rsidP="00D72FE4">
      <w:pPr>
        <w:pStyle w:val="ListParagraph"/>
        <w:numPr>
          <w:ilvl w:val="0"/>
          <w:numId w:val="44"/>
        </w:numPr>
        <w:spacing w:line="276" w:lineRule="auto"/>
        <w:jc w:val="both"/>
        <w:rPr>
          <w:sz w:val="22"/>
        </w:rPr>
      </w:pPr>
      <w:r w:rsidRPr="00D520A5">
        <w:rPr>
          <w:sz w:val="22"/>
        </w:rPr>
        <w:t xml:space="preserve">Participación en la formulación del </w:t>
      </w:r>
      <w:r w:rsidR="00D520A5" w:rsidRPr="00D520A5">
        <w:rPr>
          <w:sz w:val="22"/>
        </w:rPr>
        <w:t>plan operativo anual y plan de adquisiciones</w:t>
      </w:r>
      <w:r w:rsidRPr="00D520A5">
        <w:rPr>
          <w:sz w:val="22"/>
        </w:rPr>
        <w:t>.</w:t>
      </w:r>
    </w:p>
    <w:p w14:paraId="78DDAAA6" w14:textId="677C7438" w:rsidR="00014253" w:rsidRPr="00D520A5" w:rsidRDefault="00014253" w:rsidP="00D72FE4">
      <w:pPr>
        <w:pStyle w:val="ListParagraph"/>
        <w:numPr>
          <w:ilvl w:val="0"/>
          <w:numId w:val="44"/>
        </w:numPr>
        <w:spacing w:line="276" w:lineRule="auto"/>
        <w:jc w:val="both"/>
        <w:rPr>
          <w:sz w:val="22"/>
        </w:rPr>
      </w:pPr>
      <w:r w:rsidRPr="00D520A5">
        <w:rPr>
          <w:sz w:val="22"/>
        </w:rPr>
        <w:t xml:space="preserve">Coordinación con las áreas administrativas y presupuestales de la UEP sobre las acciones necesarias para la marcha normal del Programa; así como en todo lo relacionado a los procesos o procedimientos de adquisiciones, contratos, pagos de los servicios de </w:t>
      </w:r>
      <w:r w:rsidR="00D520A5" w:rsidRPr="00D520A5">
        <w:rPr>
          <w:sz w:val="22"/>
        </w:rPr>
        <w:t>consultorías. proveedores de materiales y contratistas de obras</w:t>
      </w:r>
      <w:r w:rsidRPr="00D520A5">
        <w:rPr>
          <w:sz w:val="22"/>
        </w:rPr>
        <w:t xml:space="preserve">. </w:t>
      </w:r>
    </w:p>
    <w:p w14:paraId="6AE89505" w14:textId="77777777" w:rsidR="00014253" w:rsidRPr="00D520A5" w:rsidRDefault="00014253" w:rsidP="00D72FE4">
      <w:pPr>
        <w:pStyle w:val="ListParagraph"/>
        <w:numPr>
          <w:ilvl w:val="0"/>
          <w:numId w:val="44"/>
        </w:numPr>
        <w:spacing w:line="276" w:lineRule="auto"/>
        <w:jc w:val="both"/>
        <w:rPr>
          <w:sz w:val="22"/>
        </w:rPr>
      </w:pPr>
      <w:r w:rsidRPr="00D520A5">
        <w:rPr>
          <w:sz w:val="22"/>
        </w:rPr>
        <w:t>Las demás funciones que le encargue la Dirección Ejecutiva en ámbito de su competencia.</w:t>
      </w:r>
    </w:p>
    <w:p w14:paraId="77A9BE40" w14:textId="77777777" w:rsidR="00014253" w:rsidRPr="005A2785" w:rsidRDefault="00014253" w:rsidP="00014253">
      <w:pPr>
        <w:pStyle w:val="ListParagraph"/>
        <w:ind w:left="2847"/>
        <w:rPr>
          <w:sz w:val="22"/>
          <w:lang w:val="es-ES_tradnl"/>
        </w:rPr>
      </w:pPr>
    </w:p>
    <w:p w14:paraId="45F48A92" w14:textId="274A04CB" w:rsidR="00014253" w:rsidRPr="00D520A5" w:rsidRDefault="00014253" w:rsidP="00FC43F4">
      <w:pPr>
        <w:pStyle w:val="Heading3"/>
      </w:pPr>
      <w:bookmarkStart w:id="49" w:name="_Toc492620997"/>
      <w:r w:rsidRPr="00D520A5">
        <w:t xml:space="preserve">Área de </w:t>
      </w:r>
      <w:r w:rsidR="002739C6" w:rsidRPr="00D520A5">
        <w:t>Estudios Técnicos</w:t>
      </w:r>
      <w:r w:rsidR="00B90219">
        <w:t>, expedientes técnicos</w:t>
      </w:r>
      <w:r w:rsidRPr="00D520A5">
        <w:t xml:space="preserve"> y </w:t>
      </w:r>
      <w:r w:rsidR="00B90219" w:rsidRPr="00D520A5">
        <w:t>equipamientos</w:t>
      </w:r>
      <w:r w:rsidR="00B90219">
        <w:t xml:space="preserve"> (AET)</w:t>
      </w:r>
      <w:bookmarkEnd w:id="49"/>
    </w:p>
    <w:p w14:paraId="7FC18636" w14:textId="4B2A1383" w:rsidR="004D1831" w:rsidRDefault="00014253" w:rsidP="00D520A5">
      <w:pPr>
        <w:pStyle w:val="ListParagraph"/>
        <w:spacing w:line="276" w:lineRule="auto"/>
        <w:ind w:left="567"/>
        <w:jc w:val="both"/>
        <w:rPr>
          <w:sz w:val="22"/>
        </w:rPr>
      </w:pPr>
      <w:r w:rsidRPr="00D520A5">
        <w:rPr>
          <w:sz w:val="22"/>
        </w:rPr>
        <w:t xml:space="preserve">El </w:t>
      </w:r>
      <w:r w:rsidR="00D520A5">
        <w:rPr>
          <w:sz w:val="22"/>
        </w:rPr>
        <w:t>Área</w:t>
      </w:r>
      <w:r w:rsidRPr="00D520A5">
        <w:rPr>
          <w:sz w:val="22"/>
        </w:rPr>
        <w:t xml:space="preserve"> de estudios técnicos, expedientes técnicos y equipamientos es </w:t>
      </w:r>
      <w:r w:rsidR="004D1831">
        <w:rPr>
          <w:sz w:val="22"/>
        </w:rPr>
        <w:t>responsable</w:t>
      </w:r>
      <w:r w:rsidRPr="00D520A5">
        <w:rPr>
          <w:sz w:val="22"/>
        </w:rPr>
        <w:t xml:space="preserve"> d</w:t>
      </w:r>
      <w:r w:rsidR="004D1831">
        <w:rPr>
          <w:sz w:val="22"/>
        </w:rPr>
        <w:t>e:</w:t>
      </w:r>
    </w:p>
    <w:p w14:paraId="7663CE38" w14:textId="77777777" w:rsidR="004D1831" w:rsidRDefault="004D1831" w:rsidP="00D520A5">
      <w:pPr>
        <w:pStyle w:val="ListParagraph"/>
        <w:spacing w:line="276" w:lineRule="auto"/>
        <w:ind w:left="567"/>
        <w:jc w:val="both"/>
        <w:rPr>
          <w:sz w:val="22"/>
        </w:rPr>
      </w:pPr>
    </w:p>
    <w:p w14:paraId="2F270B0D" w14:textId="77777777" w:rsidR="004D1831" w:rsidRDefault="004D1831" w:rsidP="00D72FE4">
      <w:pPr>
        <w:pStyle w:val="ListParagraph"/>
        <w:numPr>
          <w:ilvl w:val="0"/>
          <w:numId w:val="45"/>
        </w:numPr>
        <w:spacing w:line="276" w:lineRule="auto"/>
        <w:jc w:val="both"/>
        <w:rPr>
          <w:sz w:val="22"/>
        </w:rPr>
      </w:pPr>
      <w:r>
        <w:rPr>
          <w:sz w:val="22"/>
        </w:rPr>
        <w:t>E</w:t>
      </w:r>
      <w:r w:rsidR="00014253" w:rsidRPr="00D520A5">
        <w:rPr>
          <w:sz w:val="22"/>
        </w:rPr>
        <w:t>laborar de directamente o tercerizar la elaboración de los estudios definitivos de los proyectos de inversión priorizados</w:t>
      </w:r>
    </w:p>
    <w:p w14:paraId="5174DD7A" w14:textId="15A09370" w:rsidR="00014253" w:rsidRPr="00D520A5" w:rsidRDefault="004D1831" w:rsidP="00D72FE4">
      <w:pPr>
        <w:pStyle w:val="ListParagraph"/>
        <w:numPr>
          <w:ilvl w:val="0"/>
          <w:numId w:val="45"/>
        </w:numPr>
        <w:spacing w:line="276" w:lineRule="auto"/>
        <w:jc w:val="both"/>
        <w:rPr>
          <w:sz w:val="22"/>
        </w:rPr>
      </w:pPr>
      <w:r>
        <w:rPr>
          <w:sz w:val="22"/>
        </w:rPr>
        <w:t>Asegurar</w:t>
      </w:r>
      <w:r w:rsidR="00014253" w:rsidRPr="00D520A5">
        <w:rPr>
          <w:sz w:val="22"/>
        </w:rPr>
        <w:t xml:space="preserve"> la calidad y seguridad de la infraestructura de las </w:t>
      </w:r>
      <w:r>
        <w:rPr>
          <w:sz w:val="22"/>
        </w:rPr>
        <w:t>IES</w:t>
      </w:r>
      <w:r w:rsidR="00014253" w:rsidRPr="00D520A5">
        <w:rPr>
          <w:sz w:val="22"/>
        </w:rPr>
        <w:t xml:space="preserve"> en el marco del Programa, tomando en cuenta los estándares de seguridad, las normas técnicas vigentes para el diseño de tales ambientes (programación arquitectónica, </w:t>
      </w:r>
      <w:r w:rsidRPr="00D520A5">
        <w:rPr>
          <w:sz w:val="22"/>
        </w:rPr>
        <w:t>dimensiones básicas</w:t>
      </w:r>
      <w:r w:rsidR="00014253" w:rsidRPr="00D520A5">
        <w:rPr>
          <w:sz w:val="22"/>
        </w:rPr>
        <w:t xml:space="preserve">, </w:t>
      </w:r>
      <w:r>
        <w:rPr>
          <w:sz w:val="22"/>
        </w:rPr>
        <w:t xml:space="preserve">organización </w:t>
      </w:r>
      <w:r w:rsidR="00014253" w:rsidRPr="00D520A5">
        <w:rPr>
          <w:sz w:val="22"/>
        </w:rPr>
        <w:t xml:space="preserve">funcional, </w:t>
      </w:r>
      <w:r>
        <w:rPr>
          <w:sz w:val="22"/>
        </w:rPr>
        <w:t>e</w:t>
      </w:r>
      <w:r w:rsidR="00014253" w:rsidRPr="00D520A5">
        <w:rPr>
          <w:sz w:val="22"/>
        </w:rPr>
        <w:t xml:space="preserve">tc.), </w:t>
      </w:r>
      <w:r>
        <w:rPr>
          <w:sz w:val="22"/>
        </w:rPr>
        <w:t xml:space="preserve">y </w:t>
      </w:r>
      <w:r w:rsidR="00014253" w:rsidRPr="00D520A5">
        <w:rPr>
          <w:sz w:val="22"/>
        </w:rPr>
        <w:t xml:space="preserve">en concordancia </w:t>
      </w:r>
      <w:r>
        <w:rPr>
          <w:sz w:val="22"/>
        </w:rPr>
        <w:t>con</w:t>
      </w:r>
      <w:r w:rsidR="00014253" w:rsidRPr="00D520A5">
        <w:rPr>
          <w:sz w:val="22"/>
        </w:rPr>
        <w:t xml:space="preserve"> la normatividad vigente establecida por Iniverte.pe.</w:t>
      </w:r>
    </w:p>
    <w:p w14:paraId="34BA65A9" w14:textId="77777777" w:rsidR="00014253" w:rsidRPr="004D1831" w:rsidRDefault="00014253" w:rsidP="00D72FE4">
      <w:pPr>
        <w:pStyle w:val="ListParagraph"/>
        <w:numPr>
          <w:ilvl w:val="0"/>
          <w:numId w:val="45"/>
        </w:numPr>
        <w:spacing w:line="276" w:lineRule="auto"/>
        <w:jc w:val="both"/>
        <w:rPr>
          <w:sz w:val="22"/>
        </w:rPr>
      </w:pPr>
      <w:r w:rsidRPr="004D1831">
        <w:rPr>
          <w:sz w:val="22"/>
        </w:rPr>
        <w:t>En coordinación con la UEP y el Área de ejecución de obras, planificar, coordinar y supervisar la elaboración de los estudios técnicos para el desarrollo de los proyectos de construcción mantenimiento y equipamiento educativo en las IIEE que participan en el Programa</w:t>
      </w:r>
    </w:p>
    <w:p w14:paraId="6DDAD59D" w14:textId="02571EEE" w:rsidR="00014253" w:rsidRPr="004D1831" w:rsidRDefault="00014253" w:rsidP="00D72FE4">
      <w:pPr>
        <w:pStyle w:val="ListParagraph"/>
        <w:numPr>
          <w:ilvl w:val="0"/>
          <w:numId w:val="45"/>
        </w:numPr>
        <w:spacing w:line="276" w:lineRule="auto"/>
        <w:jc w:val="both"/>
        <w:rPr>
          <w:sz w:val="22"/>
        </w:rPr>
      </w:pPr>
      <w:r w:rsidRPr="004D1831">
        <w:rPr>
          <w:sz w:val="22"/>
        </w:rPr>
        <w:t xml:space="preserve">En coordinación con la UEP y Área de ejecución de obras, elaborar los diseños y metodologías necesarias para el desarrollo y </w:t>
      </w:r>
      <w:r w:rsidR="004D1831" w:rsidRPr="004D1831">
        <w:rPr>
          <w:sz w:val="22"/>
        </w:rPr>
        <w:t>ejecución de</w:t>
      </w:r>
      <w:r w:rsidRPr="004D1831">
        <w:rPr>
          <w:sz w:val="22"/>
        </w:rPr>
        <w:t xml:space="preserve"> </w:t>
      </w:r>
      <w:r w:rsidR="004D1831" w:rsidRPr="004D1831">
        <w:rPr>
          <w:sz w:val="22"/>
        </w:rPr>
        <w:t>obras de</w:t>
      </w:r>
      <w:r w:rsidRPr="004D1831">
        <w:rPr>
          <w:sz w:val="22"/>
        </w:rPr>
        <w:t xml:space="preserve"> los proyectos de construcción, mantenimiento y equipamiento de infraestructura educativa en las II.EE que participan en el Programa</w:t>
      </w:r>
    </w:p>
    <w:p w14:paraId="7F41E456" w14:textId="60162AC3" w:rsidR="00014253" w:rsidRPr="004D1831" w:rsidRDefault="00014253" w:rsidP="00D72FE4">
      <w:pPr>
        <w:pStyle w:val="ListParagraph"/>
        <w:numPr>
          <w:ilvl w:val="0"/>
          <w:numId w:val="45"/>
        </w:numPr>
        <w:spacing w:line="276" w:lineRule="auto"/>
        <w:jc w:val="both"/>
        <w:rPr>
          <w:sz w:val="22"/>
        </w:rPr>
      </w:pPr>
      <w:r w:rsidRPr="004D1831">
        <w:rPr>
          <w:sz w:val="22"/>
        </w:rPr>
        <w:t xml:space="preserve">Mantener actualizados los costos unitarios para la elaboración de los presupuestos de los expedientes técnicos para el desarrollo y ejecución de obras del Programa, </w:t>
      </w:r>
      <w:r w:rsidR="004D1831" w:rsidRPr="004D1831">
        <w:rPr>
          <w:sz w:val="22"/>
        </w:rPr>
        <w:t>de acuerdo con</w:t>
      </w:r>
      <w:r w:rsidRPr="004D1831">
        <w:rPr>
          <w:sz w:val="22"/>
        </w:rPr>
        <w:t xml:space="preserve"> los </w:t>
      </w:r>
      <w:r w:rsidR="004D1831" w:rsidRPr="004D1831">
        <w:rPr>
          <w:sz w:val="22"/>
        </w:rPr>
        <w:t>perfiles tipo</w:t>
      </w:r>
      <w:r w:rsidRPr="004D1831">
        <w:rPr>
          <w:sz w:val="22"/>
        </w:rPr>
        <w:t>, las especificaciones de diseñado y las adaptaciones necesarias para diversas realidades geográficas de las II.EE participantes.</w:t>
      </w:r>
    </w:p>
    <w:p w14:paraId="1DE1C4A2" w14:textId="77777777" w:rsidR="00014253" w:rsidRDefault="00014253" w:rsidP="00014253">
      <w:pPr>
        <w:ind w:left="1418" w:right="95" w:firstLine="10"/>
        <w:jc w:val="both"/>
        <w:rPr>
          <w:color w:val="1A1A1A"/>
          <w:sz w:val="22"/>
          <w:szCs w:val="22"/>
        </w:rPr>
      </w:pPr>
    </w:p>
    <w:p w14:paraId="58F66C02" w14:textId="2DD4322A" w:rsidR="00014253" w:rsidRDefault="00014253" w:rsidP="00FC43F4">
      <w:pPr>
        <w:pStyle w:val="ListParagraph"/>
        <w:numPr>
          <w:ilvl w:val="0"/>
          <w:numId w:val="12"/>
        </w:numPr>
        <w:spacing w:line="276" w:lineRule="auto"/>
        <w:ind w:left="567" w:hanging="567"/>
        <w:jc w:val="both"/>
        <w:rPr>
          <w:sz w:val="22"/>
          <w:szCs w:val="22"/>
        </w:rPr>
      </w:pPr>
      <w:r>
        <w:rPr>
          <w:color w:val="1A1A1A"/>
          <w:sz w:val="22"/>
          <w:szCs w:val="22"/>
        </w:rPr>
        <w:t>Para tal fin</w:t>
      </w:r>
      <w:r w:rsidR="004D1831">
        <w:rPr>
          <w:color w:val="1A1A1A"/>
          <w:sz w:val="22"/>
          <w:szCs w:val="22"/>
        </w:rPr>
        <w:t>,</w:t>
      </w:r>
      <w:r>
        <w:rPr>
          <w:color w:val="1A1A1A"/>
          <w:sz w:val="22"/>
          <w:szCs w:val="22"/>
        </w:rPr>
        <w:t xml:space="preserve"> el </w:t>
      </w:r>
      <w:r>
        <w:rPr>
          <w:sz w:val="22"/>
          <w:szCs w:val="22"/>
        </w:rPr>
        <w:t xml:space="preserve">Área </w:t>
      </w:r>
      <w:r>
        <w:rPr>
          <w:spacing w:val="14"/>
          <w:sz w:val="22"/>
          <w:szCs w:val="22"/>
        </w:rPr>
        <w:t>de</w:t>
      </w:r>
      <w:r w:rsidRPr="00FB2F6B">
        <w:rPr>
          <w:sz w:val="22"/>
          <w:szCs w:val="22"/>
        </w:rPr>
        <w:t xml:space="preserve"> estudios técnicos, proyectos (expedientes técnicos) y equipamientos</w:t>
      </w:r>
      <w:r>
        <w:rPr>
          <w:sz w:val="22"/>
          <w:szCs w:val="22"/>
        </w:rPr>
        <w:t xml:space="preserve"> </w:t>
      </w:r>
      <w:r w:rsidR="00E41077">
        <w:rPr>
          <w:sz w:val="22"/>
          <w:szCs w:val="22"/>
        </w:rPr>
        <w:t>deberá contar</w:t>
      </w:r>
      <w:r>
        <w:rPr>
          <w:sz w:val="22"/>
          <w:szCs w:val="22"/>
        </w:rPr>
        <w:t xml:space="preserve"> con un equipo multidisciplinario de profesionales en diferentes materias</w:t>
      </w:r>
      <w:r w:rsidR="00E41077">
        <w:rPr>
          <w:sz w:val="22"/>
          <w:szCs w:val="22"/>
        </w:rPr>
        <w:t xml:space="preserve"> (para los perfiles, ver sección </w:t>
      </w:r>
      <w:r w:rsidR="00E41077">
        <w:rPr>
          <w:sz w:val="22"/>
          <w:szCs w:val="22"/>
        </w:rPr>
        <w:fldChar w:fldCharType="begin"/>
      </w:r>
      <w:r w:rsidR="00E41077">
        <w:rPr>
          <w:sz w:val="22"/>
          <w:szCs w:val="22"/>
        </w:rPr>
        <w:instrText xml:space="preserve"> REF _Ref492583218 \r \h </w:instrText>
      </w:r>
      <w:r w:rsidR="00E41077">
        <w:rPr>
          <w:sz w:val="22"/>
          <w:szCs w:val="22"/>
        </w:rPr>
      </w:r>
      <w:r w:rsidR="00E41077">
        <w:rPr>
          <w:sz w:val="22"/>
          <w:szCs w:val="22"/>
        </w:rPr>
        <w:fldChar w:fldCharType="separate"/>
      </w:r>
      <w:r w:rsidR="007F5061">
        <w:rPr>
          <w:sz w:val="22"/>
          <w:szCs w:val="22"/>
        </w:rPr>
        <w:t>6.4.2</w:t>
      </w:r>
      <w:r w:rsidR="00E41077">
        <w:rPr>
          <w:sz w:val="22"/>
          <w:szCs w:val="22"/>
        </w:rPr>
        <w:fldChar w:fldCharType="end"/>
      </w:r>
      <w:r w:rsidR="00E41077">
        <w:rPr>
          <w:sz w:val="22"/>
          <w:szCs w:val="22"/>
        </w:rPr>
        <w:t>).</w:t>
      </w:r>
    </w:p>
    <w:p w14:paraId="53D0E943" w14:textId="77777777" w:rsidR="004D1831" w:rsidRPr="004D1831" w:rsidRDefault="004D1831" w:rsidP="004D1831">
      <w:pPr>
        <w:spacing w:line="276" w:lineRule="auto"/>
        <w:jc w:val="both"/>
        <w:rPr>
          <w:sz w:val="22"/>
          <w:szCs w:val="22"/>
        </w:rPr>
      </w:pPr>
    </w:p>
    <w:p w14:paraId="6C71CD73" w14:textId="535B56AB" w:rsidR="00014253" w:rsidRDefault="00014253" w:rsidP="00FC43F4">
      <w:pPr>
        <w:pStyle w:val="Heading3"/>
      </w:pPr>
      <w:bookmarkStart w:id="50" w:name="_Toc492620998"/>
      <w:r w:rsidRPr="00BC0709">
        <w:t xml:space="preserve">Área de </w:t>
      </w:r>
      <w:r w:rsidR="002739C6" w:rsidRPr="00BC0709">
        <w:t xml:space="preserve">Ejecución </w:t>
      </w:r>
      <w:r w:rsidRPr="00BC0709">
        <w:t xml:space="preserve">de </w:t>
      </w:r>
      <w:r w:rsidR="002739C6" w:rsidRPr="00BC0709">
        <w:t>Obras</w:t>
      </w:r>
      <w:r w:rsidR="00B90219">
        <w:t xml:space="preserve"> (AEO)</w:t>
      </w:r>
      <w:bookmarkEnd w:id="50"/>
    </w:p>
    <w:p w14:paraId="64E3B5F4" w14:textId="2DAEDBE6" w:rsidR="00014253" w:rsidRDefault="00014253" w:rsidP="004D1831">
      <w:pPr>
        <w:pStyle w:val="ListParagraph"/>
        <w:spacing w:line="276" w:lineRule="auto"/>
        <w:ind w:left="567"/>
        <w:jc w:val="both"/>
        <w:rPr>
          <w:color w:val="1A1A1A"/>
          <w:sz w:val="22"/>
          <w:szCs w:val="22"/>
        </w:rPr>
      </w:pPr>
      <w:r w:rsidRPr="004D1831">
        <w:rPr>
          <w:color w:val="1A1A1A"/>
          <w:sz w:val="22"/>
          <w:szCs w:val="22"/>
        </w:rPr>
        <w:t xml:space="preserve">El Área de ejecución de obras tiene como funciones planificar, programar, coordinar y conducir la construcción y equipamiento mobiliario de las IIEE seleccionadas en </w:t>
      </w:r>
      <w:r w:rsidR="004D1831">
        <w:rPr>
          <w:color w:val="1A1A1A"/>
          <w:sz w:val="22"/>
          <w:szCs w:val="22"/>
        </w:rPr>
        <w:t>las</w:t>
      </w:r>
      <w:r w:rsidRPr="004D1831">
        <w:rPr>
          <w:color w:val="1A1A1A"/>
          <w:sz w:val="22"/>
          <w:szCs w:val="22"/>
        </w:rPr>
        <w:t xml:space="preserve"> </w:t>
      </w:r>
      <w:r w:rsidR="004D1831" w:rsidRPr="004D1831">
        <w:rPr>
          <w:color w:val="1A1A1A"/>
          <w:sz w:val="22"/>
          <w:szCs w:val="22"/>
        </w:rPr>
        <w:t xml:space="preserve">regiones/departamentos </w:t>
      </w:r>
      <w:r w:rsidRPr="004D1831">
        <w:rPr>
          <w:color w:val="1A1A1A"/>
          <w:sz w:val="22"/>
          <w:szCs w:val="22"/>
        </w:rPr>
        <w:t>seleccionados previamente</w:t>
      </w:r>
      <w:r w:rsidR="004D1831">
        <w:rPr>
          <w:color w:val="1A1A1A"/>
          <w:sz w:val="22"/>
          <w:szCs w:val="22"/>
        </w:rPr>
        <w:t>.</w:t>
      </w:r>
    </w:p>
    <w:p w14:paraId="31135587" w14:textId="77777777" w:rsidR="00014253" w:rsidRPr="009C48ED" w:rsidRDefault="00014253" w:rsidP="002D2919">
      <w:pPr>
        <w:pStyle w:val="Heading4"/>
      </w:pPr>
      <w:r w:rsidRPr="009C48ED">
        <w:t>Jefe de área</w:t>
      </w:r>
    </w:p>
    <w:p w14:paraId="4DC4EF23" w14:textId="33BC8778" w:rsidR="00014253" w:rsidRPr="004D1831" w:rsidRDefault="00014253" w:rsidP="00D72FE4">
      <w:pPr>
        <w:pStyle w:val="ListParagraph"/>
        <w:numPr>
          <w:ilvl w:val="0"/>
          <w:numId w:val="46"/>
        </w:numPr>
        <w:spacing w:line="276" w:lineRule="auto"/>
        <w:jc w:val="both"/>
        <w:rPr>
          <w:sz w:val="22"/>
        </w:rPr>
      </w:pPr>
      <w:r w:rsidRPr="004D1831">
        <w:rPr>
          <w:sz w:val="22"/>
        </w:rPr>
        <w:t xml:space="preserve">Aprobar los </w:t>
      </w:r>
      <w:r w:rsidR="004D1831" w:rsidRPr="004D1831">
        <w:rPr>
          <w:sz w:val="22"/>
        </w:rPr>
        <w:t>términos de referencia, especificaciones técnicas y otros referidos a</w:t>
      </w:r>
      <w:r w:rsidRPr="004D1831">
        <w:rPr>
          <w:sz w:val="22"/>
        </w:rPr>
        <w:t xml:space="preserve"> construcción, equipamiento y mantenimiento del Componente 3</w:t>
      </w:r>
      <w:r w:rsidR="00E41077">
        <w:rPr>
          <w:sz w:val="22"/>
        </w:rPr>
        <w:t>.</w:t>
      </w:r>
    </w:p>
    <w:p w14:paraId="1716FC6A" w14:textId="30DC206E" w:rsidR="00014253" w:rsidRPr="004D1831" w:rsidRDefault="00014253" w:rsidP="00D72FE4">
      <w:pPr>
        <w:pStyle w:val="ListParagraph"/>
        <w:numPr>
          <w:ilvl w:val="0"/>
          <w:numId w:val="46"/>
        </w:numPr>
        <w:spacing w:line="276" w:lineRule="auto"/>
        <w:jc w:val="both"/>
        <w:rPr>
          <w:sz w:val="22"/>
        </w:rPr>
      </w:pPr>
      <w:r w:rsidRPr="004D1831">
        <w:rPr>
          <w:sz w:val="22"/>
        </w:rPr>
        <w:t xml:space="preserve">Dar opinión técnica </w:t>
      </w:r>
      <w:r w:rsidR="004D1831" w:rsidRPr="004D1831">
        <w:rPr>
          <w:sz w:val="22"/>
        </w:rPr>
        <w:t>a los términos de referencia de los estudios de Preinversión</w:t>
      </w:r>
      <w:r w:rsidRPr="004D1831">
        <w:rPr>
          <w:sz w:val="22"/>
        </w:rPr>
        <w:t>, expedientes técnicos, servicios de supervisión de obras y saneamiento físico legal del componente a su cargo.</w:t>
      </w:r>
    </w:p>
    <w:p w14:paraId="67DE3B28" w14:textId="6A87ADFC" w:rsidR="00014253" w:rsidRPr="004D1831" w:rsidRDefault="004D1831" w:rsidP="00D72FE4">
      <w:pPr>
        <w:pStyle w:val="ListParagraph"/>
        <w:numPr>
          <w:ilvl w:val="0"/>
          <w:numId w:val="46"/>
        </w:numPr>
        <w:spacing w:line="276" w:lineRule="auto"/>
        <w:jc w:val="both"/>
        <w:rPr>
          <w:sz w:val="22"/>
        </w:rPr>
      </w:pPr>
      <w:r w:rsidRPr="004D1831">
        <w:rPr>
          <w:sz w:val="22"/>
        </w:rPr>
        <w:t>Dar conformidad</w:t>
      </w:r>
      <w:r w:rsidR="00014253" w:rsidRPr="004D1831">
        <w:rPr>
          <w:sz w:val="22"/>
        </w:rPr>
        <w:t xml:space="preserve"> final a </w:t>
      </w:r>
      <w:r>
        <w:rPr>
          <w:sz w:val="22"/>
        </w:rPr>
        <w:t>lo</w:t>
      </w:r>
      <w:r w:rsidRPr="004D1831">
        <w:rPr>
          <w:sz w:val="22"/>
        </w:rPr>
        <w:t>s expedientes técnicos para la ejecución</w:t>
      </w:r>
      <w:r w:rsidR="00014253" w:rsidRPr="004D1831">
        <w:rPr>
          <w:sz w:val="22"/>
        </w:rPr>
        <w:t xml:space="preserve"> </w:t>
      </w:r>
      <w:r w:rsidRPr="004D1831">
        <w:rPr>
          <w:sz w:val="22"/>
        </w:rPr>
        <w:t>de obras y</w:t>
      </w:r>
      <w:r w:rsidR="000C267F">
        <w:rPr>
          <w:sz w:val="22"/>
        </w:rPr>
        <w:t xml:space="preserve"> proyectos</w:t>
      </w:r>
      <w:r w:rsidRPr="004D1831">
        <w:rPr>
          <w:sz w:val="22"/>
        </w:rPr>
        <w:t xml:space="preserve"> de construcción, mantenimiento</w:t>
      </w:r>
      <w:r w:rsidR="000C267F">
        <w:rPr>
          <w:sz w:val="22"/>
        </w:rPr>
        <w:t xml:space="preserve"> </w:t>
      </w:r>
      <w:r w:rsidRPr="004D1831">
        <w:rPr>
          <w:sz w:val="22"/>
        </w:rPr>
        <w:t>y equipamiento de la infraestructura</w:t>
      </w:r>
      <w:r w:rsidR="00014253" w:rsidRPr="004D1831">
        <w:rPr>
          <w:sz w:val="22"/>
        </w:rPr>
        <w:t xml:space="preserve"> del Programa.</w:t>
      </w:r>
    </w:p>
    <w:p w14:paraId="539066C4" w14:textId="1AFB66C3" w:rsidR="00014253" w:rsidRPr="004D1831" w:rsidRDefault="00014253" w:rsidP="00D72FE4">
      <w:pPr>
        <w:pStyle w:val="ListParagraph"/>
        <w:numPr>
          <w:ilvl w:val="0"/>
          <w:numId w:val="46"/>
        </w:numPr>
        <w:spacing w:line="276" w:lineRule="auto"/>
        <w:jc w:val="both"/>
        <w:rPr>
          <w:sz w:val="22"/>
        </w:rPr>
      </w:pPr>
      <w:r w:rsidRPr="004D1831">
        <w:rPr>
          <w:sz w:val="22"/>
        </w:rPr>
        <w:t>Aprobar</w:t>
      </w:r>
      <w:r w:rsidR="000C267F">
        <w:rPr>
          <w:sz w:val="22"/>
        </w:rPr>
        <w:t xml:space="preserve"> </w:t>
      </w:r>
      <w:r w:rsidR="004D1831" w:rsidRPr="004D1831">
        <w:rPr>
          <w:sz w:val="22"/>
        </w:rPr>
        <w:t>de los informes de supervisión, solicitudes de adicionales</w:t>
      </w:r>
      <w:r w:rsidRPr="004D1831">
        <w:rPr>
          <w:sz w:val="22"/>
        </w:rPr>
        <w:t xml:space="preserve">, deductivos, mayores gastos generales, ampliaciones presentadas </w:t>
      </w:r>
      <w:r w:rsidR="004D1831" w:rsidRPr="004D1831">
        <w:rPr>
          <w:sz w:val="22"/>
        </w:rPr>
        <w:t>los administradores de contrato de la UEP; además</w:t>
      </w:r>
      <w:r w:rsidRPr="004D1831">
        <w:rPr>
          <w:sz w:val="22"/>
        </w:rPr>
        <w:t xml:space="preserve"> </w:t>
      </w:r>
      <w:r w:rsidR="004D1831" w:rsidRPr="004D1831">
        <w:rPr>
          <w:sz w:val="22"/>
        </w:rPr>
        <w:t>de conformar comités de</w:t>
      </w:r>
      <w:r w:rsidRPr="004D1831">
        <w:rPr>
          <w:sz w:val="22"/>
        </w:rPr>
        <w:t xml:space="preserve"> recepción de obra</w:t>
      </w:r>
    </w:p>
    <w:p w14:paraId="65C342FE" w14:textId="77777777" w:rsidR="00014253" w:rsidRPr="004D1831" w:rsidRDefault="00014253" w:rsidP="00D72FE4">
      <w:pPr>
        <w:pStyle w:val="ListParagraph"/>
        <w:numPr>
          <w:ilvl w:val="0"/>
          <w:numId w:val="46"/>
        </w:numPr>
        <w:spacing w:line="276" w:lineRule="auto"/>
        <w:jc w:val="both"/>
        <w:rPr>
          <w:sz w:val="22"/>
        </w:rPr>
      </w:pPr>
      <w:r w:rsidRPr="004D1831">
        <w:rPr>
          <w:sz w:val="22"/>
        </w:rPr>
        <w:t>Coordinar la implementación y entrega de los bienes y servicios diferentes de consultorías adquiridos en el marco del Programa relacionados con infraestructura y equipamiento</w:t>
      </w:r>
    </w:p>
    <w:p w14:paraId="0EEE09A8" w14:textId="77777777" w:rsidR="00014253" w:rsidRPr="004D1831" w:rsidRDefault="00014253" w:rsidP="00D72FE4">
      <w:pPr>
        <w:pStyle w:val="ListParagraph"/>
        <w:numPr>
          <w:ilvl w:val="0"/>
          <w:numId w:val="46"/>
        </w:numPr>
        <w:spacing w:line="276" w:lineRule="auto"/>
        <w:jc w:val="both"/>
        <w:rPr>
          <w:sz w:val="22"/>
        </w:rPr>
      </w:pPr>
      <w:r w:rsidRPr="004D1831">
        <w:rPr>
          <w:sz w:val="22"/>
        </w:rPr>
        <w:t>Designar al personal del Área que participarán como miembros de los Comités de Selección en los procesos de contratación del componente a su cargo conformados por la UEP.</w:t>
      </w:r>
    </w:p>
    <w:p w14:paraId="5CF51D6A" w14:textId="2B6FC396" w:rsidR="00014253" w:rsidRPr="004D1831" w:rsidRDefault="00014253" w:rsidP="00D72FE4">
      <w:pPr>
        <w:pStyle w:val="ListParagraph"/>
        <w:numPr>
          <w:ilvl w:val="0"/>
          <w:numId w:val="46"/>
        </w:numPr>
        <w:spacing w:line="276" w:lineRule="auto"/>
        <w:jc w:val="both"/>
        <w:rPr>
          <w:sz w:val="22"/>
        </w:rPr>
      </w:pPr>
      <w:r w:rsidRPr="004D1831">
        <w:rPr>
          <w:sz w:val="22"/>
        </w:rPr>
        <w:t>D</w:t>
      </w:r>
      <w:r w:rsidR="000C267F">
        <w:rPr>
          <w:sz w:val="22"/>
        </w:rPr>
        <w:t xml:space="preserve">ar visto </w:t>
      </w:r>
      <w:r w:rsidR="004D1831">
        <w:rPr>
          <w:sz w:val="22"/>
        </w:rPr>
        <w:t xml:space="preserve">bueno cuando </w:t>
      </w:r>
      <w:r w:rsidR="000C267F">
        <w:rPr>
          <w:sz w:val="22"/>
        </w:rPr>
        <w:t xml:space="preserve">corresponda a los </w:t>
      </w:r>
      <w:r w:rsidR="004D1831" w:rsidRPr="004D1831">
        <w:rPr>
          <w:sz w:val="22"/>
        </w:rPr>
        <w:t>acuerdos, contratos</w:t>
      </w:r>
      <w:r w:rsidR="004D1831">
        <w:rPr>
          <w:sz w:val="22"/>
        </w:rPr>
        <w:t xml:space="preserve"> </w:t>
      </w:r>
      <w:r w:rsidR="000C267F">
        <w:rPr>
          <w:sz w:val="22"/>
        </w:rPr>
        <w:t>o convenios interinstitucionales</w:t>
      </w:r>
      <w:r w:rsidRPr="004D1831">
        <w:rPr>
          <w:sz w:val="22"/>
        </w:rPr>
        <w:t xml:space="preserve"> </w:t>
      </w:r>
      <w:r w:rsidR="004D1831" w:rsidRPr="004D1831">
        <w:rPr>
          <w:sz w:val="22"/>
        </w:rPr>
        <w:t>que suscriba la UEP para apoyar la implementación de las</w:t>
      </w:r>
      <w:r w:rsidRPr="004D1831">
        <w:rPr>
          <w:sz w:val="22"/>
        </w:rPr>
        <w:t xml:space="preserve"> actividades a su cargo.</w:t>
      </w:r>
    </w:p>
    <w:p w14:paraId="42764BDE" w14:textId="63B7BCD8" w:rsidR="00014253" w:rsidRPr="004D1831" w:rsidRDefault="00014253" w:rsidP="00D72FE4">
      <w:pPr>
        <w:pStyle w:val="ListParagraph"/>
        <w:numPr>
          <w:ilvl w:val="0"/>
          <w:numId w:val="46"/>
        </w:numPr>
        <w:spacing w:line="276" w:lineRule="auto"/>
        <w:jc w:val="both"/>
        <w:rPr>
          <w:sz w:val="22"/>
        </w:rPr>
      </w:pPr>
      <w:r w:rsidRPr="004D1831">
        <w:rPr>
          <w:sz w:val="22"/>
        </w:rPr>
        <w:t xml:space="preserve">Asegurar </w:t>
      </w:r>
      <w:r w:rsidR="004D1831" w:rsidRPr="004D1831">
        <w:rPr>
          <w:sz w:val="22"/>
        </w:rPr>
        <w:t>la aplicación de normas y</w:t>
      </w:r>
      <w:r w:rsidRPr="004D1831">
        <w:rPr>
          <w:sz w:val="22"/>
        </w:rPr>
        <w:t xml:space="preserve"> </w:t>
      </w:r>
      <w:r w:rsidR="004D1831" w:rsidRPr="004D1831">
        <w:rPr>
          <w:sz w:val="22"/>
        </w:rPr>
        <w:t>criterios técnicos de diseño arquitectónico y</w:t>
      </w:r>
      <w:r w:rsidRPr="004D1831">
        <w:rPr>
          <w:sz w:val="22"/>
        </w:rPr>
        <w:t xml:space="preserve"> manuales de procedimientos para la ejecución de los proyectos de construcción, mantenimiento y equipamiento de infraestructura.</w:t>
      </w:r>
    </w:p>
    <w:p w14:paraId="4F494DC0" w14:textId="5B419374" w:rsidR="00014253" w:rsidRPr="004D1831" w:rsidRDefault="00014253" w:rsidP="00D72FE4">
      <w:pPr>
        <w:pStyle w:val="ListParagraph"/>
        <w:numPr>
          <w:ilvl w:val="0"/>
          <w:numId w:val="46"/>
        </w:numPr>
        <w:spacing w:line="276" w:lineRule="auto"/>
        <w:jc w:val="both"/>
        <w:rPr>
          <w:sz w:val="22"/>
        </w:rPr>
      </w:pPr>
      <w:r w:rsidRPr="004D1831">
        <w:rPr>
          <w:sz w:val="22"/>
        </w:rPr>
        <w:t xml:space="preserve">Velar por el cumplimiento de los aspectos </w:t>
      </w:r>
      <w:r w:rsidR="004D1831" w:rsidRPr="004D1831">
        <w:rPr>
          <w:sz w:val="22"/>
        </w:rPr>
        <w:t>socioambientales</w:t>
      </w:r>
      <w:r w:rsidRPr="004D1831">
        <w:rPr>
          <w:sz w:val="22"/>
        </w:rPr>
        <w:t xml:space="preserve"> en la </w:t>
      </w:r>
      <w:r w:rsidR="004D1831" w:rsidRPr="004D1831">
        <w:rPr>
          <w:sz w:val="22"/>
        </w:rPr>
        <w:t>ejecución de</w:t>
      </w:r>
      <w:r w:rsidRPr="004D1831">
        <w:rPr>
          <w:sz w:val="22"/>
        </w:rPr>
        <w:t xml:space="preserve"> obras y servicios par</w:t>
      </w:r>
      <w:r w:rsidR="000C267F">
        <w:rPr>
          <w:sz w:val="22"/>
        </w:rPr>
        <w:t xml:space="preserve">a el desarrollo del componente </w:t>
      </w:r>
      <w:r w:rsidRPr="004D1831">
        <w:rPr>
          <w:sz w:val="22"/>
        </w:rPr>
        <w:t>3.</w:t>
      </w:r>
    </w:p>
    <w:p w14:paraId="4A38B13D" w14:textId="77777777" w:rsidR="00014253" w:rsidRPr="004D1831" w:rsidRDefault="00014253" w:rsidP="00D72FE4">
      <w:pPr>
        <w:pStyle w:val="ListParagraph"/>
        <w:numPr>
          <w:ilvl w:val="0"/>
          <w:numId w:val="46"/>
        </w:numPr>
        <w:spacing w:line="276" w:lineRule="auto"/>
        <w:jc w:val="both"/>
        <w:rPr>
          <w:sz w:val="22"/>
        </w:rPr>
      </w:pPr>
      <w:r w:rsidRPr="004D1831">
        <w:rPr>
          <w:sz w:val="22"/>
        </w:rPr>
        <w:t>Dirigir y coordinar con la UEP la gestión del saneamiento físico legal de los proyectos ejecutados en el marco del Programa, brindando los lineamientos, metodologías y términos de referencia para su implementación.</w:t>
      </w:r>
    </w:p>
    <w:p w14:paraId="7BF45FFA" w14:textId="39459827" w:rsidR="00014253" w:rsidRPr="004D1831" w:rsidRDefault="004D1831" w:rsidP="00D72FE4">
      <w:pPr>
        <w:pStyle w:val="ListParagraph"/>
        <w:numPr>
          <w:ilvl w:val="0"/>
          <w:numId w:val="46"/>
        </w:numPr>
        <w:spacing w:line="276" w:lineRule="auto"/>
        <w:jc w:val="both"/>
        <w:rPr>
          <w:sz w:val="22"/>
        </w:rPr>
      </w:pPr>
      <w:r w:rsidRPr="004D1831">
        <w:rPr>
          <w:sz w:val="22"/>
        </w:rPr>
        <w:t>Coordinar con</w:t>
      </w:r>
      <w:r w:rsidR="00014253" w:rsidRPr="004D1831">
        <w:rPr>
          <w:sz w:val="22"/>
        </w:rPr>
        <w:t xml:space="preserve"> la UEP la distribución del equipamiento </w:t>
      </w:r>
      <w:r w:rsidRPr="004D1831">
        <w:rPr>
          <w:sz w:val="22"/>
        </w:rPr>
        <w:t>de las</w:t>
      </w:r>
      <w:r w:rsidR="00014253" w:rsidRPr="004D1831">
        <w:rPr>
          <w:sz w:val="22"/>
        </w:rPr>
        <w:t xml:space="preserve"> </w:t>
      </w:r>
      <w:r w:rsidR="000C267F">
        <w:rPr>
          <w:sz w:val="22"/>
        </w:rPr>
        <w:t>IES</w:t>
      </w:r>
      <w:r w:rsidR="00014253" w:rsidRPr="004D1831">
        <w:rPr>
          <w:sz w:val="22"/>
        </w:rPr>
        <w:t xml:space="preserve"> </w:t>
      </w:r>
      <w:r w:rsidRPr="004D1831">
        <w:rPr>
          <w:sz w:val="22"/>
        </w:rPr>
        <w:t>identificadas a</w:t>
      </w:r>
      <w:r w:rsidR="00014253" w:rsidRPr="004D1831">
        <w:rPr>
          <w:sz w:val="22"/>
        </w:rPr>
        <w:t xml:space="preserve"> beneficiar en el marco del Programa.</w:t>
      </w:r>
    </w:p>
    <w:p w14:paraId="6912EC75" w14:textId="5C91FAC5" w:rsidR="00014253" w:rsidRPr="004D1831" w:rsidRDefault="00014253" w:rsidP="00D72FE4">
      <w:pPr>
        <w:pStyle w:val="ListParagraph"/>
        <w:numPr>
          <w:ilvl w:val="0"/>
          <w:numId w:val="46"/>
        </w:numPr>
        <w:spacing w:line="276" w:lineRule="auto"/>
        <w:jc w:val="both"/>
        <w:rPr>
          <w:sz w:val="22"/>
        </w:rPr>
      </w:pPr>
      <w:r w:rsidRPr="004D1831">
        <w:rPr>
          <w:sz w:val="22"/>
        </w:rPr>
        <w:t xml:space="preserve">Otras que se le asigne por </w:t>
      </w:r>
      <w:r w:rsidR="000C267F" w:rsidRPr="004D1831">
        <w:rPr>
          <w:sz w:val="22"/>
        </w:rPr>
        <w:t>acuerdo de director técnico</w:t>
      </w:r>
      <w:r w:rsidRPr="004D1831">
        <w:rPr>
          <w:sz w:val="22"/>
        </w:rPr>
        <w:t>.</w:t>
      </w:r>
    </w:p>
    <w:p w14:paraId="1606416A" w14:textId="77777777" w:rsidR="00014253" w:rsidRPr="009C48ED" w:rsidRDefault="00014253" w:rsidP="00014253">
      <w:pPr>
        <w:pStyle w:val="ListParagraph"/>
        <w:ind w:left="2847"/>
        <w:rPr>
          <w:sz w:val="22"/>
          <w:lang w:val="es-ES_tradnl"/>
        </w:rPr>
      </w:pPr>
    </w:p>
    <w:p w14:paraId="09082B1F" w14:textId="39871516" w:rsidR="00014253" w:rsidRPr="000C267F" w:rsidRDefault="00014253" w:rsidP="00FC43F4">
      <w:pPr>
        <w:pStyle w:val="ListParagraph"/>
        <w:numPr>
          <w:ilvl w:val="0"/>
          <w:numId w:val="12"/>
        </w:numPr>
        <w:spacing w:line="276" w:lineRule="auto"/>
        <w:ind w:left="567" w:hanging="567"/>
        <w:jc w:val="both"/>
        <w:rPr>
          <w:color w:val="1A1A1A"/>
          <w:sz w:val="22"/>
          <w:szCs w:val="22"/>
        </w:rPr>
      </w:pPr>
      <w:r w:rsidRPr="000C267F">
        <w:rPr>
          <w:color w:val="1A1A1A"/>
          <w:sz w:val="22"/>
          <w:szCs w:val="22"/>
        </w:rPr>
        <w:t xml:space="preserve">El Área de ejecución de obras </w:t>
      </w:r>
      <w:r w:rsidR="00E41077">
        <w:rPr>
          <w:color w:val="1A1A1A"/>
          <w:sz w:val="22"/>
          <w:szCs w:val="22"/>
        </w:rPr>
        <w:t>deberá contar</w:t>
      </w:r>
      <w:r w:rsidRPr="000C267F">
        <w:rPr>
          <w:color w:val="1A1A1A"/>
          <w:sz w:val="22"/>
          <w:szCs w:val="22"/>
        </w:rPr>
        <w:t xml:space="preserve"> con un equipo que </w:t>
      </w:r>
      <w:r w:rsidR="004D1831" w:rsidRPr="000C267F">
        <w:rPr>
          <w:color w:val="1A1A1A"/>
          <w:sz w:val="22"/>
          <w:szCs w:val="22"/>
        </w:rPr>
        <w:t xml:space="preserve">tiene </w:t>
      </w:r>
      <w:r w:rsidR="000C267F" w:rsidRPr="000C267F">
        <w:rPr>
          <w:color w:val="1A1A1A"/>
          <w:sz w:val="22"/>
          <w:szCs w:val="22"/>
        </w:rPr>
        <w:t>como responsabilidad</w:t>
      </w:r>
      <w:r w:rsidRPr="000C267F">
        <w:rPr>
          <w:color w:val="1A1A1A"/>
          <w:sz w:val="22"/>
          <w:szCs w:val="22"/>
        </w:rPr>
        <w:t xml:space="preserve"> realizar el </w:t>
      </w:r>
      <w:r w:rsidRPr="00FC43F4">
        <w:rPr>
          <w:sz w:val="22"/>
        </w:rPr>
        <w:t>seguimiento</w:t>
      </w:r>
      <w:r w:rsidRPr="000C267F">
        <w:rPr>
          <w:color w:val="1A1A1A"/>
          <w:sz w:val="22"/>
          <w:szCs w:val="22"/>
        </w:rPr>
        <w:t xml:space="preserve"> y control de calidad de las obras a ser construidas, </w:t>
      </w:r>
      <w:r w:rsidR="000C267F" w:rsidRPr="000C267F">
        <w:rPr>
          <w:color w:val="1A1A1A"/>
          <w:sz w:val="22"/>
          <w:szCs w:val="22"/>
        </w:rPr>
        <w:t>cautelando</w:t>
      </w:r>
      <w:r w:rsidRPr="000C267F">
        <w:rPr>
          <w:color w:val="1A1A1A"/>
          <w:sz w:val="22"/>
          <w:szCs w:val="22"/>
        </w:rPr>
        <w:t xml:space="preserve"> el cumplimiento de las especificaciones de los expedientes técnicos y los costos y plazos involucrados</w:t>
      </w:r>
      <w:r w:rsidR="00E41077">
        <w:rPr>
          <w:color w:val="1A1A1A"/>
          <w:sz w:val="22"/>
          <w:szCs w:val="22"/>
        </w:rPr>
        <w:t xml:space="preserve"> (para los perfiles, ver sección </w:t>
      </w:r>
      <w:r w:rsidR="00E41077">
        <w:rPr>
          <w:color w:val="1A1A1A"/>
          <w:sz w:val="22"/>
          <w:szCs w:val="22"/>
        </w:rPr>
        <w:fldChar w:fldCharType="begin"/>
      </w:r>
      <w:r w:rsidR="00E41077">
        <w:rPr>
          <w:color w:val="1A1A1A"/>
          <w:sz w:val="22"/>
          <w:szCs w:val="22"/>
        </w:rPr>
        <w:instrText xml:space="preserve"> REF _Ref492583298 \r \h </w:instrText>
      </w:r>
      <w:r w:rsidR="00E41077">
        <w:rPr>
          <w:color w:val="1A1A1A"/>
          <w:sz w:val="22"/>
          <w:szCs w:val="22"/>
        </w:rPr>
      </w:r>
      <w:r w:rsidR="00E41077">
        <w:rPr>
          <w:color w:val="1A1A1A"/>
          <w:sz w:val="22"/>
          <w:szCs w:val="22"/>
        </w:rPr>
        <w:fldChar w:fldCharType="separate"/>
      </w:r>
      <w:r w:rsidR="007F5061">
        <w:rPr>
          <w:color w:val="1A1A1A"/>
          <w:sz w:val="22"/>
          <w:szCs w:val="22"/>
        </w:rPr>
        <w:t>6.4.3</w:t>
      </w:r>
      <w:r w:rsidR="00E41077">
        <w:rPr>
          <w:color w:val="1A1A1A"/>
          <w:sz w:val="22"/>
          <w:szCs w:val="22"/>
        </w:rPr>
        <w:fldChar w:fldCharType="end"/>
      </w:r>
      <w:r w:rsidR="00E41077">
        <w:rPr>
          <w:color w:val="1A1A1A"/>
          <w:sz w:val="22"/>
          <w:szCs w:val="22"/>
        </w:rPr>
        <w:t>).</w:t>
      </w:r>
    </w:p>
    <w:p w14:paraId="7417EA89" w14:textId="6CCD43CD" w:rsidR="00014253" w:rsidRDefault="00014253" w:rsidP="00014253">
      <w:pPr>
        <w:spacing w:line="276" w:lineRule="auto"/>
        <w:jc w:val="both"/>
      </w:pPr>
    </w:p>
    <w:p w14:paraId="52EE6827" w14:textId="77777777" w:rsidR="00D35CF9" w:rsidRDefault="00D35CF9" w:rsidP="00014253">
      <w:pPr>
        <w:spacing w:line="276" w:lineRule="auto"/>
        <w:jc w:val="both"/>
        <w:sectPr w:rsidR="00D35CF9" w:rsidSect="00394A3B">
          <w:pgSz w:w="11906" w:h="16838" w:code="9"/>
          <w:pgMar w:top="1701" w:right="1253" w:bottom="1560" w:left="1134" w:header="709" w:footer="704" w:gutter="0"/>
          <w:pgBorders w:offsetFrom="page">
            <w:left w:val="single" w:sz="4" w:space="24" w:color="auto"/>
          </w:pgBorders>
          <w:cols w:space="708"/>
          <w:docGrid w:linePitch="360"/>
        </w:sectPr>
      </w:pPr>
    </w:p>
    <w:p w14:paraId="584CA3A3" w14:textId="79CCCF74" w:rsidR="00D35CF9" w:rsidRPr="00D35CF9" w:rsidRDefault="00D35CF9" w:rsidP="00D35CF9">
      <w:pPr>
        <w:pStyle w:val="Heading1"/>
      </w:pPr>
      <w:bookmarkStart w:id="51" w:name="_Toc488910058"/>
      <w:bookmarkStart w:id="52" w:name="_Toc492620999"/>
      <w:r w:rsidRPr="00D35CF9">
        <w:t xml:space="preserve">Descripción de </w:t>
      </w:r>
      <w:bookmarkEnd w:id="51"/>
      <w:r w:rsidRPr="00D35CF9">
        <w:t>perfiles por puesto del personal de la Unidad Ejecutora</w:t>
      </w:r>
      <w:bookmarkEnd w:id="52"/>
    </w:p>
    <w:p w14:paraId="0F2E7E0F" w14:textId="77777777" w:rsidR="00D35CF9" w:rsidRDefault="00D35CF9" w:rsidP="00FC43F4">
      <w:pPr>
        <w:pStyle w:val="Heading3"/>
      </w:pPr>
      <w:bookmarkStart w:id="53" w:name="_Toc488910060"/>
      <w:bookmarkStart w:id="54" w:name="_Toc492621000"/>
      <w:r>
        <w:t xml:space="preserve">Dirección </w:t>
      </w:r>
      <w:r w:rsidRPr="00D35CF9">
        <w:t>ejecutiva</w:t>
      </w:r>
      <w:r>
        <w:t xml:space="preserve"> del Programa</w:t>
      </w:r>
      <w:bookmarkEnd w:id="53"/>
      <w:bookmarkEnd w:id="54"/>
    </w:p>
    <w:p w14:paraId="05A6B0C3" w14:textId="77777777" w:rsidR="00D35CF9" w:rsidRPr="002D2919" w:rsidRDefault="00D35CF9" w:rsidP="00FC43F4">
      <w:pPr>
        <w:pStyle w:val="Heading4"/>
        <w:jc w:val="both"/>
      </w:pPr>
      <w:r w:rsidRPr="002D2919">
        <w:t xml:space="preserve">Director ejecutivo </w:t>
      </w:r>
    </w:p>
    <w:p w14:paraId="021AA1E1" w14:textId="65AE0AF8" w:rsidR="00D35CF9" w:rsidRPr="00D35CF9" w:rsidRDefault="00D35CF9" w:rsidP="00F62277">
      <w:pPr>
        <w:spacing w:line="276" w:lineRule="auto"/>
        <w:ind w:left="567"/>
        <w:jc w:val="both"/>
        <w:rPr>
          <w:b/>
          <w:sz w:val="22"/>
          <w:szCs w:val="22"/>
        </w:rPr>
      </w:pPr>
      <w:r w:rsidRPr="00D35CF9">
        <w:rPr>
          <w:b/>
          <w:sz w:val="22"/>
          <w:szCs w:val="22"/>
        </w:rPr>
        <w:t xml:space="preserve">Calificaciones </w:t>
      </w:r>
      <w:r w:rsidR="00F04BEC" w:rsidRPr="00D35CF9">
        <w:rPr>
          <w:b/>
          <w:sz w:val="22"/>
          <w:szCs w:val="22"/>
        </w:rPr>
        <w:t>necesarias</w:t>
      </w:r>
    </w:p>
    <w:p w14:paraId="52C0DA2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Grado Académico Economía, Administración, Ingeniería o carreras afines. </w:t>
      </w:r>
    </w:p>
    <w:p w14:paraId="4B7CEFF8" w14:textId="77777777" w:rsidR="00D35CF9" w:rsidRPr="00D35CF9" w:rsidRDefault="00D35CF9" w:rsidP="00F62277">
      <w:pPr>
        <w:pStyle w:val="ListParagraph"/>
        <w:numPr>
          <w:ilvl w:val="2"/>
          <w:numId w:val="60"/>
        </w:numPr>
        <w:spacing w:before="240" w:after="240" w:line="276" w:lineRule="auto"/>
        <w:ind w:left="1275"/>
        <w:contextualSpacing/>
        <w:jc w:val="both"/>
        <w:rPr>
          <w:sz w:val="22"/>
          <w:szCs w:val="22"/>
        </w:rPr>
      </w:pPr>
      <w:r w:rsidRPr="00D35CF9">
        <w:rPr>
          <w:sz w:val="22"/>
          <w:szCs w:val="22"/>
        </w:rPr>
        <w:t>Con estudios de post grado o maestría en áreas relacionadas a la gestión pública o gestión de proyectos.</w:t>
      </w:r>
    </w:p>
    <w:p w14:paraId="130ECE9E" w14:textId="77777777" w:rsidR="00D35CF9" w:rsidRPr="00D35CF9" w:rsidRDefault="00D35CF9" w:rsidP="00F62277">
      <w:pPr>
        <w:pStyle w:val="ListParagraph"/>
        <w:numPr>
          <w:ilvl w:val="2"/>
          <w:numId w:val="60"/>
        </w:numPr>
        <w:spacing w:before="240" w:after="240" w:line="276" w:lineRule="auto"/>
        <w:ind w:left="1275"/>
        <w:contextualSpacing/>
        <w:jc w:val="both"/>
        <w:rPr>
          <w:sz w:val="22"/>
          <w:szCs w:val="22"/>
        </w:rPr>
      </w:pPr>
      <w:r w:rsidRPr="00D35CF9">
        <w:rPr>
          <w:sz w:val="22"/>
          <w:szCs w:val="22"/>
        </w:rPr>
        <w:t xml:space="preserve">Excelente habilidad para el trato interpersonal con profesionales de </w:t>
      </w:r>
    </w:p>
    <w:p w14:paraId="3A194EDA" w14:textId="77777777" w:rsidR="00D35CF9" w:rsidRPr="00D35CF9" w:rsidRDefault="00D35CF9" w:rsidP="00F62277">
      <w:pPr>
        <w:pStyle w:val="ListParagraph"/>
        <w:numPr>
          <w:ilvl w:val="2"/>
          <w:numId w:val="60"/>
        </w:numPr>
        <w:spacing w:before="240" w:after="240" w:line="276" w:lineRule="auto"/>
        <w:ind w:left="1275"/>
        <w:contextualSpacing/>
        <w:jc w:val="both"/>
        <w:rPr>
          <w:sz w:val="22"/>
          <w:szCs w:val="22"/>
        </w:rPr>
      </w:pPr>
      <w:r w:rsidRPr="00D35CF9">
        <w:rPr>
          <w:sz w:val="22"/>
          <w:szCs w:val="22"/>
        </w:rPr>
        <w:t>diferentes especialidades.</w:t>
      </w:r>
    </w:p>
    <w:p w14:paraId="77F2D7A9" w14:textId="4DC4CD77" w:rsidR="00D35CF9" w:rsidRPr="00D35CF9" w:rsidRDefault="00D35CF9" w:rsidP="00F62277">
      <w:pPr>
        <w:spacing w:line="276" w:lineRule="auto"/>
        <w:ind w:left="567"/>
        <w:jc w:val="both"/>
        <w:rPr>
          <w:b/>
          <w:sz w:val="22"/>
          <w:szCs w:val="22"/>
        </w:rPr>
      </w:pPr>
      <w:r w:rsidRPr="00D35CF9">
        <w:rPr>
          <w:b/>
          <w:sz w:val="22"/>
          <w:szCs w:val="22"/>
        </w:rPr>
        <w:t xml:space="preserve">Conocimientos y </w:t>
      </w:r>
      <w:r w:rsidR="00F04BEC" w:rsidRPr="00D35CF9">
        <w:rPr>
          <w:b/>
          <w:sz w:val="22"/>
          <w:szCs w:val="22"/>
        </w:rPr>
        <w:t xml:space="preserve">experiencia </w:t>
      </w:r>
    </w:p>
    <w:p w14:paraId="3A485FC3"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mínima de doce (12) años</w:t>
      </w:r>
    </w:p>
    <w:p w14:paraId="058E8EF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profesional mínima de seis (06) años en proyectos financiados por organismos de la banca multilateral.</w:t>
      </w:r>
    </w:p>
    <w:p w14:paraId="490E5186"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profesional mínima de tres (03) años en cargos de gerencia y coordinación de proyectos.</w:t>
      </w:r>
    </w:p>
    <w:p w14:paraId="455A4E55"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Deseable con conocimientos en proyectos de educación superior.</w:t>
      </w:r>
    </w:p>
    <w:p w14:paraId="1029CC8C" w14:textId="77777777" w:rsidR="00D35CF9" w:rsidRPr="00D35CF9" w:rsidRDefault="00D35CF9" w:rsidP="00F62277">
      <w:pPr>
        <w:spacing w:line="276" w:lineRule="auto"/>
        <w:ind w:left="567"/>
        <w:jc w:val="both"/>
        <w:rPr>
          <w:sz w:val="22"/>
          <w:szCs w:val="22"/>
        </w:rPr>
      </w:pPr>
      <w:r w:rsidRPr="00D35CF9">
        <w:rPr>
          <w:b/>
          <w:sz w:val="22"/>
          <w:szCs w:val="22"/>
        </w:rPr>
        <w:t>Valores, actitudes, personalidad</w:t>
      </w:r>
    </w:p>
    <w:p w14:paraId="36777856"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Altos estándares éticos. </w:t>
      </w:r>
    </w:p>
    <w:p w14:paraId="20505B9A"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Excelente habilidad para el trato interpersonal con profesionales de diferentes especialidades.</w:t>
      </w:r>
    </w:p>
    <w:p w14:paraId="45D6ED0D"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Cualidades de liderazgo en equipos de trabajo</w:t>
      </w:r>
    </w:p>
    <w:p w14:paraId="6150D7D9"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Alto nivel de comunicación oral y escrita</w:t>
      </w:r>
    </w:p>
    <w:p w14:paraId="75758EA6"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Capacidad para trabajar bajo presión</w:t>
      </w:r>
    </w:p>
    <w:p w14:paraId="39EE68F2"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Alta capacidad de prospectiva</w:t>
      </w:r>
    </w:p>
    <w:p w14:paraId="0A3CE276" w14:textId="77777777" w:rsidR="00D35CF9" w:rsidRPr="00D35CF9" w:rsidRDefault="00D35CF9" w:rsidP="00FC43F4">
      <w:pPr>
        <w:pStyle w:val="Heading4"/>
        <w:jc w:val="both"/>
      </w:pPr>
      <w:r w:rsidRPr="00D35CF9">
        <w:t>Asistente administrativo</w:t>
      </w:r>
    </w:p>
    <w:p w14:paraId="11293B39" w14:textId="3113588D" w:rsidR="00D35CF9" w:rsidRPr="00D35CF9" w:rsidRDefault="00D35CF9" w:rsidP="00F62277">
      <w:pPr>
        <w:spacing w:line="276" w:lineRule="auto"/>
        <w:ind w:left="567"/>
        <w:jc w:val="both"/>
        <w:rPr>
          <w:b/>
          <w:sz w:val="22"/>
          <w:szCs w:val="22"/>
        </w:rPr>
      </w:pPr>
      <w:r w:rsidRPr="00D35CF9">
        <w:rPr>
          <w:b/>
          <w:sz w:val="22"/>
          <w:szCs w:val="22"/>
        </w:rPr>
        <w:t xml:space="preserve">Calificaciones </w:t>
      </w:r>
      <w:r w:rsidR="00F04BEC" w:rsidRPr="00D35CF9">
        <w:rPr>
          <w:b/>
          <w:sz w:val="22"/>
          <w:szCs w:val="22"/>
        </w:rPr>
        <w:t>necesarias</w:t>
      </w:r>
    </w:p>
    <w:p w14:paraId="75D1B772"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Profesional o egresado en secretariado, Asistencia de Gerencia, Asistencia Empresarial o Asistencia Administrativa. </w:t>
      </w:r>
    </w:p>
    <w:p w14:paraId="09778408" w14:textId="0315717B" w:rsidR="00D35CF9" w:rsidRPr="00D35CF9" w:rsidRDefault="00D35CF9" w:rsidP="00F62277">
      <w:pPr>
        <w:spacing w:line="276" w:lineRule="auto"/>
        <w:ind w:left="567"/>
        <w:jc w:val="both"/>
        <w:rPr>
          <w:b/>
          <w:sz w:val="22"/>
          <w:szCs w:val="22"/>
        </w:rPr>
      </w:pPr>
      <w:r w:rsidRPr="00D35CF9">
        <w:rPr>
          <w:b/>
          <w:sz w:val="22"/>
          <w:szCs w:val="22"/>
        </w:rPr>
        <w:t xml:space="preserve">Conocimientos y </w:t>
      </w:r>
      <w:r w:rsidR="00F04BEC" w:rsidRPr="00D35CF9">
        <w:rPr>
          <w:b/>
          <w:sz w:val="22"/>
          <w:szCs w:val="22"/>
        </w:rPr>
        <w:t xml:space="preserve">experiencia </w:t>
      </w:r>
    </w:p>
    <w:p w14:paraId="4910E4DF"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Mínimo con cinco (05) años de experiencia en puestos de asistente de gerencia. </w:t>
      </w:r>
    </w:p>
    <w:p w14:paraId="2829212B"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Dominio de software de oficina, Windows, Microsoft Office (Word, Excel, Power Point) Internet, intranet y sistemas de trámite administrativo. </w:t>
      </w:r>
    </w:p>
    <w:p w14:paraId="4CEA4683"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Dominio del idioma inglés.</w:t>
      </w:r>
    </w:p>
    <w:p w14:paraId="5C29CE5D" w14:textId="77777777" w:rsidR="00D35CF9" w:rsidRPr="00D35CF9" w:rsidRDefault="00D35CF9" w:rsidP="00F62277">
      <w:pPr>
        <w:spacing w:line="276" w:lineRule="auto"/>
        <w:ind w:left="567"/>
        <w:jc w:val="both"/>
        <w:rPr>
          <w:sz w:val="22"/>
          <w:szCs w:val="22"/>
        </w:rPr>
      </w:pPr>
      <w:r w:rsidRPr="00D35CF9">
        <w:rPr>
          <w:b/>
          <w:sz w:val="22"/>
          <w:szCs w:val="22"/>
        </w:rPr>
        <w:t>Valores, actitudes, personalidad</w:t>
      </w:r>
    </w:p>
    <w:p w14:paraId="5C2B117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Altos estándares éticos. </w:t>
      </w:r>
    </w:p>
    <w:p w14:paraId="7B48E6AD"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Buen nivel de comunicación oral y escrita</w:t>
      </w:r>
    </w:p>
    <w:p w14:paraId="36C677C1"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Capacidad para trabajar bajo presión</w:t>
      </w:r>
    </w:p>
    <w:p w14:paraId="76ECF928"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Orden</w:t>
      </w:r>
    </w:p>
    <w:p w14:paraId="5D0F6BF9" w14:textId="77777777" w:rsidR="00D35CF9" w:rsidRDefault="00D35CF9" w:rsidP="00FC43F4">
      <w:pPr>
        <w:jc w:val="both"/>
      </w:pPr>
    </w:p>
    <w:p w14:paraId="33AE0B18" w14:textId="77777777" w:rsidR="00D35CF9" w:rsidRPr="00D35CF9" w:rsidRDefault="00D35CF9" w:rsidP="00FC43F4">
      <w:pPr>
        <w:pStyle w:val="Heading3"/>
      </w:pPr>
      <w:bookmarkStart w:id="55" w:name="_Toc492621001"/>
      <w:r w:rsidRPr="00D35CF9">
        <w:t>Área de Planificación, Monitoreo y Evaluación</w:t>
      </w:r>
      <w:bookmarkEnd w:id="55"/>
    </w:p>
    <w:p w14:paraId="36EC772E" w14:textId="77777777" w:rsidR="00D35CF9" w:rsidRPr="00D35CF9" w:rsidRDefault="00D35CF9" w:rsidP="00FC43F4">
      <w:pPr>
        <w:pStyle w:val="Heading4"/>
        <w:jc w:val="both"/>
      </w:pPr>
      <w:r w:rsidRPr="00D35CF9">
        <w:t>Especialista senior en planificación</w:t>
      </w:r>
    </w:p>
    <w:p w14:paraId="58A24EF3" w14:textId="711734BE" w:rsidR="00D35CF9" w:rsidRPr="00D35CF9" w:rsidRDefault="00D35CF9" w:rsidP="00F62277">
      <w:pPr>
        <w:spacing w:line="276" w:lineRule="auto"/>
        <w:ind w:left="567"/>
        <w:jc w:val="both"/>
        <w:rPr>
          <w:b/>
          <w:sz w:val="22"/>
          <w:szCs w:val="22"/>
        </w:rPr>
      </w:pPr>
      <w:r w:rsidRPr="00D35CF9">
        <w:rPr>
          <w:b/>
          <w:sz w:val="22"/>
          <w:szCs w:val="22"/>
        </w:rPr>
        <w:t xml:space="preserve">Calificaciones </w:t>
      </w:r>
      <w:r w:rsidR="00F04BEC" w:rsidRPr="00D35CF9">
        <w:rPr>
          <w:b/>
          <w:sz w:val="22"/>
          <w:szCs w:val="22"/>
        </w:rPr>
        <w:t>necesarias</w:t>
      </w:r>
    </w:p>
    <w:p w14:paraId="65BBAA99"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Grado Académico en Economía, Contabilidad, Administración, Ing.  Industrial o carreras afines.</w:t>
      </w:r>
    </w:p>
    <w:p w14:paraId="6B8CA61E"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Estudios de Postgrado en gestión de proyectos</w:t>
      </w:r>
    </w:p>
    <w:p w14:paraId="0DCDB461"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Conocimientos sobre disposiciones legales que regulan las aplicaciones de planificación y presupuestales en el Sector Público y organismos de cooperación internacional. </w:t>
      </w:r>
    </w:p>
    <w:p w14:paraId="278D9ADF" w14:textId="76B52E9A" w:rsidR="00D35CF9" w:rsidRPr="00D35CF9" w:rsidRDefault="00D35CF9" w:rsidP="00F62277">
      <w:pPr>
        <w:spacing w:line="276" w:lineRule="auto"/>
        <w:ind w:left="567"/>
        <w:jc w:val="both"/>
        <w:rPr>
          <w:b/>
          <w:sz w:val="22"/>
          <w:szCs w:val="22"/>
        </w:rPr>
      </w:pPr>
      <w:r w:rsidRPr="00D35CF9">
        <w:rPr>
          <w:b/>
          <w:sz w:val="22"/>
          <w:szCs w:val="22"/>
        </w:rPr>
        <w:t xml:space="preserve">Conocimientos y </w:t>
      </w:r>
      <w:r w:rsidR="00F04BEC" w:rsidRPr="00D35CF9">
        <w:rPr>
          <w:b/>
          <w:sz w:val="22"/>
          <w:szCs w:val="22"/>
        </w:rPr>
        <w:t xml:space="preserve">experiencia </w:t>
      </w:r>
    </w:p>
    <w:p w14:paraId="7E7B283C"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Experiencia profesional mínima de ocho (08) años </w:t>
      </w:r>
    </w:p>
    <w:p w14:paraId="55C39416"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profesional mínima de cuatro (04) años en sector público o privado en cargos relacionados con planificación.</w:t>
      </w:r>
    </w:p>
    <w:p w14:paraId="4B14E76F"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en la formulación, sistematización y estructuración de indicadores de gestión.</w:t>
      </w:r>
    </w:p>
    <w:p w14:paraId="7BFF663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Dominio de software de oficina, Microsoft Office (Word, Excel, Power Point) Internet, intranet y sistemas de trámite administrativo. </w:t>
      </w:r>
    </w:p>
    <w:p w14:paraId="71492E58" w14:textId="77777777" w:rsidR="00D35CF9" w:rsidRPr="00D35CF9" w:rsidRDefault="00D35CF9" w:rsidP="00F62277">
      <w:pPr>
        <w:spacing w:line="276" w:lineRule="auto"/>
        <w:ind w:left="567"/>
        <w:jc w:val="both"/>
        <w:rPr>
          <w:sz w:val="22"/>
          <w:szCs w:val="22"/>
        </w:rPr>
      </w:pPr>
      <w:r w:rsidRPr="00D35CF9">
        <w:rPr>
          <w:b/>
          <w:sz w:val="22"/>
          <w:szCs w:val="22"/>
        </w:rPr>
        <w:t>Valores, actitudes, personalidad</w:t>
      </w:r>
    </w:p>
    <w:p w14:paraId="20B4E815"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Altos estándares éticos. </w:t>
      </w:r>
    </w:p>
    <w:p w14:paraId="5738394E"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Alto nivel de comunicación oral y escrita</w:t>
      </w:r>
    </w:p>
    <w:p w14:paraId="22FB50B6"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Capacidad para trabajar bajo presión</w:t>
      </w:r>
    </w:p>
    <w:p w14:paraId="1E5414C2"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Capacidad Analítica</w:t>
      </w:r>
    </w:p>
    <w:p w14:paraId="1AAD2AA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Orden</w:t>
      </w:r>
    </w:p>
    <w:p w14:paraId="0902D9C9" w14:textId="77777777" w:rsidR="00D35CF9" w:rsidRPr="00F04BEC" w:rsidRDefault="00D35CF9" w:rsidP="00FC43F4">
      <w:pPr>
        <w:pStyle w:val="Heading4"/>
        <w:jc w:val="both"/>
      </w:pPr>
      <w:r w:rsidRPr="00F04BEC">
        <w:t>Especialista senior en monitoreo y evaluación</w:t>
      </w:r>
    </w:p>
    <w:p w14:paraId="69097628" w14:textId="4C1F669F" w:rsidR="00D35CF9" w:rsidRPr="00D35CF9" w:rsidRDefault="00D35CF9" w:rsidP="00F62277">
      <w:pPr>
        <w:spacing w:line="276" w:lineRule="auto"/>
        <w:ind w:left="567"/>
        <w:jc w:val="both"/>
        <w:rPr>
          <w:b/>
          <w:sz w:val="22"/>
          <w:szCs w:val="22"/>
        </w:rPr>
      </w:pPr>
      <w:r w:rsidRPr="00D35CF9">
        <w:rPr>
          <w:b/>
          <w:sz w:val="22"/>
          <w:szCs w:val="22"/>
        </w:rPr>
        <w:t xml:space="preserve">Calificaciones </w:t>
      </w:r>
      <w:r w:rsidR="00F04BEC" w:rsidRPr="00D35CF9">
        <w:rPr>
          <w:b/>
          <w:sz w:val="22"/>
          <w:szCs w:val="22"/>
        </w:rPr>
        <w:t>necesarias</w:t>
      </w:r>
    </w:p>
    <w:p w14:paraId="2B06DA43"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Grado Académico en Economía, Estadística, Administración, Ingeniería, Ciencias Sociales o carreras afines.</w:t>
      </w:r>
    </w:p>
    <w:p w14:paraId="40F00E3D"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Con estudios de Postgrado gestión, seguimiento y/o monitoreo de proyectos y/o programas.</w:t>
      </w:r>
    </w:p>
    <w:p w14:paraId="545F0217"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Manejo de instrumentos de monitoreo y evaluación de indicadores de proyecto y su utilización para la toma de decisiones.</w:t>
      </w:r>
    </w:p>
    <w:p w14:paraId="5BE01494"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Conocimiento y manejo de herramientas informáticas: MS Office, MS Proyect, base de datos.</w:t>
      </w:r>
    </w:p>
    <w:p w14:paraId="3E826501" w14:textId="6C726ACE" w:rsidR="00D35CF9" w:rsidRPr="00D35CF9" w:rsidRDefault="00D35CF9" w:rsidP="00F62277">
      <w:pPr>
        <w:spacing w:line="276" w:lineRule="auto"/>
        <w:ind w:left="567"/>
        <w:jc w:val="both"/>
        <w:rPr>
          <w:b/>
          <w:sz w:val="22"/>
          <w:szCs w:val="22"/>
        </w:rPr>
      </w:pPr>
      <w:r w:rsidRPr="00D35CF9">
        <w:rPr>
          <w:b/>
          <w:sz w:val="22"/>
          <w:szCs w:val="22"/>
        </w:rPr>
        <w:t xml:space="preserve">Conocimientos y </w:t>
      </w:r>
      <w:r w:rsidR="00F04BEC" w:rsidRPr="00D35CF9">
        <w:rPr>
          <w:b/>
          <w:sz w:val="22"/>
          <w:szCs w:val="22"/>
        </w:rPr>
        <w:t xml:space="preserve">experiencia </w:t>
      </w:r>
    </w:p>
    <w:p w14:paraId="2B69BF24"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no menor de ocho (08) años</w:t>
      </w:r>
    </w:p>
    <w:p w14:paraId="12D69183"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Mínimo (03) años de experiencia en evaluación, gestión, seguimiento, monitoreo y/o evaluación de proyectos y/o programas con cooperación internacional.</w:t>
      </w:r>
    </w:p>
    <w:p w14:paraId="4C99025D"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Experiencia mínima de un (01) año en evaluación y monitoreo de proyectos, con experiencia comprobada en la realización de evaluaciones de impacto y/o periódicas.</w:t>
      </w:r>
    </w:p>
    <w:p w14:paraId="24FC9755"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Conocimientos de herramientas informáticas manejando paquetes utilitarios (Microsoft Office, Microsoft Project y paquetes estadísticos).</w:t>
      </w:r>
    </w:p>
    <w:p w14:paraId="094660CA"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Conocimiento de herramientas metodológicas y estadísticas para la evaluación de proyectos.</w:t>
      </w:r>
    </w:p>
    <w:p w14:paraId="7EAE6671" w14:textId="77777777" w:rsidR="00D35CF9" w:rsidRPr="00FC43F4" w:rsidRDefault="00D35CF9" w:rsidP="00F62277">
      <w:pPr>
        <w:spacing w:line="276" w:lineRule="auto"/>
        <w:ind w:left="567"/>
        <w:jc w:val="both"/>
        <w:rPr>
          <w:b/>
          <w:sz w:val="22"/>
          <w:szCs w:val="22"/>
        </w:rPr>
      </w:pPr>
      <w:r w:rsidRPr="00D35CF9">
        <w:rPr>
          <w:b/>
          <w:sz w:val="22"/>
          <w:szCs w:val="22"/>
        </w:rPr>
        <w:t>Valores, actitudes, personalidad</w:t>
      </w:r>
    </w:p>
    <w:p w14:paraId="3625B589"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Altos estándares éticos</w:t>
      </w:r>
    </w:p>
    <w:p w14:paraId="5FB21040"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Habilidad de trato interpersonal</w:t>
      </w:r>
    </w:p>
    <w:p w14:paraId="4D264C07"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Liderazgo de equipos </w:t>
      </w:r>
    </w:p>
    <w:p w14:paraId="513F8E25"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Comunicación efectiva</w:t>
      </w:r>
    </w:p>
    <w:p w14:paraId="0E3D06F9"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Capacidad analítica</w:t>
      </w:r>
    </w:p>
    <w:p w14:paraId="564136A7" w14:textId="77777777" w:rsidR="00D35CF9" w:rsidRPr="00D35CF9" w:rsidRDefault="00D35CF9" w:rsidP="00F62277">
      <w:pPr>
        <w:pStyle w:val="ListParagraph"/>
        <w:numPr>
          <w:ilvl w:val="2"/>
          <w:numId w:val="60"/>
        </w:numPr>
        <w:spacing w:after="120" w:line="276" w:lineRule="auto"/>
        <w:ind w:left="1275"/>
        <w:contextualSpacing/>
        <w:jc w:val="both"/>
        <w:rPr>
          <w:sz w:val="22"/>
          <w:szCs w:val="22"/>
        </w:rPr>
      </w:pPr>
      <w:r w:rsidRPr="00D35CF9">
        <w:rPr>
          <w:sz w:val="22"/>
          <w:szCs w:val="22"/>
        </w:rPr>
        <w:t xml:space="preserve">Capacidad de prospectiva  </w:t>
      </w:r>
    </w:p>
    <w:p w14:paraId="1EDA875A" w14:textId="77777777" w:rsidR="00D35CF9" w:rsidRDefault="00D35CF9" w:rsidP="00F62277">
      <w:pPr>
        <w:spacing w:line="276" w:lineRule="auto"/>
        <w:jc w:val="both"/>
      </w:pPr>
    </w:p>
    <w:p w14:paraId="408743A3" w14:textId="77777777" w:rsidR="00D35CF9" w:rsidRPr="00F04BEC" w:rsidRDefault="00D35CF9" w:rsidP="00FC43F4">
      <w:pPr>
        <w:pStyle w:val="Heading2"/>
        <w:jc w:val="both"/>
      </w:pPr>
      <w:bookmarkStart w:id="56" w:name="_Toc488910061"/>
      <w:bookmarkStart w:id="57" w:name="_Toc492621002"/>
      <w:r w:rsidRPr="00F04BEC">
        <w:t>Oficina de Gestión administrativa (OGA)</w:t>
      </w:r>
      <w:bookmarkEnd w:id="56"/>
      <w:bookmarkEnd w:id="57"/>
    </w:p>
    <w:p w14:paraId="203AAA0B" w14:textId="77777777" w:rsidR="00D35CF9" w:rsidRPr="00F04BEC" w:rsidRDefault="00D35CF9" w:rsidP="00FC43F4">
      <w:pPr>
        <w:pStyle w:val="Heading3"/>
      </w:pPr>
      <w:bookmarkStart w:id="58" w:name="_Toc492621003"/>
      <w:r w:rsidRPr="00F04BEC">
        <w:t>Área de Presupuesto y finanzas</w:t>
      </w:r>
      <w:bookmarkEnd w:id="58"/>
    </w:p>
    <w:p w14:paraId="059A3C12" w14:textId="77777777" w:rsidR="00D35CF9" w:rsidRDefault="00D35CF9" w:rsidP="00F62277">
      <w:pPr>
        <w:pStyle w:val="Heading4"/>
        <w:spacing w:line="276" w:lineRule="auto"/>
        <w:jc w:val="both"/>
      </w:pPr>
      <w:r>
        <w:t>Coordinador/especialista senior Área Presupuesto y Finanzas</w:t>
      </w:r>
    </w:p>
    <w:p w14:paraId="40096251" w14:textId="55F3C987" w:rsidR="00D35CF9" w:rsidRPr="00F04BEC" w:rsidRDefault="00D35CF9" w:rsidP="00F62277">
      <w:pPr>
        <w:spacing w:line="276" w:lineRule="auto"/>
        <w:ind w:left="567"/>
        <w:jc w:val="both"/>
        <w:rPr>
          <w:b/>
          <w:sz w:val="22"/>
          <w:szCs w:val="22"/>
        </w:rPr>
      </w:pPr>
      <w:r w:rsidRPr="00F04BEC">
        <w:rPr>
          <w:b/>
          <w:sz w:val="22"/>
          <w:szCs w:val="22"/>
        </w:rPr>
        <w:t xml:space="preserve">Calificaciones </w:t>
      </w:r>
      <w:r w:rsidR="00F04BEC" w:rsidRPr="00F04BEC">
        <w:rPr>
          <w:b/>
          <w:sz w:val="22"/>
          <w:szCs w:val="22"/>
        </w:rPr>
        <w:t>necesarias</w:t>
      </w:r>
    </w:p>
    <w:p w14:paraId="430D952B"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Grado Académico en Economía, Contabilidad, Administración, Ing.  Industrial o carreras afines.</w:t>
      </w:r>
    </w:p>
    <w:p w14:paraId="7B2060FE"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Estudios de Postgrado en gestión de proyectos</w:t>
      </w:r>
    </w:p>
    <w:p w14:paraId="2435F054" w14:textId="68F2C4DB" w:rsidR="00D35CF9" w:rsidRPr="00F04BEC" w:rsidRDefault="00D35CF9" w:rsidP="00F62277">
      <w:pPr>
        <w:spacing w:line="276" w:lineRule="auto"/>
        <w:ind w:left="567"/>
        <w:jc w:val="both"/>
        <w:rPr>
          <w:b/>
          <w:sz w:val="22"/>
          <w:szCs w:val="22"/>
        </w:rPr>
      </w:pPr>
      <w:r w:rsidRPr="00F04BEC">
        <w:rPr>
          <w:b/>
          <w:sz w:val="22"/>
          <w:szCs w:val="22"/>
        </w:rPr>
        <w:t xml:space="preserve">Conocimientos y </w:t>
      </w:r>
      <w:r w:rsidR="00F04BEC" w:rsidRPr="00F04BEC">
        <w:rPr>
          <w:b/>
          <w:sz w:val="22"/>
          <w:szCs w:val="22"/>
        </w:rPr>
        <w:t xml:space="preserve">experiencia </w:t>
      </w:r>
    </w:p>
    <w:p w14:paraId="44518A53"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Experiencia mínima de diez (10) años</w:t>
      </w:r>
    </w:p>
    <w:p w14:paraId="07347AC2"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Experiencia profesional mínima de seis (06) años en sector público o privado en cargos relacionados con presupuesto.</w:t>
      </w:r>
    </w:p>
    <w:p w14:paraId="03560779"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Conocimientos sobre disposiciones legales que regulan las aplicaciones presupuestales en el Sector Público y organismos de cooperación internacional. </w:t>
      </w:r>
    </w:p>
    <w:p w14:paraId="166959C4"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Manejo del aplicativo SIAF y otras herramientas informáticas.</w:t>
      </w:r>
    </w:p>
    <w:p w14:paraId="62A57F81" w14:textId="55855CF6"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Conocimientos de herramientas informáticas m</w:t>
      </w:r>
      <w:r w:rsidR="00FC43F4">
        <w:rPr>
          <w:sz w:val="22"/>
          <w:szCs w:val="22"/>
        </w:rPr>
        <w:t>anejando paquetes utilitarios (</w:t>
      </w:r>
      <w:r w:rsidRPr="00F04BEC">
        <w:rPr>
          <w:sz w:val="22"/>
          <w:szCs w:val="22"/>
        </w:rPr>
        <w:t>Microsoft Office, Microsoft Project y paquetes estadísticos).</w:t>
      </w:r>
    </w:p>
    <w:p w14:paraId="021966C3"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Alto conocimiento en gestión de proyectos</w:t>
      </w:r>
    </w:p>
    <w:p w14:paraId="2387F3B9" w14:textId="77777777" w:rsidR="00D35CF9" w:rsidRPr="00F04BEC" w:rsidRDefault="00D35CF9" w:rsidP="00F62277">
      <w:pPr>
        <w:pStyle w:val="ListParagraph"/>
        <w:spacing w:line="276" w:lineRule="auto"/>
        <w:ind w:left="519" w:hanging="851"/>
        <w:jc w:val="both"/>
        <w:rPr>
          <w:sz w:val="22"/>
          <w:szCs w:val="22"/>
        </w:rPr>
      </w:pPr>
    </w:p>
    <w:p w14:paraId="319DD27B" w14:textId="77777777" w:rsidR="00D35CF9" w:rsidRPr="00F04BEC" w:rsidRDefault="00D35CF9" w:rsidP="00F62277">
      <w:pPr>
        <w:spacing w:line="276" w:lineRule="auto"/>
        <w:ind w:left="567"/>
        <w:jc w:val="both"/>
        <w:rPr>
          <w:sz w:val="22"/>
          <w:szCs w:val="22"/>
        </w:rPr>
      </w:pPr>
      <w:r w:rsidRPr="00F04BEC">
        <w:rPr>
          <w:b/>
          <w:sz w:val="22"/>
          <w:szCs w:val="22"/>
        </w:rPr>
        <w:t>Valores, actitudes, personalidad</w:t>
      </w:r>
    </w:p>
    <w:p w14:paraId="415E4DA3"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Altos estándares éticos. </w:t>
      </w:r>
    </w:p>
    <w:p w14:paraId="59D535CA"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Alto nivel de comunicación oral y escrita</w:t>
      </w:r>
    </w:p>
    <w:p w14:paraId="637D5C79"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Capacidad para trabajar bajo presión</w:t>
      </w:r>
    </w:p>
    <w:p w14:paraId="5B5182D8"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Capacidad Analítica</w:t>
      </w:r>
    </w:p>
    <w:p w14:paraId="61158018"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Orden</w:t>
      </w:r>
    </w:p>
    <w:p w14:paraId="10DFFA94" w14:textId="77777777" w:rsidR="00D35CF9" w:rsidRDefault="00D35CF9" w:rsidP="00F62277">
      <w:pPr>
        <w:pStyle w:val="Heading4"/>
        <w:spacing w:line="276" w:lineRule="auto"/>
        <w:ind w:left="1086"/>
        <w:jc w:val="both"/>
        <w:rPr>
          <w:rFonts w:ascii="Calibri" w:hAnsi="Calibri"/>
        </w:rPr>
      </w:pPr>
      <w:r>
        <w:t>Especialista senior en gestión presupuestaria</w:t>
      </w:r>
    </w:p>
    <w:p w14:paraId="46DCD474" w14:textId="038A29D5" w:rsidR="00D35CF9" w:rsidRPr="00F04BEC" w:rsidRDefault="00D35CF9" w:rsidP="00F62277">
      <w:pPr>
        <w:spacing w:line="276" w:lineRule="auto"/>
        <w:ind w:left="567"/>
        <w:jc w:val="both"/>
        <w:rPr>
          <w:b/>
          <w:sz w:val="22"/>
          <w:szCs w:val="22"/>
        </w:rPr>
      </w:pPr>
      <w:r w:rsidRPr="00F04BEC">
        <w:rPr>
          <w:b/>
          <w:sz w:val="22"/>
          <w:szCs w:val="22"/>
        </w:rPr>
        <w:t xml:space="preserve">Calificaciones </w:t>
      </w:r>
      <w:r w:rsidR="00F04BEC" w:rsidRPr="00F04BEC">
        <w:rPr>
          <w:b/>
          <w:sz w:val="22"/>
          <w:szCs w:val="22"/>
        </w:rPr>
        <w:t>necesarias</w:t>
      </w:r>
    </w:p>
    <w:p w14:paraId="20CF3617"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Grado Académico en Economía, Contabilidad, Administración, Ing.  Industrial o carreras afines.</w:t>
      </w:r>
    </w:p>
    <w:p w14:paraId="485AE2ED"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Estudios de Postgrado en gestión de proyectos</w:t>
      </w:r>
    </w:p>
    <w:p w14:paraId="61C07E61" w14:textId="7D7540A8" w:rsidR="00D35CF9" w:rsidRPr="00F04BEC" w:rsidRDefault="00D35CF9" w:rsidP="00F62277">
      <w:pPr>
        <w:spacing w:line="276" w:lineRule="auto"/>
        <w:ind w:left="567"/>
        <w:jc w:val="both"/>
        <w:rPr>
          <w:b/>
          <w:sz w:val="22"/>
          <w:szCs w:val="22"/>
        </w:rPr>
      </w:pPr>
      <w:r w:rsidRPr="00F04BEC">
        <w:rPr>
          <w:b/>
          <w:sz w:val="22"/>
          <w:szCs w:val="22"/>
        </w:rPr>
        <w:t xml:space="preserve">Conocimientos y </w:t>
      </w:r>
      <w:r w:rsidR="00F04BEC" w:rsidRPr="00F04BEC">
        <w:rPr>
          <w:b/>
          <w:sz w:val="22"/>
          <w:szCs w:val="22"/>
        </w:rPr>
        <w:t xml:space="preserve">experiencia </w:t>
      </w:r>
    </w:p>
    <w:p w14:paraId="30BD38BD"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Experiencia mínima de ocho (08) años</w:t>
      </w:r>
    </w:p>
    <w:p w14:paraId="66367AE8"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Experiencia profesional mínima de cuatro (04) años en sector público o privado en cargos relacionados con presupuesto.</w:t>
      </w:r>
    </w:p>
    <w:p w14:paraId="531604BA"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Conocimientos sobre disposiciones legales que regulan las aplicaciones presupuestales en el Sector Público y organismos de cooperación internacional. </w:t>
      </w:r>
    </w:p>
    <w:p w14:paraId="0EC0235F"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Manejo del aplicativo SIAF y otras herramientas informáticas.</w:t>
      </w:r>
    </w:p>
    <w:p w14:paraId="7C19B825"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Conocimientos de herramientas informáticas manejando paquetes utilitarios (Win Office, Microsoft Project y paquetes estadísticos).</w:t>
      </w:r>
    </w:p>
    <w:p w14:paraId="01BA4BF8" w14:textId="77777777" w:rsidR="00D35CF9" w:rsidRPr="00F04BEC" w:rsidRDefault="00D35CF9" w:rsidP="00F62277">
      <w:pPr>
        <w:spacing w:line="276" w:lineRule="auto"/>
        <w:ind w:left="567"/>
        <w:jc w:val="both"/>
        <w:rPr>
          <w:sz w:val="22"/>
          <w:szCs w:val="22"/>
        </w:rPr>
      </w:pPr>
      <w:r w:rsidRPr="00F04BEC">
        <w:rPr>
          <w:b/>
          <w:sz w:val="22"/>
          <w:szCs w:val="22"/>
        </w:rPr>
        <w:t>Valores, actitudes, personalidad</w:t>
      </w:r>
    </w:p>
    <w:p w14:paraId="3EF0C4D9"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Altos estándares éticos. </w:t>
      </w:r>
    </w:p>
    <w:p w14:paraId="35BC96A5"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Buen nivel de comunicación oral y escrita</w:t>
      </w:r>
    </w:p>
    <w:p w14:paraId="1EEBFB4E"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Capacidad para trabajar bajo presión</w:t>
      </w:r>
    </w:p>
    <w:p w14:paraId="5E149E20"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Orden</w:t>
      </w:r>
    </w:p>
    <w:p w14:paraId="0917D7AE" w14:textId="77777777" w:rsidR="00D35CF9" w:rsidRDefault="00D35CF9" w:rsidP="00FC43F4">
      <w:pPr>
        <w:pStyle w:val="Heading4"/>
        <w:jc w:val="both"/>
      </w:pPr>
      <w:r>
        <w:t>Especialista junior en gestión presupuestaria</w:t>
      </w:r>
    </w:p>
    <w:p w14:paraId="6110E33A" w14:textId="2C1108AA" w:rsidR="00D35CF9" w:rsidRPr="00F04BEC" w:rsidRDefault="00D35CF9" w:rsidP="00F62277">
      <w:pPr>
        <w:spacing w:line="276" w:lineRule="auto"/>
        <w:ind w:left="567"/>
        <w:jc w:val="both"/>
        <w:rPr>
          <w:b/>
          <w:sz w:val="22"/>
          <w:szCs w:val="22"/>
        </w:rPr>
      </w:pPr>
      <w:r w:rsidRPr="00F04BEC">
        <w:rPr>
          <w:b/>
          <w:sz w:val="22"/>
          <w:szCs w:val="22"/>
        </w:rPr>
        <w:t xml:space="preserve">Calificaciones </w:t>
      </w:r>
      <w:r w:rsidR="00F04BEC" w:rsidRPr="00F04BEC">
        <w:rPr>
          <w:b/>
          <w:sz w:val="22"/>
          <w:szCs w:val="22"/>
        </w:rPr>
        <w:t>necesarias</w:t>
      </w:r>
    </w:p>
    <w:p w14:paraId="5FEA1697"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Grado Académico en Contabilidad, Administración, Economía o carreras afines.</w:t>
      </w:r>
    </w:p>
    <w:p w14:paraId="327175A0"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De preferencia con estudios de post grado o especialización en Planificación o Proyectos de Inversión Pública o Gestión Pública.</w:t>
      </w:r>
    </w:p>
    <w:p w14:paraId="45BA3BA3" w14:textId="3003B742" w:rsidR="00D35CF9" w:rsidRPr="00F04BEC" w:rsidRDefault="00D35CF9" w:rsidP="00F62277">
      <w:pPr>
        <w:spacing w:line="276" w:lineRule="auto"/>
        <w:ind w:left="567"/>
        <w:jc w:val="both"/>
        <w:rPr>
          <w:b/>
          <w:sz w:val="22"/>
          <w:szCs w:val="22"/>
        </w:rPr>
      </w:pPr>
      <w:r w:rsidRPr="00F04BEC">
        <w:rPr>
          <w:b/>
          <w:sz w:val="22"/>
          <w:szCs w:val="22"/>
        </w:rPr>
        <w:t xml:space="preserve">Conocimientos y </w:t>
      </w:r>
      <w:r w:rsidR="00F04BEC" w:rsidRPr="00F04BEC">
        <w:rPr>
          <w:b/>
          <w:sz w:val="22"/>
          <w:szCs w:val="22"/>
        </w:rPr>
        <w:t xml:space="preserve">experiencia </w:t>
      </w:r>
    </w:p>
    <w:p w14:paraId="148EC51E"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Experiencia laboral mínima de cuatro (04) años en el Sector Público.</w:t>
      </w:r>
    </w:p>
    <w:p w14:paraId="442CCEC3"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Mínimo dos (02) años de experiencia trabajando en áreas de estadística, presupuesto y/o planificación de preferencia en Proyectos o Programas con financiamiento multilateral del Sector Público.</w:t>
      </w:r>
    </w:p>
    <w:p w14:paraId="0604F7E5"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Con experiencia en manejo, administración, análisis y sistematización de información de preferencia relacionado a entidades públicas. </w:t>
      </w:r>
    </w:p>
    <w:p w14:paraId="07A6B2A2"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Conocimientos de herramientas informáticas manejando paquetes utilitarios (SIAF, conocimientos de Excel avanzado, Microsoft Project y paquetes estadísticos).</w:t>
      </w:r>
    </w:p>
    <w:p w14:paraId="211FAB4C" w14:textId="77777777" w:rsidR="00D35CF9" w:rsidRPr="00F04BEC" w:rsidRDefault="00D35CF9" w:rsidP="00F62277">
      <w:pPr>
        <w:pStyle w:val="ListParagraph"/>
        <w:spacing w:line="276" w:lineRule="auto"/>
        <w:ind w:left="519" w:hanging="851"/>
        <w:jc w:val="both"/>
        <w:rPr>
          <w:sz w:val="22"/>
          <w:szCs w:val="22"/>
        </w:rPr>
      </w:pPr>
    </w:p>
    <w:p w14:paraId="56FB5029" w14:textId="77777777" w:rsidR="00D35CF9" w:rsidRPr="00F04BEC" w:rsidRDefault="00D35CF9" w:rsidP="00F62277">
      <w:pPr>
        <w:spacing w:line="276" w:lineRule="auto"/>
        <w:ind w:left="567"/>
        <w:jc w:val="both"/>
        <w:rPr>
          <w:sz w:val="22"/>
          <w:szCs w:val="22"/>
        </w:rPr>
      </w:pPr>
      <w:r w:rsidRPr="00F04BEC">
        <w:rPr>
          <w:b/>
          <w:sz w:val="22"/>
          <w:szCs w:val="22"/>
        </w:rPr>
        <w:t>Valores, actitudes, personalidad</w:t>
      </w:r>
    </w:p>
    <w:p w14:paraId="48223419"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Altos estándares éticos</w:t>
      </w:r>
    </w:p>
    <w:p w14:paraId="63358098"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Capacidad para trabajar bajo presión</w:t>
      </w:r>
    </w:p>
    <w:p w14:paraId="16932C13"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Capacidad Analítica</w:t>
      </w:r>
    </w:p>
    <w:p w14:paraId="270E9B1D" w14:textId="77777777" w:rsidR="00D35CF9" w:rsidRPr="00F04BEC" w:rsidRDefault="00D35CF9" w:rsidP="00F62277">
      <w:pPr>
        <w:pStyle w:val="ListParagraph"/>
        <w:numPr>
          <w:ilvl w:val="2"/>
          <w:numId w:val="60"/>
        </w:numPr>
        <w:spacing w:after="120" w:line="276" w:lineRule="auto"/>
        <w:ind w:left="1275"/>
        <w:contextualSpacing/>
        <w:jc w:val="both"/>
        <w:rPr>
          <w:sz w:val="22"/>
          <w:szCs w:val="22"/>
        </w:rPr>
      </w:pPr>
      <w:r w:rsidRPr="00F04BEC">
        <w:rPr>
          <w:sz w:val="22"/>
          <w:szCs w:val="22"/>
        </w:rPr>
        <w:t xml:space="preserve">Orden </w:t>
      </w:r>
    </w:p>
    <w:p w14:paraId="76616293" w14:textId="77777777" w:rsidR="00D35CF9" w:rsidRDefault="00D35CF9" w:rsidP="00F62277">
      <w:pPr>
        <w:pStyle w:val="Heading4"/>
        <w:spacing w:line="276" w:lineRule="auto"/>
        <w:jc w:val="both"/>
        <w:rPr>
          <w:rFonts w:ascii="Calibri" w:hAnsi="Calibri"/>
        </w:rPr>
      </w:pPr>
      <w:r>
        <w:t>Especialista senior financiero-contable</w:t>
      </w:r>
    </w:p>
    <w:p w14:paraId="207B0043" w14:textId="77777777" w:rsidR="00D35CF9" w:rsidRPr="00904E56" w:rsidRDefault="00D35CF9" w:rsidP="00F62277">
      <w:pPr>
        <w:spacing w:line="276" w:lineRule="auto"/>
        <w:ind w:left="567"/>
        <w:jc w:val="both"/>
        <w:rPr>
          <w:b/>
          <w:sz w:val="22"/>
          <w:szCs w:val="22"/>
        </w:rPr>
      </w:pPr>
      <w:r w:rsidRPr="00904E56">
        <w:rPr>
          <w:b/>
          <w:sz w:val="22"/>
          <w:szCs w:val="22"/>
        </w:rPr>
        <w:t>Calificaciones Necesarias</w:t>
      </w:r>
    </w:p>
    <w:p w14:paraId="29C5DF0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 Contador Público Colegiado</w:t>
      </w:r>
    </w:p>
    <w:p w14:paraId="2709334F" w14:textId="2411C878" w:rsidR="00D35CF9" w:rsidRPr="00904E56" w:rsidRDefault="00D35CF9" w:rsidP="00F62277">
      <w:pPr>
        <w:pStyle w:val="ListParagraph"/>
        <w:numPr>
          <w:ilvl w:val="2"/>
          <w:numId w:val="60"/>
        </w:numPr>
        <w:spacing w:after="120" w:line="276" w:lineRule="auto"/>
        <w:ind w:left="1275"/>
        <w:contextualSpacing/>
        <w:jc w:val="both"/>
        <w:rPr>
          <w:b/>
          <w:sz w:val="22"/>
          <w:szCs w:val="22"/>
        </w:rPr>
      </w:pPr>
      <w:r w:rsidRPr="00904E56">
        <w:rPr>
          <w:sz w:val="22"/>
          <w:szCs w:val="22"/>
        </w:rPr>
        <w:t xml:space="preserve"> Estudios a nivel de post grado y/o maestría en Administración y/</w:t>
      </w:r>
      <w:r w:rsidR="00904E56">
        <w:rPr>
          <w:sz w:val="22"/>
          <w:szCs w:val="22"/>
        </w:rPr>
        <w:t>o e</w:t>
      </w:r>
      <w:r w:rsidR="00904E56" w:rsidRPr="00904E56">
        <w:rPr>
          <w:sz w:val="22"/>
          <w:szCs w:val="22"/>
        </w:rPr>
        <w:t>specialización</w:t>
      </w:r>
      <w:r w:rsidRPr="00904E56">
        <w:rPr>
          <w:sz w:val="22"/>
          <w:szCs w:val="22"/>
        </w:rPr>
        <w:t xml:space="preserve"> en Sistemas de Contabilidad Gubernamental o Gestión de Proyectos. </w:t>
      </w:r>
    </w:p>
    <w:p w14:paraId="27022089" w14:textId="77777777" w:rsidR="00D35CF9" w:rsidRPr="00904E56" w:rsidRDefault="00D35CF9" w:rsidP="00F62277">
      <w:pPr>
        <w:spacing w:line="276" w:lineRule="auto"/>
        <w:ind w:left="567"/>
        <w:jc w:val="both"/>
        <w:rPr>
          <w:b/>
          <w:sz w:val="22"/>
          <w:szCs w:val="22"/>
        </w:rPr>
      </w:pPr>
      <w:r w:rsidRPr="00904E56">
        <w:rPr>
          <w:b/>
          <w:sz w:val="22"/>
          <w:szCs w:val="22"/>
        </w:rPr>
        <w:t xml:space="preserve">Conocimientos y Experiencia </w:t>
      </w:r>
    </w:p>
    <w:p w14:paraId="17A7028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ocho (08) años</w:t>
      </w:r>
    </w:p>
    <w:p w14:paraId="7D180DCA" w14:textId="2A0CC7F8"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Experiencia </w:t>
      </w:r>
      <w:r w:rsidR="00904E56" w:rsidRPr="00904E56">
        <w:rPr>
          <w:sz w:val="22"/>
          <w:szCs w:val="22"/>
        </w:rPr>
        <w:t>de cuatro</w:t>
      </w:r>
      <w:r w:rsidRPr="00904E56">
        <w:rPr>
          <w:sz w:val="22"/>
          <w:szCs w:val="22"/>
        </w:rPr>
        <w:t xml:space="preserve"> (04</w:t>
      </w:r>
      <w:r w:rsidR="00904E56" w:rsidRPr="00904E56">
        <w:rPr>
          <w:sz w:val="22"/>
          <w:szCs w:val="22"/>
        </w:rPr>
        <w:t xml:space="preserve">) años </w:t>
      </w:r>
      <w:r w:rsidR="00FC43F4" w:rsidRPr="00904E56">
        <w:rPr>
          <w:sz w:val="22"/>
          <w:szCs w:val="22"/>
        </w:rPr>
        <w:t>en</w:t>
      </w:r>
      <w:r w:rsidR="00FC43F4">
        <w:rPr>
          <w:sz w:val="22"/>
          <w:szCs w:val="22"/>
        </w:rPr>
        <w:t xml:space="preserve"> contabilidad</w:t>
      </w:r>
      <w:r w:rsidR="00904E56">
        <w:rPr>
          <w:sz w:val="22"/>
          <w:szCs w:val="22"/>
        </w:rPr>
        <w:t xml:space="preserve"> en el sector público con operaciones </w:t>
      </w:r>
      <w:r w:rsidRPr="00904E56">
        <w:rPr>
          <w:sz w:val="22"/>
          <w:szCs w:val="22"/>
        </w:rPr>
        <w:t>de endeudamiento con organismos internacionales.</w:t>
      </w:r>
    </w:p>
    <w:p w14:paraId="1ED5F30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el manejo del SIAF-SP.</w:t>
      </w:r>
    </w:p>
    <w:p w14:paraId="10D9E629"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manejo de sistemas de gestión de proyectos.</w:t>
      </w:r>
    </w:p>
    <w:p w14:paraId="125F5B5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Conocimientos y experiencia en el manejo de herramientas y Sistemas Informáticos Contables a nivel de usuario.</w:t>
      </w:r>
    </w:p>
    <w:p w14:paraId="6F408F31"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297F65CD"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Altos estándares éticos. </w:t>
      </w:r>
    </w:p>
    <w:p w14:paraId="17712FC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Buen nivel de comunicación oral y escrita</w:t>
      </w:r>
    </w:p>
    <w:p w14:paraId="6C41E77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375A8139"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Orden</w:t>
      </w:r>
    </w:p>
    <w:p w14:paraId="25E5DFB4" w14:textId="77777777" w:rsidR="00D35CF9" w:rsidRDefault="00D35CF9" w:rsidP="00F62277">
      <w:pPr>
        <w:pStyle w:val="Heading4"/>
        <w:spacing w:line="276" w:lineRule="auto"/>
        <w:jc w:val="both"/>
      </w:pPr>
      <w:r>
        <w:t>Especialista junior financiero-contable</w:t>
      </w:r>
    </w:p>
    <w:p w14:paraId="38FBB2BF" w14:textId="427209BA" w:rsidR="00D35CF9" w:rsidRPr="00904E56" w:rsidRDefault="00D35CF9" w:rsidP="00F62277">
      <w:pPr>
        <w:spacing w:line="276" w:lineRule="auto"/>
        <w:ind w:left="567"/>
        <w:jc w:val="both"/>
        <w:rPr>
          <w:b/>
          <w:sz w:val="22"/>
          <w:szCs w:val="22"/>
        </w:rPr>
      </w:pPr>
      <w:r w:rsidRPr="00904E56">
        <w:rPr>
          <w:b/>
          <w:sz w:val="22"/>
          <w:szCs w:val="22"/>
        </w:rPr>
        <w:t xml:space="preserve">Calificaciones </w:t>
      </w:r>
      <w:r w:rsidR="00904E56" w:rsidRPr="00904E56">
        <w:rPr>
          <w:b/>
          <w:sz w:val="22"/>
          <w:szCs w:val="22"/>
        </w:rPr>
        <w:t>necesarias</w:t>
      </w:r>
    </w:p>
    <w:p w14:paraId="2B05160A"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Contador Público</w:t>
      </w:r>
    </w:p>
    <w:p w14:paraId="7D2B5080" w14:textId="77777777" w:rsidR="00D35CF9" w:rsidRPr="00904E56" w:rsidRDefault="00D35CF9" w:rsidP="00F62277">
      <w:pPr>
        <w:pStyle w:val="ListParagraph"/>
        <w:numPr>
          <w:ilvl w:val="2"/>
          <w:numId w:val="60"/>
        </w:numPr>
        <w:spacing w:after="120" w:line="276" w:lineRule="auto"/>
        <w:ind w:left="1275"/>
        <w:contextualSpacing/>
        <w:jc w:val="both"/>
        <w:rPr>
          <w:b/>
          <w:sz w:val="22"/>
          <w:szCs w:val="22"/>
        </w:rPr>
      </w:pPr>
      <w:r w:rsidRPr="00904E56">
        <w:rPr>
          <w:sz w:val="22"/>
          <w:szCs w:val="22"/>
        </w:rPr>
        <w:t xml:space="preserve"> Estudios a nivel de post grado y/o maestría en Administración y/o Especialización en Sistemas de Contabilidad Gubernamental o Gestión de Proyectos</w:t>
      </w:r>
      <w:r w:rsidRPr="00904E56">
        <w:rPr>
          <w:b/>
          <w:sz w:val="22"/>
          <w:szCs w:val="22"/>
        </w:rPr>
        <w:t xml:space="preserve"> </w:t>
      </w:r>
    </w:p>
    <w:p w14:paraId="01BC3AA9" w14:textId="6176C9A8" w:rsidR="00D35CF9" w:rsidRPr="00904E56" w:rsidRDefault="00D35CF9" w:rsidP="00F62277">
      <w:pPr>
        <w:spacing w:line="276" w:lineRule="auto"/>
        <w:ind w:left="567"/>
        <w:jc w:val="both"/>
        <w:rPr>
          <w:b/>
          <w:sz w:val="22"/>
          <w:szCs w:val="22"/>
        </w:rPr>
      </w:pPr>
      <w:r w:rsidRPr="00904E56">
        <w:rPr>
          <w:b/>
          <w:sz w:val="22"/>
          <w:szCs w:val="22"/>
        </w:rPr>
        <w:t xml:space="preserve">Conocimientos y </w:t>
      </w:r>
      <w:r w:rsidR="00904E56" w:rsidRPr="00904E56">
        <w:rPr>
          <w:b/>
          <w:sz w:val="22"/>
          <w:szCs w:val="22"/>
        </w:rPr>
        <w:t xml:space="preserve">experiencia </w:t>
      </w:r>
    </w:p>
    <w:p w14:paraId="2D23181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Experiencia cuatro (04) años en las áreas de Contabilidad y/o Tesorería de los Sectores Público y/o Privado </w:t>
      </w:r>
    </w:p>
    <w:p w14:paraId="366135FB"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dos (02) años en las áreas de Contabilidad y/o Tesorería de entidades con operaciones financieras con organismos de cooperación multilateral.</w:t>
      </w:r>
    </w:p>
    <w:p w14:paraId="4A60AB0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la ejecución de la integración contable de diferentes proyectos y/o programas y/o unidades ejecutoras.</w:t>
      </w:r>
    </w:p>
    <w:p w14:paraId="798F4639"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 de los dispositivos tributarios por los conceptos de retenciones de renta, retenciones del IGV y/o detracciones, devoluciones de IGV/IPM.</w:t>
      </w:r>
    </w:p>
    <w:p w14:paraId="0885E881"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 en Gestión de Proyectos</w:t>
      </w:r>
    </w:p>
    <w:p w14:paraId="143550A4"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Dominio del SIAF – SP Modulo administrativo y Contable, y otras aplicaciones informáticas financieras, contables.</w:t>
      </w:r>
    </w:p>
    <w:p w14:paraId="5C636AC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Conocimientos en la elaboración de los Estados Financieros requeridos por el BID; conocimiento y aplicación del Manual Operativo Capitulo Administración Financiera del Proyecto Préstamo.</w:t>
      </w:r>
    </w:p>
    <w:p w14:paraId="3AE2061C"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0D72452D"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Altos estándares éticos. </w:t>
      </w:r>
    </w:p>
    <w:p w14:paraId="73D4915B"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Buen nivel de comunicación oral y escrita</w:t>
      </w:r>
    </w:p>
    <w:p w14:paraId="3CD9513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780E4A54"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Orden</w:t>
      </w:r>
    </w:p>
    <w:p w14:paraId="433937B2" w14:textId="77777777" w:rsidR="00D35CF9" w:rsidRDefault="00D35CF9" w:rsidP="00F62277">
      <w:pPr>
        <w:pStyle w:val="Heading4"/>
        <w:spacing w:line="276" w:lineRule="auto"/>
        <w:jc w:val="both"/>
      </w:pPr>
      <w:r>
        <w:t>Especialista senior de tesorería</w:t>
      </w:r>
    </w:p>
    <w:p w14:paraId="63C4B098" w14:textId="3F9A8775" w:rsidR="00D35CF9" w:rsidRPr="00904E56" w:rsidRDefault="00D35CF9" w:rsidP="00F62277">
      <w:pPr>
        <w:spacing w:line="276" w:lineRule="auto"/>
        <w:ind w:left="567"/>
        <w:jc w:val="both"/>
        <w:rPr>
          <w:b/>
          <w:sz w:val="22"/>
          <w:szCs w:val="22"/>
        </w:rPr>
      </w:pPr>
      <w:r w:rsidRPr="00904E56">
        <w:rPr>
          <w:b/>
          <w:sz w:val="22"/>
          <w:szCs w:val="22"/>
        </w:rPr>
        <w:t xml:space="preserve">Calificaciones </w:t>
      </w:r>
      <w:r w:rsidR="00904E56" w:rsidRPr="00904E56">
        <w:rPr>
          <w:b/>
          <w:sz w:val="22"/>
          <w:szCs w:val="22"/>
        </w:rPr>
        <w:t>necesarias</w:t>
      </w:r>
    </w:p>
    <w:p w14:paraId="0BB7B135"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Profesional en Contabilidad y/o Administración y/o Economía.</w:t>
      </w:r>
    </w:p>
    <w:p w14:paraId="2115E6A4" w14:textId="45DA1CA9" w:rsidR="00D35CF9" w:rsidRPr="00904E56" w:rsidRDefault="00D35CF9" w:rsidP="00F62277">
      <w:pPr>
        <w:spacing w:line="276" w:lineRule="auto"/>
        <w:ind w:left="567"/>
        <w:jc w:val="both"/>
        <w:rPr>
          <w:b/>
          <w:sz w:val="22"/>
          <w:szCs w:val="22"/>
        </w:rPr>
      </w:pPr>
      <w:r w:rsidRPr="00904E56">
        <w:rPr>
          <w:b/>
          <w:sz w:val="22"/>
          <w:szCs w:val="22"/>
        </w:rPr>
        <w:t xml:space="preserve">Conocimientos y </w:t>
      </w:r>
      <w:r w:rsidR="00904E56" w:rsidRPr="00904E56">
        <w:rPr>
          <w:b/>
          <w:sz w:val="22"/>
          <w:szCs w:val="22"/>
        </w:rPr>
        <w:t xml:space="preserve">experiencia </w:t>
      </w:r>
    </w:p>
    <w:p w14:paraId="603DF7BE"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ocho (08) años en el Sector Público, en el área de Tesorería.</w:t>
      </w:r>
    </w:p>
    <w:p w14:paraId="44562FE1"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cuatro (04) años trabajando en el área de Tesorería, bajo procedimientos de Entidades Financieras Multilaterales, de preferencia BID.</w:t>
      </w:r>
    </w:p>
    <w:p w14:paraId="3977AE3E"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la gestión y registro de operaciones financieras en el SIAF.</w:t>
      </w:r>
    </w:p>
    <w:p w14:paraId="3F6462C1"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Conocimientos de la operatividad financiera del BID, normas tributarias vigentes referidas a la aplicación de retenciones de 4ta categoría y/o igv y/o retenciones a no domiciliados, detracciones, devoluciones de impuestos igv/ipm, etc, y conocimiento de las normas generales del sistema de tesorería y Gestión de Proyectos.</w:t>
      </w:r>
    </w:p>
    <w:p w14:paraId="092D64FA"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Dominio en el uso del Excel, Word, Power Point</w:t>
      </w:r>
    </w:p>
    <w:p w14:paraId="41C5BE20" w14:textId="766F92F5" w:rsidR="00D35CF9" w:rsidRPr="00904E56" w:rsidRDefault="00D35CF9" w:rsidP="00F62277">
      <w:pPr>
        <w:spacing w:line="276" w:lineRule="auto"/>
        <w:ind w:left="567"/>
        <w:jc w:val="both"/>
        <w:rPr>
          <w:sz w:val="22"/>
          <w:szCs w:val="22"/>
        </w:rPr>
      </w:pPr>
      <w:r w:rsidRPr="00904E56">
        <w:rPr>
          <w:b/>
          <w:sz w:val="22"/>
          <w:szCs w:val="22"/>
        </w:rPr>
        <w:t xml:space="preserve">Valores, actitudes, </w:t>
      </w:r>
      <w:r w:rsidR="00904E56" w:rsidRPr="00904E56">
        <w:rPr>
          <w:b/>
          <w:sz w:val="22"/>
          <w:szCs w:val="22"/>
        </w:rPr>
        <w:t>personalidad</w:t>
      </w:r>
    </w:p>
    <w:p w14:paraId="5A1BB8F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Altos estándares éticos. </w:t>
      </w:r>
    </w:p>
    <w:p w14:paraId="74932E9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Buen nivel de comunicación oral y escrita</w:t>
      </w:r>
    </w:p>
    <w:p w14:paraId="4D707CA0"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6F69F17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Orden</w:t>
      </w:r>
    </w:p>
    <w:p w14:paraId="4E627A24" w14:textId="77777777" w:rsidR="00D35CF9" w:rsidRDefault="00D35CF9" w:rsidP="00F62277">
      <w:pPr>
        <w:pStyle w:val="Heading4"/>
        <w:spacing w:line="276" w:lineRule="auto"/>
        <w:jc w:val="both"/>
        <w:rPr>
          <w:rFonts w:ascii="Calibri" w:hAnsi="Calibri"/>
        </w:rPr>
      </w:pPr>
      <w:r>
        <w:t>Especialista junior en tesorería</w:t>
      </w:r>
    </w:p>
    <w:p w14:paraId="6A8DE2DF" w14:textId="77777777" w:rsidR="00D35CF9" w:rsidRPr="00904E56" w:rsidRDefault="00D35CF9" w:rsidP="00F62277">
      <w:pPr>
        <w:spacing w:line="276" w:lineRule="auto"/>
        <w:ind w:left="567"/>
        <w:jc w:val="both"/>
        <w:rPr>
          <w:b/>
          <w:sz w:val="22"/>
          <w:szCs w:val="22"/>
        </w:rPr>
      </w:pPr>
      <w:r w:rsidRPr="00904E56">
        <w:rPr>
          <w:b/>
          <w:sz w:val="22"/>
          <w:szCs w:val="22"/>
        </w:rPr>
        <w:t>Calificaciones Necesarias</w:t>
      </w:r>
    </w:p>
    <w:p w14:paraId="604564B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Profesional en Contabilidad y/o Administración y/o Economía.</w:t>
      </w:r>
    </w:p>
    <w:p w14:paraId="6134D8C7" w14:textId="77777777" w:rsidR="00D35CF9" w:rsidRPr="00904E56" w:rsidRDefault="00D35CF9" w:rsidP="00F62277">
      <w:pPr>
        <w:spacing w:line="276" w:lineRule="auto"/>
        <w:ind w:left="567"/>
        <w:jc w:val="both"/>
        <w:rPr>
          <w:b/>
          <w:sz w:val="22"/>
          <w:szCs w:val="22"/>
        </w:rPr>
      </w:pPr>
      <w:r w:rsidRPr="00904E56">
        <w:rPr>
          <w:b/>
          <w:sz w:val="22"/>
          <w:szCs w:val="22"/>
        </w:rPr>
        <w:t xml:space="preserve">Conocimientos y Experiencia </w:t>
      </w:r>
    </w:p>
    <w:p w14:paraId="436D3B8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cuatro (04) años en el Sector Público, en el área de Tesorería.</w:t>
      </w:r>
    </w:p>
    <w:p w14:paraId="5090D5A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dos (02) años trabajando en el área de Tesorería, bajo procedimientos de Entidades Financieras Multilaterales, de preferencia BID.</w:t>
      </w:r>
    </w:p>
    <w:p w14:paraId="5F621374"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la gestión y registro de operaciones financieras en el SIAF.</w:t>
      </w:r>
    </w:p>
    <w:p w14:paraId="50913F87"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Dominio en el uso del Excel, Word, Power Point</w:t>
      </w:r>
    </w:p>
    <w:p w14:paraId="5DACEB4A"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4DCB5FE8"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Altos estándares éticos. </w:t>
      </w:r>
    </w:p>
    <w:p w14:paraId="0E2B21F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Buen nivel de comunicación oral y escrita</w:t>
      </w:r>
    </w:p>
    <w:p w14:paraId="27C2128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5B4CFE0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Orden</w:t>
      </w:r>
    </w:p>
    <w:p w14:paraId="70271310" w14:textId="77777777" w:rsidR="00D35CF9" w:rsidRPr="00FC43F4" w:rsidRDefault="00D35CF9" w:rsidP="00FC43F4">
      <w:pPr>
        <w:ind w:left="2127"/>
        <w:jc w:val="both"/>
        <w:rPr>
          <w:sz w:val="22"/>
        </w:rPr>
      </w:pPr>
    </w:p>
    <w:p w14:paraId="261342AD" w14:textId="77777777" w:rsidR="00D35CF9" w:rsidRPr="00904E56" w:rsidRDefault="00D35CF9" w:rsidP="00FC43F4">
      <w:pPr>
        <w:pStyle w:val="Heading3"/>
      </w:pPr>
      <w:bookmarkStart w:id="59" w:name="_Toc492621004"/>
      <w:r w:rsidRPr="00904E56">
        <w:t>Área de Administración y logística</w:t>
      </w:r>
      <w:bookmarkEnd w:id="59"/>
    </w:p>
    <w:p w14:paraId="4BF1B60C" w14:textId="77777777" w:rsidR="00D35CF9" w:rsidRDefault="00D35CF9" w:rsidP="00F62277">
      <w:pPr>
        <w:pStyle w:val="Heading4"/>
        <w:spacing w:line="276" w:lineRule="auto"/>
        <w:jc w:val="both"/>
      </w:pPr>
      <w:r>
        <w:t>Coordinador/especialista senior Área Administración</w:t>
      </w:r>
    </w:p>
    <w:p w14:paraId="7A280A95" w14:textId="77777777" w:rsidR="00D35CF9" w:rsidRPr="00904E56" w:rsidRDefault="00D35CF9" w:rsidP="00F62277">
      <w:pPr>
        <w:spacing w:line="276" w:lineRule="auto"/>
        <w:ind w:left="567"/>
        <w:jc w:val="both"/>
        <w:rPr>
          <w:b/>
          <w:sz w:val="22"/>
          <w:szCs w:val="22"/>
        </w:rPr>
      </w:pPr>
      <w:r w:rsidRPr="00904E56">
        <w:rPr>
          <w:b/>
          <w:sz w:val="22"/>
          <w:szCs w:val="22"/>
        </w:rPr>
        <w:t>Calificaciones Necesarias</w:t>
      </w:r>
    </w:p>
    <w:p w14:paraId="6D2B023E"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Título profesional en Administración, Contabilidad, Economía, Ingeniería o carreras afines.</w:t>
      </w:r>
    </w:p>
    <w:p w14:paraId="2601F824"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 estudios de post grado o maestría en áreas relacionadas a la administración, gestión pública o especialidades afines.</w:t>
      </w:r>
    </w:p>
    <w:p w14:paraId="34993B0B" w14:textId="77777777" w:rsidR="00D35CF9" w:rsidRPr="00904E56" w:rsidRDefault="00D35CF9" w:rsidP="00F62277">
      <w:pPr>
        <w:spacing w:line="276" w:lineRule="auto"/>
        <w:ind w:left="567"/>
        <w:jc w:val="both"/>
        <w:rPr>
          <w:b/>
          <w:sz w:val="22"/>
          <w:szCs w:val="22"/>
        </w:rPr>
      </w:pPr>
      <w:r w:rsidRPr="00904E56">
        <w:rPr>
          <w:b/>
          <w:sz w:val="22"/>
          <w:szCs w:val="22"/>
        </w:rPr>
        <w:t xml:space="preserve">Conocimientos y Experiencia </w:t>
      </w:r>
    </w:p>
    <w:p w14:paraId="757AF726"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profesional mínima de ocho (08) años en materias administrativas y logísticas</w:t>
      </w:r>
    </w:p>
    <w:p w14:paraId="09686B10"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profesional mínima de cuatro (04) años en sector público o privado en cargos relacionados con gestión.</w:t>
      </w:r>
    </w:p>
    <w:p w14:paraId="05DFFAD7"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Mínimo dos (02) años de experiencia trabajando en el sector público en las áreas de tesorería, contabilidad y/o adquisiciones, de preferencia en proyectos con financiamiento externo. </w:t>
      </w:r>
    </w:p>
    <w:p w14:paraId="7CA6BC27" w14:textId="398DCFAA"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Conocimientos de herramientas informáticas mane</w:t>
      </w:r>
      <w:r w:rsidR="00FC43F4">
        <w:rPr>
          <w:sz w:val="22"/>
          <w:szCs w:val="22"/>
        </w:rPr>
        <w:t xml:space="preserve">jando paquetes utilitarios (Windows, </w:t>
      </w:r>
      <w:r w:rsidRPr="00904E56">
        <w:rPr>
          <w:sz w:val="22"/>
          <w:szCs w:val="22"/>
        </w:rPr>
        <w:t>Office, Microsoft Project y paquetes estadísticos).</w:t>
      </w:r>
    </w:p>
    <w:p w14:paraId="7AA78C03"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6032765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Altos estándares éticos. </w:t>
      </w:r>
    </w:p>
    <w:p w14:paraId="0AF3FCAC"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Alto nivel de comunicación oral y escrita</w:t>
      </w:r>
    </w:p>
    <w:p w14:paraId="4D31040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6C73C366"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Analítica</w:t>
      </w:r>
    </w:p>
    <w:p w14:paraId="301C17DE"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Orden</w:t>
      </w:r>
    </w:p>
    <w:p w14:paraId="7C2D26CF" w14:textId="77777777" w:rsidR="00D35CF9" w:rsidRDefault="00D35CF9" w:rsidP="00F62277">
      <w:pPr>
        <w:pStyle w:val="Heading4"/>
        <w:spacing w:line="276" w:lineRule="auto"/>
        <w:jc w:val="both"/>
      </w:pPr>
      <w:r>
        <w:t>Especialista senior en adquisiciones y contrataciones</w:t>
      </w:r>
    </w:p>
    <w:p w14:paraId="2E734988" w14:textId="6EA62138" w:rsidR="00D35CF9" w:rsidRPr="00904E56" w:rsidRDefault="00D35CF9" w:rsidP="00F62277">
      <w:pPr>
        <w:spacing w:line="276" w:lineRule="auto"/>
        <w:ind w:left="567"/>
        <w:jc w:val="both"/>
        <w:rPr>
          <w:b/>
          <w:sz w:val="22"/>
          <w:szCs w:val="22"/>
        </w:rPr>
      </w:pPr>
      <w:r w:rsidRPr="00904E56">
        <w:rPr>
          <w:b/>
          <w:sz w:val="22"/>
          <w:szCs w:val="22"/>
        </w:rPr>
        <w:t xml:space="preserve">Calificaciones </w:t>
      </w:r>
      <w:r w:rsidR="00904E56" w:rsidRPr="00904E56">
        <w:rPr>
          <w:b/>
          <w:sz w:val="22"/>
          <w:szCs w:val="22"/>
        </w:rPr>
        <w:t>necesarias</w:t>
      </w:r>
    </w:p>
    <w:p w14:paraId="17D8BBE7"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Profesional en Derecho, Ingeniería, Administración de Empresas, Contabilidad, Economía o afín.</w:t>
      </w:r>
    </w:p>
    <w:p w14:paraId="70AD4A0F"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De preferencia con postgrado en áreas de la administración pública, de empresas o logística.</w:t>
      </w:r>
    </w:p>
    <w:p w14:paraId="42FF03AE" w14:textId="53F88B73" w:rsidR="00D35CF9" w:rsidRPr="00904E56" w:rsidRDefault="00D35CF9" w:rsidP="00F62277">
      <w:pPr>
        <w:spacing w:line="276" w:lineRule="auto"/>
        <w:ind w:left="567"/>
        <w:jc w:val="both"/>
        <w:rPr>
          <w:b/>
          <w:sz w:val="22"/>
          <w:szCs w:val="22"/>
        </w:rPr>
      </w:pPr>
      <w:r w:rsidRPr="00904E56">
        <w:rPr>
          <w:b/>
          <w:sz w:val="22"/>
          <w:szCs w:val="22"/>
        </w:rPr>
        <w:t xml:space="preserve">Conocimientos y </w:t>
      </w:r>
      <w:r w:rsidR="00904E56" w:rsidRPr="00904E56">
        <w:rPr>
          <w:b/>
          <w:sz w:val="22"/>
          <w:szCs w:val="22"/>
        </w:rPr>
        <w:t xml:space="preserve">experiencia </w:t>
      </w:r>
    </w:p>
    <w:p w14:paraId="4C3D0925"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ochos (08) años de experiencia en el sector público, en el área de Abastecimiento, Adquisiciones o Logística.</w:t>
      </w:r>
    </w:p>
    <w:p w14:paraId="5C94AF99"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cuatro (04) años de experiencia mínima, trabajando bajo normas y procedimientos de contrataciones y adquisiciones de organismos financieros multilaterales.</w:t>
      </w:r>
    </w:p>
    <w:p w14:paraId="4F2174A5"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Adquisiciones y contrataciones con normas de organismos financieros multilaterales en cuando menos un proyecto o programa de inversión en el sector público que haya ejecutado obras públicas.</w:t>
      </w:r>
    </w:p>
    <w:p w14:paraId="5184C5A4"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Conocimiento del SEPA, SEACE, SIAF.</w:t>
      </w:r>
    </w:p>
    <w:p w14:paraId="09D206AE"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7AE133FB"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Altos estándares éticos</w:t>
      </w:r>
    </w:p>
    <w:p w14:paraId="2C9426A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4A9AF7D5"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de liderazgo y trabajo en equipo</w:t>
      </w:r>
    </w:p>
    <w:p w14:paraId="36227E3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Orientación a los resultados</w:t>
      </w:r>
    </w:p>
    <w:p w14:paraId="6FEF65CB" w14:textId="77777777" w:rsidR="00D35CF9" w:rsidRDefault="00D35CF9" w:rsidP="00F62277">
      <w:pPr>
        <w:pStyle w:val="Heading4"/>
        <w:spacing w:line="276" w:lineRule="auto"/>
        <w:jc w:val="both"/>
      </w:pPr>
      <w:r>
        <w:t>Especialista junior en adquisiciones y contrataciones</w:t>
      </w:r>
    </w:p>
    <w:p w14:paraId="641ECD87" w14:textId="71D0DA33" w:rsidR="00D35CF9" w:rsidRPr="00904E56" w:rsidRDefault="00D35CF9" w:rsidP="00F62277">
      <w:pPr>
        <w:spacing w:line="276" w:lineRule="auto"/>
        <w:ind w:left="567"/>
        <w:jc w:val="both"/>
        <w:rPr>
          <w:b/>
          <w:sz w:val="22"/>
          <w:szCs w:val="22"/>
        </w:rPr>
      </w:pPr>
      <w:r w:rsidRPr="00904E56">
        <w:rPr>
          <w:b/>
          <w:sz w:val="22"/>
          <w:szCs w:val="22"/>
        </w:rPr>
        <w:t xml:space="preserve">Calificaciones </w:t>
      </w:r>
      <w:r w:rsidR="00904E56" w:rsidRPr="00904E56">
        <w:rPr>
          <w:b/>
          <w:sz w:val="22"/>
          <w:szCs w:val="22"/>
        </w:rPr>
        <w:t>necesarias</w:t>
      </w:r>
    </w:p>
    <w:p w14:paraId="0CBF9A40" w14:textId="77777777" w:rsidR="00D35CF9" w:rsidRPr="00904E56" w:rsidRDefault="00D35CF9" w:rsidP="00F62277">
      <w:pPr>
        <w:pStyle w:val="ListParagraph"/>
        <w:numPr>
          <w:ilvl w:val="2"/>
          <w:numId w:val="60"/>
        </w:numPr>
        <w:spacing w:after="120" w:line="276" w:lineRule="auto"/>
        <w:ind w:left="1275"/>
        <w:contextualSpacing/>
        <w:jc w:val="both"/>
        <w:rPr>
          <w:b/>
          <w:sz w:val="22"/>
          <w:szCs w:val="22"/>
        </w:rPr>
      </w:pPr>
      <w:r w:rsidRPr="00904E56">
        <w:rPr>
          <w:sz w:val="22"/>
          <w:szCs w:val="22"/>
        </w:rPr>
        <w:t xml:space="preserve">Profesional en Ingeniería, Administración de Empresas, Contabilidad o Economista </w:t>
      </w:r>
    </w:p>
    <w:p w14:paraId="2D8D3370" w14:textId="2B26AF77" w:rsidR="00D35CF9" w:rsidRPr="00904E56" w:rsidRDefault="00D35CF9" w:rsidP="00F62277">
      <w:pPr>
        <w:spacing w:line="276" w:lineRule="auto"/>
        <w:ind w:left="567"/>
        <w:jc w:val="both"/>
        <w:rPr>
          <w:b/>
          <w:sz w:val="22"/>
          <w:szCs w:val="22"/>
        </w:rPr>
      </w:pPr>
      <w:r w:rsidRPr="00904E56">
        <w:rPr>
          <w:b/>
          <w:sz w:val="22"/>
          <w:szCs w:val="22"/>
        </w:rPr>
        <w:t xml:space="preserve">Conocimientos y </w:t>
      </w:r>
      <w:r w:rsidR="00904E56" w:rsidRPr="00904E56">
        <w:rPr>
          <w:b/>
          <w:sz w:val="22"/>
          <w:szCs w:val="22"/>
        </w:rPr>
        <w:t xml:space="preserve">experiencia </w:t>
      </w:r>
    </w:p>
    <w:p w14:paraId="1CFB0D48"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Cuatro (04) años de experiencia en el sector público en el área de Abastecimiento, Adquisiciones o Logística.</w:t>
      </w:r>
    </w:p>
    <w:p w14:paraId="66394278"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Dos (02) años de experiencia mínima, trabajando bajo normas y procedimientos de contrataciones y adquisiciones de organismos financieros multilaterales.</w:t>
      </w:r>
    </w:p>
    <w:p w14:paraId="3DB7E217"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manejo del SIAF, SEPA, SEACE.</w:t>
      </w:r>
    </w:p>
    <w:p w14:paraId="30995CCD"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77ABCC3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Altos estándares éticos</w:t>
      </w:r>
    </w:p>
    <w:p w14:paraId="14C59679"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7B2A609E"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de trabajo en equipo</w:t>
      </w:r>
    </w:p>
    <w:p w14:paraId="23C9843D"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Orientación a los resultados</w:t>
      </w:r>
    </w:p>
    <w:p w14:paraId="0C297833" w14:textId="77777777" w:rsidR="00D35CF9" w:rsidRDefault="00D35CF9" w:rsidP="00F62277">
      <w:pPr>
        <w:pStyle w:val="Heading4"/>
        <w:spacing w:line="276" w:lineRule="auto"/>
        <w:jc w:val="both"/>
      </w:pPr>
      <w:r>
        <w:t>Especialista junior en logística</w:t>
      </w:r>
    </w:p>
    <w:p w14:paraId="2A2956B5" w14:textId="5606B952" w:rsidR="00D35CF9" w:rsidRPr="00904E56" w:rsidRDefault="00D35CF9" w:rsidP="00F62277">
      <w:pPr>
        <w:spacing w:line="276" w:lineRule="auto"/>
        <w:ind w:left="567"/>
        <w:jc w:val="both"/>
        <w:rPr>
          <w:b/>
          <w:sz w:val="22"/>
          <w:szCs w:val="22"/>
        </w:rPr>
      </w:pPr>
      <w:r w:rsidRPr="00904E56">
        <w:rPr>
          <w:b/>
          <w:sz w:val="22"/>
          <w:szCs w:val="22"/>
        </w:rPr>
        <w:t xml:space="preserve">Calificaciones </w:t>
      </w:r>
      <w:r w:rsidR="00904E56" w:rsidRPr="00904E56">
        <w:rPr>
          <w:b/>
          <w:sz w:val="22"/>
          <w:szCs w:val="22"/>
        </w:rPr>
        <w:t>necesarias</w:t>
      </w:r>
    </w:p>
    <w:p w14:paraId="0EF02803"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Profesional en Ingeniería, Administración de Empresas, Contabilidad o Economía o afín. </w:t>
      </w:r>
    </w:p>
    <w:p w14:paraId="2E3BAECB" w14:textId="3E9A61EE" w:rsidR="00D35CF9" w:rsidRPr="00904E56" w:rsidRDefault="00D35CF9" w:rsidP="00F62277">
      <w:pPr>
        <w:spacing w:line="276" w:lineRule="auto"/>
        <w:ind w:left="567"/>
        <w:jc w:val="both"/>
        <w:rPr>
          <w:b/>
          <w:sz w:val="22"/>
          <w:szCs w:val="22"/>
        </w:rPr>
      </w:pPr>
      <w:r w:rsidRPr="00904E56">
        <w:rPr>
          <w:b/>
          <w:sz w:val="22"/>
          <w:szCs w:val="22"/>
        </w:rPr>
        <w:t xml:space="preserve">Conocimientos y </w:t>
      </w:r>
      <w:r w:rsidR="00904E56" w:rsidRPr="00904E56">
        <w:rPr>
          <w:b/>
          <w:sz w:val="22"/>
          <w:szCs w:val="22"/>
        </w:rPr>
        <w:t xml:space="preserve">experiencia </w:t>
      </w:r>
    </w:p>
    <w:p w14:paraId="42AD61F6"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 xml:space="preserve">Experiencia de cuatro (04) años en el sector público, en el área de Abastecimiento, Adquisiciones o Logística. </w:t>
      </w:r>
    </w:p>
    <w:p w14:paraId="1093E766"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mínima de dos (02) años trabajando, bajo normas y procedimientos de contrataciones y adquisiciones de organismos financieros multilaterales.</w:t>
      </w:r>
    </w:p>
    <w:p w14:paraId="1520DD0B"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Experiencia en manejo del SIAF, SEPA, SEACE.</w:t>
      </w:r>
    </w:p>
    <w:p w14:paraId="4F8FD5F6" w14:textId="77777777" w:rsidR="00D35CF9" w:rsidRPr="00904E56" w:rsidRDefault="00D35CF9" w:rsidP="00F62277">
      <w:pPr>
        <w:spacing w:line="276" w:lineRule="auto"/>
        <w:ind w:left="567"/>
        <w:jc w:val="both"/>
        <w:rPr>
          <w:sz w:val="22"/>
          <w:szCs w:val="22"/>
        </w:rPr>
      </w:pPr>
      <w:r w:rsidRPr="00904E56">
        <w:rPr>
          <w:b/>
          <w:sz w:val="22"/>
          <w:szCs w:val="22"/>
        </w:rPr>
        <w:t>Valores, actitudes, personalidad</w:t>
      </w:r>
    </w:p>
    <w:p w14:paraId="72634511"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Altos estándares éticos</w:t>
      </w:r>
    </w:p>
    <w:p w14:paraId="655D970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para trabajar bajo presión</w:t>
      </w:r>
    </w:p>
    <w:p w14:paraId="52770F0D"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Capacidad de trabajo en equipo</w:t>
      </w:r>
    </w:p>
    <w:p w14:paraId="3C895212" w14:textId="77777777" w:rsidR="00D35CF9" w:rsidRPr="00904E56" w:rsidRDefault="00D35CF9" w:rsidP="00F62277">
      <w:pPr>
        <w:pStyle w:val="ListParagraph"/>
        <w:numPr>
          <w:ilvl w:val="2"/>
          <w:numId w:val="60"/>
        </w:numPr>
        <w:spacing w:after="120" w:line="276" w:lineRule="auto"/>
        <w:ind w:left="1275"/>
        <w:contextualSpacing/>
        <w:jc w:val="both"/>
        <w:rPr>
          <w:sz w:val="22"/>
          <w:szCs w:val="22"/>
        </w:rPr>
      </w:pPr>
      <w:r w:rsidRPr="00904E56">
        <w:rPr>
          <w:sz w:val="22"/>
          <w:szCs w:val="22"/>
        </w:rPr>
        <w:t>Orientación a los resultados</w:t>
      </w:r>
    </w:p>
    <w:p w14:paraId="7B1E490A" w14:textId="77777777" w:rsidR="00D35CF9" w:rsidRDefault="00D35CF9" w:rsidP="00F62277">
      <w:pPr>
        <w:spacing w:line="276" w:lineRule="auto"/>
        <w:jc w:val="both"/>
      </w:pPr>
    </w:p>
    <w:p w14:paraId="53E4EFEE" w14:textId="77777777" w:rsidR="00D35CF9" w:rsidRPr="00BD6628" w:rsidRDefault="00D35CF9" w:rsidP="00FC43F4">
      <w:pPr>
        <w:pStyle w:val="Heading3"/>
      </w:pPr>
      <w:bookmarkStart w:id="60" w:name="_Toc492621005"/>
      <w:r w:rsidRPr="00BD6628">
        <w:t>Área de Asesoría legal</w:t>
      </w:r>
      <w:bookmarkEnd w:id="60"/>
    </w:p>
    <w:p w14:paraId="10D55B80" w14:textId="77777777" w:rsidR="00D35CF9" w:rsidRDefault="00D35CF9" w:rsidP="00F62277">
      <w:pPr>
        <w:pStyle w:val="Heading4"/>
        <w:spacing w:line="276" w:lineRule="auto"/>
        <w:jc w:val="both"/>
      </w:pPr>
      <w:r>
        <w:t>Coordinador/especialista senior Área de Asesoría legal</w:t>
      </w:r>
    </w:p>
    <w:p w14:paraId="51A41B35" w14:textId="68F6267E"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1FB4A376"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Título Profesional de Abogado, con experiencia en Derecho Administrativo y Civil.</w:t>
      </w:r>
    </w:p>
    <w:p w14:paraId="6FEFAC3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Con estudios de post grado o maestría en áreas relacionadas a la gestión pública o gestión de proyectos. </w:t>
      </w:r>
    </w:p>
    <w:p w14:paraId="58AEF60D" w14:textId="09EB05E5"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4B22279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ocho (08) años en la administración pública, por lo menos dos (02) años en actividades relacionadas al asesoramiento de entidades públicas</w:t>
      </w:r>
    </w:p>
    <w:p w14:paraId="7854AD27" w14:textId="34C3F04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cuatro (04) años en proyectos con financiamiento de crédito externo o con organismos de cooperación internacional, de preferencia que estén directamente relacionados a la ejecución de obras.</w:t>
      </w:r>
    </w:p>
    <w:p w14:paraId="6383BC4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Conocimiento de los procesos de adquisiciones bajo normas del BID, BIRF y normas nacionales.</w:t>
      </w:r>
    </w:p>
    <w:p w14:paraId="4FDC086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Conocimiento de las normas del sistema administrativo del sector público.</w:t>
      </w:r>
    </w:p>
    <w:p w14:paraId="473A375F"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699C7A55"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330DEDAA"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Excelente habilidad para el trato interpersonal con profesionales de diferentes especialidades.</w:t>
      </w:r>
    </w:p>
    <w:p w14:paraId="386363F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Cualidades de liderazgo en equipos de trabajo</w:t>
      </w:r>
    </w:p>
    <w:p w14:paraId="57FF6A2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Alto nivel de comunicación oral y escrita</w:t>
      </w:r>
    </w:p>
    <w:p w14:paraId="7C973493"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6790C73F" w14:textId="77777777" w:rsidR="00D35CF9" w:rsidRDefault="00D35CF9" w:rsidP="00F62277">
      <w:pPr>
        <w:pStyle w:val="Heading4"/>
        <w:spacing w:line="276" w:lineRule="auto"/>
        <w:jc w:val="both"/>
      </w:pPr>
      <w:r>
        <w:t>Especialista junior legal</w:t>
      </w:r>
    </w:p>
    <w:p w14:paraId="71360B50" w14:textId="1F56B39A"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F1780E" w:rsidRPr="00BD6628">
        <w:rPr>
          <w:b/>
          <w:sz w:val="22"/>
          <w:szCs w:val="22"/>
        </w:rPr>
        <w:t>necesarias</w:t>
      </w:r>
    </w:p>
    <w:p w14:paraId="415CEF0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Título Profesional de Abogado, con experiencia en Derecho Administrativo y Civil.</w:t>
      </w:r>
    </w:p>
    <w:p w14:paraId="2549C56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Con estudios de post grado o maestría en áreas relacionadas a la gestión pública o gestión de proyectos. </w:t>
      </w:r>
    </w:p>
    <w:p w14:paraId="1A275B5C" w14:textId="2BA52B85"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8A0616" w:rsidRPr="00BD6628">
        <w:rPr>
          <w:b/>
          <w:sz w:val="22"/>
          <w:szCs w:val="22"/>
        </w:rPr>
        <w:t xml:space="preserve">experiencia </w:t>
      </w:r>
    </w:p>
    <w:p w14:paraId="72E8A8D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cuatro (04) años en la administración pública.</w:t>
      </w:r>
    </w:p>
    <w:p w14:paraId="62A1564E" w14:textId="4A2FDEC2"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dos (02) años en proyectos con financiamiento de crédito externo o con organismos de cooperación internacional, de preferencia que estén directamente relacionados a la ejecución de obras.</w:t>
      </w:r>
    </w:p>
    <w:p w14:paraId="6278DC4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Conocimiento de los procesos de adquisiciones bajo normas del BID, BIRF y normas nacionales.</w:t>
      </w:r>
    </w:p>
    <w:p w14:paraId="51A6955C"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Conocimiento de las normas del sistema administrativo del sector público.</w:t>
      </w:r>
    </w:p>
    <w:p w14:paraId="7EBCCBE6"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61FB4D53"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00D25D98"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Excelente habilidad para el trato interpersonal con profesionales de diferentes especialidades.</w:t>
      </w:r>
    </w:p>
    <w:p w14:paraId="215D4E0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Alto nivel de comunicación oral y escrita</w:t>
      </w:r>
    </w:p>
    <w:p w14:paraId="1387837E"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50CC3E0B" w14:textId="77777777" w:rsidR="00D35CF9" w:rsidRDefault="00D35CF9" w:rsidP="00F62277">
      <w:pPr>
        <w:spacing w:line="276" w:lineRule="auto"/>
        <w:jc w:val="both"/>
      </w:pPr>
    </w:p>
    <w:p w14:paraId="46751635" w14:textId="77777777" w:rsidR="00D35CF9" w:rsidRPr="00BD6628" w:rsidRDefault="00D35CF9" w:rsidP="00FC43F4">
      <w:pPr>
        <w:pStyle w:val="Heading3"/>
      </w:pPr>
      <w:bookmarkStart w:id="61" w:name="_Toc492621006"/>
      <w:r w:rsidRPr="00BD6628">
        <w:t>Área de Sistemas de cómputo</w:t>
      </w:r>
      <w:bookmarkEnd w:id="61"/>
    </w:p>
    <w:p w14:paraId="14E1C81F" w14:textId="77777777" w:rsidR="00D35CF9" w:rsidRDefault="00D35CF9" w:rsidP="00F62277">
      <w:pPr>
        <w:pStyle w:val="Heading4"/>
        <w:spacing w:line="276" w:lineRule="auto"/>
        <w:jc w:val="both"/>
      </w:pPr>
      <w:r>
        <w:t>Coordinador/especialista senior Área Sistema de Cómputo</w:t>
      </w:r>
    </w:p>
    <w:p w14:paraId="53E6C823" w14:textId="2598753A"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5798D66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Profesional con estudios universitarios en ingeniería de sistemas, ingeniería industrial, ingeniería informática, o disciplinas afines.</w:t>
      </w:r>
    </w:p>
    <w:p w14:paraId="1D67337F" w14:textId="77777777" w:rsidR="00D35CF9" w:rsidRPr="00BD6628" w:rsidRDefault="00D35CF9" w:rsidP="00F62277">
      <w:pPr>
        <w:pStyle w:val="ListParagraph"/>
        <w:numPr>
          <w:ilvl w:val="2"/>
          <w:numId w:val="60"/>
        </w:numPr>
        <w:spacing w:after="120" w:line="276" w:lineRule="auto"/>
        <w:ind w:left="1275"/>
        <w:contextualSpacing/>
        <w:jc w:val="both"/>
        <w:rPr>
          <w:b/>
          <w:sz w:val="22"/>
          <w:szCs w:val="22"/>
        </w:rPr>
      </w:pPr>
      <w:r w:rsidRPr="00BD6628">
        <w:rPr>
          <w:sz w:val="22"/>
          <w:szCs w:val="22"/>
        </w:rPr>
        <w:t>Con estudios de maestría o especialización en diseño de sistemas de información, ingeniería de software, arquitectura de sistemas</w:t>
      </w:r>
    </w:p>
    <w:p w14:paraId="1B2F5A71" w14:textId="4C6B06FD"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02AD6996"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ocho (08) años en desarrollo de sistemas de información, arquitectura tecnológica, sistemas y bases de datos, especialmente relacionados a la mejora de servicios de información en línea.</w:t>
      </w:r>
    </w:p>
    <w:p w14:paraId="2656D127"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533780E6"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1358C735"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4FDEF2F3"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371B450C" w14:textId="2F1359F5"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Capacidad </w:t>
      </w:r>
      <w:r w:rsidR="008A0616" w:rsidRPr="00BD6628">
        <w:rPr>
          <w:sz w:val="22"/>
          <w:szCs w:val="22"/>
        </w:rPr>
        <w:t>analítica</w:t>
      </w:r>
    </w:p>
    <w:p w14:paraId="2C349F0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01AE703D" w14:textId="77777777" w:rsidR="00D35CF9" w:rsidRDefault="00D35CF9" w:rsidP="00F62277">
      <w:pPr>
        <w:pStyle w:val="Heading4"/>
        <w:spacing w:line="276" w:lineRule="auto"/>
        <w:jc w:val="both"/>
      </w:pPr>
      <w:r>
        <w:t>Especialista senior (ingeniero de sistemas)</w:t>
      </w:r>
    </w:p>
    <w:p w14:paraId="580967E4" w14:textId="77777777" w:rsidR="00D35CF9" w:rsidRPr="00BD6628" w:rsidRDefault="00D35CF9" w:rsidP="00F62277">
      <w:pPr>
        <w:spacing w:line="276" w:lineRule="auto"/>
        <w:ind w:left="567"/>
        <w:jc w:val="both"/>
        <w:rPr>
          <w:b/>
          <w:sz w:val="22"/>
          <w:szCs w:val="22"/>
        </w:rPr>
      </w:pPr>
      <w:r w:rsidRPr="00BD6628">
        <w:rPr>
          <w:b/>
          <w:sz w:val="22"/>
          <w:szCs w:val="22"/>
        </w:rPr>
        <w:t>Calificaciones Necesarias</w:t>
      </w:r>
    </w:p>
    <w:p w14:paraId="7BE38338"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Profesional con estudios universitarios en ingeniería de sistemas, ingeniería industrial, ingeniería informática, o disciplinas afines.</w:t>
      </w:r>
    </w:p>
    <w:p w14:paraId="622E030A" w14:textId="77777777" w:rsidR="00D35CF9" w:rsidRPr="00BD6628" w:rsidRDefault="00D35CF9" w:rsidP="00F62277">
      <w:pPr>
        <w:pStyle w:val="ListParagraph"/>
        <w:numPr>
          <w:ilvl w:val="2"/>
          <w:numId w:val="60"/>
        </w:numPr>
        <w:spacing w:after="120" w:line="276" w:lineRule="auto"/>
        <w:ind w:left="1275"/>
        <w:contextualSpacing/>
        <w:jc w:val="both"/>
        <w:rPr>
          <w:b/>
          <w:sz w:val="22"/>
          <w:szCs w:val="22"/>
        </w:rPr>
      </w:pPr>
      <w:r w:rsidRPr="00BD6628">
        <w:rPr>
          <w:sz w:val="22"/>
          <w:szCs w:val="22"/>
        </w:rPr>
        <w:t>Con estudios de maestría o especialización en diseño de sistemas de información, ingeniería de software, arquitectura de sistemas</w:t>
      </w:r>
    </w:p>
    <w:p w14:paraId="1A376EAD" w14:textId="77777777" w:rsidR="00D35CF9" w:rsidRPr="00BD6628" w:rsidRDefault="00D35CF9" w:rsidP="00F62277">
      <w:pPr>
        <w:spacing w:line="276" w:lineRule="auto"/>
        <w:ind w:left="567"/>
        <w:jc w:val="both"/>
        <w:rPr>
          <w:b/>
          <w:sz w:val="22"/>
          <w:szCs w:val="22"/>
        </w:rPr>
      </w:pPr>
      <w:r w:rsidRPr="00BD6628">
        <w:rPr>
          <w:b/>
          <w:sz w:val="22"/>
          <w:szCs w:val="22"/>
        </w:rPr>
        <w:t xml:space="preserve">Conocimientos y Experiencia </w:t>
      </w:r>
    </w:p>
    <w:p w14:paraId="5B9DA6B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cuatro (04) años en desarrollo de sistemas de información, sistemas y bases de datos, especialmente relacionados a la mejora de servicios de información en línea.</w:t>
      </w:r>
    </w:p>
    <w:p w14:paraId="39B47119"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3AEFAB45"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178A505C"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3039882E" w14:textId="33038D03"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Capacidad </w:t>
      </w:r>
      <w:r w:rsidR="008A0616" w:rsidRPr="00BD6628">
        <w:rPr>
          <w:sz w:val="22"/>
          <w:szCs w:val="22"/>
        </w:rPr>
        <w:t>analítica</w:t>
      </w:r>
    </w:p>
    <w:p w14:paraId="2A2A0D6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572AEF51" w14:textId="77777777" w:rsidR="00D35CF9" w:rsidRPr="00BD6628" w:rsidRDefault="00D35CF9" w:rsidP="00F62277">
      <w:pPr>
        <w:spacing w:line="276" w:lineRule="auto"/>
        <w:jc w:val="both"/>
        <w:rPr>
          <w:sz w:val="22"/>
        </w:rPr>
      </w:pPr>
    </w:p>
    <w:p w14:paraId="252BE03A" w14:textId="77777777" w:rsidR="00D35CF9" w:rsidRPr="00BD6628" w:rsidRDefault="00D35CF9" w:rsidP="00FC43F4">
      <w:pPr>
        <w:pStyle w:val="Heading3"/>
      </w:pPr>
      <w:bookmarkStart w:id="62" w:name="_Toc492621007"/>
      <w:r w:rsidRPr="00BD6628">
        <w:t>Área Soporte administrativo (pool todas las áreas)</w:t>
      </w:r>
      <w:bookmarkEnd w:id="62"/>
    </w:p>
    <w:p w14:paraId="1F45D6D5" w14:textId="2CE9A927"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554F60FA"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Profesional o egresado en secretariado, Asistencia de Gerencia, Asistencia Empresarial o Asistencia Administrativa. </w:t>
      </w:r>
    </w:p>
    <w:p w14:paraId="6148281E" w14:textId="22BCEF8D"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2837E3D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Mínimo con tres (03) años de experiencia en puestos de asistente de gerencia. </w:t>
      </w:r>
    </w:p>
    <w:p w14:paraId="032B5F0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Dominio de software de oficina, Microsoft Office (Word, Excel, Power Point) Internet, intranet y sistemas de trámite administrativo. </w:t>
      </w:r>
    </w:p>
    <w:p w14:paraId="65D81F9B"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7B6AFF6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52D64D78"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0266D016"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3D498727"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48D2AE9F" w14:textId="77777777" w:rsidR="00D35CF9" w:rsidRPr="00BD6628" w:rsidRDefault="00D35CF9" w:rsidP="00F62277">
      <w:pPr>
        <w:spacing w:line="276" w:lineRule="auto"/>
        <w:jc w:val="both"/>
        <w:rPr>
          <w:sz w:val="22"/>
        </w:rPr>
      </w:pPr>
    </w:p>
    <w:p w14:paraId="5581F73B" w14:textId="7F604FBF" w:rsidR="00D35CF9" w:rsidRPr="00BD6628" w:rsidRDefault="00D35CF9" w:rsidP="00FC43F4">
      <w:pPr>
        <w:pStyle w:val="Heading2"/>
        <w:jc w:val="both"/>
      </w:pPr>
      <w:bookmarkStart w:id="63" w:name="_Toc488910062"/>
      <w:bookmarkStart w:id="64" w:name="_Toc492621008"/>
      <w:r w:rsidRPr="00BD6628">
        <w:t xml:space="preserve">Oficina de Gestión de </w:t>
      </w:r>
      <w:r w:rsidR="00BD6628" w:rsidRPr="00BD6628">
        <w:t>Proyectos</w:t>
      </w:r>
      <w:r w:rsidRPr="00BD6628">
        <w:t xml:space="preserve"> de mejora de la calidad y pertinencia (comp. 1 y 2)</w:t>
      </w:r>
      <w:bookmarkEnd w:id="63"/>
      <w:bookmarkEnd w:id="64"/>
    </w:p>
    <w:p w14:paraId="75F67ABB" w14:textId="1C23EE30" w:rsidR="00D35CF9" w:rsidRPr="00BD6628" w:rsidRDefault="00D35CF9" w:rsidP="00FC43F4">
      <w:pPr>
        <w:pStyle w:val="Heading3"/>
      </w:pPr>
      <w:bookmarkStart w:id="65" w:name="_Toc492621009"/>
      <w:r w:rsidRPr="00BD6628">
        <w:t xml:space="preserve">Oficina de Gestión de </w:t>
      </w:r>
      <w:r w:rsidR="00BD6628" w:rsidRPr="00BD6628">
        <w:t>Proyectos</w:t>
      </w:r>
      <w:r w:rsidRPr="00BD6628">
        <w:t xml:space="preserve"> de mejora de la calidad y pertinencia</w:t>
      </w:r>
      <w:bookmarkEnd w:id="65"/>
    </w:p>
    <w:p w14:paraId="0BCF5225" w14:textId="77777777" w:rsidR="00D35CF9" w:rsidRPr="002D2919" w:rsidRDefault="00D35CF9" w:rsidP="00F62277">
      <w:pPr>
        <w:pStyle w:val="ListParagraph"/>
        <w:numPr>
          <w:ilvl w:val="2"/>
          <w:numId w:val="60"/>
        </w:numPr>
        <w:spacing w:after="120" w:line="276" w:lineRule="auto"/>
        <w:ind w:left="1275"/>
        <w:contextualSpacing/>
        <w:jc w:val="both"/>
        <w:rPr>
          <w:sz w:val="22"/>
          <w:szCs w:val="22"/>
        </w:rPr>
      </w:pPr>
      <w:r w:rsidRPr="002D2919">
        <w:rPr>
          <w:sz w:val="22"/>
          <w:szCs w:val="22"/>
        </w:rPr>
        <w:t>Comité Técnico de Expertos (solo viáticos)</w:t>
      </w:r>
    </w:p>
    <w:p w14:paraId="2AD15FF9" w14:textId="77777777" w:rsidR="00D35CF9" w:rsidRPr="002D2919" w:rsidRDefault="00D35CF9" w:rsidP="00F62277">
      <w:pPr>
        <w:pStyle w:val="ListParagraph"/>
        <w:numPr>
          <w:ilvl w:val="2"/>
          <w:numId w:val="60"/>
        </w:numPr>
        <w:spacing w:after="120" w:line="276" w:lineRule="auto"/>
        <w:ind w:left="1275"/>
        <w:contextualSpacing/>
        <w:jc w:val="both"/>
        <w:rPr>
          <w:sz w:val="22"/>
          <w:szCs w:val="22"/>
        </w:rPr>
      </w:pPr>
      <w:r w:rsidRPr="002D2919">
        <w:rPr>
          <w:sz w:val="22"/>
          <w:szCs w:val="22"/>
        </w:rPr>
        <w:t>Comisión Técnica del Fondo (CTF)</w:t>
      </w:r>
    </w:p>
    <w:p w14:paraId="7FFA5AF4" w14:textId="0569A977" w:rsidR="00D35CF9" w:rsidRPr="002D2919" w:rsidRDefault="00D35CF9" w:rsidP="00F62277">
      <w:pPr>
        <w:pStyle w:val="ListParagraph"/>
        <w:numPr>
          <w:ilvl w:val="2"/>
          <w:numId w:val="60"/>
        </w:numPr>
        <w:spacing w:after="120" w:line="276" w:lineRule="auto"/>
        <w:ind w:left="1275"/>
        <w:contextualSpacing/>
        <w:jc w:val="both"/>
        <w:rPr>
          <w:sz w:val="22"/>
          <w:szCs w:val="22"/>
        </w:rPr>
      </w:pPr>
      <w:r w:rsidRPr="002D2919">
        <w:rPr>
          <w:sz w:val="22"/>
          <w:szCs w:val="22"/>
        </w:rPr>
        <w:t>Comi</w:t>
      </w:r>
      <w:r w:rsidR="002D2919" w:rsidRPr="002D2919">
        <w:rPr>
          <w:sz w:val="22"/>
          <w:szCs w:val="22"/>
        </w:rPr>
        <w:t>tés de Pares Evaluadores (CPE)</w:t>
      </w:r>
    </w:p>
    <w:p w14:paraId="4AC84A4A" w14:textId="77777777" w:rsidR="00D35CF9" w:rsidRDefault="00D35CF9" w:rsidP="00F62277">
      <w:pPr>
        <w:pStyle w:val="Heading4"/>
        <w:spacing w:line="276" w:lineRule="auto"/>
        <w:jc w:val="both"/>
      </w:pPr>
      <w:r>
        <w:t>Director técnico</w:t>
      </w:r>
    </w:p>
    <w:p w14:paraId="4B48016C" w14:textId="399C627E"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246B75BD"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Grado Académico en Economía, administración, ciencias sociales y otros afines </w:t>
      </w:r>
    </w:p>
    <w:p w14:paraId="49908902" w14:textId="77777777" w:rsidR="00D35CF9" w:rsidRPr="00BD6628" w:rsidRDefault="00D35CF9" w:rsidP="00F62277">
      <w:pPr>
        <w:pStyle w:val="ListParagraph"/>
        <w:numPr>
          <w:ilvl w:val="2"/>
          <w:numId w:val="60"/>
        </w:numPr>
        <w:spacing w:after="120" w:line="276" w:lineRule="auto"/>
        <w:ind w:left="1275"/>
        <w:contextualSpacing/>
        <w:jc w:val="both"/>
        <w:rPr>
          <w:b/>
          <w:sz w:val="22"/>
          <w:szCs w:val="22"/>
        </w:rPr>
      </w:pPr>
      <w:r w:rsidRPr="00BD6628">
        <w:rPr>
          <w:sz w:val="22"/>
          <w:szCs w:val="22"/>
        </w:rPr>
        <w:t xml:space="preserve">Con estudios de maestría o post grado en Educación, Economía o Administración. </w:t>
      </w:r>
    </w:p>
    <w:p w14:paraId="48E4F827" w14:textId="0FB489DF"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1310D5A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ocho (08) años desempeñando funciones de dirección en entidades del sector educación.</w:t>
      </w:r>
    </w:p>
    <w:p w14:paraId="07E00C5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Experiencia tres años (04) en la educación superior a nivel nacional e internacional. </w:t>
      </w:r>
    </w:p>
    <w:p w14:paraId="3946BF7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en Gestión de Proyectos y Gestión de Fondos Concursables, de preferencia financiada con organismos de cooperación internacional.</w:t>
      </w:r>
    </w:p>
    <w:p w14:paraId="6A2D4D1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Experiencia en formulación y evaluación de proyectos, de preferencia de planes de mejoramiento de la calidad de Instituciones de la educación superior.  </w:t>
      </w:r>
    </w:p>
    <w:p w14:paraId="7D86F35A" w14:textId="77777777" w:rsidR="00D35CF9" w:rsidRPr="00BD6628" w:rsidRDefault="00D35CF9" w:rsidP="00F62277">
      <w:pPr>
        <w:spacing w:line="276" w:lineRule="auto"/>
        <w:ind w:left="709"/>
        <w:jc w:val="both"/>
        <w:rPr>
          <w:sz w:val="22"/>
          <w:szCs w:val="22"/>
        </w:rPr>
      </w:pPr>
      <w:r w:rsidRPr="00BD6628">
        <w:rPr>
          <w:b/>
          <w:sz w:val="22"/>
          <w:szCs w:val="22"/>
        </w:rPr>
        <w:t>Valores, actitudes, personalidad</w:t>
      </w:r>
    </w:p>
    <w:p w14:paraId="5E2510A6" w14:textId="77777777" w:rsidR="00D35CF9" w:rsidRPr="00BD6628" w:rsidRDefault="00D35CF9" w:rsidP="00F62277">
      <w:pPr>
        <w:pStyle w:val="ListParagraph"/>
        <w:numPr>
          <w:ilvl w:val="2"/>
          <w:numId w:val="60"/>
        </w:numPr>
        <w:spacing w:after="120" w:line="276" w:lineRule="auto"/>
        <w:ind w:left="1417"/>
        <w:contextualSpacing/>
        <w:jc w:val="both"/>
        <w:rPr>
          <w:sz w:val="22"/>
          <w:szCs w:val="22"/>
        </w:rPr>
      </w:pPr>
      <w:r w:rsidRPr="00BD6628">
        <w:rPr>
          <w:sz w:val="22"/>
          <w:szCs w:val="22"/>
        </w:rPr>
        <w:t xml:space="preserve">Altos estándares éticos. </w:t>
      </w:r>
    </w:p>
    <w:p w14:paraId="4EFCA258" w14:textId="77777777" w:rsidR="00D35CF9" w:rsidRPr="00BD6628" w:rsidRDefault="00D35CF9" w:rsidP="00F62277">
      <w:pPr>
        <w:pStyle w:val="ListParagraph"/>
        <w:numPr>
          <w:ilvl w:val="2"/>
          <w:numId w:val="60"/>
        </w:numPr>
        <w:spacing w:after="120" w:line="276" w:lineRule="auto"/>
        <w:ind w:left="1417"/>
        <w:contextualSpacing/>
        <w:jc w:val="both"/>
        <w:rPr>
          <w:sz w:val="22"/>
          <w:szCs w:val="22"/>
        </w:rPr>
      </w:pPr>
      <w:r w:rsidRPr="00BD6628">
        <w:rPr>
          <w:sz w:val="22"/>
          <w:szCs w:val="22"/>
        </w:rPr>
        <w:t>Buen nivel de comunicación oral y escrita</w:t>
      </w:r>
    </w:p>
    <w:p w14:paraId="4CECF557" w14:textId="77777777" w:rsidR="00D35CF9" w:rsidRPr="00BD6628" w:rsidRDefault="00D35CF9" w:rsidP="00F62277">
      <w:pPr>
        <w:pStyle w:val="ListParagraph"/>
        <w:numPr>
          <w:ilvl w:val="2"/>
          <w:numId w:val="60"/>
        </w:numPr>
        <w:spacing w:after="120" w:line="276" w:lineRule="auto"/>
        <w:ind w:left="1417"/>
        <w:contextualSpacing/>
        <w:jc w:val="both"/>
        <w:rPr>
          <w:sz w:val="22"/>
          <w:szCs w:val="22"/>
        </w:rPr>
      </w:pPr>
      <w:r w:rsidRPr="00BD6628">
        <w:rPr>
          <w:sz w:val="22"/>
          <w:szCs w:val="22"/>
        </w:rPr>
        <w:t>Capacidad para trabajar bajo presión</w:t>
      </w:r>
    </w:p>
    <w:p w14:paraId="398CEF9C" w14:textId="77777777" w:rsidR="00D35CF9" w:rsidRPr="00BD6628" w:rsidRDefault="00D35CF9" w:rsidP="00F62277">
      <w:pPr>
        <w:pStyle w:val="ListParagraph"/>
        <w:numPr>
          <w:ilvl w:val="2"/>
          <w:numId w:val="60"/>
        </w:numPr>
        <w:spacing w:after="120" w:line="276" w:lineRule="auto"/>
        <w:ind w:left="1417"/>
        <w:contextualSpacing/>
        <w:jc w:val="both"/>
        <w:rPr>
          <w:sz w:val="22"/>
          <w:szCs w:val="22"/>
        </w:rPr>
      </w:pPr>
      <w:r w:rsidRPr="00BD6628">
        <w:rPr>
          <w:sz w:val="22"/>
          <w:szCs w:val="22"/>
        </w:rPr>
        <w:t>Orden</w:t>
      </w:r>
    </w:p>
    <w:p w14:paraId="6425B617" w14:textId="77777777" w:rsidR="00D35CF9" w:rsidRDefault="00D35CF9" w:rsidP="00F62277">
      <w:pPr>
        <w:pStyle w:val="Heading4"/>
        <w:spacing w:line="276" w:lineRule="auto"/>
        <w:jc w:val="both"/>
      </w:pPr>
      <w:r>
        <w:t>Especialista senior educación superior</w:t>
      </w:r>
    </w:p>
    <w:p w14:paraId="1F27C77E" w14:textId="5955F43D"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541CEF62"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Grado Académico en Educación, Psicología, Economía, Administración, ciencias sociales y otros afines </w:t>
      </w:r>
    </w:p>
    <w:p w14:paraId="75186ECC" w14:textId="77777777" w:rsidR="00D35CF9" w:rsidRPr="00BD6628" w:rsidRDefault="00D35CF9" w:rsidP="00F62277">
      <w:pPr>
        <w:pStyle w:val="ListParagraph"/>
        <w:numPr>
          <w:ilvl w:val="2"/>
          <w:numId w:val="60"/>
        </w:numPr>
        <w:spacing w:after="120" w:line="276" w:lineRule="auto"/>
        <w:ind w:left="1275"/>
        <w:contextualSpacing/>
        <w:jc w:val="both"/>
        <w:rPr>
          <w:b/>
          <w:sz w:val="22"/>
          <w:szCs w:val="22"/>
        </w:rPr>
      </w:pPr>
      <w:r w:rsidRPr="00BD6628">
        <w:rPr>
          <w:sz w:val="22"/>
          <w:szCs w:val="22"/>
        </w:rPr>
        <w:t xml:space="preserve">Con estudios de maestría o post grado en Educación, Economía o Administración. </w:t>
      </w:r>
    </w:p>
    <w:p w14:paraId="455F6D0A" w14:textId="202BC099"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78E6E5E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cinco (05) años desempeñando funciones de dirección en entidades del sector educación.</w:t>
      </w:r>
    </w:p>
    <w:p w14:paraId="4D0DF35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Experiencia dos (02) en la educación superior </w:t>
      </w:r>
    </w:p>
    <w:p w14:paraId="2B3DC566"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en formulación y evaluación de proyectos, de preferencia de planes de mejoramiento de la calidad de Instituciones de la educación superior</w:t>
      </w:r>
    </w:p>
    <w:p w14:paraId="270E7046"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4BE67AB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63FEDCF4"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436F5D0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224F931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61CB3EEF" w14:textId="77777777" w:rsidR="00D35CF9" w:rsidRPr="00BD6628" w:rsidRDefault="00D35CF9" w:rsidP="00F62277">
      <w:pPr>
        <w:pStyle w:val="ListParagraph"/>
        <w:spacing w:line="276" w:lineRule="auto"/>
        <w:ind w:left="2847"/>
        <w:jc w:val="both"/>
        <w:rPr>
          <w:sz w:val="22"/>
          <w:szCs w:val="22"/>
        </w:rPr>
      </w:pPr>
    </w:p>
    <w:p w14:paraId="4D3A45A5" w14:textId="77777777" w:rsidR="00D35CF9" w:rsidRPr="00BD6628" w:rsidRDefault="00D35CF9" w:rsidP="00FC43F4">
      <w:pPr>
        <w:pStyle w:val="Heading2"/>
        <w:jc w:val="both"/>
      </w:pPr>
      <w:bookmarkStart w:id="66" w:name="_Toc488910063"/>
      <w:bookmarkStart w:id="67" w:name="_Toc492621010"/>
      <w:r w:rsidRPr="00BD6628">
        <w:t>Oficina de Gestión de infraestructuras (componente 3)</w:t>
      </w:r>
      <w:bookmarkEnd w:id="66"/>
      <w:bookmarkEnd w:id="67"/>
    </w:p>
    <w:p w14:paraId="2C4C15BD" w14:textId="77777777" w:rsidR="00D35CF9" w:rsidRPr="00BD6628" w:rsidRDefault="00D35CF9" w:rsidP="00FC43F4">
      <w:pPr>
        <w:pStyle w:val="Heading3"/>
      </w:pPr>
      <w:bookmarkStart w:id="68" w:name="_Toc492621011"/>
      <w:r w:rsidRPr="00BD6628">
        <w:t>Oficina de Gestión de infraestructuras</w:t>
      </w:r>
      <w:bookmarkEnd w:id="68"/>
    </w:p>
    <w:p w14:paraId="7DEAB7B1" w14:textId="77777777" w:rsidR="00D35CF9" w:rsidRDefault="00D35CF9" w:rsidP="00F62277">
      <w:pPr>
        <w:pStyle w:val="Heading4"/>
        <w:spacing w:line="276" w:lineRule="auto"/>
        <w:jc w:val="both"/>
      </w:pPr>
      <w:r>
        <w:t>Director técnico</w:t>
      </w:r>
    </w:p>
    <w:p w14:paraId="055D0845" w14:textId="73EAC4FE"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5D12F3F7"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Título profesional en Arquitectura o Ingeniería Civil, colegiado habilitado</w:t>
      </w:r>
    </w:p>
    <w:p w14:paraId="3B262DB6" w14:textId="2D3133A6"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Estudios de especialidad en gestión pública, formulación de </w:t>
      </w:r>
      <w:r w:rsidR="00BD6628" w:rsidRPr="00BD6628">
        <w:rPr>
          <w:sz w:val="22"/>
          <w:szCs w:val="22"/>
        </w:rPr>
        <w:t>proyectos de inversión</w:t>
      </w:r>
      <w:r w:rsidRPr="00BD6628">
        <w:rPr>
          <w:sz w:val="22"/>
          <w:szCs w:val="22"/>
        </w:rPr>
        <w:t xml:space="preserve"> pública.</w:t>
      </w:r>
    </w:p>
    <w:p w14:paraId="42B476EF" w14:textId="760BC1BB"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2043842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Profesional mínima de diez (10) años en el sector público.</w:t>
      </w:r>
    </w:p>
    <w:p w14:paraId="59323B3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mínima de cuatro (04) años en cargos directivos de gestión de proyectos de inversión pública, ejecución de estudios y obras de infraestructura pública.</w:t>
      </w:r>
    </w:p>
    <w:p w14:paraId="77158AE8"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uso de sistemas de programación, seguimiento y monitoreo de proyectos de infraestructura y conocimientos de informática a nivel de usuario</w:t>
      </w:r>
    </w:p>
    <w:p w14:paraId="107EEAC2"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69D2A40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50EA77BB"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4E0011B5"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73B41F3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601FB390" w14:textId="77777777" w:rsidR="00D35CF9" w:rsidRPr="00BD6628" w:rsidRDefault="00D35CF9" w:rsidP="00F62277">
      <w:pPr>
        <w:pStyle w:val="ListParagraph"/>
        <w:spacing w:line="276" w:lineRule="auto"/>
        <w:ind w:left="768"/>
        <w:jc w:val="both"/>
        <w:rPr>
          <w:sz w:val="22"/>
          <w:szCs w:val="22"/>
          <w:lang w:val="es-ES_tradnl"/>
        </w:rPr>
      </w:pPr>
    </w:p>
    <w:p w14:paraId="3B3888EF" w14:textId="77777777" w:rsidR="00D35CF9" w:rsidRPr="00BD6628" w:rsidRDefault="00D35CF9" w:rsidP="00FC43F4">
      <w:pPr>
        <w:pStyle w:val="Heading3"/>
      </w:pPr>
      <w:bookmarkStart w:id="69" w:name="_Ref492583218"/>
      <w:bookmarkStart w:id="70" w:name="_Toc492621012"/>
      <w:r w:rsidRPr="00BD6628">
        <w:t>Área de estudios técnicos, proyectos (expedientes técnicos) y equipamientos</w:t>
      </w:r>
      <w:bookmarkEnd w:id="69"/>
      <w:bookmarkEnd w:id="70"/>
    </w:p>
    <w:p w14:paraId="02EA08B4" w14:textId="77777777" w:rsidR="00D35CF9" w:rsidRDefault="00D35CF9" w:rsidP="00FC43F4">
      <w:pPr>
        <w:pStyle w:val="Heading4"/>
        <w:jc w:val="both"/>
      </w:pPr>
      <w:r>
        <w:t>Especialista senior (economista)</w:t>
      </w:r>
    </w:p>
    <w:p w14:paraId="63A5B2E5" w14:textId="2F80682F"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66CCD4F4"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Grado Académico en Economía, Ingeniería Económica o carreras afines</w:t>
      </w:r>
    </w:p>
    <w:p w14:paraId="5B1285B5" w14:textId="0E6DCFD1"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Estudios de especialización </w:t>
      </w:r>
      <w:r w:rsidR="00BD6628" w:rsidRPr="00BD6628">
        <w:rPr>
          <w:sz w:val="22"/>
          <w:szCs w:val="22"/>
        </w:rPr>
        <w:t>a nivel de postgrado o maestría en Formulación y</w:t>
      </w:r>
      <w:r w:rsidRPr="00BD6628">
        <w:rPr>
          <w:sz w:val="22"/>
          <w:szCs w:val="22"/>
        </w:rPr>
        <w:t xml:space="preserve"> Evaluación de Proyectos de inversión Pública.</w:t>
      </w:r>
    </w:p>
    <w:p w14:paraId="70A04E43" w14:textId="09389A2B"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50E7548E"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profesional de ocho (08) años.</w:t>
      </w:r>
    </w:p>
    <w:p w14:paraId="55A39AEF"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tres (03) años liderando la formulación y evaluación de PIPs de infraestructura.</w:t>
      </w:r>
    </w:p>
    <w:p w14:paraId="007BAA6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en la aplicación de aspectos normativos del Sistema Nacional de Inversión Pública, así como de los procedimientos, pautas y guías técnicas para la formulación y evaluación de PIPs</w:t>
      </w:r>
    </w:p>
    <w:p w14:paraId="2343FFC4" w14:textId="3496D9BF"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Experiencia </w:t>
      </w:r>
      <w:r w:rsidR="00BD6628" w:rsidRPr="00BD6628">
        <w:rPr>
          <w:sz w:val="22"/>
          <w:szCs w:val="22"/>
        </w:rPr>
        <w:t>en el manejo de herramientas</w:t>
      </w:r>
      <w:r w:rsidRPr="00BD6628">
        <w:rPr>
          <w:sz w:val="22"/>
          <w:szCs w:val="22"/>
        </w:rPr>
        <w:t xml:space="preserve"> y</w:t>
      </w:r>
      <w:r w:rsidR="00BD6628">
        <w:rPr>
          <w:sz w:val="22"/>
          <w:szCs w:val="22"/>
        </w:rPr>
        <w:t xml:space="preserve"> aplicativos</w:t>
      </w:r>
      <w:r w:rsidRPr="00BD6628">
        <w:rPr>
          <w:sz w:val="22"/>
          <w:szCs w:val="22"/>
        </w:rPr>
        <w:t xml:space="preserve"> </w:t>
      </w:r>
      <w:r w:rsidR="00BD6628" w:rsidRPr="00BD6628">
        <w:rPr>
          <w:sz w:val="22"/>
          <w:szCs w:val="22"/>
        </w:rPr>
        <w:t>informáticos a nivel de</w:t>
      </w:r>
      <w:r w:rsidRPr="00BD6628">
        <w:rPr>
          <w:sz w:val="22"/>
          <w:szCs w:val="22"/>
        </w:rPr>
        <w:t xml:space="preserve"> operador.</w:t>
      </w:r>
    </w:p>
    <w:p w14:paraId="5EA77B87"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1CB73F73"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3D09F09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416004E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1BA924A1"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6605D535" w14:textId="77777777" w:rsidR="00D35CF9" w:rsidRDefault="00D35CF9" w:rsidP="00F62277">
      <w:pPr>
        <w:pStyle w:val="Heading4"/>
        <w:spacing w:line="276" w:lineRule="auto"/>
        <w:jc w:val="both"/>
      </w:pPr>
      <w:r>
        <w:t>Especialista senior (arquitecto)</w:t>
      </w:r>
    </w:p>
    <w:p w14:paraId="5C365F26" w14:textId="5F6842D3"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BD6628" w:rsidRPr="00BD6628">
        <w:rPr>
          <w:b/>
          <w:sz w:val="22"/>
          <w:szCs w:val="22"/>
        </w:rPr>
        <w:t>necesarias</w:t>
      </w:r>
    </w:p>
    <w:p w14:paraId="2CED0D9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Título profesional en Arquitectura, colegiado habilitado. </w:t>
      </w:r>
    </w:p>
    <w:p w14:paraId="1D2F636D" w14:textId="08E56D5D"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Estudios de especialidad para el desarrollo de diseño arquitectónico y elaboración de expedientes técnicos. </w:t>
      </w:r>
    </w:p>
    <w:p w14:paraId="3E0612F5" w14:textId="7F478648"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BD6628" w:rsidRPr="00BD6628">
        <w:rPr>
          <w:b/>
          <w:sz w:val="22"/>
          <w:szCs w:val="22"/>
        </w:rPr>
        <w:t xml:space="preserve">experiencia </w:t>
      </w:r>
    </w:p>
    <w:p w14:paraId="0A1209FD"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Profesional de ocho (08) años</w:t>
      </w:r>
    </w:p>
    <w:p w14:paraId="7115DF3C"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tres (03) años en el diseño, ejecución y supervisión de estudios definitivos en la especialidad de Arquitectura.</w:t>
      </w:r>
    </w:p>
    <w:p w14:paraId="6F220711" w14:textId="245B212C"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uso de sistemas de programación, seguimiento y monitoreo de proyectos de infraestructura y conocimientos de informática a nivel de usuario.</w:t>
      </w:r>
    </w:p>
    <w:p w14:paraId="07760433"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70C780E4"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30A8AE7A"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523A5DB4"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2429A500"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100B2B69" w14:textId="77777777" w:rsidR="00D35CF9" w:rsidRDefault="00D35CF9" w:rsidP="00F62277">
      <w:pPr>
        <w:pStyle w:val="Heading4"/>
        <w:spacing w:line="276" w:lineRule="auto"/>
        <w:jc w:val="both"/>
      </w:pPr>
      <w:r>
        <w:t>Especialista senior (ingeniero civil)</w:t>
      </w:r>
    </w:p>
    <w:p w14:paraId="1890C5C8" w14:textId="2E40E0C1" w:rsidR="00D35CF9" w:rsidRPr="00BD6628" w:rsidRDefault="00D35CF9" w:rsidP="00F62277">
      <w:pPr>
        <w:spacing w:line="276" w:lineRule="auto"/>
        <w:ind w:left="567"/>
        <w:jc w:val="both"/>
        <w:rPr>
          <w:b/>
          <w:sz w:val="22"/>
          <w:szCs w:val="22"/>
        </w:rPr>
      </w:pPr>
      <w:r w:rsidRPr="00BD6628">
        <w:rPr>
          <w:b/>
          <w:sz w:val="22"/>
          <w:szCs w:val="22"/>
        </w:rPr>
        <w:t xml:space="preserve">Calificaciones </w:t>
      </w:r>
      <w:r w:rsidR="00975504" w:rsidRPr="00BD6628">
        <w:rPr>
          <w:b/>
          <w:sz w:val="22"/>
          <w:szCs w:val="22"/>
        </w:rPr>
        <w:t>necesarias</w:t>
      </w:r>
    </w:p>
    <w:p w14:paraId="05005377"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Título profesional en Ingeniería Civil, colegiado habilitado</w:t>
      </w:r>
    </w:p>
    <w:p w14:paraId="788EAC7B" w14:textId="270CEF32"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Estudios de especialidad </w:t>
      </w:r>
      <w:r w:rsidR="00BD6628" w:rsidRPr="00BD6628">
        <w:rPr>
          <w:sz w:val="22"/>
          <w:szCs w:val="22"/>
        </w:rPr>
        <w:t xml:space="preserve">en diseño estructural </w:t>
      </w:r>
      <w:r w:rsidR="00975504" w:rsidRPr="00BD6628">
        <w:rPr>
          <w:sz w:val="22"/>
          <w:szCs w:val="22"/>
        </w:rPr>
        <w:t>y elaboración de</w:t>
      </w:r>
      <w:r w:rsidRPr="00BD6628">
        <w:rPr>
          <w:sz w:val="22"/>
          <w:szCs w:val="22"/>
        </w:rPr>
        <w:t xml:space="preserve"> expedientes técnicos.</w:t>
      </w:r>
    </w:p>
    <w:p w14:paraId="147BE9FD" w14:textId="7DAEF742" w:rsidR="00D35CF9" w:rsidRPr="00BD6628" w:rsidRDefault="00D35CF9" w:rsidP="00F62277">
      <w:pPr>
        <w:spacing w:line="276" w:lineRule="auto"/>
        <w:ind w:left="567"/>
        <w:jc w:val="both"/>
        <w:rPr>
          <w:b/>
          <w:sz w:val="22"/>
          <w:szCs w:val="22"/>
        </w:rPr>
      </w:pPr>
      <w:r w:rsidRPr="00BD6628">
        <w:rPr>
          <w:b/>
          <w:sz w:val="22"/>
          <w:szCs w:val="22"/>
        </w:rPr>
        <w:t xml:space="preserve">Conocimientos y </w:t>
      </w:r>
      <w:r w:rsidR="00975504" w:rsidRPr="00BD6628">
        <w:rPr>
          <w:b/>
          <w:sz w:val="22"/>
          <w:szCs w:val="22"/>
        </w:rPr>
        <w:t xml:space="preserve">experiencia </w:t>
      </w:r>
    </w:p>
    <w:p w14:paraId="70CC59C3"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Profesional de ocho (08) años</w:t>
      </w:r>
    </w:p>
    <w:p w14:paraId="6A9C7949"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tres (03) años en el diseño, ejecución y supervisión de estudios definitivos en la especialidad de Estructuras</w:t>
      </w:r>
    </w:p>
    <w:p w14:paraId="0FE5D1A5" w14:textId="45C327F6"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Experiencia de uso de sistemas de programación, seguimiento y monitoreo de proyectos de infraestructura y conocimientos de informática a nivel de usuario.</w:t>
      </w:r>
    </w:p>
    <w:p w14:paraId="7EA85E89" w14:textId="77777777" w:rsidR="00D35CF9" w:rsidRPr="00BD6628" w:rsidRDefault="00D35CF9" w:rsidP="00F62277">
      <w:pPr>
        <w:spacing w:line="276" w:lineRule="auto"/>
        <w:ind w:left="567"/>
        <w:jc w:val="both"/>
        <w:rPr>
          <w:sz w:val="22"/>
          <w:szCs w:val="22"/>
        </w:rPr>
      </w:pPr>
      <w:r w:rsidRPr="00BD6628">
        <w:rPr>
          <w:b/>
          <w:sz w:val="22"/>
          <w:szCs w:val="22"/>
        </w:rPr>
        <w:t>Valores, actitudes, personalidad</w:t>
      </w:r>
    </w:p>
    <w:p w14:paraId="50BA49F2"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 xml:space="preserve">Altos estándares éticos. </w:t>
      </w:r>
    </w:p>
    <w:p w14:paraId="15B3B2B7"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Buen nivel de comunicación oral y escrita</w:t>
      </w:r>
    </w:p>
    <w:p w14:paraId="29DBDC3E"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Capacidad para trabajar bajo presión</w:t>
      </w:r>
    </w:p>
    <w:p w14:paraId="729CEE1E" w14:textId="77777777" w:rsidR="00D35CF9" w:rsidRPr="00BD6628" w:rsidRDefault="00D35CF9" w:rsidP="00F62277">
      <w:pPr>
        <w:pStyle w:val="ListParagraph"/>
        <w:numPr>
          <w:ilvl w:val="2"/>
          <w:numId w:val="60"/>
        </w:numPr>
        <w:spacing w:after="120" w:line="276" w:lineRule="auto"/>
        <w:ind w:left="1275"/>
        <w:contextualSpacing/>
        <w:jc w:val="both"/>
        <w:rPr>
          <w:sz w:val="22"/>
          <w:szCs w:val="22"/>
        </w:rPr>
      </w:pPr>
      <w:r w:rsidRPr="00BD6628">
        <w:rPr>
          <w:sz w:val="22"/>
          <w:szCs w:val="22"/>
        </w:rPr>
        <w:t>Orden</w:t>
      </w:r>
    </w:p>
    <w:p w14:paraId="72EB06EF" w14:textId="77777777" w:rsidR="00D35CF9" w:rsidRDefault="00D35CF9" w:rsidP="00F62277">
      <w:pPr>
        <w:pStyle w:val="Heading4"/>
        <w:spacing w:line="276" w:lineRule="auto"/>
        <w:jc w:val="both"/>
      </w:pPr>
      <w:r>
        <w:t>Especialista junior (ingeniero civil)</w:t>
      </w:r>
    </w:p>
    <w:p w14:paraId="6F6A07E1" w14:textId="38E5687A" w:rsidR="00D35CF9" w:rsidRPr="00975504" w:rsidRDefault="00D35CF9" w:rsidP="00F62277">
      <w:pPr>
        <w:spacing w:line="276" w:lineRule="auto"/>
        <w:ind w:left="567"/>
        <w:jc w:val="both"/>
        <w:rPr>
          <w:b/>
          <w:sz w:val="22"/>
          <w:szCs w:val="22"/>
        </w:rPr>
      </w:pPr>
      <w:r w:rsidRPr="00975504">
        <w:rPr>
          <w:b/>
          <w:sz w:val="22"/>
          <w:szCs w:val="22"/>
        </w:rPr>
        <w:t xml:space="preserve">Calificaciones </w:t>
      </w:r>
      <w:r w:rsidR="00975504" w:rsidRPr="00975504">
        <w:rPr>
          <w:b/>
          <w:sz w:val="22"/>
          <w:szCs w:val="22"/>
        </w:rPr>
        <w:t>necesarias</w:t>
      </w:r>
    </w:p>
    <w:p w14:paraId="51BD4710"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Título profesional en Ingeniería Civil, colegiado habilitado</w:t>
      </w:r>
    </w:p>
    <w:p w14:paraId="655C0242" w14:textId="18173815"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 xml:space="preserve">De preferencia estudios de especialidad en diseño </w:t>
      </w:r>
      <w:r w:rsidR="00975504" w:rsidRPr="00975504">
        <w:rPr>
          <w:sz w:val="22"/>
          <w:szCs w:val="22"/>
        </w:rPr>
        <w:t>estructural y elaboración de</w:t>
      </w:r>
      <w:r w:rsidRPr="00975504">
        <w:rPr>
          <w:sz w:val="22"/>
          <w:szCs w:val="22"/>
        </w:rPr>
        <w:t xml:space="preserve"> expedientes técnicos.</w:t>
      </w:r>
    </w:p>
    <w:p w14:paraId="15CF88D4" w14:textId="25BC5B27" w:rsidR="00D35CF9" w:rsidRPr="00975504" w:rsidRDefault="00D35CF9" w:rsidP="00F62277">
      <w:pPr>
        <w:spacing w:line="276" w:lineRule="auto"/>
        <w:ind w:left="567"/>
        <w:jc w:val="both"/>
        <w:rPr>
          <w:b/>
          <w:sz w:val="22"/>
          <w:szCs w:val="22"/>
        </w:rPr>
      </w:pPr>
      <w:r w:rsidRPr="00975504">
        <w:rPr>
          <w:b/>
          <w:sz w:val="22"/>
          <w:szCs w:val="22"/>
        </w:rPr>
        <w:t xml:space="preserve">Conocimientos y </w:t>
      </w:r>
      <w:r w:rsidR="00975504" w:rsidRPr="00975504">
        <w:rPr>
          <w:b/>
          <w:sz w:val="22"/>
          <w:szCs w:val="22"/>
        </w:rPr>
        <w:t xml:space="preserve">experiencia </w:t>
      </w:r>
    </w:p>
    <w:p w14:paraId="55C0E13D"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Profesional de cuatro (04) años</w:t>
      </w:r>
    </w:p>
    <w:p w14:paraId="638DD226"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de dos (02) años en el diseño, ejecución y supervisión de estudios definitivos en la especialidad de Estructuras</w:t>
      </w:r>
    </w:p>
    <w:p w14:paraId="52C3F8B6" w14:textId="3DF4C17D"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de uso de sistemas de programación, seguimiento y monitoreo de proyectos de infraestructura y conocimientos de informática a nivel de usuario.</w:t>
      </w:r>
    </w:p>
    <w:p w14:paraId="1E26B142" w14:textId="77777777" w:rsidR="00D35CF9" w:rsidRPr="00975504" w:rsidRDefault="00D35CF9" w:rsidP="00F62277">
      <w:pPr>
        <w:spacing w:line="276" w:lineRule="auto"/>
        <w:ind w:left="567"/>
        <w:jc w:val="both"/>
        <w:rPr>
          <w:sz w:val="22"/>
          <w:szCs w:val="22"/>
        </w:rPr>
      </w:pPr>
      <w:r w:rsidRPr="00975504">
        <w:rPr>
          <w:b/>
          <w:sz w:val="22"/>
          <w:szCs w:val="22"/>
        </w:rPr>
        <w:t>Valores, actitudes, personalidad</w:t>
      </w:r>
    </w:p>
    <w:p w14:paraId="1A54D619"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 xml:space="preserve">Altos estándares éticos. </w:t>
      </w:r>
    </w:p>
    <w:p w14:paraId="43A63AF9"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Buen nivel de comunicación oral y escrita</w:t>
      </w:r>
    </w:p>
    <w:p w14:paraId="5B313DA5"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Capacidad para trabajar bajo presión</w:t>
      </w:r>
    </w:p>
    <w:p w14:paraId="0B16BEF5"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Orden</w:t>
      </w:r>
    </w:p>
    <w:p w14:paraId="13406CBD" w14:textId="77777777" w:rsidR="00D35CF9" w:rsidRDefault="00D35CF9" w:rsidP="00F62277">
      <w:pPr>
        <w:pStyle w:val="Heading4"/>
        <w:spacing w:line="276" w:lineRule="auto"/>
        <w:jc w:val="both"/>
      </w:pPr>
      <w:r>
        <w:t>Especialista senior (equipamiento)</w:t>
      </w:r>
    </w:p>
    <w:p w14:paraId="511162AF" w14:textId="4F3DA6AE" w:rsidR="00D35CF9" w:rsidRPr="00975504" w:rsidRDefault="00D35CF9" w:rsidP="00F62277">
      <w:pPr>
        <w:spacing w:line="276" w:lineRule="auto"/>
        <w:ind w:left="567"/>
        <w:jc w:val="both"/>
        <w:rPr>
          <w:b/>
          <w:sz w:val="22"/>
          <w:szCs w:val="22"/>
        </w:rPr>
      </w:pPr>
      <w:r w:rsidRPr="00975504">
        <w:rPr>
          <w:b/>
          <w:sz w:val="22"/>
          <w:szCs w:val="22"/>
        </w:rPr>
        <w:t xml:space="preserve">Calificaciones </w:t>
      </w:r>
      <w:r w:rsidR="008A0616" w:rsidRPr="00975504">
        <w:rPr>
          <w:b/>
          <w:sz w:val="22"/>
          <w:szCs w:val="22"/>
        </w:rPr>
        <w:t>necesarias</w:t>
      </w:r>
    </w:p>
    <w:p w14:paraId="2303A6BF"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Grado Académico en Ingeniería Industrial, Ingeniería Mecánica o afines</w:t>
      </w:r>
    </w:p>
    <w:p w14:paraId="5E20B8B0" w14:textId="562DE05A" w:rsidR="00D35CF9" w:rsidRPr="00975504" w:rsidRDefault="00D35CF9" w:rsidP="00F62277">
      <w:pPr>
        <w:spacing w:line="276" w:lineRule="auto"/>
        <w:ind w:left="567"/>
        <w:jc w:val="both"/>
        <w:rPr>
          <w:b/>
          <w:sz w:val="22"/>
          <w:szCs w:val="22"/>
        </w:rPr>
      </w:pPr>
      <w:r w:rsidRPr="00975504">
        <w:rPr>
          <w:b/>
          <w:sz w:val="22"/>
          <w:szCs w:val="22"/>
        </w:rPr>
        <w:t xml:space="preserve">Conocimientos y </w:t>
      </w:r>
      <w:r w:rsidR="008A0616" w:rsidRPr="00975504">
        <w:rPr>
          <w:b/>
          <w:sz w:val="22"/>
          <w:szCs w:val="22"/>
        </w:rPr>
        <w:t xml:space="preserve">experiencia </w:t>
      </w:r>
    </w:p>
    <w:p w14:paraId="285A26D5"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Profesional de ocho (08) años</w:t>
      </w:r>
    </w:p>
    <w:p w14:paraId="25908CA0"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de tres (03) años en el diseño, ejecución y supervisión de estudios definitivos en la especialidad de equipamiento</w:t>
      </w:r>
    </w:p>
    <w:p w14:paraId="356FA866" w14:textId="565A9B88"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Experiencia de uso de sistemas de programación, seguimiento y monitoreo de proyectos de infraestructura y conocimientos de informática a nivel de usuario.</w:t>
      </w:r>
    </w:p>
    <w:p w14:paraId="724DFEF1" w14:textId="77777777" w:rsidR="00D35CF9" w:rsidRPr="00975504" w:rsidRDefault="00D35CF9" w:rsidP="00F62277">
      <w:pPr>
        <w:spacing w:line="276" w:lineRule="auto"/>
        <w:ind w:left="567"/>
        <w:jc w:val="both"/>
        <w:rPr>
          <w:sz w:val="22"/>
          <w:szCs w:val="22"/>
        </w:rPr>
      </w:pPr>
      <w:r w:rsidRPr="00975504">
        <w:rPr>
          <w:b/>
          <w:sz w:val="22"/>
          <w:szCs w:val="22"/>
        </w:rPr>
        <w:t>Valores, actitudes, personalidad</w:t>
      </w:r>
    </w:p>
    <w:p w14:paraId="1B84DB46"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 xml:space="preserve">Altos estándares éticos. </w:t>
      </w:r>
    </w:p>
    <w:p w14:paraId="52DCD782" w14:textId="77777777" w:rsidR="00D35CF9" w:rsidRPr="00975504" w:rsidRDefault="00D35CF9" w:rsidP="00F62277">
      <w:pPr>
        <w:pStyle w:val="ListParagraph"/>
        <w:numPr>
          <w:ilvl w:val="2"/>
          <w:numId w:val="60"/>
        </w:numPr>
        <w:spacing w:after="120" w:line="276" w:lineRule="auto"/>
        <w:ind w:left="1275"/>
        <w:contextualSpacing/>
        <w:jc w:val="both"/>
        <w:rPr>
          <w:sz w:val="22"/>
          <w:szCs w:val="22"/>
        </w:rPr>
      </w:pPr>
      <w:r w:rsidRPr="00975504">
        <w:rPr>
          <w:sz w:val="22"/>
          <w:szCs w:val="22"/>
        </w:rPr>
        <w:t>Buen nivel de comunicación oral y escrita</w:t>
      </w:r>
    </w:p>
    <w:p w14:paraId="2A69EDFD" w14:textId="1042368C" w:rsidR="00975504" w:rsidRDefault="00975504" w:rsidP="00F62277">
      <w:pPr>
        <w:pStyle w:val="ListParagraph"/>
        <w:numPr>
          <w:ilvl w:val="2"/>
          <w:numId w:val="60"/>
        </w:numPr>
        <w:spacing w:after="120" w:line="276" w:lineRule="auto"/>
        <w:ind w:left="1275"/>
        <w:contextualSpacing/>
        <w:jc w:val="both"/>
        <w:rPr>
          <w:sz w:val="22"/>
          <w:szCs w:val="22"/>
        </w:rPr>
      </w:pPr>
      <w:r w:rsidRPr="00975504">
        <w:rPr>
          <w:sz w:val="22"/>
          <w:szCs w:val="22"/>
        </w:rPr>
        <w:t>Capacidad para trabajar bajo presión</w:t>
      </w:r>
    </w:p>
    <w:p w14:paraId="5733455E" w14:textId="1C3737D1" w:rsidR="00975504" w:rsidRPr="00975504" w:rsidRDefault="00975504" w:rsidP="00F62277">
      <w:pPr>
        <w:pStyle w:val="ListParagraph"/>
        <w:numPr>
          <w:ilvl w:val="2"/>
          <w:numId w:val="60"/>
        </w:numPr>
        <w:spacing w:after="120" w:line="276" w:lineRule="auto"/>
        <w:ind w:left="1275"/>
        <w:contextualSpacing/>
        <w:jc w:val="both"/>
        <w:rPr>
          <w:sz w:val="22"/>
          <w:szCs w:val="22"/>
        </w:rPr>
      </w:pPr>
      <w:r>
        <w:rPr>
          <w:sz w:val="22"/>
          <w:szCs w:val="22"/>
        </w:rPr>
        <w:t>Orden</w:t>
      </w:r>
    </w:p>
    <w:p w14:paraId="4591CD97" w14:textId="2F847532" w:rsidR="00D35CF9" w:rsidRDefault="00D35CF9" w:rsidP="00F62277">
      <w:pPr>
        <w:pStyle w:val="Heading4"/>
        <w:spacing w:line="276" w:lineRule="auto"/>
        <w:jc w:val="both"/>
      </w:pPr>
      <w:r w:rsidRPr="00FC43F4">
        <w:t>Especialista junior (equipamiento)</w:t>
      </w:r>
    </w:p>
    <w:p w14:paraId="70AC5456" w14:textId="77777777" w:rsidR="00D35CF9" w:rsidRPr="008A0616" w:rsidRDefault="00D35CF9" w:rsidP="00F62277">
      <w:pPr>
        <w:spacing w:line="276" w:lineRule="auto"/>
        <w:ind w:left="567"/>
        <w:jc w:val="both"/>
        <w:rPr>
          <w:b/>
          <w:sz w:val="22"/>
          <w:szCs w:val="22"/>
        </w:rPr>
      </w:pPr>
      <w:r w:rsidRPr="008A0616">
        <w:rPr>
          <w:b/>
          <w:sz w:val="22"/>
          <w:szCs w:val="22"/>
        </w:rPr>
        <w:t>Calificaciones Necesarias</w:t>
      </w:r>
    </w:p>
    <w:p w14:paraId="1E2C5251"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Grado Académico en Ingeniería Industrial, Ingeniería Mecánica o afines</w:t>
      </w:r>
    </w:p>
    <w:p w14:paraId="255EB6A2" w14:textId="77777777" w:rsidR="00D35CF9" w:rsidRPr="008A0616" w:rsidRDefault="00D35CF9" w:rsidP="00F62277">
      <w:pPr>
        <w:spacing w:line="276" w:lineRule="auto"/>
        <w:ind w:left="567"/>
        <w:jc w:val="both"/>
        <w:rPr>
          <w:b/>
          <w:sz w:val="22"/>
          <w:szCs w:val="22"/>
        </w:rPr>
      </w:pPr>
      <w:r w:rsidRPr="008A0616">
        <w:rPr>
          <w:b/>
          <w:sz w:val="22"/>
          <w:szCs w:val="22"/>
        </w:rPr>
        <w:t xml:space="preserve">Conocimientos y Experiencia </w:t>
      </w:r>
    </w:p>
    <w:p w14:paraId="3D912A16"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Experiencia Profesional de cuatro (04) años</w:t>
      </w:r>
    </w:p>
    <w:p w14:paraId="0508618B"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Experiencia de dos (02) años en el diseño, ejecución y supervisión de estudios definitivos en la especialidad de equipamiento</w:t>
      </w:r>
    </w:p>
    <w:p w14:paraId="2D92B2EA" w14:textId="6BB67453"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Experiencia de uso de sistemas de programación, seguimiento y monitoreo de proyectos de infraestructura y conocimientos de informática a nivel de usuario.</w:t>
      </w:r>
    </w:p>
    <w:p w14:paraId="7BFA59B9" w14:textId="77777777" w:rsidR="00D35CF9" w:rsidRPr="008A0616" w:rsidRDefault="00D35CF9" w:rsidP="00F62277">
      <w:pPr>
        <w:spacing w:line="276" w:lineRule="auto"/>
        <w:ind w:left="567"/>
        <w:jc w:val="both"/>
        <w:rPr>
          <w:sz w:val="22"/>
          <w:szCs w:val="22"/>
        </w:rPr>
      </w:pPr>
      <w:r w:rsidRPr="008A0616">
        <w:rPr>
          <w:b/>
          <w:sz w:val="22"/>
          <w:szCs w:val="22"/>
        </w:rPr>
        <w:t>Valores, actitudes, personalidad</w:t>
      </w:r>
    </w:p>
    <w:p w14:paraId="189C8D22"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 xml:space="preserve">Altos estándares éticos. </w:t>
      </w:r>
    </w:p>
    <w:p w14:paraId="48DF0EF1"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Buen nivel de comunicación oral y escrita</w:t>
      </w:r>
    </w:p>
    <w:p w14:paraId="304D193B"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Capacidad para</w:t>
      </w:r>
    </w:p>
    <w:p w14:paraId="18CDB292" w14:textId="77777777" w:rsidR="00D35CF9" w:rsidRPr="008A0616" w:rsidRDefault="00D35CF9" w:rsidP="00F62277">
      <w:pPr>
        <w:spacing w:line="276" w:lineRule="auto"/>
        <w:jc w:val="both"/>
        <w:rPr>
          <w:sz w:val="22"/>
        </w:rPr>
      </w:pPr>
    </w:p>
    <w:p w14:paraId="26483F1E" w14:textId="77777777" w:rsidR="00D35CF9" w:rsidRDefault="00D35CF9" w:rsidP="008A0616">
      <w:pPr>
        <w:pStyle w:val="Heading3"/>
      </w:pPr>
      <w:bookmarkStart w:id="71" w:name="_Ref492583298"/>
      <w:bookmarkStart w:id="72" w:name="_Toc492621013"/>
      <w:r>
        <w:t>Área de ejecución de obras</w:t>
      </w:r>
      <w:bookmarkEnd w:id="71"/>
      <w:bookmarkEnd w:id="72"/>
    </w:p>
    <w:p w14:paraId="3CAA1E97" w14:textId="77777777" w:rsidR="00D35CF9" w:rsidRDefault="00D35CF9" w:rsidP="00F62277">
      <w:pPr>
        <w:pStyle w:val="Heading4"/>
        <w:spacing w:line="276" w:lineRule="auto"/>
        <w:jc w:val="both"/>
      </w:pPr>
      <w:r>
        <w:t>Jefe de área</w:t>
      </w:r>
    </w:p>
    <w:p w14:paraId="579C15CD" w14:textId="7EFBD577" w:rsidR="00D35CF9" w:rsidRPr="008A0616" w:rsidRDefault="00D35CF9" w:rsidP="00F62277">
      <w:pPr>
        <w:spacing w:line="276" w:lineRule="auto"/>
        <w:ind w:left="567"/>
        <w:jc w:val="both"/>
        <w:rPr>
          <w:b/>
          <w:sz w:val="22"/>
          <w:szCs w:val="20"/>
        </w:rPr>
      </w:pPr>
      <w:r w:rsidRPr="008A0616">
        <w:rPr>
          <w:b/>
          <w:sz w:val="22"/>
          <w:szCs w:val="20"/>
        </w:rPr>
        <w:t xml:space="preserve">Calificaciones </w:t>
      </w:r>
      <w:r w:rsidR="008A0616" w:rsidRPr="008A0616">
        <w:rPr>
          <w:b/>
          <w:sz w:val="22"/>
          <w:szCs w:val="20"/>
        </w:rPr>
        <w:t>necesarias</w:t>
      </w:r>
    </w:p>
    <w:p w14:paraId="19FD2F6B"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Título profesional en Arquitectura o Ingeniería Civil, colegiado habilitado</w:t>
      </w:r>
    </w:p>
    <w:p w14:paraId="2110DC76" w14:textId="601B4288"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Estudios de especialidad en gestión pública, formulación de </w:t>
      </w:r>
      <w:r w:rsidR="008A0616" w:rsidRPr="008A0616">
        <w:rPr>
          <w:sz w:val="22"/>
          <w:szCs w:val="20"/>
        </w:rPr>
        <w:t>proyectos de inversión</w:t>
      </w:r>
      <w:r w:rsidRPr="008A0616">
        <w:rPr>
          <w:sz w:val="22"/>
          <w:szCs w:val="20"/>
        </w:rPr>
        <w:t xml:space="preserve"> pública.</w:t>
      </w:r>
    </w:p>
    <w:p w14:paraId="1EE66460" w14:textId="2F75ABC6" w:rsidR="00D35CF9" w:rsidRPr="008A0616" w:rsidRDefault="00D35CF9" w:rsidP="00F62277">
      <w:pPr>
        <w:spacing w:line="276" w:lineRule="auto"/>
        <w:ind w:left="567"/>
        <w:jc w:val="both"/>
        <w:rPr>
          <w:b/>
          <w:sz w:val="22"/>
          <w:szCs w:val="20"/>
        </w:rPr>
      </w:pPr>
      <w:r w:rsidRPr="008A0616">
        <w:rPr>
          <w:b/>
          <w:sz w:val="22"/>
          <w:szCs w:val="20"/>
        </w:rPr>
        <w:t xml:space="preserve">Conocimientos y </w:t>
      </w:r>
      <w:r w:rsidR="008A0616" w:rsidRPr="008A0616">
        <w:rPr>
          <w:b/>
          <w:sz w:val="22"/>
          <w:szCs w:val="20"/>
        </w:rPr>
        <w:t xml:space="preserve">experiencia </w:t>
      </w:r>
    </w:p>
    <w:p w14:paraId="07A5719F"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Profesional mínima de diez (10) años en el sector público.</w:t>
      </w:r>
    </w:p>
    <w:p w14:paraId="7104A3D2"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mínima de cuatro (04) años en cargos directivos de gestión de proyectos de inversión pública, ejecución de estudios y obras de infraestructura pública.</w:t>
      </w:r>
    </w:p>
    <w:p w14:paraId="5A0D9EEE"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de uso de sistemas de programación, seguimiento y monitoreo de proyectos de infraestructura y conocimientos de informática a nivel de usuario.</w:t>
      </w:r>
    </w:p>
    <w:p w14:paraId="5797032D" w14:textId="77777777" w:rsidR="00D35CF9" w:rsidRPr="008A0616" w:rsidRDefault="00D35CF9" w:rsidP="00F62277">
      <w:pPr>
        <w:spacing w:line="276" w:lineRule="auto"/>
        <w:ind w:left="567"/>
        <w:jc w:val="both"/>
        <w:rPr>
          <w:sz w:val="22"/>
          <w:szCs w:val="20"/>
        </w:rPr>
      </w:pPr>
      <w:r w:rsidRPr="008A0616">
        <w:rPr>
          <w:b/>
          <w:sz w:val="22"/>
          <w:szCs w:val="20"/>
        </w:rPr>
        <w:t>Valores, actitudes, personalidad</w:t>
      </w:r>
    </w:p>
    <w:p w14:paraId="5A11B008"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Altos estándares éticos. </w:t>
      </w:r>
    </w:p>
    <w:p w14:paraId="739AFA6B"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Buen nivel de comunicación oral y escrita</w:t>
      </w:r>
    </w:p>
    <w:p w14:paraId="1B85E112"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Capacidad para trabajar bajo presión</w:t>
      </w:r>
    </w:p>
    <w:p w14:paraId="7A182F4D"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Orden</w:t>
      </w:r>
    </w:p>
    <w:p w14:paraId="5DB9D53B" w14:textId="77777777" w:rsidR="00D35CF9" w:rsidRDefault="00D35CF9" w:rsidP="00F62277">
      <w:pPr>
        <w:pStyle w:val="Heading4"/>
        <w:spacing w:line="276" w:lineRule="auto"/>
        <w:jc w:val="both"/>
      </w:pPr>
      <w:r>
        <w:t>Especialista senior (ingeniero o arquitecto)</w:t>
      </w:r>
    </w:p>
    <w:p w14:paraId="62364D42" w14:textId="22F25AAF" w:rsidR="00D35CF9" w:rsidRPr="008A0616" w:rsidRDefault="00D35CF9" w:rsidP="00F62277">
      <w:pPr>
        <w:spacing w:line="276" w:lineRule="auto"/>
        <w:ind w:left="567"/>
        <w:jc w:val="both"/>
        <w:rPr>
          <w:b/>
          <w:sz w:val="22"/>
          <w:szCs w:val="20"/>
        </w:rPr>
      </w:pPr>
      <w:r w:rsidRPr="008A0616">
        <w:rPr>
          <w:b/>
          <w:sz w:val="22"/>
          <w:szCs w:val="20"/>
        </w:rPr>
        <w:t xml:space="preserve">Calificaciones </w:t>
      </w:r>
      <w:r w:rsidR="008A0616" w:rsidRPr="008A0616">
        <w:rPr>
          <w:b/>
          <w:sz w:val="22"/>
          <w:szCs w:val="20"/>
        </w:rPr>
        <w:t>necesarias</w:t>
      </w:r>
    </w:p>
    <w:p w14:paraId="583ECCC5"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Título profesional en Arquitectura o Ingeniería Civil, colegiado habilitado.</w:t>
      </w:r>
    </w:p>
    <w:p w14:paraId="7C427BB4"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 Estudios de especialidad, formulación de proyectos de inversión pública.</w:t>
      </w:r>
    </w:p>
    <w:p w14:paraId="1D9095F0" w14:textId="4CAF58F8" w:rsidR="00D35CF9" w:rsidRPr="008A0616" w:rsidRDefault="00D35CF9" w:rsidP="00F62277">
      <w:pPr>
        <w:spacing w:line="276" w:lineRule="auto"/>
        <w:ind w:left="567"/>
        <w:jc w:val="both"/>
        <w:rPr>
          <w:b/>
          <w:sz w:val="22"/>
          <w:szCs w:val="20"/>
        </w:rPr>
      </w:pPr>
      <w:r w:rsidRPr="008A0616">
        <w:rPr>
          <w:b/>
          <w:sz w:val="22"/>
          <w:szCs w:val="20"/>
        </w:rPr>
        <w:t xml:space="preserve">Conocimientos y </w:t>
      </w:r>
      <w:r w:rsidR="008A0616" w:rsidRPr="008A0616">
        <w:rPr>
          <w:b/>
          <w:sz w:val="22"/>
          <w:szCs w:val="20"/>
        </w:rPr>
        <w:t xml:space="preserve">experiencia </w:t>
      </w:r>
    </w:p>
    <w:p w14:paraId="4ED4E13E"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Profesional de ocho (08) años</w:t>
      </w:r>
    </w:p>
    <w:p w14:paraId="57D1E52F" w14:textId="7A5EBE4F"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Experiencia de cinco (05) años en el diseño, ejecución y supervisión de estudios; ejecución, supervisión y </w:t>
      </w:r>
      <w:r w:rsidR="00FC43F4" w:rsidRPr="008A0616">
        <w:rPr>
          <w:sz w:val="22"/>
          <w:szCs w:val="20"/>
        </w:rPr>
        <w:t>administración de</w:t>
      </w:r>
      <w:r w:rsidRPr="008A0616">
        <w:rPr>
          <w:sz w:val="22"/>
          <w:szCs w:val="20"/>
        </w:rPr>
        <w:t xml:space="preserve"> </w:t>
      </w:r>
      <w:r w:rsidR="008A0616" w:rsidRPr="008A0616">
        <w:rPr>
          <w:sz w:val="22"/>
          <w:szCs w:val="20"/>
        </w:rPr>
        <w:t>contratos de</w:t>
      </w:r>
      <w:r w:rsidRPr="008A0616">
        <w:rPr>
          <w:sz w:val="22"/>
          <w:szCs w:val="20"/>
        </w:rPr>
        <w:t xml:space="preserve"> obras </w:t>
      </w:r>
      <w:r w:rsidR="008A0616" w:rsidRPr="008A0616">
        <w:rPr>
          <w:sz w:val="22"/>
          <w:szCs w:val="20"/>
        </w:rPr>
        <w:t>y servicios, preferentemente en</w:t>
      </w:r>
      <w:r w:rsidRPr="008A0616">
        <w:rPr>
          <w:sz w:val="22"/>
          <w:szCs w:val="20"/>
        </w:rPr>
        <w:t xml:space="preserve"> proyectos de infraestructura.</w:t>
      </w:r>
    </w:p>
    <w:p w14:paraId="2A5217DD"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de uso de sistemas de programación, seguimiento y monitoreo de proyectos de infraestructura y conocimientos de informática a nivel de usuario.</w:t>
      </w:r>
    </w:p>
    <w:p w14:paraId="2A6A4052" w14:textId="77777777" w:rsidR="00D35CF9" w:rsidRPr="008A0616" w:rsidRDefault="00D35CF9" w:rsidP="00F62277">
      <w:pPr>
        <w:spacing w:line="276" w:lineRule="auto"/>
        <w:ind w:left="567"/>
        <w:jc w:val="both"/>
        <w:rPr>
          <w:sz w:val="22"/>
          <w:szCs w:val="20"/>
        </w:rPr>
      </w:pPr>
      <w:r w:rsidRPr="008A0616">
        <w:rPr>
          <w:b/>
          <w:sz w:val="22"/>
          <w:szCs w:val="20"/>
        </w:rPr>
        <w:t>Valores, actitudes, personalidad</w:t>
      </w:r>
    </w:p>
    <w:p w14:paraId="28849E72"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Altos estándares éticos. </w:t>
      </w:r>
    </w:p>
    <w:p w14:paraId="02BF3856"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Buen nivel de comunicación oral y escrita</w:t>
      </w:r>
    </w:p>
    <w:p w14:paraId="7CE0E234"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Capacidad para trabajar bajo presión</w:t>
      </w:r>
    </w:p>
    <w:p w14:paraId="5A52D01D"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Orden</w:t>
      </w:r>
    </w:p>
    <w:p w14:paraId="3F63CBA1" w14:textId="77777777" w:rsidR="00D35CF9" w:rsidRDefault="00D35CF9" w:rsidP="00F62277">
      <w:pPr>
        <w:pStyle w:val="Heading4"/>
        <w:spacing w:line="276" w:lineRule="auto"/>
        <w:jc w:val="both"/>
      </w:pPr>
      <w:r>
        <w:t>Especialista junior (ingeniero o arquitecto)</w:t>
      </w:r>
    </w:p>
    <w:p w14:paraId="5BC69E39" w14:textId="3F9E0949" w:rsidR="00D35CF9" w:rsidRPr="008A0616" w:rsidRDefault="00D35CF9" w:rsidP="00F62277">
      <w:pPr>
        <w:spacing w:line="276" w:lineRule="auto"/>
        <w:ind w:left="567"/>
        <w:jc w:val="both"/>
        <w:rPr>
          <w:b/>
          <w:sz w:val="22"/>
          <w:szCs w:val="22"/>
        </w:rPr>
      </w:pPr>
      <w:r w:rsidRPr="008A0616">
        <w:rPr>
          <w:b/>
          <w:sz w:val="22"/>
          <w:szCs w:val="22"/>
        </w:rPr>
        <w:t xml:space="preserve">Calificaciones </w:t>
      </w:r>
      <w:r w:rsidR="008A0616" w:rsidRPr="008A0616">
        <w:rPr>
          <w:b/>
          <w:sz w:val="22"/>
          <w:szCs w:val="22"/>
        </w:rPr>
        <w:t>necesarias</w:t>
      </w:r>
    </w:p>
    <w:p w14:paraId="6DB0C4D9"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Título profesional en Arquitectura o Ingeniería Civil.</w:t>
      </w:r>
    </w:p>
    <w:p w14:paraId="317CB85C"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 xml:space="preserve"> Estudios de especialidad, formulación de proyectos de inversión pública.</w:t>
      </w:r>
    </w:p>
    <w:p w14:paraId="18B98142" w14:textId="6B9D2854" w:rsidR="00D35CF9" w:rsidRPr="008A0616" w:rsidRDefault="00D35CF9" w:rsidP="00F62277">
      <w:pPr>
        <w:spacing w:line="276" w:lineRule="auto"/>
        <w:ind w:left="567"/>
        <w:jc w:val="both"/>
        <w:rPr>
          <w:b/>
          <w:sz w:val="22"/>
          <w:szCs w:val="22"/>
        </w:rPr>
      </w:pPr>
      <w:r w:rsidRPr="008A0616">
        <w:rPr>
          <w:b/>
          <w:sz w:val="22"/>
          <w:szCs w:val="22"/>
        </w:rPr>
        <w:t xml:space="preserve">Conocimientos y </w:t>
      </w:r>
      <w:r w:rsidR="008A0616" w:rsidRPr="008A0616">
        <w:rPr>
          <w:b/>
          <w:sz w:val="22"/>
          <w:szCs w:val="22"/>
        </w:rPr>
        <w:t xml:space="preserve">experiencia </w:t>
      </w:r>
    </w:p>
    <w:p w14:paraId="1FA080AB"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Experiencia Profesional de cuatro (04) años</w:t>
      </w:r>
    </w:p>
    <w:p w14:paraId="6B74E2BB" w14:textId="0E6A31FA"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 xml:space="preserve">Experiencia de dos (02) años en el diseño, ejecución y supervisión de estudios; ejecución, supervisión </w:t>
      </w:r>
      <w:r w:rsidR="00FC43F4" w:rsidRPr="008A0616">
        <w:rPr>
          <w:sz w:val="22"/>
          <w:szCs w:val="22"/>
        </w:rPr>
        <w:t xml:space="preserve">y </w:t>
      </w:r>
      <w:r w:rsidR="008A0616" w:rsidRPr="008A0616">
        <w:rPr>
          <w:sz w:val="22"/>
          <w:szCs w:val="22"/>
        </w:rPr>
        <w:t>administración de</w:t>
      </w:r>
      <w:r w:rsidRPr="008A0616">
        <w:rPr>
          <w:sz w:val="22"/>
          <w:szCs w:val="22"/>
        </w:rPr>
        <w:t xml:space="preserve"> </w:t>
      </w:r>
      <w:r w:rsidR="008A0616" w:rsidRPr="008A0616">
        <w:rPr>
          <w:sz w:val="22"/>
          <w:szCs w:val="22"/>
        </w:rPr>
        <w:t>contratos de</w:t>
      </w:r>
      <w:r w:rsidRPr="008A0616">
        <w:rPr>
          <w:sz w:val="22"/>
          <w:szCs w:val="22"/>
        </w:rPr>
        <w:t xml:space="preserve"> obras </w:t>
      </w:r>
      <w:r w:rsidR="008A0616" w:rsidRPr="008A0616">
        <w:rPr>
          <w:sz w:val="22"/>
          <w:szCs w:val="22"/>
        </w:rPr>
        <w:t>y servicios, preferentemente en</w:t>
      </w:r>
      <w:r w:rsidRPr="008A0616">
        <w:rPr>
          <w:sz w:val="22"/>
          <w:szCs w:val="22"/>
        </w:rPr>
        <w:t xml:space="preserve"> proyectos de infraestructura.</w:t>
      </w:r>
    </w:p>
    <w:p w14:paraId="7E2B0C20"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Experiencia de uso de sistemas de programación, seguimiento y monitoreo de proyectos de infraestructura y conocimientos de informática a nivel de usuario.</w:t>
      </w:r>
    </w:p>
    <w:p w14:paraId="62172E9F" w14:textId="77777777" w:rsidR="00D35CF9" w:rsidRPr="008A0616" w:rsidRDefault="00D35CF9" w:rsidP="00F62277">
      <w:pPr>
        <w:spacing w:line="276" w:lineRule="auto"/>
        <w:ind w:left="567"/>
        <w:jc w:val="both"/>
        <w:rPr>
          <w:b/>
          <w:sz w:val="22"/>
          <w:szCs w:val="22"/>
        </w:rPr>
      </w:pPr>
      <w:r w:rsidRPr="008A0616">
        <w:rPr>
          <w:b/>
          <w:sz w:val="22"/>
          <w:szCs w:val="22"/>
        </w:rPr>
        <w:t>Valores, actitudes, personalidad</w:t>
      </w:r>
    </w:p>
    <w:p w14:paraId="5DDD6AA4"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 xml:space="preserve">Altos estándares éticos. </w:t>
      </w:r>
    </w:p>
    <w:p w14:paraId="1250F198"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Buen nivel de comunicación oral y escrita</w:t>
      </w:r>
    </w:p>
    <w:p w14:paraId="465109CB" w14:textId="77777777" w:rsidR="00D35CF9" w:rsidRPr="008A0616" w:rsidRDefault="00D35CF9" w:rsidP="00F62277">
      <w:pPr>
        <w:pStyle w:val="ListParagraph"/>
        <w:numPr>
          <w:ilvl w:val="2"/>
          <w:numId w:val="60"/>
        </w:numPr>
        <w:spacing w:after="120" w:line="276" w:lineRule="auto"/>
        <w:ind w:left="1275"/>
        <w:contextualSpacing/>
        <w:jc w:val="both"/>
        <w:rPr>
          <w:sz w:val="22"/>
          <w:szCs w:val="22"/>
        </w:rPr>
      </w:pPr>
      <w:r w:rsidRPr="008A0616">
        <w:rPr>
          <w:sz w:val="22"/>
          <w:szCs w:val="22"/>
        </w:rPr>
        <w:t>Capacidad para trabajar bajo presión</w:t>
      </w:r>
    </w:p>
    <w:p w14:paraId="2DF185B7"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2"/>
        </w:rPr>
        <w:t>Orden</w:t>
      </w:r>
    </w:p>
    <w:p w14:paraId="0FD437C2" w14:textId="77777777" w:rsidR="00D35CF9" w:rsidRDefault="00D35CF9" w:rsidP="00F62277">
      <w:pPr>
        <w:pStyle w:val="Heading4"/>
        <w:spacing w:line="276" w:lineRule="auto"/>
        <w:jc w:val="both"/>
      </w:pPr>
      <w:r>
        <w:t>Especialista junior (administración de contratos)</w:t>
      </w:r>
    </w:p>
    <w:p w14:paraId="50321E2C" w14:textId="33C97082" w:rsidR="00D35CF9" w:rsidRPr="008A0616" w:rsidRDefault="00D35CF9" w:rsidP="00F62277">
      <w:pPr>
        <w:spacing w:line="276" w:lineRule="auto"/>
        <w:ind w:left="567"/>
        <w:jc w:val="both"/>
        <w:rPr>
          <w:b/>
          <w:sz w:val="22"/>
          <w:szCs w:val="20"/>
        </w:rPr>
      </w:pPr>
      <w:r w:rsidRPr="008A0616">
        <w:rPr>
          <w:b/>
          <w:sz w:val="22"/>
          <w:szCs w:val="20"/>
        </w:rPr>
        <w:t xml:space="preserve">Calificaciones </w:t>
      </w:r>
      <w:r w:rsidR="008A0616" w:rsidRPr="008A0616">
        <w:rPr>
          <w:b/>
          <w:sz w:val="22"/>
          <w:szCs w:val="20"/>
        </w:rPr>
        <w:t>necesarias</w:t>
      </w:r>
    </w:p>
    <w:p w14:paraId="2DBC6CF4"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Título Profesional en Ingeniería Sanitaria, Ingeniería Civil o afín.</w:t>
      </w:r>
    </w:p>
    <w:p w14:paraId="30ACA6DB" w14:textId="331E9802" w:rsidR="00D35CF9" w:rsidRPr="008A0616" w:rsidRDefault="00D35CF9" w:rsidP="00F62277">
      <w:pPr>
        <w:spacing w:line="276" w:lineRule="auto"/>
        <w:ind w:left="567"/>
        <w:jc w:val="both"/>
        <w:rPr>
          <w:b/>
          <w:sz w:val="22"/>
          <w:szCs w:val="20"/>
        </w:rPr>
      </w:pPr>
      <w:r w:rsidRPr="008A0616">
        <w:rPr>
          <w:b/>
          <w:sz w:val="22"/>
          <w:szCs w:val="20"/>
        </w:rPr>
        <w:t xml:space="preserve">Conocimientos y </w:t>
      </w:r>
      <w:r w:rsidR="008A0616" w:rsidRPr="008A0616">
        <w:rPr>
          <w:b/>
          <w:sz w:val="22"/>
          <w:szCs w:val="20"/>
        </w:rPr>
        <w:t xml:space="preserve">experiencia </w:t>
      </w:r>
    </w:p>
    <w:p w14:paraId="6A89EDB5"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profesional general mínima de cinco (05) años</w:t>
      </w:r>
    </w:p>
    <w:p w14:paraId="487123E7"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no menor a dos (02) años en la implementación de proyectos de inversión pública de infraestructura.</w:t>
      </w:r>
    </w:p>
    <w:p w14:paraId="377B2504"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Experiencia deseable en coordinación, gestión de proyectos y manejo de personal.</w:t>
      </w:r>
    </w:p>
    <w:p w14:paraId="0A47EAF7" w14:textId="6B0A47B8"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Experiencia en formulación de estudios de </w:t>
      </w:r>
      <w:r w:rsidR="008A0616" w:rsidRPr="008A0616">
        <w:rPr>
          <w:sz w:val="22"/>
          <w:szCs w:val="20"/>
        </w:rPr>
        <w:t>preinversión</w:t>
      </w:r>
      <w:r w:rsidRPr="008A0616">
        <w:rPr>
          <w:sz w:val="22"/>
          <w:szCs w:val="20"/>
        </w:rPr>
        <w:t>, ejecución y/o supervisión de obras.</w:t>
      </w:r>
    </w:p>
    <w:p w14:paraId="040DB769"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Conocimientos de software para el desarrollo de estudios de preinversión e inversión. </w:t>
      </w:r>
    </w:p>
    <w:p w14:paraId="07482B1D" w14:textId="77777777" w:rsidR="00D35CF9" w:rsidRPr="008A0616" w:rsidRDefault="00D35CF9" w:rsidP="00F62277">
      <w:pPr>
        <w:spacing w:line="276" w:lineRule="auto"/>
        <w:ind w:left="567"/>
        <w:jc w:val="both"/>
        <w:rPr>
          <w:sz w:val="22"/>
          <w:szCs w:val="20"/>
        </w:rPr>
      </w:pPr>
      <w:r w:rsidRPr="008A0616">
        <w:rPr>
          <w:b/>
          <w:sz w:val="22"/>
          <w:szCs w:val="20"/>
        </w:rPr>
        <w:t>Valores, actitudes, personalidad</w:t>
      </w:r>
    </w:p>
    <w:p w14:paraId="0F18A51D"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 xml:space="preserve">Altos estándares éticos. </w:t>
      </w:r>
    </w:p>
    <w:p w14:paraId="3F831164"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Buen nivel de comunicación oral y escrita</w:t>
      </w:r>
    </w:p>
    <w:p w14:paraId="223F0A96"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Capacidad para trabajar bajo presión</w:t>
      </w:r>
    </w:p>
    <w:p w14:paraId="6785ED7D" w14:textId="77777777" w:rsidR="00D35CF9" w:rsidRPr="008A0616" w:rsidRDefault="00D35CF9" w:rsidP="00F62277">
      <w:pPr>
        <w:pStyle w:val="ListParagraph"/>
        <w:numPr>
          <w:ilvl w:val="2"/>
          <w:numId w:val="60"/>
        </w:numPr>
        <w:spacing w:after="120" w:line="276" w:lineRule="auto"/>
        <w:ind w:left="1275"/>
        <w:contextualSpacing/>
        <w:jc w:val="both"/>
        <w:rPr>
          <w:sz w:val="22"/>
          <w:szCs w:val="20"/>
        </w:rPr>
      </w:pPr>
      <w:r w:rsidRPr="008A0616">
        <w:rPr>
          <w:sz w:val="22"/>
          <w:szCs w:val="20"/>
        </w:rPr>
        <w:t>Orden</w:t>
      </w:r>
    </w:p>
    <w:p w14:paraId="745DE448" w14:textId="5FB58CFB" w:rsidR="00014253" w:rsidRDefault="00014253" w:rsidP="00F62277">
      <w:pPr>
        <w:spacing w:line="276" w:lineRule="auto"/>
        <w:jc w:val="both"/>
      </w:pPr>
    </w:p>
    <w:p w14:paraId="17251451" w14:textId="29CE7F47" w:rsidR="00014253" w:rsidRDefault="00014253" w:rsidP="00F62277">
      <w:pPr>
        <w:spacing w:line="276" w:lineRule="auto"/>
        <w:jc w:val="both"/>
      </w:pPr>
    </w:p>
    <w:p w14:paraId="71F5A0A1" w14:textId="77777777" w:rsidR="00014253" w:rsidRPr="00014253" w:rsidRDefault="00014253" w:rsidP="00014253">
      <w:pPr>
        <w:spacing w:line="276" w:lineRule="auto"/>
        <w:jc w:val="both"/>
        <w:rPr>
          <w:sz w:val="22"/>
        </w:rPr>
      </w:pPr>
    </w:p>
    <w:p w14:paraId="7F2192C8" w14:textId="77777777" w:rsidR="00C23496" w:rsidRPr="00C959E9" w:rsidRDefault="00C23496" w:rsidP="00332637">
      <w:pPr>
        <w:pStyle w:val="ListParagraph"/>
        <w:spacing w:line="276" w:lineRule="auto"/>
        <w:ind w:left="567"/>
        <w:jc w:val="both"/>
        <w:rPr>
          <w:sz w:val="22"/>
        </w:rPr>
        <w:sectPr w:rsidR="00C23496" w:rsidRPr="00C959E9" w:rsidSect="00394A3B">
          <w:pgSz w:w="11906" w:h="16838" w:code="9"/>
          <w:pgMar w:top="1701" w:right="1253" w:bottom="1560" w:left="1134" w:header="709" w:footer="704" w:gutter="0"/>
          <w:pgBorders w:offsetFrom="page">
            <w:left w:val="single" w:sz="4" w:space="24" w:color="auto"/>
          </w:pgBorders>
          <w:cols w:space="708"/>
          <w:docGrid w:linePitch="360"/>
        </w:sectPr>
      </w:pPr>
    </w:p>
    <w:p w14:paraId="45399C7B" w14:textId="48ABA069" w:rsidR="006D6EDE" w:rsidRPr="00C959E9" w:rsidRDefault="00AF6B8E" w:rsidP="00D35CF9">
      <w:pPr>
        <w:pStyle w:val="Heading1"/>
      </w:pPr>
      <w:bookmarkStart w:id="73" w:name="_Toc492621014"/>
      <w:r w:rsidRPr="00C959E9">
        <w:t>Costo de la Unidad Ejecutora</w:t>
      </w:r>
      <w:bookmarkEnd w:id="73"/>
    </w:p>
    <w:p w14:paraId="56D0B844" w14:textId="706AC31A" w:rsidR="00AF6B8E" w:rsidRPr="00C959E9" w:rsidRDefault="00AF6B8E" w:rsidP="00D35CF9">
      <w:pPr>
        <w:pStyle w:val="Heading2"/>
      </w:pPr>
      <w:bookmarkStart w:id="74" w:name="_Toc492621015"/>
      <w:r w:rsidRPr="00C959E9">
        <w:t>Costo total</w:t>
      </w:r>
      <w:bookmarkEnd w:id="74"/>
    </w:p>
    <w:p w14:paraId="534EF390" w14:textId="67EC4117" w:rsidR="006D6EDE" w:rsidRPr="00C959E9" w:rsidRDefault="00AF6B8E" w:rsidP="00AF6B8E">
      <w:pPr>
        <w:pStyle w:val="ListParagraph"/>
        <w:numPr>
          <w:ilvl w:val="0"/>
          <w:numId w:val="12"/>
        </w:numPr>
        <w:spacing w:line="276" w:lineRule="auto"/>
        <w:ind w:left="567" w:hanging="567"/>
        <w:jc w:val="both"/>
        <w:rPr>
          <w:sz w:val="22"/>
        </w:rPr>
      </w:pPr>
      <w:r w:rsidRPr="00C959E9">
        <w:rPr>
          <w:sz w:val="22"/>
        </w:rPr>
        <w:t xml:space="preserve">El costo previsto de la Unidad Ejecutora es </w:t>
      </w:r>
      <w:r w:rsidR="002739C6">
        <w:rPr>
          <w:sz w:val="22"/>
        </w:rPr>
        <w:t xml:space="preserve">NSP </w:t>
      </w:r>
      <w:r w:rsidR="005973C3">
        <w:rPr>
          <w:sz w:val="22"/>
        </w:rPr>
        <w:t>44</w:t>
      </w:r>
      <w:r w:rsidR="002739C6">
        <w:rPr>
          <w:sz w:val="22"/>
        </w:rPr>
        <w:t>,</w:t>
      </w:r>
      <w:r w:rsidR="005973C3">
        <w:rPr>
          <w:sz w:val="22"/>
        </w:rPr>
        <w:t>25</w:t>
      </w:r>
      <w:r w:rsidR="002739C6">
        <w:rPr>
          <w:sz w:val="22"/>
        </w:rPr>
        <w:t xml:space="preserve"> millones, equivalentes a USD </w:t>
      </w:r>
      <w:r w:rsidR="00F62277">
        <w:rPr>
          <w:sz w:val="22"/>
        </w:rPr>
        <w:t>12</w:t>
      </w:r>
      <w:r w:rsidR="002739C6">
        <w:rPr>
          <w:sz w:val="22"/>
        </w:rPr>
        <w:t>,</w:t>
      </w:r>
      <w:r w:rsidR="00F62277">
        <w:rPr>
          <w:sz w:val="22"/>
        </w:rPr>
        <w:t>99</w:t>
      </w:r>
      <w:r w:rsidR="002739C6">
        <w:rPr>
          <w:sz w:val="22"/>
        </w:rPr>
        <w:t xml:space="preserve"> millones</w:t>
      </w:r>
      <w:r w:rsidRPr="00C959E9">
        <w:rPr>
          <w:sz w:val="22"/>
        </w:rPr>
        <w:t>, para un periodo de ejecución de cinco años:</w:t>
      </w:r>
      <w:r w:rsidR="00957347">
        <w:rPr>
          <w:rStyle w:val="FootnoteReference"/>
        </w:rPr>
        <w:footnoteReference w:id="15"/>
      </w:r>
    </w:p>
    <w:p w14:paraId="1BAA62CB" w14:textId="11B9F8E5" w:rsidR="00AF6B8E" w:rsidRPr="00C959E9" w:rsidRDefault="00AF6B8E" w:rsidP="00332637">
      <w:pPr>
        <w:pStyle w:val="ListParagraph"/>
        <w:spacing w:line="276" w:lineRule="auto"/>
        <w:ind w:left="567"/>
        <w:jc w:val="both"/>
        <w:rPr>
          <w:sz w:val="22"/>
        </w:rPr>
      </w:pPr>
    </w:p>
    <w:p w14:paraId="6EA0E77D" w14:textId="5AFBAB30" w:rsidR="004B7BB7" w:rsidRPr="00C959E9" w:rsidRDefault="004B7BB7" w:rsidP="004B7BB7">
      <w:pPr>
        <w:pStyle w:val="ListParagraph"/>
        <w:spacing w:after="120" w:line="276" w:lineRule="auto"/>
        <w:ind w:left="567"/>
        <w:jc w:val="center"/>
        <w:rPr>
          <w:b/>
          <w:sz w:val="20"/>
        </w:rPr>
      </w:pPr>
      <w:r w:rsidRPr="00C959E9">
        <w:rPr>
          <w:b/>
          <w:sz w:val="20"/>
        </w:rPr>
        <w:t xml:space="preserve">Cuadro </w:t>
      </w:r>
      <w:r w:rsidR="00575248">
        <w:rPr>
          <w:b/>
          <w:sz w:val="20"/>
        </w:rPr>
        <w:t>11</w:t>
      </w:r>
      <w:r w:rsidRPr="00C959E9">
        <w:rPr>
          <w:b/>
          <w:sz w:val="20"/>
        </w:rPr>
        <w:t xml:space="preserve"> – </w:t>
      </w:r>
      <w:r w:rsidR="00D27410" w:rsidRPr="00C959E9">
        <w:rPr>
          <w:b/>
          <w:sz w:val="20"/>
        </w:rPr>
        <w:t>Costo total de la Unidad Ejecutora</w:t>
      </w:r>
    </w:p>
    <w:tbl>
      <w:tblPr>
        <w:tblW w:w="6663" w:type="dxa"/>
        <w:jc w:val="center"/>
        <w:tblCellMar>
          <w:top w:w="15" w:type="dxa"/>
          <w:left w:w="70" w:type="dxa"/>
          <w:bottom w:w="15" w:type="dxa"/>
          <w:right w:w="70" w:type="dxa"/>
        </w:tblCellMar>
        <w:tblLook w:val="04A0" w:firstRow="1" w:lastRow="0" w:firstColumn="1" w:lastColumn="0" w:noHBand="0" w:noVBand="1"/>
      </w:tblPr>
      <w:tblGrid>
        <w:gridCol w:w="2552"/>
        <w:gridCol w:w="1380"/>
        <w:gridCol w:w="1413"/>
        <w:gridCol w:w="1318"/>
      </w:tblGrid>
      <w:tr w:rsidR="00AF6B8E" w:rsidRPr="00C959E9" w14:paraId="18170FE2" w14:textId="77777777" w:rsidTr="00432071">
        <w:trPr>
          <w:trHeight w:val="510"/>
          <w:jc w:val="center"/>
        </w:trPr>
        <w:tc>
          <w:tcPr>
            <w:tcW w:w="2552" w:type="dxa"/>
            <w:tcBorders>
              <w:top w:val="single" w:sz="4" w:space="0" w:color="auto"/>
              <w:left w:val="nil"/>
              <w:bottom w:val="single" w:sz="4" w:space="0" w:color="auto"/>
              <w:right w:val="nil"/>
            </w:tcBorders>
            <w:shd w:val="clear" w:color="auto" w:fill="D9D9D9" w:themeFill="background1" w:themeFillShade="D9"/>
            <w:noWrap/>
            <w:vAlign w:val="bottom"/>
            <w:hideMark/>
          </w:tcPr>
          <w:p w14:paraId="398E8D48" w14:textId="77777777" w:rsidR="00AF6B8E" w:rsidRPr="00C959E9" w:rsidRDefault="00AF6B8E">
            <w:pPr>
              <w:rPr>
                <w:sz w:val="20"/>
                <w:szCs w:val="20"/>
              </w:rPr>
            </w:pPr>
          </w:p>
        </w:tc>
        <w:tc>
          <w:tcPr>
            <w:tcW w:w="1380" w:type="dxa"/>
            <w:tcBorders>
              <w:top w:val="single" w:sz="4" w:space="0" w:color="auto"/>
              <w:left w:val="nil"/>
              <w:bottom w:val="single" w:sz="4" w:space="0" w:color="auto"/>
              <w:right w:val="nil"/>
            </w:tcBorders>
            <w:shd w:val="clear" w:color="auto" w:fill="D9D9D9" w:themeFill="background1" w:themeFillShade="D9"/>
            <w:noWrap/>
            <w:vAlign w:val="bottom"/>
            <w:hideMark/>
          </w:tcPr>
          <w:p w14:paraId="2CCECF6F" w14:textId="77777777" w:rsidR="00AF6B8E" w:rsidRPr="00C959E9" w:rsidRDefault="00AF6B8E">
            <w:pPr>
              <w:jc w:val="center"/>
              <w:rPr>
                <w:b/>
                <w:bCs/>
                <w:color w:val="000000"/>
                <w:sz w:val="20"/>
                <w:szCs w:val="20"/>
              </w:rPr>
            </w:pPr>
            <w:r w:rsidRPr="00C959E9">
              <w:rPr>
                <w:b/>
                <w:bCs/>
                <w:color w:val="000000"/>
                <w:sz w:val="20"/>
                <w:szCs w:val="20"/>
              </w:rPr>
              <w:t>Soles</w:t>
            </w:r>
          </w:p>
        </w:tc>
        <w:tc>
          <w:tcPr>
            <w:tcW w:w="1413" w:type="dxa"/>
            <w:tcBorders>
              <w:top w:val="single" w:sz="4" w:space="0" w:color="auto"/>
              <w:left w:val="nil"/>
              <w:bottom w:val="single" w:sz="4" w:space="0" w:color="auto"/>
              <w:right w:val="nil"/>
            </w:tcBorders>
            <w:shd w:val="clear" w:color="auto" w:fill="D9D9D9" w:themeFill="background1" w:themeFillShade="D9"/>
            <w:noWrap/>
            <w:vAlign w:val="bottom"/>
            <w:hideMark/>
          </w:tcPr>
          <w:p w14:paraId="14F8ABB8" w14:textId="77777777" w:rsidR="00AF6B8E" w:rsidRPr="00C959E9" w:rsidRDefault="00AF6B8E">
            <w:pPr>
              <w:jc w:val="center"/>
              <w:rPr>
                <w:b/>
                <w:bCs/>
                <w:color w:val="000000"/>
                <w:sz w:val="20"/>
                <w:szCs w:val="20"/>
              </w:rPr>
            </w:pPr>
            <w:r w:rsidRPr="00C959E9">
              <w:rPr>
                <w:b/>
                <w:bCs/>
                <w:color w:val="000000"/>
                <w:sz w:val="20"/>
                <w:szCs w:val="20"/>
              </w:rPr>
              <w:t>USD</w:t>
            </w:r>
          </w:p>
        </w:tc>
        <w:tc>
          <w:tcPr>
            <w:tcW w:w="1318" w:type="dxa"/>
            <w:tcBorders>
              <w:top w:val="single" w:sz="4" w:space="0" w:color="auto"/>
              <w:left w:val="nil"/>
              <w:bottom w:val="single" w:sz="4" w:space="0" w:color="auto"/>
              <w:right w:val="nil"/>
            </w:tcBorders>
            <w:shd w:val="clear" w:color="auto" w:fill="D9D9D9" w:themeFill="background1" w:themeFillShade="D9"/>
            <w:vAlign w:val="bottom"/>
            <w:hideMark/>
          </w:tcPr>
          <w:p w14:paraId="22E075E1" w14:textId="77777777" w:rsidR="00AF6B8E" w:rsidRPr="00C959E9" w:rsidRDefault="00AF6B8E">
            <w:pPr>
              <w:jc w:val="right"/>
              <w:rPr>
                <w:b/>
                <w:bCs/>
                <w:color w:val="000000"/>
                <w:sz w:val="20"/>
                <w:szCs w:val="20"/>
              </w:rPr>
            </w:pPr>
            <w:r w:rsidRPr="00C959E9">
              <w:rPr>
                <w:b/>
                <w:bCs/>
                <w:color w:val="000000"/>
                <w:sz w:val="20"/>
                <w:szCs w:val="20"/>
              </w:rPr>
              <w:t>% del total operación</w:t>
            </w:r>
          </w:p>
        </w:tc>
      </w:tr>
      <w:tr w:rsidR="00F62277" w:rsidRPr="00C959E9" w14:paraId="22936F64" w14:textId="77777777" w:rsidTr="00432071">
        <w:trPr>
          <w:trHeight w:val="255"/>
          <w:jc w:val="center"/>
        </w:trPr>
        <w:tc>
          <w:tcPr>
            <w:tcW w:w="2552" w:type="dxa"/>
            <w:tcBorders>
              <w:top w:val="single" w:sz="4" w:space="0" w:color="auto"/>
              <w:left w:val="nil"/>
              <w:bottom w:val="nil"/>
              <w:right w:val="nil"/>
            </w:tcBorders>
            <w:noWrap/>
            <w:vAlign w:val="bottom"/>
            <w:hideMark/>
          </w:tcPr>
          <w:p w14:paraId="47C90E18" w14:textId="77777777" w:rsidR="00F62277" w:rsidRPr="00C959E9" w:rsidRDefault="00F62277" w:rsidP="00F62277">
            <w:pPr>
              <w:rPr>
                <w:color w:val="000000"/>
                <w:sz w:val="20"/>
                <w:szCs w:val="20"/>
              </w:rPr>
            </w:pPr>
            <w:r w:rsidRPr="00C959E9">
              <w:rPr>
                <w:color w:val="000000"/>
                <w:sz w:val="20"/>
                <w:szCs w:val="20"/>
              </w:rPr>
              <w:t>Personal</w:t>
            </w:r>
          </w:p>
        </w:tc>
        <w:tc>
          <w:tcPr>
            <w:tcW w:w="1380" w:type="dxa"/>
            <w:tcBorders>
              <w:top w:val="single" w:sz="4" w:space="0" w:color="auto"/>
              <w:left w:val="nil"/>
              <w:bottom w:val="nil"/>
              <w:right w:val="nil"/>
            </w:tcBorders>
            <w:noWrap/>
            <w:hideMark/>
          </w:tcPr>
          <w:p w14:paraId="072E8304" w14:textId="33F57405" w:rsidR="00F62277" w:rsidRPr="000C267F" w:rsidRDefault="009B4C3C" w:rsidP="00F62277">
            <w:pPr>
              <w:jc w:val="right"/>
              <w:rPr>
                <w:color w:val="000000"/>
                <w:sz w:val="20"/>
                <w:szCs w:val="20"/>
              </w:rPr>
            </w:pPr>
            <w:r>
              <w:rPr>
                <w:sz w:val="20"/>
              </w:rPr>
              <w:t>34</w:t>
            </w:r>
            <w:r w:rsidR="00F62277" w:rsidRPr="000C267F">
              <w:rPr>
                <w:sz w:val="20"/>
              </w:rPr>
              <w:t>.</w:t>
            </w:r>
            <w:r>
              <w:rPr>
                <w:sz w:val="20"/>
              </w:rPr>
              <w:t>563</w:t>
            </w:r>
            <w:r w:rsidR="00F62277" w:rsidRPr="000C267F">
              <w:rPr>
                <w:sz w:val="20"/>
              </w:rPr>
              <w:t>.000</w:t>
            </w:r>
          </w:p>
        </w:tc>
        <w:tc>
          <w:tcPr>
            <w:tcW w:w="1413" w:type="dxa"/>
            <w:tcBorders>
              <w:top w:val="single" w:sz="4" w:space="0" w:color="auto"/>
              <w:left w:val="nil"/>
              <w:bottom w:val="nil"/>
              <w:right w:val="nil"/>
            </w:tcBorders>
            <w:noWrap/>
            <w:hideMark/>
          </w:tcPr>
          <w:p w14:paraId="1E64F132" w14:textId="1E42660A" w:rsidR="00F62277" w:rsidRPr="00F62277" w:rsidRDefault="00F62277" w:rsidP="00F62277">
            <w:pPr>
              <w:jc w:val="right"/>
              <w:rPr>
                <w:color w:val="000000"/>
                <w:sz w:val="20"/>
                <w:szCs w:val="20"/>
              </w:rPr>
            </w:pPr>
            <w:r w:rsidRPr="00F62277">
              <w:rPr>
                <w:sz w:val="20"/>
                <w:szCs w:val="20"/>
              </w:rPr>
              <w:t>10.112.068</w:t>
            </w:r>
          </w:p>
        </w:tc>
        <w:tc>
          <w:tcPr>
            <w:tcW w:w="1318" w:type="dxa"/>
            <w:tcBorders>
              <w:top w:val="single" w:sz="4" w:space="0" w:color="auto"/>
              <w:left w:val="nil"/>
              <w:bottom w:val="nil"/>
              <w:right w:val="nil"/>
            </w:tcBorders>
            <w:noWrap/>
            <w:hideMark/>
          </w:tcPr>
          <w:p w14:paraId="2185BC3F" w14:textId="62AE519C" w:rsidR="00F62277" w:rsidRPr="00F62277" w:rsidRDefault="00F62277" w:rsidP="00F62277">
            <w:pPr>
              <w:ind w:right="249"/>
              <w:jc w:val="right"/>
              <w:rPr>
                <w:color w:val="000000"/>
                <w:sz w:val="20"/>
                <w:szCs w:val="20"/>
              </w:rPr>
            </w:pPr>
            <w:r w:rsidRPr="00F62277">
              <w:rPr>
                <w:sz w:val="20"/>
                <w:szCs w:val="20"/>
              </w:rPr>
              <w:t>5,1</w:t>
            </w:r>
          </w:p>
        </w:tc>
      </w:tr>
      <w:tr w:rsidR="00F62277" w:rsidRPr="00C959E9" w14:paraId="7563E151" w14:textId="77777777" w:rsidTr="00432071">
        <w:trPr>
          <w:trHeight w:val="255"/>
          <w:jc w:val="center"/>
        </w:trPr>
        <w:tc>
          <w:tcPr>
            <w:tcW w:w="2552" w:type="dxa"/>
            <w:tcBorders>
              <w:top w:val="nil"/>
              <w:left w:val="nil"/>
              <w:bottom w:val="nil"/>
              <w:right w:val="nil"/>
            </w:tcBorders>
            <w:noWrap/>
            <w:vAlign w:val="bottom"/>
            <w:hideMark/>
          </w:tcPr>
          <w:p w14:paraId="0D251324" w14:textId="4A196D87" w:rsidR="00F62277" w:rsidRPr="00C959E9" w:rsidRDefault="00F62277" w:rsidP="00F62277">
            <w:pPr>
              <w:rPr>
                <w:color w:val="000000"/>
                <w:sz w:val="20"/>
                <w:szCs w:val="20"/>
              </w:rPr>
            </w:pPr>
            <w:r w:rsidRPr="00C959E9">
              <w:rPr>
                <w:color w:val="000000"/>
                <w:sz w:val="20"/>
                <w:szCs w:val="20"/>
              </w:rPr>
              <w:t>Gastos operativos</w:t>
            </w:r>
          </w:p>
        </w:tc>
        <w:tc>
          <w:tcPr>
            <w:tcW w:w="1380" w:type="dxa"/>
            <w:tcBorders>
              <w:top w:val="nil"/>
              <w:left w:val="nil"/>
              <w:bottom w:val="nil"/>
              <w:right w:val="nil"/>
            </w:tcBorders>
            <w:noWrap/>
            <w:hideMark/>
          </w:tcPr>
          <w:p w14:paraId="625C0E50" w14:textId="72AE5D2D" w:rsidR="00F62277" w:rsidRPr="00C959E9" w:rsidRDefault="00F62277" w:rsidP="00F62277">
            <w:pPr>
              <w:jc w:val="right"/>
              <w:rPr>
                <w:color w:val="000000"/>
                <w:sz w:val="20"/>
                <w:szCs w:val="20"/>
              </w:rPr>
            </w:pPr>
            <w:r w:rsidRPr="00C959E9">
              <w:rPr>
                <w:sz w:val="20"/>
              </w:rPr>
              <w:t>5.</w:t>
            </w:r>
            <w:r w:rsidR="009B4C3C">
              <w:rPr>
                <w:sz w:val="20"/>
              </w:rPr>
              <w:t>917</w:t>
            </w:r>
            <w:r w:rsidRPr="00C959E9">
              <w:rPr>
                <w:sz w:val="20"/>
              </w:rPr>
              <w:t>.</w:t>
            </w:r>
            <w:r w:rsidR="009B4C3C">
              <w:rPr>
                <w:sz w:val="20"/>
              </w:rPr>
              <w:t>500</w:t>
            </w:r>
          </w:p>
        </w:tc>
        <w:tc>
          <w:tcPr>
            <w:tcW w:w="1413" w:type="dxa"/>
            <w:tcBorders>
              <w:top w:val="nil"/>
              <w:left w:val="nil"/>
              <w:bottom w:val="nil"/>
              <w:right w:val="nil"/>
            </w:tcBorders>
            <w:noWrap/>
            <w:hideMark/>
          </w:tcPr>
          <w:p w14:paraId="009E02C9" w14:textId="2C720536" w:rsidR="00F62277" w:rsidRPr="00F62277" w:rsidRDefault="00F62277" w:rsidP="00F62277">
            <w:pPr>
              <w:jc w:val="right"/>
              <w:rPr>
                <w:color w:val="000000"/>
                <w:sz w:val="20"/>
                <w:szCs w:val="20"/>
              </w:rPr>
            </w:pPr>
            <w:r w:rsidRPr="00F62277">
              <w:rPr>
                <w:sz w:val="20"/>
                <w:szCs w:val="20"/>
              </w:rPr>
              <w:t xml:space="preserve">1.731.278 </w:t>
            </w:r>
          </w:p>
        </w:tc>
        <w:tc>
          <w:tcPr>
            <w:tcW w:w="1318" w:type="dxa"/>
            <w:tcBorders>
              <w:top w:val="nil"/>
              <w:left w:val="nil"/>
              <w:bottom w:val="nil"/>
              <w:right w:val="nil"/>
            </w:tcBorders>
            <w:noWrap/>
            <w:hideMark/>
          </w:tcPr>
          <w:p w14:paraId="48DD85D4" w14:textId="70B23277" w:rsidR="00F62277" w:rsidRPr="00F62277" w:rsidRDefault="00F62277" w:rsidP="00F62277">
            <w:pPr>
              <w:ind w:right="249"/>
              <w:jc w:val="right"/>
              <w:rPr>
                <w:color w:val="000000"/>
                <w:sz w:val="20"/>
                <w:szCs w:val="20"/>
              </w:rPr>
            </w:pPr>
            <w:r w:rsidRPr="00F62277">
              <w:rPr>
                <w:sz w:val="20"/>
                <w:szCs w:val="20"/>
              </w:rPr>
              <w:t>0,</w:t>
            </w:r>
            <w:r w:rsidR="00432071">
              <w:rPr>
                <w:sz w:val="20"/>
                <w:szCs w:val="20"/>
              </w:rPr>
              <w:t>9</w:t>
            </w:r>
          </w:p>
        </w:tc>
      </w:tr>
      <w:tr w:rsidR="00F62277" w:rsidRPr="00C959E9" w14:paraId="2CCE2A90" w14:textId="77777777" w:rsidTr="00432071">
        <w:trPr>
          <w:trHeight w:val="255"/>
          <w:jc w:val="center"/>
        </w:trPr>
        <w:tc>
          <w:tcPr>
            <w:tcW w:w="2552" w:type="dxa"/>
            <w:tcBorders>
              <w:top w:val="nil"/>
              <w:left w:val="nil"/>
              <w:bottom w:val="nil"/>
              <w:right w:val="nil"/>
            </w:tcBorders>
            <w:noWrap/>
            <w:vAlign w:val="bottom"/>
            <w:hideMark/>
          </w:tcPr>
          <w:p w14:paraId="13C7DAC9" w14:textId="4130690C" w:rsidR="00F62277" w:rsidRPr="00C959E9" w:rsidRDefault="00F62277" w:rsidP="00F62277">
            <w:pPr>
              <w:rPr>
                <w:color w:val="000000"/>
                <w:sz w:val="20"/>
                <w:szCs w:val="20"/>
              </w:rPr>
            </w:pPr>
            <w:r w:rsidRPr="00C959E9">
              <w:rPr>
                <w:color w:val="000000"/>
                <w:sz w:val="20"/>
                <w:szCs w:val="20"/>
              </w:rPr>
              <w:t>Equipamiento</w:t>
            </w:r>
          </w:p>
        </w:tc>
        <w:tc>
          <w:tcPr>
            <w:tcW w:w="1380" w:type="dxa"/>
            <w:tcBorders>
              <w:top w:val="nil"/>
              <w:left w:val="nil"/>
              <w:bottom w:val="nil"/>
              <w:right w:val="nil"/>
            </w:tcBorders>
            <w:noWrap/>
            <w:hideMark/>
          </w:tcPr>
          <w:p w14:paraId="75211C52" w14:textId="4DEA3AB8" w:rsidR="00F62277" w:rsidRPr="00C959E9" w:rsidRDefault="00F62277" w:rsidP="00F62277">
            <w:pPr>
              <w:jc w:val="right"/>
              <w:rPr>
                <w:color w:val="000000"/>
                <w:sz w:val="20"/>
                <w:szCs w:val="20"/>
              </w:rPr>
            </w:pPr>
            <w:r w:rsidRPr="00C959E9">
              <w:rPr>
                <w:sz w:val="20"/>
              </w:rPr>
              <w:t>994.500</w:t>
            </w:r>
          </w:p>
        </w:tc>
        <w:tc>
          <w:tcPr>
            <w:tcW w:w="1413" w:type="dxa"/>
            <w:tcBorders>
              <w:top w:val="nil"/>
              <w:left w:val="nil"/>
              <w:bottom w:val="nil"/>
              <w:right w:val="nil"/>
            </w:tcBorders>
            <w:noWrap/>
            <w:hideMark/>
          </w:tcPr>
          <w:p w14:paraId="124864B0" w14:textId="51AE3796" w:rsidR="00F62277" w:rsidRPr="00F62277" w:rsidRDefault="00F62277" w:rsidP="00F62277">
            <w:pPr>
              <w:jc w:val="right"/>
              <w:rPr>
                <w:color w:val="000000"/>
                <w:sz w:val="20"/>
                <w:szCs w:val="20"/>
              </w:rPr>
            </w:pPr>
            <w:r w:rsidRPr="00F62277">
              <w:rPr>
                <w:sz w:val="20"/>
                <w:szCs w:val="20"/>
              </w:rPr>
              <w:t xml:space="preserve">291.464 </w:t>
            </w:r>
          </w:p>
        </w:tc>
        <w:tc>
          <w:tcPr>
            <w:tcW w:w="1318" w:type="dxa"/>
            <w:tcBorders>
              <w:top w:val="nil"/>
              <w:left w:val="nil"/>
              <w:bottom w:val="nil"/>
              <w:right w:val="nil"/>
            </w:tcBorders>
            <w:noWrap/>
            <w:hideMark/>
          </w:tcPr>
          <w:p w14:paraId="7E4B60D1" w14:textId="702173AF" w:rsidR="00F62277" w:rsidRPr="00F62277" w:rsidRDefault="00F62277" w:rsidP="00F62277">
            <w:pPr>
              <w:ind w:right="249"/>
              <w:jc w:val="right"/>
              <w:rPr>
                <w:color w:val="000000"/>
                <w:sz w:val="20"/>
                <w:szCs w:val="20"/>
              </w:rPr>
            </w:pPr>
            <w:r w:rsidRPr="00F62277">
              <w:rPr>
                <w:sz w:val="20"/>
                <w:szCs w:val="20"/>
              </w:rPr>
              <w:t>0,</w:t>
            </w:r>
            <w:r w:rsidR="00432071">
              <w:rPr>
                <w:sz w:val="20"/>
                <w:szCs w:val="20"/>
              </w:rPr>
              <w:t>1</w:t>
            </w:r>
          </w:p>
        </w:tc>
      </w:tr>
      <w:tr w:rsidR="00F62277" w:rsidRPr="00C959E9" w14:paraId="11F4B687" w14:textId="77777777" w:rsidTr="00432071">
        <w:trPr>
          <w:trHeight w:val="255"/>
          <w:jc w:val="center"/>
        </w:trPr>
        <w:tc>
          <w:tcPr>
            <w:tcW w:w="2552" w:type="dxa"/>
            <w:tcBorders>
              <w:top w:val="nil"/>
              <w:left w:val="nil"/>
              <w:right w:val="nil"/>
            </w:tcBorders>
            <w:noWrap/>
            <w:vAlign w:val="bottom"/>
            <w:hideMark/>
          </w:tcPr>
          <w:p w14:paraId="7C439ADE" w14:textId="77777777" w:rsidR="00F62277" w:rsidRPr="00C959E9" w:rsidRDefault="00F62277" w:rsidP="00F62277">
            <w:pPr>
              <w:rPr>
                <w:color w:val="000000"/>
                <w:sz w:val="20"/>
                <w:szCs w:val="20"/>
              </w:rPr>
            </w:pPr>
            <w:r w:rsidRPr="00C959E9">
              <w:rPr>
                <w:color w:val="000000"/>
                <w:sz w:val="20"/>
                <w:szCs w:val="20"/>
              </w:rPr>
              <w:t>Acondicionamiento local</w:t>
            </w:r>
          </w:p>
        </w:tc>
        <w:tc>
          <w:tcPr>
            <w:tcW w:w="1380" w:type="dxa"/>
            <w:tcBorders>
              <w:top w:val="nil"/>
              <w:left w:val="nil"/>
              <w:right w:val="nil"/>
            </w:tcBorders>
            <w:noWrap/>
            <w:hideMark/>
          </w:tcPr>
          <w:p w14:paraId="48993E91" w14:textId="56B84D67" w:rsidR="00F62277" w:rsidRPr="00C959E9" w:rsidRDefault="00F62277" w:rsidP="00F62277">
            <w:pPr>
              <w:jc w:val="right"/>
              <w:rPr>
                <w:color w:val="000000"/>
                <w:sz w:val="20"/>
                <w:szCs w:val="20"/>
              </w:rPr>
            </w:pPr>
            <w:r w:rsidRPr="00C959E9">
              <w:rPr>
                <w:sz w:val="20"/>
              </w:rPr>
              <w:t>195.000</w:t>
            </w:r>
          </w:p>
        </w:tc>
        <w:tc>
          <w:tcPr>
            <w:tcW w:w="1413" w:type="dxa"/>
            <w:tcBorders>
              <w:top w:val="nil"/>
              <w:left w:val="nil"/>
              <w:right w:val="nil"/>
            </w:tcBorders>
            <w:noWrap/>
            <w:hideMark/>
          </w:tcPr>
          <w:p w14:paraId="3A022DB2" w14:textId="588BA425" w:rsidR="00F62277" w:rsidRPr="00F62277" w:rsidRDefault="00F62277" w:rsidP="00F62277">
            <w:pPr>
              <w:jc w:val="right"/>
              <w:rPr>
                <w:color w:val="000000"/>
                <w:sz w:val="20"/>
                <w:szCs w:val="20"/>
              </w:rPr>
            </w:pPr>
            <w:r w:rsidRPr="00F62277">
              <w:rPr>
                <w:sz w:val="20"/>
                <w:szCs w:val="20"/>
              </w:rPr>
              <w:t xml:space="preserve">57.185 </w:t>
            </w:r>
          </w:p>
        </w:tc>
        <w:tc>
          <w:tcPr>
            <w:tcW w:w="1318" w:type="dxa"/>
            <w:tcBorders>
              <w:top w:val="nil"/>
              <w:left w:val="nil"/>
              <w:right w:val="nil"/>
            </w:tcBorders>
            <w:noWrap/>
            <w:hideMark/>
          </w:tcPr>
          <w:p w14:paraId="009FEA86" w14:textId="7CC2D10F" w:rsidR="00F62277" w:rsidRPr="00F62277" w:rsidRDefault="00F62277" w:rsidP="00F62277">
            <w:pPr>
              <w:ind w:right="249"/>
              <w:jc w:val="right"/>
              <w:rPr>
                <w:color w:val="000000"/>
                <w:sz w:val="20"/>
                <w:szCs w:val="20"/>
              </w:rPr>
            </w:pPr>
            <w:r w:rsidRPr="00F62277">
              <w:rPr>
                <w:sz w:val="20"/>
                <w:szCs w:val="20"/>
              </w:rPr>
              <w:t>0,0</w:t>
            </w:r>
          </w:p>
        </w:tc>
      </w:tr>
      <w:tr w:rsidR="000C267F" w:rsidRPr="00C959E9" w14:paraId="17A3B883" w14:textId="77777777" w:rsidTr="00432071">
        <w:trPr>
          <w:trHeight w:val="255"/>
          <w:jc w:val="center"/>
        </w:trPr>
        <w:tc>
          <w:tcPr>
            <w:tcW w:w="2552" w:type="dxa"/>
            <w:tcBorders>
              <w:top w:val="nil"/>
              <w:left w:val="nil"/>
              <w:bottom w:val="single" w:sz="4" w:space="0" w:color="auto"/>
              <w:right w:val="nil"/>
            </w:tcBorders>
            <w:noWrap/>
            <w:vAlign w:val="bottom"/>
            <w:hideMark/>
          </w:tcPr>
          <w:p w14:paraId="740B1416" w14:textId="3DB877A5" w:rsidR="000C267F" w:rsidRPr="00C959E9" w:rsidRDefault="000C267F" w:rsidP="000C267F">
            <w:pPr>
              <w:rPr>
                <w:b/>
                <w:bCs/>
                <w:color w:val="000000"/>
                <w:sz w:val="20"/>
                <w:szCs w:val="20"/>
              </w:rPr>
            </w:pPr>
            <w:r w:rsidRPr="00C959E9">
              <w:rPr>
                <w:b/>
                <w:bCs/>
                <w:color w:val="000000"/>
                <w:sz w:val="20"/>
                <w:szCs w:val="20"/>
              </w:rPr>
              <w:t>Subtotal Funcionamiento</w:t>
            </w:r>
          </w:p>
        </w:tc>
        <w:tc>
          <w:tcPr>
            <w:tcW w:w="1380" w:type="dxa"/>
            <w:tcBorders>
              <w:top w:val="nil"/>
              <w:left w:val="nil"/>
              <w:bottom w:val="single" w:sz="4" w:space="0" w:color="auto"/>
              <w:right w:val="nil"/>
            </w:tcBorders>
            <w:noWrap/>
            <w:vAlign w:val="bottom"/>
            <w:hideMark/>
          </w:tcPr>
          <w:p w14:paraId="680E7A6D" w14:textId="59806344" w:rsidR="000C267F" w:rsidRPr="000C267F" w:rsidRDefault="009B4C3C" w:rsidP="000C267F">
            <w:pPr>
              <w:jc w:val="right"/>
              <w:rPr>
                <w:b/>
                <w:bCs/>
                <w:color w:val="000000"/>
                <w:sz w:val="20"/>
                <w:szCs w:val="20"/>
              </w:rPr>
            </w:pPr>
            <w:r>
              <w:rPr>
                <w:b/>
                <w:bCs/>
                <w:color w:val="000000"/>
                <w:sz w:val="20"/>
                <w:szCs w:val="20"/>
              </w:rPr>
              <w:t>41</w:t>
            </w:r>
            <w:r w:rsidRPr="000C267F">
              <w:rPr>
                <w:b/>
                <w:bCs/>
                <w:color w:val="000000"/>
                <w:sz w:val="20"/>
                <w:szCs w:val="20"/>
              </w:rPr>
              <w:t>.</w:t>
            </w:r>
            <w:r>
              <w:rPr>
                <w:b/>
                <w:bCs/>
                <w:color w:val="000000"/>
                <w:sz w:val="20"/>
                <w:szCs w:val="20"/>
              </w:rPr>
              <w:t>670.0</w:t>
            </w:r>
            <w:r w:rsidRPr="000C267F">
              <w:rPr>
                <w:b/>
                <w:bCs/>
                <w:color w:val="000000"/>
                <w:sz w:val="20"/>
                <w:szCs w:val="20"/>
              </w:rPr>
              <w:t>00</w:t>
            </w:r>
          </w:p>
        </w:tc>
        <w:tc>
          <w:tcPr>
            <w:tcW w:w="1413" w:type="dxa"/>
            <w:tcBorders>
              <w:top w:val="nil"/>
              <w:left w:val="nil"/>
              <w:bottom w:val="single" w:sz="4" w:space="0" w:color="auto"/>
              <w:right w:val="nil"/>
            </w:tcBorders>
            <w:noWrap/>
            <w:vAlign w:val="bottom"/>
            <w:hideMark/>
          </w:tcPr>
          <w:p w14:paraId="0E7B9585" w14:textId="4DF6D7A0" w:rsidR="000C267F" w:rsidRPr="00F62277" w:rsidRDefault="00F62277" w:rsidP="00F62277">
            <w:pPr>
              <w:jc w:val="right"/>
              <w:rPr>
                <w:b/>
                <w:bCs/>
                <w:color w:val="000000"/>
                <w:sz w:val="20"/>
                <w:szCs w:val="20"/>
              </w:rPr>
            </w:pPr>
            <w:r w:rsidRPr="00F62277">
              <w:rPr>
                <w:b/>
                <w:bCs/>
                <w:color w:val="000000"/>
                <w:sz w:val="20"/>
                <w:szCs w:val="20"/>
              </w:rPr>
              <w:t xml:space="preserve">12.191.994 </w:t>
            </w:r>
          </w:p>
        </w:tc>
        <w:tc>
          <w:tcPr>
            <w:tcW w:w="1318" w:type="dxa"/>
            <w:tcBorders>
              <w:top w:val="nil"/>
              <w:left w:val="nil"/>
              <w:bottom w:val="single" w:sz="4" w:space="0" w:color="auto"/>
              <w:right w:val="nil"/>
            </w:tcBorders>
            <w:noWrap/>
            <w:vAlign w:val="bottom"/>
            <w:hideMark/>
          </w:tcPr>
          <w:p w14:paraId="3623D4B3" w14:textId="6CE5DA4F" w:rsidR="000C267F" w:rsidRPr="00F62277" w:rsidRDefault="002739C6" w:rsidP="000C267F">
            <w:pPr>
              <w:ind w:right="249"/>
              <w:jc w:val="right"/>
              <w:rPr>
                <w:b/>
                <w:color w:val="000000"/>
                <w:sz w:val="20"/>
                <w:szCs w:val="20"/>
              </w:rPr>
            </w:pPr>
            <w:r w:rsidRPr="00F62277">
              <w:rPr>
                <w:b/>
                <w:color w:val="000000"/>
                <w:sz w:val="20"/>
                <w:szCs w:val="20"/>
              </w:rPr>
              <w:t>6,</w:t>
            </w:r>
            <w:r w:rsidR="00432071">
              <w:rPr>
                <w:b/>
                <w:color w:val="000000"/>
                <w:sz w:val="20"/>
                <w:szCs w:val="20"/>
              </w:rPr>
              <w:t>1</w:t>
            </w:r>
          </w:p>
        </w:tc>
      </w:tr>
      <w:tr w:rsidR="00AF6B8E" w:rsidRPr="00C959E9" w14:paraId="51B5ACBF" w14:textId="77777777" w:rsidTr="00432071">
        <w:trPr>
          <w:trHeight w:val="255"/>
          <w:jc w:val="center"/>
        </w:trPr>
        <w:tc>
          <w:tcPr>
            <w:tcW w:w="2552" w:type="dxa"/>
            <w:tcBorders>
              <w:top w:val="single" w:sz="4" w:space="0" w:color="auto"/>
              <w:left w:val="nil"/>
              <w:bottom w:val="nil"/>
              <w:right w:val="nil"/>
            </w:tcBorders>
            <w:noWrap/>
            <w:vAlign w:val="bottom"/>
            <w:hideMark/>
          </w:tcPr>
          <w:p w14:paraId="7EEA3920" w14:textId="77777777" w:rsidR="00AF6B8E" w:rsidRPr="00C959E9" w:rsidRDefault="00AF6B8E">
            <w:pPr>
              <w:jc w:val="right"/>
              <w:rPr>
                <w:color w:val="000000"/>
                <w:sz w:val="20"/>
                <w:szCs w:val="20"/>
              </w:rPr>
            </w:pPr>
          </w:p>
        </w:tc>
        <w:tc>
          <w:tcPr>
            <w:tcW w:w="1380" w:type="dxa"/>
            <w:tcBorders>
              <w:top w:val="single" w:sz="4" w:space="0" w:color="auto"/>
              <w:left w:val="nil"/>
              <w:bottom w:val="nil"/>
              <w:right w:val="nil"/>
            </w:tcBorders>
            <w:noWrap/>
            <w:vAlign w:val="bottom"/>
            <w:hideMark/>
          </w:tcPr>
          <w:p w14:paraId="7A9E8206" w14:textId="77777777" w:rsidR="00AF6B8E" w:rsidRPr="00C959E9" w:rsidRDefault="00AF6B8E">
            <w:pPr>
              <w:rPr>
                <w:sz w:val="20"/>
                <w:szCs w:val="20"/>
              </w:rPr>
            </w:pPr>
          </w:p>
        </w:tc>
        <w:tc>
          <w:tcPr>
            <w:tcW w:w="1413" w:type="dxa"/>
            <w:tcBorders>
              <w:top w:val="single" w:sz="4" w:space="0" w:color="auto"/>
              <w:left w:val="nil"/>
              <w:bottom w:val="nil"/>
              <w:right w:val="nil"/>
            </w:tcBorders>
            <w:noWrap/>
            <w:vAlign w:val="bottom"/>
            <w:hideMark/>
          </w:tcPr>
          <w:p w14:paraId="2DEF14B2" w14:textId="77777777" w:rsidR="00AF6B8E" w:rsidRPr="00F62277" w:rsidRDefault="00AF6B8E">
            <w:pPr>
              <w:rPr>
                <w:sz w:val="20"/>
                <w:szCs w:val="20"/>
              </w:rPr>
            </w:pPr>
          </w:p>
        </w:tc>
        <w:tc>
          <w:tcPr>
            <w:tcW w:w="1318" w:type="dxa"/>
            <w:tcBorders>
              <w:top w:val="single" w:sz="4" w:space="0" w:color="auto"/>
              <w:left w:val="nil"/>
              <w:bottom w:val="nil"/>
              <w:right w:val="nil"/>
            </w:tcBorders>
            <w:noWrap/>
            <w:vAlign w:val="bottom"/>
            <w:hideMark/>
          </w:tcPr>
          <w:p w14:paraId="47F9B586" w14:textId="77777777" w:rsidR="00AF6B8E" w:rsidRPr="00F62277" w:rsidRDefault="00AF6B8E" w:rsidP="004B7BB7">
            <w:pPr>
              <w:ind w:right="249"/>
              <w:rPr>
                <w:sz w:val="20"/>
                <w:szCs w:val="20"/>
              </w:rPr>
            </w:pPr>
          </w:p>
        </w:tc>
      </w:tr>
      <w:tr w:rsidR="004B7BB7" w:rsidRPr="00C959E9" w14:paraId="0A137399" w14:textId="77777777" w:rsidTr="00432071">
        <w:trPr>
          <w:trHeight w:val="255"/>
          <w:jc w:val="center"/>
        </w:trPr>
        <w:tc>
          <w:tcPr>
            <w:tcW w:w="2552" w:type="dxa"/>
            <w:tcBorders>
              <w:top w:val="nil"/>
              <w:left w:val="nil"/>
              <w:bottom w:val="nil"/>
              <w:right w:val="nil"/>
            </w:tcBorders>
            <w:noWrap/>
            <w:vAlign w:val="bottom"/>
            <w:hideMark/>
          </w:tcPr>
          <w:p w14:paraId="41B0F7C6" w14:textId="77777777" w:rsidR="004B7BB7" w:rsidRPr="00C959E9" w:rsidRDefault="004B7BB7" w:rsidP="004B7BB7">
            <w:pPr>
              <w:rPr>
                <w:color w:val="000000"/>
                <w:sz w:val="20"/>
                <w:szCs w:val="20"/>
              </w:rPr>
            </w:pPr>
            <w:r w:rsidRPr="00C959E9">
              <w:rPr>
                <w:color w:val="000000"/>
                <w:sz w:val="20"/>
                <w:szCs w:val="20"/>
              </w:rPr>
              <w:t>Auditoría</w:t>
            </w:r>
          </w:p>
        </w:tc>
        <w:tc>
          <w:tcPr>
            <w:tcW w:w="1380" w:type="dxa"/>
            <w:tcBorders>
              <w:top w:val="nil"/>
              <w:left w:val="nil"/>
              <w:bottom w:val="nil"/>
              <w:right w:val="nil"/>
            </w:tcBorders>
            <w:noWrap/>
            <w:vAlign w:val="bottom"/>
            <w:hideMark/>
          </w:tcPr>
          <w:p w14:paraId="3D1E3F58" w14:textId="77777777" w:rsidR="004B7BB7" w:rsidRPr="00C959E9" w:rsidRDefault="004B7BB7" w:rsidP="004B7BB7">
            <w:pPr>
              <w:jc w:val="right"/>
              <w:rPr>
                <w:color w:val="000000"/>
                <w:sz w:val="20"/>
                <w:szCs w:val="20"/>
              </w:rPr>
            </w:pPr>
            <w:r w:rsidRPr="00C959E9">
              <w:rPr>
                <w:color w:val="000000"/>
                <w:sz w:val="20"/>
                <w:szCs w:val="20"/>
              </w:rPr>
              <w:t>1.610.000</w:t>
            </w:r>
          </w:p>
        </w:tc>
        <w:tc>
          <w:tcPr>
            <w:tcW w:w="1413" w:type="dxa"/>
            <w:tcBorders>
              <w:top w:val="nil"/>
              <w:left w:val="nil"/>
              <w:bottom w:val="nil"/>
              <w:right w:val="nil"/>
            </w:tcBorders>
            <w:noWrap/>
            <w:vAlign w:val="bottom"/>
            <w:hideMark/>
          </w:tcPr>
          <w:p w14:paraId="4C70F9B2" w14:textId="77777777" w:rsidR="004B7BB7" w:rsidRPr="00F62277" w:rsidRDefault="004B7BB7" w:rsidP="004B7BB7">
            <w:pPr>
              <w:jc w:val="right"/>
              <w:rPr>
                <w:color w:val="000000"/>
                <w:sz w:val="20"/>
                <w:szCs w:val="20"/>
              </w:rPr>
            </w:pPr>
            <w:r w:rsidRPr="00F62277">
              <w:rPr>
                <w:color w:val="000000"/>
                <w:sz w:val="20"/>
                <w:szCs w:val="20"/>
              </w:rPr>
              <w:t>500.000</w:t>
            </w:r>
          </w:p>
        </w:tc>
        <w:tc>
          <w:tcPr>
            <w:tcW w:w="1318" w:type="dxa"/>
            <w:tcBorders>
              <w:top w:val="nil"/>
              <w:left w:val="nil"/>
              <w:bottom w:val="nil"/>
              <w:right w:val="nil"/>
            </w:tcBorders>
            <w:noWrap/>
            <w:hideMark/>
          </w:tcPr>
          <w:p w14:paraId="2527FCA1" w14:textId="4B8E908F" w:rsidR="004B7BB7" w:rsidRPr="00F62277" w:rsidRDefault="004B7BB7" w:rsidP="004B7BB7">
            <w:pPr>
              <w:ind w:right="249"/>
              <w:jc w:val="right"/>
              <w:rPr>
                <w:color w:val="000000"/>
                <w:sz w:val="20"/>
                <w:szCs w:val="20"/>
              </w:rPr>
            </w:pPr>
            <w:r w:rsidRPr="00F62277">
              <w:rPr>
                <w:sz w:val="20"/>
                <w:szCs w:val="20"/>
              </w:rPr>
              <w:t>0,</w:t>
            </w:r>
            <w:r w:rsidR="002739C6" w:rsidRPr="00F62277">
              <w:rPr>
                <w:sz w:val="20"/>
                <w:szCs w:val="20"/>
              </w:rPr>
              <w:t>3</w:t>
            </w:r>
          </w:p>
        </w:tc>
      </w:tr>
      <w:tr w:rsidR="004B7BB7" w:rsidRPr="00C959E9" w14:paraId="754FAA28" w14:textId="77777777" w:rsidTr="00432071">
        <w:trPr>
          <w:trHeight w:val="255"/>
          <w:jc w:val="center"/>
        </w:trPr>
        <w:tc>
          <w:tcPr>
            <w:tcW w:w="2552" w:type="dxa"/>
            <w:tcBorders>
              <w:top w:val="nil"/>
              <w:left w:val="nil"/>
              <w:right w:val="nil"/>
            </w:tcBorders>
            <w:noWrap/>
            <w:vAlign w:val="bottom"/>
            <w:hideMark/>
          </w:tcPr>
          <w:p w14:paraId="27467685" w14:textId="11D55C20" w:rsidR="004B7BB7" w:rsidRPr="00C959E9" w:rsidRDefault="004B7BB7" w:rsidP="004B7BB7">
            <w:pPr>
              <w:rPr>
                <w:color w:val="000000"/>
                <w:sz w:val="20"/>
                <w:szCs w:val="20"/>
              </w:rPr>
            </w:pPr>
            <w:r w:rsidRPr="00C959E9">
              <w:rPr>
                <w:color w:val="000000"/>
                <w:sz w:val="20"/>
                <w:szCs w:val="20"/>
              </w:rPr>
              <w:t>Monitoreo y Evaluación</w:t>
            </w:r>
          </w:p>
        </w:tc>
        <w:tc>
          <w:tcPr>
            <w:tcW w:w="1380" w:type="dxa"/>
            <w:tcBorders>
              <w:top w:val="nil"/>
              <w:left w:val="nil"/>
              <w:right w:val="nil"/>
            </w:tcBorders>
            <w:noWrap/>
            <w:vAlign w:val="bottom"/>
            <w:hideMark/>
          </w:tcPr>
          <w:p w14:paraId="553DA029" w14:textId="77777777" w:rsidR="004B7BB7" w:rsidRPr="00C959E9" w:rsidRDefault="004B7BB7" w:rsidP="004B7BB7">
            <w:pPr>
              <w:jc w:val="right"/>
              <w:rPr>
                <w:color w:val="000000"/>
                <w:sz w:val="20"/>
                <w:szCs w:val="20"/>
              </w:rPr>
            </w:pPr>
            <w:r w:rsidRPr="00C959E9">
              <w:rPr>
                <w:color w:val="000000"/>
                <w:sz w:val="20"/>
                <w:szCs w:val="20"/>
              </w:rPr>
              <w:t>966.000</w:t>
            </w:r>
          </w:p>
        </w:tc>
        <w:tc>
          <w:tcPr>
            <w:tcW w:w="1413" w:type="dxa"/>
            <w:tcBorders>
              <w:top w:val="nil"/>
              <w:left w:val="nil"/>
              <w:right w:val="nil"/>
            </w:tcBorders>
            <w:noWrap/>
            <w:vAlign w:val="bottom"/>
            <w:hideMark/>
          </w:tcPr>
          <w:p w14:paraId="3836288D" w14:textId="77777777" w:rsidR="004B7BB7" w:rsidRPr="00F62277" w:rsidRDefault="004B7BB7" w:rsidP="004B7BB7">
            <w:pPr>
              <w:jc w:val="right"/>
              <w:rPr>
                <w:color w:val="000000"/>
                <w:sz w:val="20"/>
                <w:szCs w:val="20"/>
              </w:rPr>
            </w:pPr>
            <w:r w:rsidRPr="00F62277">
              <w:rPr>
                <w:color w:val="000000"/>
                <w:sz w:val="20"/>
                <w:szCs w:val="20"/>
              </w:rPr>
              <w:t>300.000</w:t>
            </w:r>
          </w:p>
        </w:tc>
        <w:tc>
          <w:tcPr>
            <w:tcW w:w="1318" w:type="dxa"/>
            <w:tcBorders>
              <w:top w:val="nil"/>
              <w:left w:val="nil"/>
              <w:right w:val="nil"/>
            </w:tcBorders>
            <w:noWrap/>
            <w:hideMark/>
          </w:tcPr>
          <w:p w14:paraId="10BE7308" w14:textId="5AD2787D" w:rsidR="004B7BB7" w:rsidRPr="00F62277" w:rsidRDefault="004B7BB7" w:rsidP="004B7BB7">
            <w:pPr>
              <w:ind w:right="249"/>
              <w:jc w:val="right"/>
              <w:rPr>
                <w:color w:val="000000"/>
                <w:sz w:val="20"/>
                <w:szCs w:val="20"/>
              </w:rPr>
            </w:pPr>
            <w:r w:rsidRPr="00F62277">
              <w:rPr>
                <w:sz w:val="20"/>
                <w:szCs w:val="20"/>
              </w:rPr>
              <w:t>0,</w:t>
            </w:r>
            <w:r w:rsidR="002739C6" w:rsidRPr="00F62277">
              <w:rPr>
                <w:sz w:val="20"/>
                <w:szCs w:val="20"/>
              </w:rPr>
              <w:t>2</w:t>
            </w:r>
          </w:p>
        </w:tc>
      </w:tr>
      <w:tr w:rsidR="00AF6B8E" w:rsidRPr="00C959E9" w14:paraId="102E83F6" w14:textId="77777777" w:rsidTr="00432071">
        <w:trPr>
          <w:trHeight w:val="255"/>
          <w:jc w:val="center"/>
        </w:trPr>
        <w:tc>
          <w:tcPr>
            <w:tcW w:w="2552" w:type="dxa"/>
            <w:tcBorders>
              <w:top w:val="nil"/>
              <w:left w:val="nil"/>
              <w:bottom w:val="single" w:sz="4" w:space="0" w:color="auto"/>
              <w:right w:val="nil"/>
            </w:tcBorders>
            <w:noWrap/>
            <w:vAlign w:val="bottom"/>
            <w:hideMark/>
          </w:tcPr>
          <w:p w14:paraId="0C3FBFD7" w14:textId="77777777" w:rsidR="00AF6B8E" w:rsidRPr="00C959E9" w:rsidRDefault="00AF6B8E">
            <w:pPr>
              <w:rPr>
                <w:b/>
                <w:bCs/>
                <w:color w:val="000000"/>
                <w:sz w:val="20"/>
                <w:szCs w:val="20"/>
              </w:rPr>
            </w:pPr>
            <w:r w:rsidRPr="00C959E9">
              <w:rPr>
                <w:b/>
                <w:bCs/>
                <w:color w:val="000000"/>
                <w:sz w:val="20"/>
                <w:szCs w:val="20"/>
              </w:rPr>
              <w:t>Subtotal Audit+MyE</w:t>
            </w:r>
          </w:p>
        </w:tc>
        <w:tc>
          <w:tcPr>
            <w:tcW w:w="1380" w:type="dxa"/>
            <w:tcBorders>
              <w:top w:val="nil"/>
              <w:left w:val="nil"/>
              <w:bottom w:val="single" w:sz="4" w:space="0" w:color="auto"/>
              <w:right w:val="nil"/>
            </w:tcBorders>
            <w:noWrap/>
            <w:vAlign w:val="bottom"/>
            <w:hideMark/>
          </w:tcPr>
          <w:p w14:paraId="04AF3F99" w14:textId="77777777" w:rsidR="00AF6B8E" w:rsidRPr="00C959E9" w:rsidRDefault="00AF6B8E">
            <w:pPr>
              <w:jc w:val="right"/>
              <w:rPr>
                <w:b/>
                <w:bCs/>
                <w:color w:val="000000"/>
                <w:sz w:val="20"/>
                <w:szCs w:val="20"/>
              </w:rPr>
            </w:pPr>
            <w:r w:rsidRPr="00C959E9">
              <w:rPr>
                <w:b/>
                <w:bCs/>
                <w:color w:val="000000"/>
                <w:sz w:val="20"/>
                <w:szCs w:val="20"/>
              </w:rPr>
              <w:t>2.576.000</w:t>
            </w:r>
          </w:p>
        </w:tc>
        <w:tc>
          <w:tcPr>
            <w:tcW w:w="1413" w:type="dxa"/>
            <w:tcBorders>
              <w:top w:val="nil"/>
              <w:left w:val="nil"/>
              <w:bottom w:val="single" w:sz="4" w:space="0" w:color="auto"/>
              <w:right w:val="nil"/>
            </w:tcBorders>
            <w:noWrap/>
            <w:vAlign w:val="bottom"/>
            <w:hideMark/>
          </w:tcPr>
          <w:p w14:paraId="522795AA" w14:textId="77777777" w:rsidR="00AF6B8E" w:rsidRPr="00F62277" w:rsidRDefault="00AF6B8E">
            <w:pPr>
              <w:jc w:val="right"/>
              <w:rPr>
                <w:b/>
                <w:bCs/>
                <w:color w:val="000000"/>
                <w:sz w:val="20"/>
                <w:szCs w:val="20"/>
              </w:rPr>
            </w:pPr>
            <w:r w:rsidRPr="00F62277">
              <w:rPr>
                <w:b/>
                <w:bCs/>
                <w:color w:val="000000"/>
                <w:sz w:val="20"/>
                <w:szCs w:val="20"/>
              </w:rPr>
              <w:t>800.000</w:t>
            </w:r>
          </w:p>
        </w:tc>
        <w:tc>
          <w:tcPr>
            <w:tcW w:w="1318" w:type="dxa"/>
            <w:tcBorders>
              <w:top w:val="nil"/>
              <w:left w:val="nil"/>
              <w:bottom w:val="single" w:sz="4" w:space="0" w:color="auto"/>
              <w:right w:val="nil"/>
            </w:tcBorders>
            <w:noWrap/>
            <w:vAlign w:val="bottom"/>
            <w:hideMark/>
          </w:tcPr>
          <w:p w14:paraId="53A586BB" w14:textId="0247A04A" w:rsidR="00AF6B8E" w:rsidRPr="00F62277" w:rsidRDefault="002739C6" w:rsidP="004B7BB7">
            <w:pPr>
              <w:ind w:right="249"/>
              <w:jc w:val="right"/>
              <w:rPr>
                <w:b/>
                <w:color w:val="000000"/>
                <w:sz w:val="20"/>
                <w:szCs w:val="20"/>
              </w:rPr>
            </w:pPr>
            <w:r w:rsidRPr="00F62277">
              <w:rPr>
                <w:b/>
                <w:color w:val="000000"/>
                <w:sz w:val="20"/>
                <w:szCs w:val="20"/>
              </w:rPr>
              <w:t>0,4</w:t>
            </w:r>
          </w:p>
        </w:tc>
      </w:tr>
      <w:tr w:rsidR="00AF6B8E" w:rsidRPr="00C959E9" w14:paraId="1ED26091" w14:textId="77777777" w:rsidTr="00432071">
        <w:trPr>
          <w:trHeight w:val="255"/>
          <w:jc w:val="center"/>
        </w:trPr>
        <w:tc>
          <w:tcPr>
            <w:tcW w:w="2552" w:type="dxa"/>
            <w:tcBorders>
              <w:top w:val="single" w:sz="4" w:space="0" w:color="auto"/>
              <w:left w:val="nil"/>
              <w:bottom w:val="single" w:sz="4" w:space="0" w:color="auto"/>
              <w:right w:val="nil"/>
            </w:tcBorders>
            <w:noWrap/>
            <w:vAlign w:val="bottom"/>
            <w:hideMark/>
          </w:tcPr>
          <w:p w14:paraId="6389278B" w14:textId="77777777" w:rsidR="00AF6B8E" w:rsidRPr="00C959E9" w:rsidRDefault="00AF6B8E">
            <w:pPr>
              <w:jc w:val="right"/>
              <w:rPr>
                <w:color w:val="000000"/>
                <w:sz w:val="20"/>
                <w:szCs w:val="20"/>
              </w:rPr>
            </w:pPr>
          </w:p>
        </w:tc>
        <w:tc>
          <w:tcPr>
            <w:tcW w:w="1380" w:type="dxa"/>
            <w:tcBorders>
              <w:top w:val="single" w:sz="4" w:space="0" w:color="auto"/>
              <w:left w:val="nil"/>
              <w:bottom w:val="single" w:sz="4" w:space="0" w:color="auto"/>
              <w:right w:val="nil"/>
            </w:tcBorders>
            <w:noWrap/>
            <w:vAlign w:val="bottom"/>
            <w:hideMark/>
          </w:tcPr>
          <w:p w14:paraId="1FBEDBA9" w14:textId="77777777" w:rsidR="00AF6B8E" w:rsidRPr="00C959E9" w:rsidRDefault="00AF6B8E">
            <w:pPr>
              <w:rPr>
                <w:sz w:val="20"/>
                <w:szCs w:val="20"/>
              </w:rPr>
            </w:pPr>
          </w:p>
        </w:tc>
        <w:tc>
          <w:tcPr>
            <w:tcW w:w="1413" w:type="dxa"/>
            <w:tcBorders>
              <w:top w:val="single" w:sz="4" w:space="0" w:color="auto"/>
              <w:left w:val="nil"/>
              <w:bottom w:val="single" w:sz="4" w:space="0" w:color="auto"/>
              <w:right w:val="nil"/>
            </w:tcBorders>
            <w:noWrap/>
            <w:vAlign w:val="bottom"/>
            <w:hideMark/>
          </w:tcPr>
          <w:p w14:paraId="77FDA5E7" w14:textId="77777777" w:rsidR="00AF6B8E" w:rsidRPr="00F62277" w:rsidRDefault="00AF6B8E">
            <w:pPr>
              <w:rPr>
                <w:sz w:val="20"/>
                <w:szCs w:val="20"/>
              </w:rPr>
            </w:pPr>
          </w:p>
        </w:tc>
        <w:tc>
          <w:tcPr>
            <w:tcW w:w="1318" w:type="dxa"/>
            <w:tcBorders>
              <w:top w:val="single" w:sz="4" w:space="0" w:color="auto"/>
              <w:left w:val="nil"/>
              <w:bottom w:val="single" w:sz="4" w:space="0" w:color="auto"/>
              <w:right w:val="nil"/>
            </w:tcBorders>
            <w:noWrap/>
            <w:vAlign w:val="bottom"/>
            <w:hideMark/>
          </w:tcPr>
          <w:p w14:paraId="58D28202" w14:textId="77777777" w:rsidR="00AF6B8E" w:rsidRPr="00F62277" w:rsidRDefault="00AF6B8E" w:rsidP="004B7BB7">
            <w:pPr>
              <w:ind w:right="249"/>
              <w:rPr>
                <w:sz w:val="20"/>
                <w:szCs w:val="20"/>
              </w:rPr>
            </w:pPr>
          </w:p>
        </w:tc>
      </w:tr>
      <w:tr w:rsidR="000C267F" w:rsidRPr="00C959E9" w14:paraId="5897D73E" w14:textId="77777777" w:rsidTr="00432071">
        <w:trPr>
          <w:trHeight w:val="255"/>
          <w:jc w:val="center"/>
        </w:trPr>
        <w:tc>
          <w:tcPr>
            <w:tcW w:w="2552" w:type="dxa"/>
            <w:tcBorders>
              <w:top w:val="single" w:sz="4" w:space="0" w:color="auto"/>
              <w:left w:val="nil"/>
              <w:bottom w:val="single" w:sz="4" w:space="0" w:color="auto"/>
              <w:right w:val="nil"/>
            </w:tcBorders>
            <w:shd w:val="clear" w:color="auto" w:fill="D9D9D9" w:themeFill="background1" w:themeFillShade="D9"/>
            <w:noWrap/>
            <w:vAlign w:val="bottom"/>
            <w:hideMark/>
          </w:tcPr>
          <w:p w14:paraId="07CF6C5A" w14:textId="28146D80" w:rsidR="000C267F" w:rsidRPr="00C959E9" w:rsidRDefault="000C267F" w:rsidP="000C267F">
            <w:pPr>
              <w:rPr>
                <w:b/>
                <w:bCs/>
                <w:color w:val="000000"/>
                <w:sz w:val="20"/>
                <w:szCs w:val="20"/>
              </w:rPr>
            </w:pPr>
            <w:r w:rsidRPr="00C959E9">
              <w:rPr>
                <w:b/>
                <w:bCs/>
                <w:color w:val="000000"/>
                <w:sz w:val="20"/>
                <w:szCs w:val="20"/>
              </w:rPr>
              <w:t>Total</w:t>
            </w:r>
          </w:p>
        </w:tc>
        <w:tc>
          <w:tcPr>
            <w:tcW w:w="1380" w:type="dxa"/>
            <w:tcBorders>
              <w:top w:val="single" w:sz="4" w:space="0" w:color="auto"/>
              <w:left w:val="nil"/>
              <w:bottom w:val="single" w:sz="4" w:space="0" w:color="auto"/>
              <w:right w:val="nil"/>
            </w:tcBorders>
            <w:shd w:val="clear" w:color="auto" w:fill="D9D9D9" w:themeFill="background1" w:themeFillShade="D9"/>
            <w:noWrap/>
            <w:vAlign w:val="bottom"/>
            <w:hideMark/>
          </w:tcPr>
          <w:p w14:paraId="3B7C6BB9" w14:textId="54758C91" w:rsidR="000C267F" w:rsidRPr="000C267F" w:rsidRDefault="009B4C3C" w:rsidP="000C267F">
            <w:pPr>
              <w:jc w:val="right"/>
              <w:rPr>
                <w:b/>
                <w:bCs/>
                <w:color w:val="000000"/>
                <w:sz w:val="20"/>
                <w:szCs w:val="20"/>
              </w:rPr>
            </w:pPr>
            <w:r>
              <w:rPr>
                <w:b/>
                <w:bCs/>
                <w:color w:val="000000"/>
                <w:sz w:val="20"/>
                <w:szCs w:val="20"/>
              </w:rPr>
              <w:t>44</w:t>
            </w:r>
            <w:r w:rsidR="000C267F" w:rsidRPr="000C267F">
              <w:rPr>
                <w:b/>
                <w:bCs/>
                <w:color w:val="000000"/>
                <w:sz w:val="20"/>
                <w:szCs w:val="20"/>
              </w:rPr>
              <w:t>.</w:t>
            </w:r>
            <w:r>
              <w:rPr>
                <w:b/>
                <w:bCs/>
                <w:color w:val="000000"/>
                <w:sz w:val="20"/>
                <w:szCs w:val="20"/>
              </w:rPr>
              <w:t>246.0</w:t>
            </w:r>
            <w:r w:rsidR="000C267F" w:rsidRPr="000C267F">
              <w:rPr>
                <w:b/>
                <w:bCs/>
                <w:color w:val="000000"/>
                <w:sz w:val="20"/>
                <w:szCs w:val="20"/>
              </w:rPr>
              <w:t>00</w:t>
            </w:r>
          </w:p>
        </w:tc>
        <w:tc>
          <w:tcPr>
            <w:tcW w:w="1413" w:type="dxa"/>
            <w:tcBorders>
              <w:top w:val="single" w:sz="4" w:space="0" w:color="auto"/>
              <w:left w:val="nil"/>
              <w:bottom w:val="single" w:sz="4" w:space="0" w:color="auto"/>
              <w:right w:val="nil"/>
            </w:tcBorders>
            <w:shd w:val="clear" w:color="auto" w:fill="D9D9D9" w:themeFill="background1" w:themeFillShade="D9"/>
            <w:noWrap/>
            <w:vAlign w:val="bottom"/>
            <w:hideMark/>
          </w:tcPr>
          <w:p w14:paraId="2F3D666F" w14:textId="7872027C" w:rsidR="000C267F" w:rsidRPr="000C267F" w:rsidRDefault="009B4C3C" w:rsidP="000C267F">
            <w:pPr>
              <w:jc w:val="right"/>
              <w:rPr>
                <w:b/>
                <w:bCs/>
                <w:color w:val="000000"/>
                <w:sz w:val="20"/>
                <w:szCs w:val="20"/>
              </w:rPr>
            </w:pPr>
            <w:r>
              <w:rPr>
                <w:b/>
                <w:bCs/>
                <w:color w:val="000000"/>
                <w:sz w:val="20"/>
                <w:szCs w:val="20"/>
              </w:rPr>
              <w:t>12</w:t>
            </w:r>
            <w:r w:rsidR="000C267F" w:rsidRPr="000C267F">
              <w:rPr>
                <w:b/>
                <w:bCs/>
                <w:color w:val="000000"/>
                <w:sz w:val="20"/>
                <w:szCs w:val="20"/>
              </w:rPr>
              <w:t>.</w:t>
            </w:r>
            <w:r>
              <w:rPr>
                <w:b/>
                <w:bCs/>
                <w:color w:val="000000"/>
                <w:sz w:val="20"/>
                <w:szCs w:val="20"/>
              </w:rPr>
              <w:t>991</w:t>
            </w:r>
            <w:r w:rsidR="000C267F" w:rsidRPr="000C267F">
              <w:rPr>
                <w:b/>
                <w:bCs/>
                <w:color w:val="000000"/>
                <w:sz w:val="20"/>
                <w:szCs w:val="20"/>
              </w:rPr>
              <w:t>.</w:t>
            </w:r>
            <w:r>
              <w:rPr>
                <w:b/>
                <w:bCs/>
                <w:color w:val="000000"/>
                <w:sz w:val="20"/>
                <w:szCs w:val="20"/>
              </w:rPr>
              <w:t>994</w:t>
            </w:r>
          </w:p>
        </w:tc>
        <w:tc>
          <w:tcPr>
            <w:tcW w:w="1318" w:type="dxa"/>
            <w:tcBorders>
              <w:top w:val="single" w:sz="4" w:space="0" w:color="auto"/>
              <w:left w:val="nil"/>
              <w:bottom w:val="single" w:sz="4" w:space="0" w:color="auto"/>
              <w:right w:val="nil"/>
            </w:tcBorders>
            <w:shd w:val="clear" w:color="auto" w:fill="D9D9D9" w:themeFill="background1" w:themeFillShade="D9"/>
            <w:noWrap/>
            <w:vAlign w:val="bottom"/>
            <w:hideMark/>
          </w:tcPr>
          <w:p w14:paraId="618F7C13" w14:textId="7CFE907B" w:rsidR="000C267F" w:rsidRPr="00C959E9" w:rsidRDefault="002739C6" w:rsidP="000C267F">
            <w:pPr>
              <w:ind w:right="249"/>
              <w:jc w:val="right"/>
              <w:rPr>
                <w:b/>
                <w:color w:val="000000"/>
                <w:sz w:val="20"/>
                <w:szCs w:val="20"/>
              </w:rPr>
            </w:pPr>
            <w:r>
              <w:rPr>
                <w:b/>
                <w:color w:val="000000"/>
                <w:sz w:val="20"/>
                <w:szCs w:val="20"/>
              </w:rPr>
              <w:t>6,</w:t>
            </w:r>
            <w:r w:rsidR="00432071">
              <w:rPr>
                <w:b/>
                <w:color w:val="000000"/>
                <w:sz w:val="20"/>
                <w:szCs w:val="20"/>
              </w:rPr>
              <w:t>5</w:t>
            </w:r>
          </w:p>
        </w:tc>
      </w:tr>
    </w:tbl>
    <w:p w14:paraId="4A0AB455" w14:textId="3CF350FC" w:rsidR="00AF6B8E" w:rsidRPr="00C959E9" w:rsidRDefault="00AF6B8E" w:rsidP="00332637">
      <w:pPr>
        <w:pStyle w:val="ListParagraph"/>
        <w:spacing w:line="276" w:lineRule="auto"/>
        <w:ind w:left="567"/>
        <w:jc w:val="both"/>
        <w:rPr>
          <w:sz w:val="22"/>
        </w:rPr>
      </w:pPr>
    </w:p>
    <w:p w14:paraId="5D76B627" w14:textId="6B0521B6" w:rsidR="004B7BB7" w:rsidRPr="00C959E9" w:rsidRDefault="004B7BB7" w:rsidP="004B7BB7">
      <w:pPr>
        <w:pStyle w:val="ListParagraph"/>
        <w:numPr>
          <w:ilvl w:val="0"/>
          <w:numId w:val="12"/>
        </w:numPr>
        <w:spacing w:line="276" w:lineRule="auto"/>
        <w:ind w:left="567" w:hanging="567"/>
        <w:jc w:val="both"/>
        <w:rPr>
          <w:sz w:val="22"/>
        </w:rPr>
      </w:pPr>
      <w:r w:rsidRPr="00C959E9">
        <w:rPr>
          <w:sz w:val="22"/>
        </w:rPr>
        <w:t xml:space="preserve">Este costo representa el </w:t>
      </w:r>
      <w:r w:rsidR="002739C6">
        <w:rPr>
          <w:sz w:val="22"/>
        </w:rPr>
        <w:t>6</w:t>
      </w:r>
      <w:r w:rsidRPr="00C959E9">
        <w:rPr>
          <w:sz w:val="22"/>
        </w:rPr>
        <w:t>,</w:t>
      </w:r>
      <w:r w:rsidR="005973C3">
        <w:rPr>
          <w:sz w:val="22"/>
        </w:rPr>
        <w:t>5</w:t>
      </w:r>
      <w:r w:rsidRPr="00C959E9">
        <w:rPr>
          <w:sz w:val="22"/>
        </w:rPr>
        <w:t>% d</w:t>
      </w:r>
      <w:r w:rsidR="002739C6">
        <w:rPr>
          <w:sz w:val="22"/>
        </w:rPr>
        <w:t>el total de la operación (</w:t>
      </w:r>
      <w:r w:rsidR="00DB1972">
        <w:rPr>
          <w:sz w:val="22"/>
        </w:rPr>
        <w:t xml:space="preserve">casi </w:t>
      </w:r>
      <w:r w:rsidR="002739C6">
        <w:rPr>
          <w:sz w:val="22"/>
        </w:rPr>
        <w:t>USD 20</w:t>
      </w:r>
      <w:r w:rsidRPr="00C959E9">
        <w:rPr>
          <w:sz w:val="22"/>
        </w:rPr>
        <w:t xml:space="preserve">0 millones), porcentaje situado nítidamente por debajo del límite del 10% considerado </w:t>
      </w:r>
      <w:r w:rsidR="005973C3">
        <w:rPr>
          <w:sz w:val="22"/>
        </w:rPr>
        <w:t>el límite superior</w:t>
      </w:r>
      <w:r w:rsidRPr="00C959E9">
        <w:rPr>
          <w:sz w:val="22"/>
        </w:rPr>
        <w:t xml:space="preserve"> </w:t>
      </w:r>
      <w:r w:rsidR="005973C3">
        <w:rPr>
          <w:sz w:val="22"/>
        </w:rPr>
        <w:t>para</w:t>
      </w:r>
      <w:r w:rsidRPr="00C959E9">
        <w:rPr>
          <w:sz w:val="22"/>
        </w:rPr>
        <w:t xml:space="preserve"> un proyecto de inversión</w:t>
      </w:r>
      <w:r w:rsidR="00FD7DF8">
        <w:rPr>
          <w:sz w:val="22"/>
        </w:rPr>
        <w:t xml:space="preserve"> en el marco de Invierte Perú</w:t>
      </w:r>
      <w:r w:rsidRPr="00C959E9">
        <w:rPr>
          <w:sz w:val="22"/>
        </w:rPr>
        <w:t>.</w:t>
      </w:r>
    </w:p>
    <w:p w14:paraId="0A776B8F" w14:textId="77777777" w:rsidR="004B7BB7" w:rsidRPr="00C959E9" w:rsidRDefault="004B7BB7" w:rsidP="00332637">
      <w:pPr>
        <w:pStyle w:val="ListParagraph"/>
        <w:spacing w:line="276" w:lineRule="auto"/>
        <w:ind w:left="567"/>
        <w:jc w:val="both"/>
        <w:rPr>
          <w:sz w:val="22"/>
        </w:rPr>
      </w:pPr>
    </w:p>
    <w:p w14:paraId="76AE48AF" w14:textId="7B9EB07B" w:rsidR="006D6EDE" w:rsidRPr="00C959E9" w:rsidRDefault="00AF6B8E" w:rsidP="00D35CF9">
      <w:pPr>
        <w:pStyle w:val="Heading2"/>
      </w:pPr>
      <w:bookmarkStart w:id="75" w:name="_Toc492621016"/>
      <w:r w:rsidRPr="00C959E9">
        <w:t>Costo de personal</w:t>
      </w:r>
      <w:bookmarkEnd w:id="75"/>
    </w:p>
    <w:p w14:paraId="24F51766" w14:textId="07BE0CF0" w:rsidR="006D6EDE" w:rsidRPr="00C959E9" w:rsidRDefault="004B7BB7" w:rsidP="004B7BB7">
      <w:pPr>
        <w:pStyle w:val="ListParagraph"/>
        <w:numPr>
          <w:ilvl w:val="0"/>
          <w:numId w:val="12"/>
        </w:numPr>
        <w:spacing w:line="276" w:lineRule="auto"/>
        <w:ind w:left="567" w:hanging="567"/>
        <w:jc w:val="both"/>
        <w:rPr>
          <w:sz w:val="22"/>
        </w:rPr>
      </w:pPr>
      <w:r w:rsidRPr="00C959E9">
        <w:rPr>
          <w:sz w:val="22"/>
        </w:rPr>
        <w:t xml:space="preserve">En el cuadro </w:t>
      </w:r>
      <w:r w:rsidR="00575248">
        <w:rPr>
          <w:sz w:val="22"/>
        </w:rPr>
        <w:t>12</w:t>
      </w:r>
      <w:r w:rsidRPr="00C959E9">
        <w:rPr>
          <w:sz w:val="22"/>
        </w:rPr>
        <w:t xml:space="preserve"> puede observarse el detalle del costo de personal por áreas de gestión. </w:t>
      </w:r>
    </w:p>
    <w:p w14:paraId="699E47E6" w14:textId="47AD0085" w:rsidR="004B7BB7" w:rsidRPr="00C959E9" w:rsidRDefault="004B7BB7" w:rsidP="00332637">
      <w:pPr>
        <w:pStyle w:val="ListParagraph"/>
        <w:spacing w:line="276" w:lineRule="auto"/>
        <w:ind w:left="567"/>
        <w:jc w:val="both"/>
        <w:rPr>
          <w:sz w:val="22"/>
        </w:rPr>
      </w:pPr>
    </w:p>
    <w:p w14:paraId="52F9CB60" w14:textId="064DCAA0" w:rsidR="004B7BB7" w:rsidRPr="00C959E9" w:rsidRDefault="004B7BB7" w:rsidP="004B7BB7">
      <w:pPr>
        <w:pStyle w:val="ListParagraph"/>
        <w:spacing w:after="120" w:line="276" w:lineRule="auto"/>
        <w:ind w:left="567"/>
        <w:jc w:val="center"/>
        <w:rPr>
          <w:b/>
          <w:sz w:val="20"/>
        </w:rPr>
      </w:pPr>
      <w:r w:rsidRPr="00C959E9">
        <w:rPr>
          <w:b/>
          <w:sz w:val="20"/>
        </w:rPr>
        <w:t xml:space="preserve">Cuadro </w:t>
      </w:r>
      <w:r w:rsidR="00575248">
        <w:rPr>
          <w:b/>
          <w:sz w:val="20"/>
        </w:rPr>
        <w:t>12</w:t>
      </w:r>
      <w:r w:rsidRPr="00C959E9">
        <w:rPr>
          <w:b/>
          <w:sz w:val="20"/>
        </w:rPr>
        <w:t xml:space="preserve"> – Costo de personal por área de gestión</w:t>
      </w:r>
    </w:p>
    <w:tbl>
      <w:tblPr>
        <w:tblW w:w="8769" w:type="dxa"/>
        <w:tblInd w:w="567" w:type="dxa"/>
        <w:tblCellMar>
          <w:top w:w="15" w:type="dxa"/>
          <w:left w:w="70" w:type="dxa"/>
          <w:bottom w:w="15" w:type="dxa"/>
          <w:right w:w="70" w:type="dxa"/>
        </w:tblCellMar>
        <w:tblLook w:val="04A0" w:firstRow="1" w:lastRow="0" w:firstColumn="1" w:lastColumn="0" w:noHBand="0" w:noVBand="1"/>
      </w:tblPr>
      <w:tblGrid>
        <w:gridCol w:w="5103"/>
        <w:gridCol w:w="1242"/>
        <w:gridCol w:w="1242"/>
        <w:gridCol w:w="1182"/>
      </w:tblGrid>
      <w:tr w:rsidR="004B7BB7" w:rsidRPr="00C959E9" w14:paraId="61E42D04" w14:textId="77777777" w:rsidTr="004B7BB7">
        <w:trPr>
          <w:trHeight w:val="510"/>
        </w:trPr>
        <w:tc>
          <w:tcPr>
            <w:tcW w:w="5103" w:type="dxa"/>
            <w:tcBorders>
              <w:top w:val="single" w:sz="4" w:space="0" w:color="auto"/>
              <w:left w:val="nil"/>
              <w:bottom w:val="single" w:sz="4" w:space="0" w:color="auto"/>
              <w:right w:val="nil"/>
            </w:tcBorders>
            <w:shd w:val="clear" w:color="auto" w:fill="D9D9D9" w:themeFill="background1" w:themeFillShade="D9"/>
            <w:noWrap/>
            <w:vAlign w:val="bottom"/>
            <w:hideMark/>
          </w:tcPr>
          <w:p w14:paraId="2B98D5A7" w14:textId="77777777" w:rsidR="004B7BB7" w:rsidRPr="00C959E9" w:rsidRDefault="004B7BB7">
            <w:pPr>
              <w:rPr>
                <w:b/>
                <w:bCs/>
                <w:color w:val="000000"/>
                <w:sz w:val="20"/>
                <w:szCs w:val="20"/>
              </w:rPr>
            </w:pPr>
            <w:r w:rsidRPr="00C959E9">
              <w:rPr>
                <w:b/>
                <w:bCs/>
                <w:color w:val="000000"/>
                <w:sz w:val="20"/>
                <w:szCs w:val="20"/>
              </w:rPr>
              <w:t>Área de gestión</w:t>
            </w:r>
          </w:p>
        </w:tc>
        <w:tc>
          <w:tcPr>
            <w:tcW w:w="1242" w:type="dxa"/>
            <w:tcBorders>
              <w:top w:val="single" w:sz="4" w:space="0" w:color="auto"/>
              <w:left w:val="nil"/>
              <w:bottom w:val="single" w:sz="4" w:space="0" w:color="auto"/>
              <w:right w:val="nil"/>
            </w:tcBorders>
            <w:shd w:val="clear" w:color="auto" w:fill="D9D9D9" w:themeFill="background1" w:themeFillShade="D9"/>
            <w:noWrap/>
            <w:vAlign w:val="bottom"/>
            <w:hideMark/>
          </w:tcPr>
          <w:p w14:paraId="2149336C" w14:textId="77777777" w:rsidR="004B7BB7" w:rsidRPr="00C959E9" w:rsidRDefault="004B7BB7">
            <w:pPr>
              <w:jc w:val="center"/>
              <w:rPr>
                <w:b/>
                <w:bCs/>
                <w:color w:val="000000"/>
                <w:sz w:val="20"/>
                <w:szCs w:val="20"/>
              </w:rPr>
            </w:pPr>
            <w:r w:rsidRPr="00C959E9">
              <w:rPr>
                <w:b/>
                <w:bCs/>
                <w:color w:val="000000"/>
                <w:sz w:val="20"/>
                <w:szCs w:val="20"/>
              </w:rPr>
              <w:t>Soles</w:t>
            </w:r>
          </w:p>
        </w:tc>
        <w:tc>
          <w:tcPr>
            <w:tcW w:w="1242" w:type="dxa"/>
            <w:tcBorders>
              <w:top w:val="single" w:sz="4" w:space="0" w:color="auto"/>
              <w:left w:val="nil"/>
              <w:bottom w:val="single" w:sz="4" w:space="0" w:color="auto"/>
              <w:right w:val="nil"/>
            </w:tcBorders>
            <w:shd w:val="clear" w:color="auto" w:fill="D9D9D9" w:themeFill="background1" w:themeFillShade="D9"/>
            <w:noWrap/>
            <w:vAlign w:val="bottom"/>
            <w:hideMark/>
          </w:tcPr>
          <w:p w14:paraId="10468237" w14:textId="77777777" w:rsidR="004B7BB7" w:rsidRPr="00C959E9" w:rsidRDefault="004B7BB7">
            <w:pPr>
              <w:jc w:val="center"/>
              <w:rPr>
                <w:b/>
                <w:bCs/>
                <w:color w:val="000000"/>
                <w:sz w:val="20"/>
                <w:szCs w:val="20"/>
              </w:rPr>
            </w:pPr>
            <w:r w:rsidRPr="00C959E9">
              <w:rPr>
                <w:b/>
                <w:bCs/>
                <w:color w:val="000000"/>
                <w:sz w:val="20"/>
                <w:szCs w:val="20"/>
              </w:rPr>
              <w:t>USD</w:t>
            </w:r>
          </w:p>
        </w:tc>
        <w:tc>
          <w:tcPr>
            <w:tcW w:w="1182" w:type="dxa"/>
            <w:tcBorders>
              <w:top w:val="single" w:sz="4" w:space="0" w:color="auto"/>
              <w:left w:val="nil"/>
              <w:bottom w:val="single" w:sz="4" w:space="0" w:color="auto"/>
              <w:right w:val="nil"/>
            </w:tcBorders>
            <w:shd w:val="clear" w:color="auto" w:fill="D9D9D9" w:themeFill="background1" w:themeFillShade="D9"/>
            <w:vAlign w:val="bottom"/>
            <w:hideMark/>
          </w:tcPr>
          <w:p w14:paraId="7BFE327F" w14:textId="77777777" w:rsidR="004B7BB7" w:rsidRPr="00C959E9" w:rsidRDefault="004B7BB7">
            <w:pPr>
              <w:jc w:val="right"/>
              <w:rPr>
                <w:b/>
                <w:bCs/>
                <w:color w:val="000000"/>
                <w:sz w:val="20"/>
                <w:szCs w:val="20"/>
              </w:rPr>
            </w:pPr>
            <w:r w:rsidRPr="00C959E9">
              <w:rPr>
                <w:b/>
                <w:bCs/>
                <w:color w:val="000000"/>
                <w:sz w:val="20"/>
                <w:szCs w:val="20"/>
              </w:rPr>
              <w:t>% del gasto de personal</w:t>
            </w:r>
          </w:p>
        </w:tc>
      </w:tr>
      <w:tr w:rsidR="004B7BB7" w:rsidRPr="00C959E9" w14:paraId="4C5BE531" w14:textId="77777777" w:rsidTr="004B7BB7">
        <w:trPr>
          <w:trHeight w:val="255"/>
        </w:trPr>
        <w:tc>
          <w:tcPr>
            <w:tcW w:w="5103" w:type="dxa"/>
            <w:tcBorders>
              <w:top w:val="single" w:sz="4" w:space="0" w:color="auto"/>
              <w:left w:val="nil"/>
              <w:bottom w:val="nil"/>
              <w:right w:val="nil"/>
            </w:tcBorders>
            <w:noWrap/>
            <w:vAlign w:val="bottom"/>
            <w:hideMark/>
          </w:tcPr>
          <w:p w14:paraId="099FEE77" w14:textId="39D57E3A" w:rsidR="004B7BB7" w:rsidRPr="00C959E9" w:rsidRDefault="004B7BB7">
            <w:pPr>
              <w:rPr>
                <w:color w:val="000000"/>
                <w:sz w:val="20"/>
                <w:szCs w:val="20"/>
              </w:rPr>
            </w:pPr>
            <w:r w:rsidRPr="00C959E9">
              <w:rPr>
                <w:color w:val="000000"/>
                <w:sz w:val="20"/>
                <w:szCs w:val="20"/>
              </w:rPr>
              <w:t>Dirección ejecutiva del Programa</w:t>
            </w:r>
          </w:p>
        </w:tc>
        <w:tc>
          <w:tcPr>
            <w:tcW w:w="1242" w:type="dxa"/>
            <w:tcBorders>
              <w:top w:val="single" w:sz="4" w:space="0" w:color="auto"/>
              <w:left w:val="nil"/>
              <w:bottom w:val="nil"/>
              <w:right w:val="nil"/>
            </w:tcBorders>
            <w:noWrap/>
            <w:vAlign w:val="bottom"/>
            <w:hideMark/>
          </w:tcPr>
          <w:p w14:paraId="578BEFF2" w14:textId="77777777" w:rsidR="004B7BB7" w:rsidRPr="00C959E9" w:rsidRDefault="004B7BB7">
            <w:pPr>
              <w:jc w:val="right"/>
              <w:rPr>
                <w:color w:val="000000"/>
                <w:sz w:val="20"/>
                <w:szCs w:val="20"/>
              </w:rPr>
            </w:pPr>
            <w:r w:rsidRPr="00C959E9">
              <w:rPr>
                <w:color w:val="000000"/>
                <w:sz w:val="20"/>
                <w:szCs w:val="20"/>
              </w:rPr>
              <w:t>2.760.000</w:t>
            </w:r>
          </w:p>
        </w:tc>
        <w:tc>
          <w:tcPr>
            <w:tcW w:w="1242" w:type="dxa"/>
            <w:tcBorders>
              <w:top w:val="single" w:sz="4" w:space="0" w:color="auto"/>
              <w:left w:val="nil"/>
              <w:bottom w:val="nil"/>
              <w:right w:val="nil"/>
            </w:tcBorders>
            <w:noWrap/>
            <w:vAlign w:val="bottom"/>
            <w:hideMark/>
          </w:tcPr>
          <w:p w14:paraId="2E80F0E8" w14:textId="0F2FCCC7" w:rsidR="004B7BB7" w:rsidRPr="00C959E9" w:rsidRDefault="005973C3">
            <w:pPr>
              <w:jc w:val="right"/>
              <w:rPr>
                <w:color w:val="000000"/>
                <w:sz w:val="20"/>
                <w:szCs w:val="20"/>
              </w:rPr>
            </w:pPr>
            <w:r>
              <w:rPr>
                <w:color w:val="000000"/>
                <w:sz w:val="20"/>
                <w:szCs w:val="20"/>
              </w:rPr>
              <w:t>807</w:t>
            </w:r>
            <w:r w:rsidR="004B7BB7" w:rsidRPr="00C959E9">
              <w:rPr>
                <w:color w:val="000000"/>
                <w:sz w:val="20"/>
                <w:szCs w:val="20"/>
              </w:rPr>
              <w:t>.</w:t>
            </w:r>
            <w:r>
              <w:rPr>
                <w:color w:val="000000"/>
                <w:sz w:val="20"/>
                <w:szCs w:val="20"/>
              </w:rPr>
              <w:t>491</w:t>
            </w:r>
          </w:p>
        </w:tc>
        <w:tc>
          <w:tcPr>
            <w:tcW w:w="1182" w:type="dxa"/>
            <w:tcBorders>
              <w:top w:val="single" w:sz="4" w:space="0" w:color="auto"/>
              <w:left w:val="nil"/>
              <w:bottom w:val="nil"/>
              <w:right w:val="nil"/>
            </w:tcBorders>
            <w:noWrap/>
            <w:vAlign w:val="bottom"/>
            <w:hideMark/>
          </w:tcPr>
          <w:p w14:paraId="23A6AD87" w14:textId="51CF2AE5" w:rsidR="004B7BB7" w:rsidRPr="00C959E9" w:rsidRDefault="000C267F" w:rsidP="004B7BB7">
            <w:pPr>
              <w:ind w:right="198"/>
              <w:jc w:val="right"/>
              <w:rPr>
                <w:color w:val="000000"/>
                <w:sz w:val="20"/>
                <w:szCs w:val="20"/>
              </w:rPr>
            </w:pPr>
            <w:r>
              <w:rPr>
                <w:color w:val="000000"/>
                <w:sz w:val="20"/>
                <w:szCs w:val="20"/>
              </w:rPr>
              <w:t>8,</w:t>
            </w:r>
            <w:r w:rsidR="005973C3">
              <w:rPr>
                <w:color w:val="000000"/>
                <w:sz w:val="20"/>
                <w:szCs w:val="20"/>
              </w:rPr>
              <w:t>0</w:t>
            </w:r>
          </w:p>
        </w:tc>
      </w:tr>
      <w:tr w:rsidR="000C267F" w:rsidRPr="00C959E9" w14:paraId="42B53FFA" w14:textId="77777777" w:rsidTr="00ED01FA">
        <w:trPr>
          <w:trHeight w:val="255"/>
        </w:trPr>
        <w:tc>
          <w:tcPr>
            <w:tcW w:w="5103" w:type="dxa"/>
            <w:tcBorders>
              <w:top w:val="nil"/>
              <w:left w:val="nil"/>
              <w:bottom w:val="nil"/>
              <w:right w:val="nil"/>
            </w:tcBorders>
            <w:noWrap/>
            <w:vAlign w:val="bottom"/>
            <w:hideMark/>
          </w:tcPr>
          <w:p w14:paraId="7C7457C6" w14:textId="16A764AF" w:rsidR="000C267F" w:rsidRPr="00C959E9" w:rsidRDefault="000C267F" w:rsidP="000C267F">
            <w:pPr>
              <w:rPr>
                <w:color w:val="000000"/>
                <w:sz w:val="20"/>
                <w:szCs w:val="20"/>
              </w:rPr>
            </w:pPr>
            <w:r w:rsidRPr="00C959E9">
              <w:rPr>
                <w:color w:val="000000"/>
                <w:sz w:val="20"/>
                <w:szCs w:val="20"/>
              </w:rPr>
              <w:t>Oficina Gestión Administrativa</w:t>
            </w:r>
          </w:p>
        </w:tc>
        <w:tc>
          <w:tcPr>
            <w:tcW w:w="1242" w:type="dxa"/>
            <w:tcBorders>
              <w:top w:val="nil"/>
              <w:left w:val="nil"/>
              <w:bottom w:val="nil"/>
              <w:right w:val="nil"/>
            </w:tcBorders>
            <w:noWrap/>
            <w:hideMark/>
          </w:tcPr>
          <w:p w14:paraId="16583201" w14:textId="5E321635" w:rsidR="000C267F" w:rsidRPr="000C267F" w:rsidRDefault="000C267F" w:rsidP="000C267F">
            <w:pPr>
              <w:jc w:val="right"/>
              <w:rPr>
                <w:color w:val="000000"/>
                <w:sz w:val="20"/>
                <w:szCs w:val="20"/>
              </w:rPr>
            </w:pPr>
            <w:r w:rsidRPr="000C267F">
              <w:rPr>
                <w:sz w:val="20"/>
              </w:rPr>
              <w:t>11.</w:t>
            </w:r>
            <w:r w:rsidR="005973C3">
              <w:rPr>
                <w:sz w:val="20"/>
              </w:rPr>
              <w:t>520</w:t>
            </w:r>
            <w:r w:rsidRPr="000C267F">
              <w:rPr>
                <w:sz w:val="20"/>
              </w:rPr>
              <w:t>.000</w:t>
            </w:r>
          </w:p>
        </w:tc>
        <w:tc>
          <w:tcPr>
            <w:tcW w:w="1242" w:type="dxa"/>
            <w:tcBorders>
              <w:top w:val="nil"/>
              <w:left w:val="nil"/>
              <w:bottom w:val="nil"/>
              <w:right w:val="nil"/>
            </w:tcBorders>
            <w:noWrap/>
            <w:hideMark/>
          </w:tcPr>
          <w:p w14:paraId="50831991" w14:textId="299A711A" w:rsidR="000C267F" w:rsidRPr="000C267F" w:rsidRDefault="000C267F" w:rsidP="000C267F">
            <w:pPr>
              <w:jc w:val="right"/>
              <w:rPr>
                <w:color w:val="000000"/>
                <w:sz w:val="20"/>
                <w:szCs w:val="20"/>
              </w:rPr>
            </w:pPr>
            <w:r w:rsidRPr="000C267F">
              <w:rPr>
                <w:sz w:val="20"/>
              </w:rPr>
              <w:t>3.</w:t>
            </w:r>
            <w:r w:rsidR="005973C3">
              <w:rPr>
                <w:sz w:val="20"/>
              </w:rPr>
              <w:t>370</w:t>
            </w:r>
            <w:r w:rsidRPr="000C267F">
              <w:rPr>
                <w:sz w:val="20"/>
              </w:rPr>
              <w:t>.</w:t>
            </w:r>
            <w:r w:rsidR="005973C3">
              <w:rPr>
                <w:sz w:val="20"/>
              </w:rPr>
              <w:t>397</w:t>
            </w:r>
          </w:p>
        </w:tc>
        <w:tc>
          <w:tcPr>
            <w:tcW w:w="1182" w:type="dxa"/>
            <w:tcBorders>
              <w:top w:val="nil"/>
              <w:left w:val="nil"/>
              <w:bottom w:val="nil"/>
              <w:right w:val="nil"/>
            </w:tcBorders>
            <w:noWrap/>
            <w:hideMark/>
          </w:tcPr>
          <w:p w14:paraId="5078BB46" w14:textId="7BA12360" w:rsidR="000C267F" w:rsidRPr="000C267F" w:rsidRDefault="000C267F" w:rsidP="000C267F">
            <w:pPr>
              <w:ind w:right="198"/>
              <w:jc w:val="right"/>
              <w:rPr>
                <w:color w:val="000000"/>
                <w:sz w:val="20"/>
                <w:szCs w:val="20"/>
              </w:rPr>
            </w:pPr>
            <w:r w:rsidRPr="000C267F">
              <w:rPr>
                <w:sz w:val="20"/>
              </w:rPr>
              <w:t>33,3</w:t>
            </w:r>
          </w:p>
        </w:tc>
      </w:tr>
      <w:tr w:rsidR="004B7BB7" w:rsidRPr="00C959E9" w14:paraId="4520BABE" w14:textId="77777777" w:rsidTr="004B7BB7">
        <w:trPr>
          <w:trHeight w:val="255"/>
        </w:trPr>
        <w:tc>
          <w:tcPr>
            <w:tcW w:w="5103" w:type="dxa"/>
            <w:tcBorders>
              <w:top w:val="nil"/>
              <w:left w:val="nil"/>
              <w:right w:val="nil"/>
            </w:tcBorders>
            <w:noWrap/>
            <w:vAlign w:val="bottom"/>
            <w:hideMark/>
          </w:tcPr>
          <w:p w14:paraId="3E64219A" w14:textId="69A9622B" w:rsidR="004B7BB7" w:rsidRPr="00C959E9" w:rsidRDefault="004B7BB7">
            <w:pPr>
              <w:rPr>
                <w:color w:val="000000"/>
                <w:sz w:val="20"/>
                <w:szCs w:val="20"/>
              </w:rPr>
            </w:pPr>
            <w:r w:rsidRPr="00C959E9">
              <w:rPr>
                <w:color w:val="000000"/>
                <w:sz w:val="20"/>
                <w:szCs w:val="20"/>
              </w:rPr>
              <w:t xml:space="preserve">Oficina Gestión de </w:t>
            </w:r>
            <w:r w:rsidR="00BB287D" w:rsidRPr="00BB287D">
              <w:rPr>
                <w:color w:val="000000"/>
                <w:sz w:val="20"/>
                <w:szCs w:val="20"/>
              </w:rPr>
              <w:t xml:space="preserve">Proyectos </w:t>
            </w:r>
            <w:r w:rsidRPr="00C959E9">
              <w:rPr>
                <w:color w:val="000000"/>
                <w:sz w:val="20"/>
                <w:szCs w:val="20"/>
              </w:rPr>
              <w:t>(comp. 1 y 2)</w:t>
            </w:r>
          </w:p>
        </w:tc>
        <w:tc>
          <w:tcPr>
            <w:tcW w:w="1242" w:type="dxa"/>
            <w:tcBorders>
              <w:top w:val="nil"/>
              <w:left w:val="nil"/>
              <w:right w:val="nil"/>
            </w:tcBorders>
            <w:noWrap/>
            <w:vAlign w:val="bottom"/>
            <w:hideMark/>
          </w:tcPr>
          <w:p w14:paraId="2269EB3C" w14:textId="4BA982C6" w:rsidR="004B7BB7" w:rsidRPr="00C959E9" w:rsidRDefault="005973C3">
            <w:pPr>
              <w:jc w:val="right"/>
              <w:rPr>
                <w:color w:val="000000"/>
                <w:sz w:val="20"/>
                <w:szCs w:val="20"/>
              </w:rPr>
            </w:pPr>
            <w:r>
              <w:rPr>
                <w:color w:val="000000"/>
                <w:sz w:val="20"/>
                <w:szCs w:val="20"/>
              </w:rPr>
              <w:t>10</w:t>
            </w:r>
            <w:r w:rsidR="004B7BB7" w:rsidRPr="00C959E9">
              <w:rPr>
                <w:color w:val="000000"/>
                <w:sz w:val="20"/>
                <w:szCs w:val="20"/>
              </w:rPr>
              <w:t>.</w:t>
            </w:r>
            <w:r>
              <w:rPr>
                <w:color w:val="000000"/>
                <w:sz w:val="20"/>
                <w:szCs w:val="20"/>
              </w:rPr>
              <w:t>740</w:t>
            </w:r>
            <w:r w:rsidR="004B7BB7" w:rsidRPr="00C959E9">
              <w:rPr>
                <w:color w:val="000000"/>
                <w:sz w:val="20"/>
                <w:szCs w:val="20"/>
              </w:rPr>
              <w:t>.000</w:t>
            </w:r>
          </w:p>
        </w:tc>
        <w:tc>
          <w:tcPr>
            <w:tcW w:w="1242" w:type="dxa"/>
            <w:tcBorders>
              <w:top w:val="nil"/>
              <w:left w:val="nil"/>
              <w:right w:val="nil"/>
            </w:tcBorders>
            <w:noWrap/>
            <w:vAlign w:val="bottom"/>
            <w:hideMark/>
          </w:tcPr>
          <w:p w14:paraId="547231EA" w14:textId="25AE3F5C" w:rsidR="004B7BB7" w:rsidRPr="00C959E9" w:rsidRDefault="004B7BB7">
            <w:pPr>
              <w:jc w:val="right"/>
              <w:rPr>
                <w:color w:val="000000"/>
                <w:sz w:val="20"/>
                <w:szCs w:val="20"/>
              </w:rPr>
            </w:pPr>
            <w:r w:rsidRPr="00C959E9">
              <w:rPr>
                <w:color w:val="000000"/>
                <w:sz w:val="20"/>
                <w:szCs w:val="20"/>
              </w:rPr>
              <w:t>3.</w:t>
            </w:r>
            <w:r w:rsidR="005973C3">
              <w:rPr>
                <w:color w:val="000000"/>
                <w:sz w:val="20"/>
                <w:szCs w:val="20"/>
              </w:rPr>
              <w:t>142</w:t>
            </w:r>
            <w:r w:rsidRPr="00C959E9">
              <w:rPr>
                <w:color w:val="000000"/>
                <w:sz w:val="20"/>
                <w:szCs w:val="20"/>
              </w:rPr>
              <w:t>.</w:t>
            </w:r>
            <w:r w:rsidR="005973C3">
              <w:rPr>
                <w:color w:val="000000"/>
                <w:sz w:val="20"/>
                <w:szCs w:val="20"/>
              </w:rPr>
              <w:t>193</w:t>
            </w:r>
          </w:p>
        </w:tc>
        <w:tc>
          <w:tcPr>
            <w:tcW w:w="1182" w:type="dxa"/>
            <w:tcBorders>
              <w:top w:val="nil"/>
              <w:left w:val="nil"/>
              <w:right w:val="nil"/>
            </w:tcBorders>
            <w:noWrap/>
            <w:vAlign w:val="bottom"/>
            <w:hideMark/>
          </w:tcPr>
          <w:p w14:paraId="3BF1C509" w14:textId="647E5E83" w:rsidR="004B7BB7" w:rsidRPr="00C959E9" w:rsidRDefault="005973C3" w:rsidP="004B7BB7">
            <w:pPr>
              <w:ind w:right="198"/>
              <w:jc w:val="right"/>
              <w:rPr>
                <w:color w:val="000000"/>
                <w:sz w:val="20"/>
                <w:szCs w:val="20"/>
              </w:rPr>
            </w:pPr>
            <w:r>
              <w:rPr>
                <w:color w:val="000000"/>
                <w:sz w:val="20"/>
                <w:szCs w:val="20"/>
              </w:rPr>
              <w:t>31</w:t>
            </w:r>
            <w:r w:rsidR="000C267F">
              <w:rPr>
                <w:color w:val="000000"/>
                <w:sz w:val="20"/>
                <w:szCs w:val="20"/>
              </w:rPr>
              <w:t>,</w:t>
            </w:r>
            <w:r>
              <w:rPr>
                <w:color w:val="000000"/>
                <w:sz w:val="20"/>
                <w:szCs w:val="20"/>
              </w:rPr>
              <w:t>1</w:t>
            </w:r>
          </w:p>
        </w:tc>
      </w:tr>
      <w:tr w:rsidR="004B7BB7" w:rsidRPr="00C959E9" w14:paraId="79CF679E" w14:textId="336BEFA8" w:rsidTr="004B7BB7">
        <w:trPr>
          <w:trHeight w:val="255"/>
        </w:trPr>
        <w:tc>
          <w:tcPr>
            <w:tcW w:w="5103" w:type="dxa"/>
            <w:tcBorders>
              <w:top w:val="nil"/>
              <w:left w:val="nil"/>
              <w:bottom w:val="single" w:sz="4" w:space="0" w:color="auto"/>
              <w:right w:val="nil"/>
            </w:tcBorders>
            <w:noWrap/>
            <w:vAlign w:val="bottom"/>
            <w:hideMark/>
          </w:tcPr>
          <w:p w14:paraId="13A8E803" w14:textId="5394C53C" w:rsidR="004B7BB7" w:rsidRPr="00C959E9" w:rsidRDefault="004B7BB7">
            <w:pPr>
              <w:rPr>
                <w:color w:val="000000"/>
                <w:sz w:val="20"/>
                <w:szCs w:val="20"/>
              </w:rPr>
            </w:pPr>
            <w:r w:rsidRPr="00C959E9">
              <w:rPr>
                <w:color w:val="000000"/>
                <w:sz w:val="20"/>
                <w:szCs w:val="20"/>
              </w:rPr>
              <w:t xml:space="preserve">Oficina Gestión de </w:t>
            </w:r>
            <w:r w:rsidR="00BB287D" w:rsidRPr="00C959E9">
              <w:rPr>
                <w:color w:val="000000"/>
                <w:sz w:val="20"/>
                <w:szCs w:val="20"/>
              </w:rPr>
              <w:t xml:space="preserve">Infraestructuras </w:t>
            </w:r>
            <w:r w:rsidRPr="00C959E9">
              <w:rPr>
                <w:color w:val="000000"/>
                <w:sz w:val="20"/>
                <w:szCs w:val="20"/>
              </w:rPr>
              <w:t>(comp. 3)</w:t>
            </w:r>
          </w:p>
        </w:tc>
        <w:tc>
          <w:tcPr>
            <w:tcW w:w="1242" w:type="dxa"/>
            <w:tcBorders>
              <w:top w:val="nil"/>
              <w:left w:val="nil"/>
              <w:bottom w:val="single" w:sz="4" w:space="0" w:color="auto"/>
              <w:right w:val="nil"/>
            </w:tcBorders>
            <w:noWrap/>
            <w:vAlign w:val="bottom"/>
            <w:hideMark/>
          </w:tcPr>
          <w:p w14:paraId="51D97E86" w14:textId="30F4D943" w:rsidR="004B7BB7" w:rsidRPr="00C959E9" w:rsidRDefault="004B7BB7">
            <w:pPr>
              <w:jc w:val="right"/>
              <w:rPr>
                <w:color w:val="000000"/>
                <w:sz w:val="20"/>
                <w:szCs w:val="20"/>
              </w:rPr>
            </w:pPr>
            <w:r w:rsidRPr="00C959E9">
              <w:rPr>
                <w:color w:val="000000"/>
                <w:sz w:val="20"/>
                <w:szCs w:val="20"/>
              </w:rPr>
              <w:t>9.</w:t>
            </w:r>
            <w:r w:rsidR="005973C3">
              <w:rPr>
                <w:color w:val="000000"/>
                <w:sz w:val="20"/>
                <w:szCs w:val="20"/>
              </w:rPr>
              <w:t>543</w:t>
            </w:r>
            <w:r w:rsidRPr="00C959E9">
              <w:rPr>
                <w:color w:val="000000"/>
                <w:sz w:val="20"/>
                <w:szCs w:val="20"/>
              </w:rPr>
              <w:t>.000</w:t>
            </w:r>
          </w:p>
        </w:tc>
        <w:tc>
          <w:tcPr>
            <w:tcW w:w="1242" w:type="dxa"/>
            <w:tcBorders>
              <w:top w:val="nil"/>
              <w:left w:val="nil"/>
              <w:bottom w:val="single" w:sz="4" w:space="0" w:color="auto"/>
              <w:right w:val="nil"/>
            </w:tcBorders>
            <w:noWrap/>
            <w:vAlign w:val="bottom"/>
            <w:hideMark/>
          </w:tcPr>
          <w:p w14:paraId="1FD7C6CE" w14:textId="5CCE54AC" w:rsidR="004B7BB7" w:rsidRPr="00C959E9" w:rsidRDefault="004B7BB7">
            <w:pPr>
              <w:jc w:val="right"/>
              <w:rPr>
                <w:color w:val="000000"/>
                <w:sz w:val="20"/>
                <w:szCs w:val="20"/>
              </w:rPr>
            </w:pPr>
            <w:r w:rsidRPr="00C959E9">
              <w:rPr>
                <w:color w:val="000000"/>
                <w:sz w:val="20"/>
                <w:szCs w:val="20"/>
              </w:rPr>
              <w:t>2.</w:t>
            </w:r>
            <w:r w:rsidR="005973C3">
              <w:rPr>
                <w:color w:val="000000"/>
                <w:sz w:val="20"/>
                <w:szCs w:val="20"/>
              </w:rPr>
              <w:t>791</w:t>
            </w:r>
            <w:r w:rsidRPr="00C959E9">
              <w:rPr>
                <w:color w:val="000000"/>
                <w:sz w:val="20"/>
                <w:szCs w:val="20"/>
              </w:rPr>
              <w:t>.</w:t>
            </w:r>
            <w:r w:rsidR="005973C3">
              <w:rPr>
                <w:color w:val="000000"/>
                <w:sz w:val="20"/>
                <w:szCs w:val="20"/>
              </w:rPr>
              <w:t>987</w:t>
            </w:r>
          </w:p>
        </w:tc>
        <w:tc>
          <w:tcPr>
            <w:tcW w:w="1182" w:type="dxa"/>
            <w:tcBorders>
              <w:top w:val="nil"/>
              <w:left w:val="nil"/>
              <w:bottom w:val="single" w:sz="4" w:space="0" w:color="auto"/>
              <w:right w:val="nil"/>
            </w:tcBorders>
            <w:noWrap/>
            <w:vAlign w:val="bottom"/>
            <w:hideMark/>
          </w:tcPr>
          <w:p w14:paraId="33F2846F" w14:textId="16950A36" w:rsidR="004B7BB7" w:rsidRPr="00C959E9" w:rsidRDefault="005973C3" w:rsidP="004B7BB7">
            <w:pPr>
              <w:ind w:right="198"/>
              <w:jc w:val="right"/>
              <w:rPr>
                <w:color w:val="000000"/>
                <w:sz w:val="20"/>
                <w:szCs w:val="20"/>
              </w:rPr>
            </w:pPr>
            <w:r>
              <w:rPr>
                <w:color w:val="000000"/>
                <w:sz w:val="20"/>
                <w:szCs w:val="20"/>
              </w:rPr>
              <w:t>27</w:t>
            </w:r>
            <w:r w:rsidR="000C267F">
              <w:rPr>
                <w:color w:val="000000"/>
                <w:sz w:val="20"/>
                <w:szCs w:val="20"/>
              </w:rPr>
              <w:t>,</w:t>
            </w:r>
            <w:r>
              <w:rPr>
                <w:color w:val="000000"/>
                <w:sz w:val="20"/>
                <w:szCs w:val="20"/>
              </w:rPr>
              <w:t>6</w:t>
            </w:r>
          </w:p>
        </w:tc>
      </w:tr>
      <w:tr w:rsidR="000C267F" w:rsidRPr="00C959E9" w14:paraId="21C7D88E" w14:textId="77777777" w:rsidTr="004B7BB7">
        <w:trPr>
          <w:trHeight w:val="255"/>
        </w:trPr>
        <w:tc>
          <w:tcPr>
            <w:tcW w:w="5103" w:type="dxa"/>
            <w:tcBorders>
              <w:top w:val="single" w:sz="4" w:space="0" w:color="auto"/>
              <w:left w:val="nil"/>
              <w:bottom w:val="single" w:sz="4" w:space="0" w:color="auto"/>
              <w:right w:val="nil"/>
            </w:tcBorders>
            <w:shd w:val="clear" w:color="auto" w:fill="D9D9D9" w:themeFill="background1" w:themeFillShade="D9"/>
            <w:noWrap/>
            <w:vAlign w:val="bottom"/>
            <w:hideMark/>
          </w:tcPr>
          <w:p w14:paraId="24C71BAD" w14:textId="77777777" w:rsidR="000C267F" w:rsidRPr="00C959E9" w:rsidRDefault="000C267F" w:rsidP="000C267F">
            <w:pPr>
              <w:rPr>
                <w:b/>
                <w:color w:val="000000"/>
                <w:sz w:val="20"/>
                <w:szCs w:val="20"/>
              </w:rPr>
            </w:pPr>
            <w:r w:rsidRPr="00C959E9">
              <w:rPr>
                <w:b/>
                <w:color w:val="000000"/>
                <w:sz w:val="20"/>
                <w:szCs w:val="20"/>
              </w:rPr>
              <w:t>Total</w:t>
            </w:r>
          </w:p>
        </w:tc>
        <w:tc>
          <w:tcPr>
            <w:tcW w:w="1242" w:type="dxa"/>
            <w:tcBorders>
              <w:top w:val="single" w:sz="4" w:space="0" w:color="auto"/>
              <w:left w:val="nil"/>
              <w:bottom w:val="single" w:sz="4" w:space="0" w:color="auto"/>
              <w:right w:val="nil"/>
            </w:tcBorders>
            <w:shd w:val="clear" w:color="auto" w:fill="D9D9D9" w:themeFill="background1" w:themeFillShade="D9"/>
            <w:noWrap/>
            <w:vAlign w:val="bottom"/>
            <w:hideMark/>
          </w:tcPr>
          <w:p w14:paraId="057D7852" w14:textId="44400DB5" w:rsidR="000C267F" w:rsidRPr="000C267F" w:rsidRDefault="005973C3" w:rsidP="000C267F">
            <w:pPr>
              <w:jc w:val="right"/>
              <w:rPr>
                <w:b/>
                <w:color w:val="000000"/>
                <w:sz w:val="20"/>
                <w:szCs w:val="20"/>
              </w:rPr>
            </w:pPr>
            <w:r>
              <w:rPr>
                <w:color w:val="000000"/>
                <w:sz w:val="20"/>
                <w:szCs w:val="20"/>
              </w:rPr>
              <w:t>34</w:t>
            </w:r>
            <w:r w:rsidR="000C267F" w:rsidRPr="000C267F">
              <w:rPr>
                <w:color w:val="000000"/>
                <w:sz w:val="20"/>
                <w:szCs w:val="20"/>
              </w:rPr>
              <w:t>.</w:t>
            </w:r>
            <w:r>
              <w:rPr>
                <w:color w:val="000000"/>
                <w:sz w:val="20"/>
                <w:szCs w:val="20"/>
              </w:rPr>
              <w:t>563</w:t>
            </w:r>
            <w:r w:rsidR="000C267F" w:rsidRPr="000C267F">
              <w:rPr>
                <w:color w:val="000000"/>
                <w:sz w:val="20"/>
                <w:szCs w:val="20"/>
              </w:rPr>
              <w:t>.000</w:t>
            </w:r>
          </w:p>
        </w:tc>
        <w:tc>
          <w:tcPr>
            <w:tcW w:w="1242" w:type="dxa"/>
            <w:tcBorders>
              <w:top w:val="single" w:sz="4" w:space="0" w:color="auto"/>
              <w:left w:val="nil"/>
              <w:bottom w:val="single" w:sz="4" w:space="0" w:color="auto"/>
              <w:right w:val="nil"/>
            </w:tcBorders>
            <w:shd w:val="clear" w:color="auto" w:fill="D9D9D9" w:themeFill="background1" w:themeFillShade="D9"/>
            <w:noWrap/>
            <w:vAlign w:val="bottom"/>
            <w:hideMark/>
          </w:tcPr>
          <w:p w14:paraId="397D854E" w14:textId="7FADD269" w:rsidR="000C267F" w:rsidRPr="000C267F" w:rsidRDefault="000C267F" w:rsidP="000C267F">
            <w:pPr>
              <w:jc w:val="right"/>
              <w:rPr>
                <w:b/>
                <w:color w:val="000000"/>
                <w:sz w:val="20"/>
                <w:szCs w:val="20"/>
              </w:rPr>
            </w:pPr>
            <w:r w:rsidRPr="000C267F">
              <w:rPr>
                <w:color w:val="000000"/>
                <w:sz w:val="20"/>
                <w:szCs w:val="20"/>
              </w:rPr>
              <w:t>10.</w:t>
            </w:r>
            <w:r w:rsidR="005973C3">
              <w:rPr>
                <w:color w:val="000000"/>
                <w:sz w:val="20"/>
                <w:szCs w:val="20"/>
              </w:rPr>
              <w:t>112</w:t>
            </w:r>
            <w:r w:rsidRPr="000C267F">
              <w:rPr>
                <w:color w:val="000000"/>
                <w:sz w:val="20"/>
                <w:szCs w:val="20"/>
              </w:rPr>
              <w:t>.</w:t>
            </w:r>
            <w:r w:rsidR="005973C3">
              <w:rPr>
                <w:color w:val="000000"/>
                <w:sz w:val="20"/>
                <w:szCs w:val="20"/>
              </w:rPr>
              <w:t>068</w:t>
            </w:r>
          </w:p>
        </w:tc>
        <w:tc>
          <w:tcPr>
            <w:tcW w:w="1182" w:type="dxa"/>
            <w:tcBorders>
              <w:top w:val="single" w:sz="4" w:space="0" w:color="auto"/>
              <w:left w:val="nil"/>
              <w:bottom w:val="single" w:sz="4" w:space="0" w:color="auto"/>
              <w:right w:val="nil"/>
            </w:tcBorders>
            <w:shd w:val="clear" w:color="auto" w:fill="D9D9D9" w:themeFill="background1" w:themeFillShade="D9"/>
            <w:noWrap/>
            <w:vAlign w:val="bottom"/>
            <w:hideMark/>
          </w:tcPr>
          <w:p w14:paraId="1F6FDEEC" w14:textId="79D86E58" w:rsidR="000C267F" w:rsidRPr="00C959E9" w:rsidRDefault="000C267F" w:rsidP="000C267F">
            <w:pPr>
              <w:ind w:right="198"/>
              <w:jc w:val="right"/>
              <w:rPr>
                <w:b/>
                <w:color w:val="000000"/>
                <w:sz w:val="20"/>
                <w:szCs w:val="20"/>
              </w:rPr>
            </w:pPr>
            <w:r w:rsidRPr="00C959E9">
              <w:rPr>
                <w:b/>
                <w:color w:val="000000"/>
                <w:sz w:val="20"/>
                <w:szCs w:val="20"/>
              </w:rPr>
              <w:t>100,0</w:t>
            </w:r>
          </w:p>
        </w:tc>
      </w:tr>
    </w:tbl>
    <w:p w14:paraId="4482414D" w14:textId="1071B655" w:rsidR="006D6EDE" w:rsidRPr="00C959E9" w:rsidRDefault="006D6EDE" w:rsidP="00332637">
      <w:pPr>
        <w:pStyle w:val="ListParagraph"/>
        <w:spacing w:line="276" w:lineRule="auto"/>
        <w:ind w:left="567"/>
        <w:jc w:val="both"/>
        <w:rPr>
          <w:sz w:val="22"/>
        </w:rPr>
      </w:pPr>
    </w:p>
    <w:p w14:paraId="756C9A44" w14:textId="795E7F4C" w:rsidR="00D27410" w:rsidRPr="00C959E9" w:rsidRDefault="00D27410" w:rsidP="00D27410">
      <w:pPr>
        <w:pStyle w:val="ListParagraph"/>
        <w:numPr>
          <w:ilvl w:val="0"/>
          <w:numId w:val="12"/>
        </w:numPr>
        <w:spacing w:line="276" w:lineRule="auto"/>
        <w:ind w:left="567" w:hanging="567"/>
        <w:jc w:val="both"/>
        <w:rPr>
          <w:sz w:val="22"/>
        </w:rPr>
      </w:pPr>
      <w:r w:rsidRPr="00C959E9">
        <w:rPr>
          <w:sz w:val="22"/>
        </w:rPr>
        <w:t xml:space="preserve">El </w:t>
      </w:r>
      <w:r w:rsidR="000C267F">
        <w:rPr>
          <w:sz w:val="22"/>
        </w:rPr>
        <w:t>58</w:t>
      </w:r>
      <w:r w:rsidRPr="00C959E9">
        <w:rPr>
          <w:sz w:val="22"/>
        </w:rPr>
        <w:t>,</w:t>
      </w:r>
      <w:r w:rsidR="005973C3">
        <w:rPr>
          <w:sz w:val="22"/>
        </w:rPr>
        <w:t>7</w:t>
      </w:r>
      <w:r w:rsidRPr="00C959E9">
        <w:rPr>
          <w:sz w:val="22"/>
        </w:rPr>
        <w:t>% del gasto en personal se concentra en las dos áreas sustantivas de gestión de los componentes 1, 2 y 3.</w:t>
      </w:r>
      <w:r w:rsidR="00FD7DF8">
        <w:rPr>
          <w:sz w:val="22"/>
        </w:rPr>
        <w:t xml:space="preserve"> El detalle de los recursos de personal asignados, por dedicación y costo, puede consultarse en el anexo A.</w:t>
      </w:r>
    </w:p>
    <w:p w14:paraId="6F456ECF" w14:textId="653A9DDC" w:rsidR="00D27410" w:rsidRPr="00C959E9" w:rsidRDefault="00D27410" w:rsidP="00332637">
      <w:pPr>
        <w:pStyle w:val="ListParagraph"/>
        <w:spacing w:line="276" w:lineRule="auto"/>
        <w:ind w:left="567"/>
        <w:jc w:val="both"/>
        <w:rPr>
          <w:sz w:val="22"/>
        </w:rPr>
      </w:pPr>
    </w:p>
    <w:p w14:paraId="14C6EEB2" w14:textId="7A0238BA" w:rsidR="00D27410" w:rsidRPr="00C959E9" w:rsidRDefault="00D27410" w:rsidP="00D35CF9">
      <w:pPr>
        <w:pStyle w:val="Heading2"/>
      </w:pPr>
      <w:bookmarkStart w:id="76" w:name="_Toc492621017"/>
      <w:r w:rsidRPr="00C959E9">
        <w:t>Gastos operativos</w:t>
      </w:r>
      <w:bookmarkEnd w:id="76"/>
    </w:p>
    <w:p w14:paraId="73F15CF1" w14:textId="030DB068" w:rsidR="00D27410" w:rsidRPr="00C959E9" w:rsidRDefault="00B40D28" w:rsidP="00B40D28">
      <w:pPr>
        <w:pStyle w:val="ListParagraph"/>
        <w:numPr>
          <w:ilvl w:val="0"/>
          <w:numId w:val="12"/>
        </w:numPr>
        <w:spacing w:line="276" w:lineRule="auto"/>
        <w:ind w:left="567" w:hanging="567"/>
        <w:jc w:val="both"/>
        <w:rPr>
          <w:sz w:val="22"/>
        </w:rPr>
      </w:pPr>
      <w:r w:rsidRPr="00C959E9">
        <w:rPr>
          <w:sz w:val="22"/>
        </w:rPr>
        <w:t xml:space="preserve">En el cuadro </w:t>
      </w:r>
      <w:r w:rsidR="00575248">
        <w:rPr>
          <w:sz w:val="22"/>
        </w:rPr>
        <w:t>13</w:t>
      </w:r>
      <w:r w:rsidRPr="00C959E9">
        <w:rPr>
          <w:sz w:val="22"/>
        </w:rPr>
        <w:t xml:space="preserve"> puede consultarse los gastos operativos para un periodo de cinco años. La estimación se ha realizado a partir de los datos obtenidos de la unidad ejecutora de ProCalidad y de la Unidad Ejecutora 118. Estos gastos son recurrentes.</w:t>
      </w:r>
    </w:p>
    <w:p w14:paraId="0325A11D" w14:textId="2D7E9AC0" w:rsidR="00B40D28" w:rsidRPr="00C959E9" w:rsidRDefault="00B40D28" w:rsidP="00332637">
      <w:pPr>
        <w:pStyle w:val="ListParagraph"/>
        <w:spacing w:line="276" w:lineRule="auto"/>
        <w:ind w:left="567"/>
        <w:jc w:val="both"/>
        <w:rPr>
          <w:sz w:val="22"/>
        </w:rPr>
      </w:pPr>
    </w:p>
    <w:p w14:paraId="5F50B700" w14:textId="669F5FA3" w:rsidR="00B40D28" w:rsidRPr="00C959E9" w:rsidRDefault="00B40D28" w:rsidP="00B40D28">
      <w:pPr>
        <w:pStyle w:val="ListParagraph"/>
        <w:spacing w:after="120" w:line="276" w:lineRule="auto"/>
        <w:ind w:left="567"/>
        <w:jc w:val="center"/>
        <w:rPr>
          <w:b/>
          <w:sz w:val="20"/>
        </w:rPr>
      </w:pPr>
      <w:r w:rsidRPr="00C959E9">
        <w:rPr>
          <w:b/>
          <w:sz w:val="20"/>
        </w:rPr>
        <w:t xml:space="preserve">Cuadro </w:t>
      </w:r>
      <w:r w:rsidR="00575248">
        <w:rPr>
          <w:b/>
          <w:sz w:val="20"/>
        </w:rPr>
        <w:t>13</w:t>
      </w:r>
      <w:r w:rsidRPr="00C959E9">
        <w:rPr>
          <w:b/>
          <w:sz w:val="20"/>
        </w:rPr>
        <w:t xml:space="preserve"> – Gastos operativos</w:t>
      </w:r>
    </w:p>
    <w:tbl>
      <w:tblPr>
        <w:tblW w:w="4628" w:type="pct"/>
        <w:tblInd w:w="567" w:type="dxa"/>
        <w:tblLayout w:type="fixed"/>
        <w:tblCellMar>
          <w:top w:w="15" w:type="dxa"/>
          <w:left w:w="70" w:type="dxa"/>
          <w:bottom w:w="15" w:type="dxa"/>
          <w:right w:w="70" w:type="dxa"/>
        </w:tblCellMar>
        <w:tblLook w:val="04A0" w:firstRow="1" w:lastRow="0" w:firstColumn="1" w:lastColumn="0" w:noHBand="0" w:noVBand="1"/>
      </w:tblPr>
      <w:tblGrid>
        <w:gridCol w:w="1985"/>
        <w:gridCol w:w="856"/>
        <w:gridCol w:w="21"/>
        <w:gridCol w:w="589"/>
        <w:gridCol w:w="23"/>
        <w:gridCol w:w="779"/>
        <w:gridCol w:w="922"/>
        <w:gridCol w:w="23"/>
        <w:gridCol w:w="532"/>
        <w:gridCol w:w="1077"/>
        <w:gridCol w:w="1040"/>
        <w:gridCol w:w="21"/>
        <w:gridCol w:w="906"/>
        <w:gridCol w:w="37"/>
      </w:tblGrid>
      <w:tr w:rsidR="00274E0D" w:rsidRPr="00C959E9" w14:paraId="48802465" w14:textId="77777777" w:rsidTr="00274E0D">
        <w:trPr>
          <w:trHeight w:val="510"/>
        </w:trPr>
        <w:tc>
          <w:tcPr>
            <w:tcW w:w="1127" w:type="pct"/>
            <w:tcBorders>
              <w:top w:val="single" w:sz="4" w:space="0" w:color="auto"/>
              <w:left w:val="nil"/>
              <w:bottom w:val="single" w:sz="4" w:space="0" w:color="auto"/>
              <w:right w:val="nil"/>
            </w:tcBorders>
            <w:shd w:val="clear" w:color="auto" w:fill="D9D9D9" w:themeFill="background1" w:themeFillShade="D9"/>
            <w:noWrap/>
            <w:vAlign w:val="bottom"/>
            <w:hideMark/>
          </w:tcPr>
          <w:p w14:paraId="6D85D819" w14:textId="77777777" w:rsidR="00B40D28" w:rsidRPr="00C959E9" w:rsidRDefault="00B40D28">
            <w:pPr>
              <w:rPr>
                <w:sz w:val="18"/>
                <w:szCs w:val="18"/>
              </w:rPr>
            </w:pPr>
          </w:p>
        </w:tc>
        <w:tc>
          <w:tcPr>
            <w:tcW w:w="486" w:type="pct"/>
            <w:tcBorders>
              <w:top w:val="single" w:sz="4" w:space="0" w:color="auto"/>
              <w:left w:val="nil"/>
              <w:bottom w:val="single" w:sz="4" w:space="0" w:color="auto"/>
              <w:right w:val="nil"/>
            </w:tcBorders>
            <w:shd w:val="clear" w:color="auto" w:fill="D9D9D9" w:themeFill="background1" w:themeFillShade="D9"/>
            <w:vAlign w:val="bottom"/>
            <w:hideMark/>
          </w:tcPr>
          <w:p w14:paraId="42C0235B" w14:textId="0C567140" w:rsidR="00B40D28" w:rsidRPr="00C959E9" w:rsidRDefault="00B40D28">
            <w:pPr>
              <w:jc w:val="center"/>
              <w:rPr>
                <w:b/>
                <w:bCs/>
                <w:color w:val="000000"/>
                <w:sz w:val="18"/>
                <w:szCs w:val="18"/>
              </w:rPr>
            </w:pPr>
            <w:r w:rsidRPr="00C959E9">
              <w:rPr>
                <w:b/>
                <w:bCs/>
                <w:color w:val="000000"/>
                <w:sz w:val="18"/>
                <w:szCs w:val="18"/>
              </w:rPr>
              <w:t>Unidad /medida</w:t>
            </w:r>
          </w:p>
        </w:tc>
        <w:tc>
          <w:tcPr>
            <w:tcW w:w="346"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60193698" w14:textId="77777777" w:rsidR="00B40D28" w:rsidRPr="00C959E9" w:rsidRDefault="00B40D28">
            <w:pPr>
              <w:jc w:val="center"/>
              <w:rPr>
                <w:b/>
                <w:bCs/>
                <w:color w:val="000000"/>
                <w:sz w:val="18"/>
                <w:szCs w:val="18"/>
              </w:rPr>
            </w:pPr>
            <w:r w:rsidRPr="00C959E9">
              <w:rPr>
                <w:b/>
                <w:bCs/>
                <w:color w:val="000000"/>
                <w:sz w:val="18"/>
                <w:szCs w:val="18"/>
              </w:rPr>
              <w:t>Meses</w:t>
            </w:r>
          </w:p>
        </w:tc>
        <w:tc>
          <w:tcPr>
            <w:tcW w:w="455"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42504B92" w14:textId="77777777" w:rsidR="00B40D28" w:rsidRPr="00C959E9" w:rsidRDefault="00B40D28">
            <w:pPr>
              <w:jc w:val="center"/>
              <w:rPr>
                <w:b/>
                <w:bCs/>
                <w:color w:val="000000"/>
                <w:sz w:val="18"/>
                <w:szCs w:val="18"/>
              </w:rPr>
            </w:pPr>
            <w:r w:rsidRPr="00C959E9">
              <w:rPr>
                <w:b/>
                <w:bCs/>
                <w:color w:val="000000"/>
                <w:sz w:val="18"/>
                <w:szCs w:val="18"/>
              </w:rPr>
              <w:t>Costo mensual</w:t>
            </w:r>
          </w:p>
        </w:tc>
        <w:tc>
          <w:tcPr>
            <w:tcW w:w="536"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1D6FFE87" w14:textId="77777777" w:rsidR="00B40D28" w:rsidRPr="00C959E9" w:rsidRDefault="00B40D28">
            <w:pPr>
              <w:jc w:val="center"/>
              <w:rPr>
                <w:b/>
                <w:bCs/>
                <w:color w:val="000000"/>
                <w:sz w:val="18"/>
                <w:szCs w:val="18"/>
              </w:rPr>
            </w:pPr>
            <w:r w:rsidRPr="00C959E9">
              <w:rPr>
                <w:b/>
                <w:bCs/>
                <w:color w:val="000000"/>
                <w:sz w:val="18"/>
                <w:szCs w:val="18"/>
              </w:rPr>
              <w:t>Costo anual</w:t>
            </w:r>
          </w:p>
        </w:tc>
        <w:tc>
          <w:tcPr>
            <w:tcW w:w="302" w:type="pct"/>
            <w:tcBorders>
              <w:top w:val="single" w:sz="4" w:space="0" w:color="auto"/>
              <w:left w:val="nil"/>
              <w:bottom w:val="single" w:sz="4" w:space="0" w:color="auto"/>
              <w:right w:val="nil"/>
            </w:tcBorders>
            <w:shd w:val="clear" w:color="auto" w:fill="D9D9D9" w:themeFill="background1" w:themeFillShade="D9"/>
            <w:noWrap/>
            <w:vAlign w:val="bottom"/>
            <w:hideMark/>
          </w:tcPr>
          <w:p w14:paraId="6C843664" w14:textId="77777777" w:rsidR="00B40D28" w:rsidRPr="00C959E9" w:rsidRDefault="00B40D28">
            <w:pPr>
              <w:jc w:val="center"/>
              <w:rPr>
                <w:b/>
                <w:bCs/>
                <w:color w:val="000000"/>
                <w:sz w:val="18"/>
                <w:szCs w:val="18"/>
              </w:rPr>
            </w:pPr>
            <w:r w:rsidRPr="00C959E9">
              <w:rPr>
                <w:b/>
                <w:bCs/>
                <w:color w:val="000000"/>
                <w:sz w:val="18"/>
                <w:szCs w:val="18"/>
              </w:rPr>
              <w:t>Años</w:t>
            </w:r>
          </w:p>
        </w:tc>
        <w:tc>
          <w:tcPr>
            <w:tcW w:w="611" w:type="pct"/>
            <w:tcBorders>
              <w:top w:val="single" w:sz="4" w:space="0" w:color="auto"/>
              <w:left w:val="nil"/>
              <w:bottom w:val="single" w:sz="4" w:space="0" w:color="auto"/>
              <w:right w:val="nil"/>
            </w:tcBorders>
            <w:shd w:val="clear" w:color="auto" w:fill="D9D9D9" w:themeFill="background1" w:themeFillShade="D9"/>
            <w:vAlign w:val="bottom"/>
            <w:hideMark/>
          </w:tcPr>
          <w:p w14:paraId="272780C2" w14:textId="77777777" w:rsidR="00B40D28" w:rsidRPr="00C959E9" w:rsidRDefault="00B40D28">
            <w:pPr>
              <w:jc w:val="center"/>
              <w:rPr>
                <w:b/>
                <w:bCs/>
                <w:color w:val="000000"/>
                <w:sz w:val="18"/>
                <w:szCs w:val="18"/>
              </w:rPr>
            </w:pPr>
            <w:r w:rsidRPr="00C959E9">
              <w:rPr>
                <w:b/>
                <w:bCs/>
                <w:color w:val="000000"/>
                <w:sz w:val="18"/>
                <w:szCs w:val="18"/>
              </w:rPr>
              <w:t>Total para el periodo (s/)</w:t>
            </w:r>
          </w:p>
        </w:tc>
        <w:tc>
          <w:tcPr>
            <w:tcW w:w="602" w:type="pct"/>
            <w:gridSpan w:val="2"/>
            <w:tcBorders>
              <w:top w:val="single" w:sz="4" w:space="0" w:color="auto"/>
              <w:left w:val="nil"/>
              <w:bottom w:val="single" w:sz="4" w:space="0" w:color="auto"/>
              <w:right w:val="nil"/>
            </w:tcBorders>
            <w:shd w:val="clear" w:color="auto" w:fill="D9D9D9" w:themeFill="background1" w:themeFillShade="D9"/>
            <w:vAlign w:val="bottom"/>
            <w:hideMark/>
          </w:tcPr>
          <w:p w14:paraId="318351A4" w14:textId="77777777" w:rsidR="00B40D28" w:rsidRPr="00C959E9" w:rsidRDefault="00B40D28">
            <w:pPr>
              <w:jc w:val="center"/>
              <w:rPr>
                <w:b/>
                <w:bCs/>
                <w:color w:val="000000"/>
                <w:sz w:val="18"/>
                <w:szCs w:val="18"/>
              </w:rPr>
            </w:pPr>
            <w:r w:rsidRPr="00C959E9">
              <w:rPr>
                <w:b/>
                <w:bCs/>
                <w:color w:val="000000"/>
                <w:sz w:val="18"/>
                <w:szCs w:val="18"/>
              </w:rPr>
              <w:t>Total para el periodo (USD)</w:t>
            </w:r>
          </w:p>
        </w:tc>
        <w:tc>
          <w:tcPr>
            <w:tcW w:w="536" w:type="pct"/>
            <w:gridSpan w:val="2"/>
            <w:tcBorders>
              <w:top w:val="single" w:sz="4" w:space="0" w:color="auto"/>
              <w:left w:val="nil"/>
              <w:bottom w:val="single" w:sz="4" w:space="0" w:color="auto"/>
              <w:right w:val="nil"/>
            </w:tcBorders>
            <w:shd w:val="clear" w:color="auto" w:fill="D9D9D9" w:themeFill="background1" w:themeFillShade="D9"/>
            <w:vAlign w:val="bottom"/>
            <w:hideMark/>
          </w:tcPr>
          <w:p w14:paraId="15DFDF24" w14:textId="77777777" w:rsidR="00B40D28" w:rsidRPr="00C959E9" w:rsidRDefault="00B40D28">
            <w:pPr>
              <w:jc w:val="right"/>
              <w:rPr>
                <w:b/>
                <w:bCs/>
                <w:color w:val="000000"/>
                <w:sz w:val="18"/>
                <w:szCs w:val="18"/>
              </w:rPr>
            </w:pPr>
            <w:r w:rsidRPr="00C959E9">
              <w:rPr>
                <w:b/>
                <w:bCs/>
                <w:color w:val="000000"/>
                <w:sz w:val="18"/>
                <w:szCs w:val="18"/>
              </w:rPr>
              <w:t>% de los gastos operativos</w:t>
            </w:r>
          </w:p>
        </w:tc>
      </w:tr>
      <w:tr w:rsidR="00274E0D" w:rsidRPr="00C959E9" w14:paraId="41B41B22" w14:textId="77777777" w:rsidTr="00274E0D">
        <w:trPr>
          <w:gridAfter w:val="1"/>
          <w:wAfter w:w="22" w:type="pct"/>
          <w:trHeight w:val="255"/>
        </w:trPr>
        <w:tc>
          <w:tcPr>
            <w:tcW w:w="1127" w:type="pct"/>
            <w:tcBorders>
              <w:top w:val="single" w:sz="4" w:space="0" w:color="auto"/>
              <w:left w:val="nil"/>
              <w:bottom w:val="nil"/>
              <w:right w:val="nil"/>
            </w:tcBorders>
            <w:noWrap/>
            <w:vAlign w:val="bottom"/>
            <w:hideMark/>
          </w:tcPr>
          <w:p w14:paraId="770118FF" w14:textId="77777777" w:rsidR="005973C3" w:rsidRPr="00C959E9" w:rsidRDefault="005973C3" w:rsidP="005973C3">
            <w:pPr>
              <w:rPr>
                <w:color w:val="000000"/>
                <w:sz w:val="18"/>
                <w:szCs w:val="18"/>
              </w:rPr>
            </w:pPr>
            <w:r w:rsidRPr="00C959E9">
              <w:rPr>
                <w:color w:val="000000"/>
                <w:sz w:val="18"/>
                <w:szCs w:val="18"/>
              </w:rPr>
              <w:t>Alquiler de local</w:t>
            </w:r>
          </w:p>
        </w:tc>
        <w:tc>
          <w:tcPr>
            <w:tcW w:w="498" w:type="pct"/>
            <w:gridSpan w:val="2"/>
            <w:tcBorders>
              <w:top w:val="single" w:sz="4" w:space="0" w:color="auto"/>
              <w:left w:val="nil"/>
              <w:bottom w:val="nil"/>
              <w:right w:val="nil"/>
            </w:tcBorders>
            <w:noWrap/>
            <w:vAlign w:val="bottom"/>
            <w:hideMark/>
          </w:tcPr>
          <w:p w14:paraId="0028D478" w14:textId="77777777" w:rsidR="005973C3" w:rsidRPr="00C959E9" w:rsidRDefault="005973C3" w:rsidP="005973C3">
            <w:pPr>
              <w:jc w:val="center"/>
              <w:rPr>
                <w:color w:val="000000"/>
                <w:sz w:val="18"/>
                <w:szCs w:val="18"/>
              </w:rPr>
            </w:pPr>
            <w:r w:rsidRPr="00C959E9">
              <w:rPr>
                <w:color w:val="000000"/>
                <w:sz w:val="18"/>
                <w:szCs w:val="18"/>
              </w:rPr>
              <w:t>Oficina</w:t>
            </w:r>
          </w:p>
        </w:tc>
        <w:tc>
          <w:tcPr>
            <w:tcW w:w="347" w:type="pct"/>
            <w:gridSpan w:val="2"/>
            <w:tcBorders>
              <w:top w:val="single" w:sz="4" w:space="0" w:color="auto"/>
              <w:left w:val="nil"/>
              <w:bottom w:val="nil"/>
              <w:right w:val="nil"/>
            </w:tcBorders>
            <w:noWrap/>
            <w:vAlign w:val="bottom"/>
            <w:hideMark/>
          </w:tcPr>
          <w:p w14:paraId="396BAD60"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single" w:sz="4" w:space="0" w:color="auto"/>
              <w:left w:val="nil"/>
              <w:bottom w:val="nil"/>
              <w:right w:val="nil"/>
            </w:tcBorders>
            <w:noWrap/>
            <w:vAlign w:val="bottom"/>
            <w:hideMark/>
          </w:tcPr>
          <w:p w14:paraId="72E7150A" w14:textId="77777777" w:rsidR="005973C3" w:rsidRPr="00C959E9" w:rsidRDefault="005973C3" w:rsidP="005973C3">
            <w:pPr>
              <w:jc w:val="right"/>
              <w:rPr>
                <w:color w:val="000000"/>
                <w:sz w:val="18"/>
                <w:szCs w:val="18"/>
              </w:rPr>
            </w:pPr>
            <w:r w:rsidRPr="00C959E9">
              <w:rPr>
                <w:color w:val="000000"/>
                <w:sz w:val="18"/>
                <w:szCs w:val="18"/>
              </w:rPr>
              <w:t>44.000</w:t>
            </w:r>
          </w:p>
        </w:tc>
        <w:tc>
          <w:tcPr>
            <w:tcW w:w="523" w:type="pct"/>
            <w:tcBorders>
              <w:top w:val="single" w:sz="4" w:space="0" w:color="auto"/>
              <w:left w:val="nil"/>
              <w:bottom w:val="nil"/>
              <w:right w:val="nil"/>
            </w:tcBorders>
            <w:noWrap/>
            <w:vAlign w:val="bottom"/>
            <w:hideMark/>
          </w:tcPr>
          <w:p w14:paraId="261F0EB4" w14:textId="77777777" w:rsidR="005973C3" w:rsidRPr="00C959E9" w:rsidRDefault="005973C3" w:rsidP="005973C3">
            <w:pPr>
              <w:jc w:val="right"/>
              <w:rPr>
                <w:color w:val="000000"/>
                <w:sz w:val="18"/>
                <w:szCs w:val="18"/>
              </w:rPr>
            </w:pPr>
            <w:r w:rsidRPr="00C959E9">
              <w:rPr>
                <w:color w:val="000000"/>
                <w:sz w:val="18"/>
                <w:szCs w:val="18"/>
              </w:rPr>
              <w:t>528.000</w:t>
            </w:r>
          </w:p>
        </w:tc>
        <w:tc>
          <w:tcPr>
            <w:tcW w:w="315" w:type="pct"/>
            <w:gridSpan w:val="2"/>
            <w:tcBorders>
              <w:top w:val="single" w:sz="4" w:space="0" w:color="auto"/>
              <w:left w:val="nil"/>
              <w:bottom w:val="nil"/>
              <w:right w:val="nil"/>
            </w:tcBorders>
            <w:noWrap/>
            <w:vAlign w:val="bottom"/>
            <w:hideMark/>
          </w:tcPr>
          <w:p w14:paraId="1083E2CA"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single" w:sz="4" w:space="0" w:color="auto"/>
              <w:left w:val="nil"/>
              <w:bottom w:val="nil"/>
              <w:right w:val="nil"/>
            </w:tcBorders>
            <w:noWrap/>
            <w:vAlign w:val="bottom"/>
            <w:hideMark/>
          </w:tcPr>
          <w:p w14:paraId="2EA0193B" w14:textId="77777777" w:rsidR="005973C3" w:rsidRPr="00C959E9" w:rsidRDefault="005973C3" w:rsidP="005973C3">
            <w:pPr>
              <w:jc w:val="right"/>
              <w:rPr>
                <w:color w:val="000000"/>
                <w:sz w:val="18"/>
                <w:szCs w:val="18"/>
              </w:rPr>
            </w:pPr>
            <w:r w:rsidRPr="00C959E9">
              <w:rPr>
                <w:color w:val="000000"/>
                <w:sz w:val="18"/>
                <w:szCs w:val="18"/>
              </w:rPr>
              <w:t>2.640.000</w:t>
            </w:r>
          </w:p>
        </w:tc>
        <w:tc>
          <w:tcPr>
            <w:tcW w:w="590" w:type="pct"/>
            <w:tcBorders>
              <w:top w:val="single" w:sz="4" w:space="0" w:color="auto"/>
              <w:left w:val="nil"/>
              <w:bottom w:val="nil"/>
              <w:right w:val="nil"/>
            </w:tcBorders>
            <w:noWrap/>
            <w:hideMark/>
          </w:tcPr>
          <w:p w14:paraId="4EF4A89A" w14:textId="6D3C37E3" w:rsidR="005973C3" w:rsidRPr="00957347" w:rsidRDefault="005973C3" w:rsidP="005973C3">
            <w:pPr>
              <w:jc w:val="right"/>
              <w:rPr>
                <w:color w:val="000000"/>
                <w:sz w:val="18"/>
                <w:szCs w:val="18"/>
              </w:rPr>
            </w:pPr>
            <w:r w:rsidRPr="00957347">
              <w:rPr>
                <w:sz w:val="18"/>
                <w:szCs w:val="18"/>
              </w:rPr>
              <w:t>772.383</w:t>
            </w:r>
          </w:p>
        </w:tc>
        <w:tc>
          <w:tcPr>
            <w:tcW w:w="526" w:type="pct"/>
            <w:gridSpan w:val="2"/>
            <w:tcBorders>
              <w:top w:val="single" w:sz="4" w:space="0" w:color="auto"/>
              <w:left w:val="nil"/>
              <w:bottom w:val="nil"/>
              <w:right w:val="nil"/>
            </w:tcBorders>
            <w:noWrap/>
            <w:vAlign w:val="bottom"/>
            <w:hideMark/>
          </w:tcPr>
          <w:p w14:paraId="1AF4F051" w14:textId="6518F55B" w:rsidR="005973C3" w:rsidRPr="00C959E9" w:rsidRDefault="005973C3" w:rsidP="005973C3">
            <w:pPr>
              <w:jc w:val="right"/>
              <w:rPr>
                <w:color w:val="000000"/>
                <w:sz w:val="18"/>
                <w:szCs w:val="18"/>
              </w:rPr>
            </w:pPr>
            <w:r>
              <w:rPr>
                <w:color w:val="000000"/>
                <w:sz w:val="18"/>
                <w:szCs w:val="18"/>
              </w:rPr>
              <w:t>44</w:t>
            </w:r>
            <w:r w:rsidRPr="00C959E9">
              <w:rPr>
                <w:color w:val="000000"/>
                <w:sz w:val="18"/>
                <w:szCs w:val="18"/>
              </w:rPr>
              <w:t>,</w:t>
            </w:r>
            <w:r>
              <w:rPr>
                <w:color w:val="000000"/>
                <w:sz w:val="18"/>
                <w:szCs w:val="18"/>
              </w:rPr>
              <w:t>6</w:t>
            </w:r>
          </w:p>
        </w:tc>
      </w:tr>
      <w:tr w:rsidR="00274E0D" w:rsidRPr="00C959E9" w14:paraId="4457443E" w14:textId="77777777" w:rsidTr="00274E0D">
        <w:trPr>
          <w:gridAfter w:val="1"/>
          <w:wAfter w:w="22" w:type="pct"/>
          <w:trHeight w:val="255"/>
        </w:trPr>
        <w:tc>
          <w:tcPr>
            <w:tcW w:w="1127" w:type="pct"/>
            <w:tcBorders>
              <w:top w:val="nil"/>
              <w:left w:val="nil"/>
              <w:bottom w:val="nil"/>
              <w:right w:val="nil"/>
            </w:tcBorders>
            <w:noWrap/>
            <w:vAlign w:val="bottom"/>
            <w:hideMark/>
          </w:tcPr>
          <w:p w14:paraId="3581BAAC" w14:textId="77777777" w:rsidR="005973C3" w:rsidRPr="00C959E9" w:rsidRDefault="005973C3" w:rsidP="005973C3">
            <w:pPr>
              <w:rPr>
                <w:color w:val="000000"/>
                <w:sz w:val="18"/>
                <w:szCs w:val="18"/>
              </w:rPr>
            </w:pPr>
            <w:r w:rsidRPr="00C959E9">
              <w:rPr>
                <w:color w:val="000000"/>
                <w:sz w:val="18"/>
                <w:szCs w:val="18"/>
              </w:rPr>
              <w:t>Servicio de luz</w:t>
            </w:r>
          </w:p>
        </w:tc>
        <w:tc>
          <w:tcPr>
            <w:tcW w:w="498" w:type="pct"/>
            <w:gridSpan w:val="2"/>
            <w:tcBorders>
              <w:top w:val="nil"/>
              <w:left w:val="nil"/>
              <w:bottom w:val="nil"/>
              <w:right w:val="nil"/>
            </w:tcBorders>
            <w:noWrap/>
            <w:vAlign w:val="bottom"/>
            <w:hideMark/>
          </w:tcPr>
          <w:p w14:paraId="4CE331B9"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42F76CDC"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291807EB" w14:textId="77777777" w:rsidR="005973C3" w:rsidRPr="00C959E9" w:rsidRDefault="005973C3" w:rsidP="005973C3">
            <w:pPr>
              <w:jc w:val="right"/>
              <w:rPr>
                <w:color w:val="000000"/>
                <w:sz w:val="18"/>
                <w:szCs w:val="18"/>
              </w:rPr>
            </w:pPr>
            <w:r w:rsidRPr="00C959E9">
              <w:rPr>
                <w:color w:val="000000"/>
                <w:sz w:val="18"/>
                <w:szCs w:val="18"/>
              </w:rPr>
              <w:t>800</w:t>
            </w:r>
          </w:p>
        </w:tc>
        <w:tc>
          <w:tcPr>
            <w:tcW w:w="523" w:type="pct"/>
            <w:tcBorders>
              <w:top w:val="nil"/>
              <w:left w:val="nil"/>
              <w:bottom w:val="nil"/>
              <w:right w:val="nil"/>
            </w:tcBorders>
            <w:noWrap/>
            <w:vAlign w:val="bottom"/>
            <w:hideMark/>
          </w:tcPr>
          <w:p w14:paraId="19F48D9A" w14:textId="77777777" w:rsidR="005973C3" w:rsidRPr="00C959E9" w:rsidRDefault="005973C3" w:rsidP="005973C3">
            <w:pPr>
              <w:jc w:val="right"/>
              <w:rPr>
                <w:color w:val="000000"/>
                <w:sz w:val="18"/>
                <w:szCs w:val="18"/>
              </w:rPr>
            </w:pPr>
            <w:r w:rsidRPr="00C959E9">
              <w:rPr>
                <w:color w:val="000000"/>
                <w:sz w:val="18"/>
                <w:szCs w:val="18"/>
              </w:rPr>
              <w:t>9.600</w:t>
            </w:r>
          </w:p>
        </w:tc>
        <w:tc>
          <w:tcPr>
            <w:tcW w:w="315" w:type="pct"/>
            <w:gridSpan w:val="2"/>
            <w:tcBorders>
              <w:top w:val="nil"/>
              <w:left w:val="nil"/>
              <w:bottom w:val="nil"/>
              <w:right w:val="nil"/>
            </w:tcBorders>
            <w:noWrap/>
            <w:vAlign w:val="bottom"/>
            <w:hideMark/>
          </w:tcPr>
          <w:p w14:paraId="55E90E82"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68DE6897" w14:textId="77777777" w:rsidR="005973C3" w:rsidRPr="00C959E9" w:rsidRDefault="005973C3" w:rsidP="005973C3">
            <w:pPr>
              <w:jc w:val="right"/>
              <w:rPr>
                <w:color w:val="000000"/>
                <w:sz w:val="18"/>
                <w:szCs w:val="18"/>
              </w:rPr>
            </w:pPr>
            <w:r w:rsidRPr="00C959E9">
              <w:rPr>
                <w:color w:val="000000"/>
                <w:sz w:val="18"/>
                <w:szCs w:val="18"/>
              </w:rPr>
              <w:t>48.000</w:t>
            </w:r>
          </w:p>
        </w:tc>
        <w:tc>
          <w:tcPr>
            <w:tcW w:w="590" w:type="pct"/>
            <w:tcBorders>
              <w:top w:val="nil"/>
              <w:left w:val="nil"/>
              <w:bottom w:val="nil"/>
              <w:right w:val="nil"/>
            </w:tcBorders>
            <w:noWrap/>
            <w:hideMark/>
          </w:tcPr>
          <w:p w14:paraId="375F611E" w14:textId="36BDDFFE" w:rsidR="005973C3" w:rsidRPr="00957347" w:rsidRDefault="005973C3" w:rsidP="005973C3">
            <w:pPr>
              <w:jc w:val="right"/>
              <w:rPr>
                <w:color w:val="000000"/>
                <w:sz w:val="18"/>
                <w:szCs w:val="18"/>
              </w:rPr>
            </w:pPr>
            <w:r w:rsidRPr="00957347">
              <w:rPr>
                <w:sz w:val="18"/>
                <w:szCs w:val="18"/>
              </w:rPr>
              <w:t>14.043</w:t>
            </w:r>
          </w:p>
        </w:tc>
        <w:tc>
          <w:tcPr>
            <w:tcW w:w="526" w:type="pct"/>
            <w:gridSpan w:val="2"/>
            <w:tcBorders>
              <w:top w:val="nil"/>
              <w:left w:val="nil"/>
              <w:bottom w:val="nil"/>
              <w:right w:val="nil"/>
            </w:tcBorders>
            <w:noWrap/>
            <w:vAlign w:val="bottom"/>
            <w:hideMark/>
          </w:tcPr>
          <w:p w14:paraId="611D83D4" w14:textId="62E71EF3" w:rsidR="005973C3" w:rsidRPr="00C959E9" w:rsidRDefault="00957347" w:rsidP="005973C3">
            <w:pPr>
              <w:jc w:val="right"/>
              <w:rPr>
                <w:color w:val="000000"/>
                <w:sz w:val="18"/>
                <w:szCs w:val="18"/>
              </w:rPr>
            </w:pPr>
            <w:r>
              <w:rPr>
                <w:color w:val="000000"/>
                <w:sz w:val="18"/>
                <w:szCs w:val="18"/>
              </w:rPr>
              <w:t>0,8</w:t>
            </w:r>
          </w:p>
        </w:tc>
      </w:tr>
      <w:tr w:rsidR="00274E0D" w:rsidRPr="00C959E9" w14:paraId="65EABF0B" w14:textId="77777777" w:rsidTr="00274E0D">
        <w:trPr>
          <w:gridAfter w:val="1"/>
          <w:wAfter w:w="22" w:type="pct"/>
          <w:trHeight w:val="255"/>
        </w:trPr>
        <w:tc>
          <w:tcPr>
            <w:tcW w:w="1127" w:type="pct"/>
            <w:tcBorders>
              <w:top w:val="nil"/>
              <w:left w:val="nil"/>
              <w:bottom w:val="nil"/>
              <w:right w:val="nil"/>
            </w:tcBorders>
            <w:noWrap/>
            <w:vAlign w:val="bottom"/>
            <w:hideMark/>
          </w:tcPr>
          <w:p w14:paraId="62E1CB66" w14:textId="77777777" w:rsidR="005973C3" w:rsidRPr="00C959E9" w:rsidRDefault="005973C3" w:rsidP="005973C3">
            <w:pPr>
              <w:rPr>
                <w:color w:val="000000"/>
                <w:sz w:val="18"/>
                <w:szCs w:val="18"/>
              </w:rPr>
            </w:pPr>
            <w:r w:rsidRPr="00C959E9">
              <w:rPr>
                <w:color w:val="000000"/>
                <w:sz w:val="18"/>
                <w:szCs w:val="18"/>
              </w:rPr>
              <w:t>Servicio de agua</w:t>
            </w:r>
          </w:p>
        </w:tc>
        <w:tc>
          <w:tcPr>
            <w:tcW w:w="498" w:type="pct"/>
            <w:gridSpan w:val="2"/>
            <w:tcBorders>
              <w:top w:val="nil"/>
              <w:left w:val="nil"/>
              <w:bottom w:val="nil"/>
              <w:right w:val="nil"/>
            </w:tcBorders>
            <w:noWrap/>
            <w:vAlign w:val="bottom"/>
            <w:hideMark/>
          </w:tcPr>
          <w:p w14:paraId="0B44EFD5"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6EB187CE"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2BB3EA57" w14:textId="77777777" w:rsidR="005973C3" w:rsidRPr="00C959E9" w:rsidRDefault="005973C3" w:rsidP="005973C3">
            <w:pPr>
              <w:jc w:val="right"/>
              <w:rPr>
                <w:color w:val="000000"/>
                <w:sz w:val="18"/>
                <w:szCs w:val="18"/>
              </w:rPr>
            </w:pPr>
            <w:r w:rsidRPr="00C959E9">
              <w:rPr>
                <w:color w:val="000000"/>
                <w:sz w:val="18"/>
                <w:szCs w:val="18"/>
              </w:rPr>
              <w:t>200</w:t>
            </w:r>
          </w:p>
        </w:tc>
        <w:tc>
          <w:tcPr>
            <w:tcW w:w="523" w:type="pct"/>
            <w:tcBorders>
              <w:top w:val="nil"/>
              <w:left w:val="nil"/>
              <w:bottom w:val="nil"/>
              <w:right w:val="nil"/>
            </w:tcBorders>
            <w:noWrap/>
            <w:vAlign w:val="bottom"/>
            <w:hideMark/>
          </w:tcPr>
          <w:p w14:paraId="3031D2DD" w14:textId="77777777" w:rsidR="005973C3" w:rsidRPr="00C959E9" w:rsidRDefault="005973C3" w:rsidP="005973C3">
            <w:pPr>
              <w:jc w:val="right"/>
              <w:rPr>
                <w:color w:val="000000"/>
                <w:sz w:val="18"/>
                <w:szCs w:val="18"/>
              </w:rPr>
            </w:pPr>
            <w:r w:rsidRPr="00C959E9">
              <w:rPr>
                <w:color w:val="000000"/>
                <w:sz w:val="18"/>
                <w:szCs w:val="18"/>
              </w:rPr>
              <w:t>2.400</w:t>
            </w:r>
          </w:p>
        </w:tc>
        <w:tc>
          <w:tcPr>
            <w:tcW w:w="315" w:type="pct"/>
            <w:gridSpan w:val="2"/>
            <w:tcBorders>
              <w:top w:val="nil"/>
              <w:left w:val="nil"/>
              <w:bottom w:val="nil"/>
              <w:right w:val="nil"/>
            </w:tcBorders>
            <w:noWrap/>
            <w:vAlign w:val="bottom"/>
            <w:hideMark/>
          </w:tcPr>
          <w:p w14:paraId="0273382A"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193E4880" w14:textId="77777777" w:rsidR="005973C3" w:rsidRPr="00C959E9" w:rsidRDefault="005973C3" w:rsidP="005973C3">
            <w:pPr>
              <w:jc w:val="right"/>
              <w:rPr>
                <w:color w:val="000000"/>
                <w:sz w:val="18"/>
                <w:szCs w:val="18"/>
              </w:rPr>
            </w:pPr>
            <w:r w:rsidRPr="00C959E9">
              <w:rPr>
                <w:color w:val="000000"/>
                <w:sz w:val="18"/>
                <w:szCs w:val="18"/>
              </w:rPr>
              <w:t>12.000</w:t>
            </w:r>
          </w:p>
        </w:tc>
        <w:tc>
          <w:tcPr>
            <w:tcW w:w="590" w:type="pct"/>
            <w:tcBorders>
              <w:top w:val="nil"/>
              <w:left w:val="nil"/>
              <w:bottom w:val="nil"/>
              <w:right w:val="nil"/>
            </w:tcBorders>
            <w:noWrap/>
            <w:hideMark/>
          </w:tcPr>
          <w:p w14:paraId="0570148C" w14:textId="119C4A65" w:rsidR="005973C3" w:rsidRPr="00957347" w:rsidRDefault="005973C3" w:rsidP="005973C3">
            <w:pPr>
              <w:jc w:val="right"/>
              <w:rPr>
                <w:color w:val="000000"/>
                <w:sz w:val="18"/>
                <w:szCs w:val="18"/>
              </w:rPr>
            </w:pPr>
            <w:r w:rsidRPr="00957347">
              <w:rPr>
                <w:sz w:val="18"/>
                <w:szCs w:val="18"/>
              </w:rPr>
              <w:t>3.511</w:t>
            </w:r>
          </w:p>
        </w:tc>
        <w:tc>
          <w:tcPr>
            <w:tcW w:w="526" w:type="pct"/>
            <w:gridSpan w:val="2"/>
            <w:tcBorders>
              <w:top w:val="nil"/>
              <w:left w:val="nil"/>
              <w:bottom w:val="nil"/>
              <w:right w:val="nil"/>
            </w:tcBorders>
            <w:noWrap/>
            <w:vAlign w:val="bottom"/>
            <w:hideMark/>
          </w:tcPr>
          <w:p w14:paraId="37D0F243" w14:textId="77777777" w:rsidR="005973C3" w:rsidRPr="00C959E9" w:rsidRDefault="005973C3" w:rsidP="005973C3">
            <w:pPr>
              <w:jc w:val="right"/>
              <w:rPr>
                <w:color w:val="000000"/>
                <w:sz w:val="18"/>
                <w:szCs w:val="18"/>
              </w:rPr>
            </w:pPr>
            <w:r w:rsidRPr="00C959E9">
              <w:rPr>
                <w:color w:val="000000"/>
                <w:sz w:val="18"/>
                <w:szCs w:val="18"/>
              </w:rPr>
              <w:t>0,2</w:t>
            </w:r>
          </w:p>
        </w:tc>
      </w:tr>
      <w:tr w:rsidR="00274E0D" w:rsidRPr="00C959E9" w14:paraId="32C27EA8" w14:textId="77777777" w:rsidTr="00274E0D">
        <w:trPr>
          <w:gridAfter w:val="1"/>
          <w:wAfter w:w="22" w:type="pct"/>
          <w:trHeight w:val="255"/>
        </w:trPr>
        <w:tc>
          <w:tcPr>
            <w:tcW w:w="1127" w:type="pct"/>
            <w:tcBorders>
              <w:top w:val="nil"/>
              <w:left w:val="nil"/>
              <w:bottom w:val="nil"/>
              <w:right w:val="nil"/>
            </w:tcBorders>
            <w:noWrap/>
            <w:vAlign w:val="bottom"/>
            <w:hideMark/>
          </w:tcPr>
          <w:p w14:paraId="79AFE681" w14:textId="77777777" w:rsidR="005973C3" w:rsidRPr="00C959E9" w:rsidRDefault="005973C3" w:rsidP="005973C3">
            <w:pPr>
              <w:rPr>
                <w:color w:val="000000"/>
                <w:sz w:val="18"/>
                <w:szCs w:val="18"/>
              </w:rPr>
            </w:pPr>
            <w:r w:rsidRPr="00C959E9">
              <w:rPr>
                <w:color w:val="000000"/>
                <w:sz w:val="18"/>
                <w:szCs w:val="18"/>
              </w:rPr>
              <w:t>Otros servicios</w:t>
            </w:r>
          </w:p>
        </w:tc>
        <w:tc>
          <w:tcPr>
            <w:tcW w:w="498" w:type="pct"/>
            <w:gridSpan w:val="2"/>
            <w:tcBorders>
              <w:top w:val="nil"/>
              <w:left w:val="nil"/>
              <w:bottom w:val="nil"/>
              <w:right w:val="nil"/>
            </w:tcBorders>
            <w:noWrap/>
            <w:vAlign w:val="bottom"/>
            <w:hideMark/>
          </w:tcPr>
          <w:p w14:paraId="6C2AD713" w14:textId="77777777" w:rsidR="005973C3" w:rsidRPr="00C959E9" w:rsidRDefault="005973C3" w:rsidP="005973C3">
            <w:pPr>
              <w:jc w:val="center"/>
              <w:rPr>
                <w:color w:val="000000"/>
                <w:sz w:val="18"/>
                <w:szCs w:val="18"/>
              </w:rPr>
            </w:pPr>
            <w:r w:rsidRPr="00C959E9">
              <w:rPr>
                <w:color w:val="000000"/>
                <w:sz w:val="18"/>
                <w:szCs w:val="18"/>
              </w:rPr>
              <w:t>Varios</w:t>
            </w:r>
          </w:p>
        </w:tc>
        <w:tc>
          <w:tcPr>
            <w:tcW w:w="347" w:type="pct"/>
            <w:gridSpan w:val="2"/>
            <w:tcBorders>
              <w:top w:val="nil"/>
              <w:left w:val="nil"/>
              <w:bottom w:val="nil"/>
              <w:right w:val="nil"/>
            </w:tcBorders>
            <w:noWrap/>
            <w:vAlign w:val="bottom"/>
            <w:hideMark/>
          </w:tcPr>
          <w:p w14:paraId="4289E99D"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3FD413A9" w14:textId="25E4CFE6" w:rsidR="005973C3" w:rsidRPr="00C959E9" w:rsidRDefault="005973C3" w:rsidP="005973C3">
            <w:pPr>
              <w:jc w:val="right"/>
              <w:rPr>
                <w:color w:val="000000"/>
                <w:sz w:val="18"/>
                <w:szCs w:val="18"/>
              </w:rPr>
            </w:pPr>
            <w:r>
              <w:rPr>
                <w:color w:val="000000"/>
                <w:sz w:val="18"/>
                <w:szCs w:val="18"/>
              </w:rPr>
              <w:t>10.000</w:t>
            </w:r>
          </w:p>
        </w:tc>
        <w:tc>
          <w:tcPr>
            <w:tcW w:w="523" w:type="pct"/>
            <w:tcBorders>
              <w:top w:val="nil"/>
              <w:left w:val="nil"/>
              <w:bottom w:val="nil"/>
              <w:right w:val="nil"/>
            </w:tcBorders>
            <w:noWrap/>
            <w:vAlign w:val="bottom"/>
            <w:hideMark/>
          </w:tcPr>
          <w:p w14:paraId="46031C40" w14:textId="55E8F8C7" w:rsidR="005973C3" w:rsidRPr="00C959E9" w:rsidRDefault="005973C3" w:rsidP="005973C3">
            <w:pPr>
              <w:jc w:val="right"/>
              <w:rPr>
                <w:color w:val="000000"/>
                <w:sz w:val="18"/>
                <w:szCs w:val="18"/>
              </w:rPr>
            </w:pPr>
            <w:r>
              <w:rPr>
                <w:color w:val="000000"/>
                <w:sz w:val="18"/>
                <w:szCs w:val="18"/>
              </w:rPr>
              <w:t>120.000</w:t>
            </w:r>
          </w:p>
        </w:tc>
        <w:tc>
          <w:tcPr>
            <w:tcW w:w="315" w:type="pct"/>
            <w:gridSpan w:val="2"/>
            <w:tcBorders>
              <w:top w:val="nil"/>
              <w:left w:val="nil"/>
              <w:bottom w:val="nil"/>
              <w:right w:val="nil"/>
            </w:tcBorders>
            <w:noWrap/>
            <w:vAlign w:val="bottom"/>
            <w:hideMark/>
          </w:tcPr>
          <w:p w14:paraId="005FA5A3"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7061FE48" w14:textId="094A2149" w:rsidR="005973C3" w:rsidRPr="00C959E9" w:rsidRDefault="005973C3" w:rsidP="005973C3">
            <w:pPr>
              <w:jc w:val="right"/>
              <w:rPr>
                <w:color w:val="000000"/>
                <w:sz w:val="18"/>
                <w:szCs w:val="18"/>
              </w:rPr>
            </w:pPr>
            <w:r>
              <w:rPr>
                <w:color w:val="000000"/>
                <w:sz w:val="18"/>
                <w:szCs w:val="18"/>
              </w:rPr>
              <w:t>600</w:t>
            </w:r>
            <w:r w:rsidRPr="00C959E9">
              <w:rPr>
                <w:color w:val="000000"/>
                <w:sz w:val="18"/>
                <w:szCs w:val="18"/>
              </w:rPr>
              <w:t>.</w:t>
            </w:r>
            <w:r>
              <w:rPr>
                <w:color w:val="000000"/>
                <w:sz w:val="18"/>
                <w:szCs w:val="18"/>
              </w:rPr>
              <w:t>000</w:t>
            </w:r>
          </w:p>
        </w:tc>
        <w:tc>
          <w:tcPr>
            <w:tcW w:w="590" w:type="pct"/>
            <w:tcBorders>
              <w:top w:val="nil"/>
              <w:left w:val="nil"/>
              <w:bottom w:val="nil"/>
              <w:right w:val="nil"/>
            </w:tcBorders>
            <w:noWrap/>
            <w:hideMark/>
          </w:tcPr>
          <w:p w14:paraId="7A650677" w14:textId="056297BB" w:rsidR="005973C3" w:rsidRPr="00957347" w:rsidRDefault="005973C3" w:rsidP="005973C3">
            <w:pPr>
              <w:jc w:val="right"/>
              <w:rPr>
                <w:color w:val="000000"/>
                <w:sz w:val="18"/>
                <w:szCs w:val="18"/>
              </w:rPr>
            </w:pPr>
            <w:r w:rsidRPr="00957347">
              <w:rPr>
                <w:sz w:val="18"/>
                <w:szCs w:val="18"/>
              </w:rPr>
              <w:t>175.541</w:t>
            </w:r>
          </w:p>
        </w:tc>
        <w:tc>
          <w:tcPr>
            <w:tcW w:w="526" w:type="pct"/>
            <w:gridSpan w:val="2"/>
            <w:tcBorders>
              <w:top w:val="nil"/>
              <w:left w:val="nil"/>
              <w:bottom w:val="nil"/>
              <w:right w:val="nil"/>
            </w:tcBorders>
            <w:noWrap/>
            <w:vAlign w:val="bottom"/>
            <w:hideMark/>
          </w:tcPr>
          <w:p w14:paraId="10B60AA1" w14:textId="2968300B" w:rsidR="005973C3" w:rsidRPr="00C959E9" w:rsidRDefault="005973C3" w:rsidP="005973C3">
            <w:pPr>
              <w:jc w:val="right"/>
              <w:rPr>
                <w:color w:val="000000"/>
                <w:sz w:val="18"/>
                <w:szCs w:val="18"/>
              </w:rPr>
            </w:pPr>
            <w:r>
              <w:rPr>
                <w:color w:val="000000"/>
                <w:sz w:val="18"/>
                <w:szCs w:val="18"/>
              </w:rPr>
              <w:t>10,1</w:t>
            </w:r>
          </w:p>
        </w:tc>
      </w:tr>
      <w:tr w:rsidR="00274E0D" w:rsidRPr="00C959E9" w14:paraId="234B76DC" w14:textId="77777777" w:rsidTr="00274E0D">
        <w:trPr>
          <w:gridAfter w:val="1"/>
          <w:wAfter w:w="22" w:type="pct"/>
          <w:trHeight w:val="255"/>
        </w:trPr>
        <w:tc>
          <w:tcPr>
            <w:tcW w:w="1127" w:type="pct"/>
            <w:tcBorders>
              <w:top w:val="nil"/>
              <w:left w:val="nil"/>
              <w:bottom w:val="nil"/>
              <w:right w:val="nil"/>
            </w:tcBorders>
            <w:noWrap/>
            <w:vAlign w:val="bottom"/>
            <w:hideMark/>
          </w:tcPr>
          <w:p w14:paraId="6A81C766" w14:textId="77777777" w:rsidR="005973C3" w:rsidRPr="00C959E9" w:rsidRDefault="005973C3" w:rsidP="005973C3">
            <w:pPr>
              <w:rPr>
                <w:color w:val="000000"/>
                <w:sz w:val="18"/>
                <w:szCs w:val="18"/>
              </w:rPr>
            </w:pPr>
            <w:r w:rsidRPr="00C959E9">
              <w:rPr>
                <w:color w:val="000000"/>
                <w:sz w:val="18"/>
                <w:szCs w:val="18"/>
              </w:rPr>
              <w:t>Servicio de vigilancia</w:t>
            </w:r>
          </w:p>
        </w:tc>
        <w:tc>
          <w:tcPr>
            <w:tcW w:w="498" w:type="pct"/>
            <w:gridSpan w:val="2"/>
            <w:tcBorders>
              <w:top w:val="nil"/>
              <w:left w:val="nil"/>
              <w:bottom w:val="nil"/>
              <w:right w:val="nil"/>
            </w:tcBorders>
            <w:noWrap/>
            <w:vAlign w:val="bottom"/>
            <w:hideMark/>
          </w:tcPr>
          <w:p w14:paraId="0FCB8221"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0D4BD8F3"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31CE9528" w14:textId="77777777" w:rsidR="005973C3" w:rsidRPr="00C959E9" w:rsidRDefault="005973C3" w:rsidP="005973C3">
            <w:pPr>
              <w:jc w:val="right"/>
              <w:rPr>
                <w:color w:val="000000"/>
                <w:sz w:val="18"/>
                <w:szCs w:val="18"/>
              </w:rPr>
            </w:pPr>
            <w:r w:rsidRPr="00C959E9">
              <w:rPr>
                <w:color w:val="000000"/>
                <w:sz w:val="18"/>
                <w:szCs w:val="18"/>
              </w:rPr>
              <w:t>6.500</w:t>
            </w:r>
          </w:p>
        </w:tc>
        <w:tc>
          <w:tcPr>
            <w:tcW w:w="523" w:type="pct"/>
            <w:tcBorders>
              <w:top w:val="nil"/>
              <w:left w:val="nil"/>
              <w:bottom w:val="nil"/>
              <w:right w:val="nil"/>
            </w:tcBorders>
            <w:noWrap/>
            <w:vAlign w:val="bottom"/>
            <w:hideMark/>
          </w:tcPr>
          <w:p w14:paraId="5D3CDFD1" w14:textId="77777777" w:rsidR="005973C3" w:rsidRPr="00C959E9" w:rsidRDefault="005973C3" w:rsidP="005973C3">
            <w:pPr>
              <w:jc w:val="right"/>
              <w:rPr>
                <w:color w:val="000000"/>
                <w:sz w:val="18"/>
                <w:szCs w:val="18"/>
              </w:rPr>
            </w:pPr>
            <w:r w:rsidRPr="00C959E9">
              <w:rPr>
                <w:color w:val="000000"/>
                <w:sz w:val="18"/>
                <w:szCs w:val="18"/>
              </w:rPr>
              <w:t>78.000</w:t>
            </w:r>
          </w:p>
        </w:tc>
        <w:tc>
          <w:tcPr>
            <w:tcW w:w="315" w:type="pct"/>
            <w:gridSpan w:val="2"/>
            <w:tcBorders>
              <w:top w:val="nil"/>
              <w:left w:val="nil"/>
              <w:bottom w:val="nil"/>
              <w:right w:val="nil"/>
            </w:tcBorders>
            <w:noWrap/>
            <w:vAlign w:val="bottom"/>
            <w:hideMark/>
          </w:tcPr>
          <w:p w14:paraId="03634F4A"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13E56EC0" w14:textId="77777777" w:rsidR="005973C3" w:rsidRPr="00C959E9" w:rsidRDefault="005973C3" w:rsidP="005973C3">
            <w:pPr>
              <w:jc w:val="right"/>
              <w:rPr>
                <w:color w:val="000000"/>
                <w:sz w:val="18"/>
                <w:szCs w:val="18"/>
              </w:rPr>
            </w:pPr>
            <w:r w:rsidRPr="00C959E9">
              <w:rPr>
                <w:color w:val="000000"/>
                <w:sz w:val="18"/>
                <w:szCs w:val="18"/>
              </w:rPr>
              <w:t>390.000</w:t>
            </w:r>
          </w:p>
        </w:tc>
        <w:tc>
          <w:tcPr>
            <w:tcW w:w="590" w:type="pct"/>
            <w:tcBorders>
              <w:top w:val="nil"/>
              <w:left w:val="nil"/>
              <w:bottom w:val="nil"/>
              <w:right w:val="nil"/>
            </w:tcBorders>
            <w:noWrap/>
            <w:hideMark/>
          </w:tcPr>
          <w:p w14:paraId="63D67D4F" w14:textId="33D39434" w:rsidR="005973C3" w:rsidRPr="00957347" w:rsidRDefault="005973C3" w:rsidP="005973C3">
            <w:pPr>
              <w:jc w:val="right"/>
              <w:rPr>
                <w:color w:val="000000"/>
                <w:sz w:val="18"/>
                <w:szCs w:val="18"/>
              </w:rPr>
            </w:pPr>
            <w:r w:rsidRPr="00957347">
              <w:rPr>
                <w:sz w:val="18"/>
                <w:szCs w:val="18"/>
              </w:rPr>
              <w:t>114.102</w:t>
            </w:r>
          </w:p>
        </w:tc>
        <w:tc>
          <w:tcPr>
            <w:tcW w:w="526" w:type="pct"/>
            <w:gridSpan w:val="2"/>
            <w:tcBorders>
              <w:top w:val="nil"/>
              <w:left w:val="nil"/>
              <w:bottom w:val="nil"/>
              <w:right w:val="nil"/>
            </w:tcBorders>
            <w:noWrap/>
            <w:vAlign w:val="bottom"/>
            <w:hideMark/>
          </w:tcPr>
          <w:p w14:paraId="36923D6E" w14:textId="77777777" w:rsidR="005973C3" w:rsidRPr="00C959E9" w:rsidRDefault="005973C3" w:rsidP="005973C3">
            <w:pPr>
              <w:jc w:val="right"/>
              <w:rPr>
                <w:color w:val="000000"/>
                <w:sz w:val="18"/>
                <w:szCs w:val="18"/>
              </w:rPr>
            </w:pPr>
            <w:r w:rsidRPr="00C959E9">
              <w:rPr>
                <w:color w:val="000000"/>
                <w:sz w:val="18"/>
                <w:szCs w:val="18"/>
              </w:rPr>
              <w:t>7,1</w:t>
            </w:r>
          </w:p>
        </w:tc>
      </w:tr>
      <w:tr w:rsidR="00274E0D" w:rsidRPr="00C959E9" w14:paraId="196C0945" w14:textId="77777777" w:rsidTr="00274E0D">
        <w:trPr>
          <w:gridAfter w:val="1"/>
          <w:wAfter w:w="22" w:type="pct"/>
          <w:trHeight w:val="255"/>
        </w:trPr>
        <w:tc>
          <w:tcPr>
            <w:tcW w:w="1127" w:type="pct"/>
            <w:tcBorders>
              <w:top w:val="nil"/>
              <w:left w:val="nil"/>
              <w:bottom w:val="nil"/>
              <w:right w:val="nil"/>
            </w:tcBorders>
            <w:noWrap/>
            <w:vAlign w:val="bottom"/>
            <w:hideMark/>
          </w:tcPr>
          <w:p w14:paraId="211B9DDB" w14:textId="77777777" w:rsidR="005973C3" w:rsidRPr="00C959E9" w:rsidRDefault="005973C3" w:rsidP="005973C3">
            <w:pPr>
              <w:rPr>
                <w:color w:val="000000"/>
                <w:sz w:val="18"/>
                <w:szCs w:val="18"/>
              </w:rPr>
            </w:pPr>
            <w:r w:rsidRPr="00C959E9">
              <w:rPr>
                <w:color w:val="000000"/>
                <w:sz w:val="18"/>
                <w:szCs w:val="18"/>
              </w:rPr>
              <w:t>Personal de limpieza</w:t>
            </w:r>
          </w:p>
        </w:tc>
        <w:tc>
          <w:tcPr>
            <w:tcW w:w="498" w:type="pct"/>
            <w:gridSpan w:val="2"/>
            <w:tcBorders>
              <w:top w:val="nil"/>
              <w:left w:val="nil"/>
              <w:bottom w:val="nil"/>
              <w:right w:val="nil"/>
            </w:tcBorders>
            <w:noWrap/>
            <w:vAlign w:val="bottom"/>
            <w:hideMark/>
          </w:tcPr>
          <w:p w14:paraId="3B839C6C"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4314A81C"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0A8221F3" w14:textId="77777777" w:rsidR="005973C3" w:rsidRPr="00C959E9" w:rsidRDefault="005973C3" w:rsidP="005973C3">
            <w:pPr>
              <w:jc w:val="right"/>
              <w:rPr>
                <w:color w:val="000000"/>
                <w:sz w:val="18"/>
                <w:szCs w:val="18"/>
              </w:rPr>
            </w:pPr>
            <w:r w:rsidRPr="00C959E9">
              <w:rPr>
                <w:color w:val="000000"/>
                <w:sz w:val="18"/>
                <w:szCs w:val="18"/>
              </w:rPr>
              <w:t>4.000</w:t>
            </w:r>
          </w:p>
        </w:tc>
        <w:tc>
          <w:tcPr>
            <w:tcW w:w="523" w:type="pct"/>
            <w:tcBorders>
              <w:top w:val="nil"/>
              <w:left w:val="nil"/>
              <w:bottom w:val="nil"/>
              <w:right w:val="nil"/>
            </w:tcBorders>
            <w:noWrap/>
            <w:vAlign w:val="bottom"/>
            <w:hideMark/>
          </w:tcPr>
          <w:p w14:paraId="3D5D30B5" w14:textId="77777777" w:rsidR="005973C3" w:rsidRPr="00C959E9" w:rsidRDefault="005973C3" w:rsidP="005973C3">
            <w:pPr>
              <w:jc w:val="right"/>
              <w:rPr>
                <w:color w:val="000000"/>
                <w:sz w:val="18"/>
                <w:szCs w:val="18"/>
              </w:rPr>
            </w:pPr>
            <w:r w:rsidRPr="00C959E9">
              <w:rPr>
                <w:color w:val="000000"/>
                <w:sz w:val="18"/>
                <w:szCs w:val="18"/>
              </w:rPr>
              <w:t>48.000</w:t>
            </w:r>
          </w:p>
        </w:tc>
        <w:tc>
          <w:tcPr>
            <w:tcW w:w="315" w:type="pct"/>
            <w:gridSpan w:val="2"/>
            <w:tcBorders>
              <w:top w:val="nil"/>
              <w:left w:val="nil"/>
              <w:bottom w:val="nil"/>
              <w:right w:val="nil"/>
            </w:tcBorders>
            <w:noWrap/>
            <w:vAlign w:val="bottom"/>
            <w:hideMark/>
          </w:tcPr>
          <w:p w14:paraId="3B2269E5"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32453D60" w14:textId="77777777" w:rsidR="005973C3" w:rsidRPr="00C959E9" w:rsidRDefault="005973C3" w:rsidP="005973C3">
            <w:pPr>
              <w:jc w:val="right"/>
              <w:rPr>
                <w:color w:val="000000"/>
                <w:sz w:val="18"/>
                <w:szCs w:val="18"/>
              </w:rPr>
            </w:pPr>
            <w:r w:rsidRPr="00C959E9">
              <w:rPr>
                <w:color w:val="000000"/>
                <w:sz w:val="18"/>
                <w:szCs w:val="18"/>
              </w:rPr>
              <w:t>240.000</w:t>
            </w:r>
          </w:p>
        </w:tc>
        <w:tc>
          <w:tcPr>
            <w:tcW w:w="590" w:type="pct"/>
            <w:tcBorders>
              <w:top w:val="nil"/>
              <w:left w:val="nil"/>
              <w:bottom w:val="nil"/>
              <w:right w:val="nil"/>
            </w:tcBorders>
            <w:noWrap/>
            <w:hideMark/>
          </w:tcPr>
          <w:p w14:paraId="255054C8" w14:textId="4FDFE815" w:rsidR="005973C3" w:rsidRPr="00957347" w:rsidRDefault="005973C3" w:rsidP="005973C3">
            <w:pPr>
              <w:jc w:val="right"/>
              <w:rPr>
                <w:color w:val="000000"/>
                <w:sz w:val="18"/>
                <w:szCs w:val="18"/>
              </w:rPr>
            </w:pPr>
            <w:r w:rsidRPr="00957347">
              <w:rPr>
                <w:sz w:val="18"/>
                <w:szCs w:val="18"/>
              </w:rPr>
              <w:t>70.217</w:t>
            </w:r>
          </w:p>
        </w:tc>
        <w:tc>
          <w:tcPr>
            <w:tcW w:w="526" w:type="pct"/>
            <w:gridSpan w:val="2"/>
            <w:tcBorders>
              <w:top w:val="nil"/>
              <w:left w:val="nil"/>
              <w:bottom w:val="nil"/>
              <w:right w:val="nil"/>
            </w:tcBorders>
            <w:noWrap/>
            <w:vAlign w:val="bottom"/>
            <w:hideMark/>
          </w:tcPr>
          <w:p w14:paraId="15D14C62" w14:textId="3E18CE64" w:rsidR="005973C3" w:rsidRPr="00C959E9" w:rsidRDefault="005973C3" w:rsidP="005973C3">
            <w:pPr>
              <w:jc w:val="right"/>
              <w:rPr>
                <w:color w:val="000000"/>
                <w:sz w:val="18"/>
                <w:szCs w:val="18"/>
              </w:rPr>
            </w:pPr>
            <w:r w:rsidRPr="00C959E9">
              <w:rPr>
                <w:color w:val="000000"/>
                <w:sz w:val="18"/>
                <w:szCs w:val="18"/>
              </w:rPr>
              <w:t>4,</w:t>
            </w:r>
            <w:r w:rsidR="00957347">
              <w:rPr>
                <w:color w:val="000000"/>
                <w:sz w:val="18"/>
                <w:szCs w:val="18"/>
              </w:rPr>
              <w:t>1</w:t>
            </w:r>
          </w:p>
        </w:tc>
      </w:tr>
      <w:tr w:rsidR="00274E0D" w:rsidRPr="00C959E9" w14:paraId="60362EE0" w14:textId="77777777" w:rsidTr="00274E0D">
        <w:trPr>
          <w:gridAfter w:val="1"/>
          <w:wAfter w:w="22" w:type="pct"/>
          <w:trHeight w:val="255"/>
        </w:trPr>
        <w:tc>
          <w:tcPr>
            <w:tcW w:w="1127" w:type="pct"/>
            <w:tcBorders>
              <w:top w:val="nil"/>
              <w:left w:val="nil"/>
              <w:bottom w:val="nil"/>
              <w:right w:val="nil"/>
            </w:tcBorders>
            <w:noWrap/>
            <w:vAlign w:val="bottom"/>
            <w:hideMark/>
          </w:tcPr>
          <w:p w14:paraId="60AC6259" w14:textId="77777777" w:rsidR="005973C3" w:rsidRPr="00C959E9" w:rsidRDefault="005973C3" w:rsidP="005973C3">
            <w:pPr>
              <w:rPr>
                <w:color w:val="000000"/>
                <w:sz w:val="18"/>
                <w:szCs w:val="18"/>
              </w:rPr>
            </w:pPr>
            <w:r w:rsidRPr="00C959E9">
              <w:rPr>
                <w:color w:val="000000"/>
                <w:sz w:val="18"/>
                <w:szCs w:val="18"/>
              </w:rPr>
              <w:t>Servicio internet y teléfono</w:t>
            </w:r>
          </w:p>
        </w:tc>
        <w:tc>
          <w:tcPr>
            <w:tcW w:w="498" w:type="pct"/>
            <w:gridSpan w:val="2"/>
            <w:tcBorders>
              <w:top w:val="nil"/>
              <w:left w:val="nil"/>
              <w:bottom w:val="nil"/>
              <w:right w:val="nil"/>
            </w:tcBorders>
            <w:noWrap/>
            <w:vAlign w:val="bottom"/>
            <w:hideMark/>
          </w:tcPr>
          <w:p w14:paraId="5045D8B5"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22977292"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27130436" w14:textId="77777777" w:rsidR="005973C3" w:rsidRPr="00C959E9" w:rsidRDefault="005973C3" w:rsidP="005973C3">
            <w:pPr>
              <w:jc w:val="right"/>
              <w:rPr>
                <w:color w:val="000000"/>
                <w:sz w:val="18"/>
                <w:szCs w:val="18"/>
              </w:rPr>
            </w:pPr>
            <w:r w:rsidRPr="00C959E9">
              <w:rPr>
                <w:color w:val="000000"/>
                <w:sz w:val="18"/>
                <w:szCs w:val="18"/>
              </w:rPr>
              <w:t>3.000</w:t>
            </w:r>
          </w:p>
        </w:tc>
        <w:tc>
          <w:tcPr>
            <w:tcW w:w="523" w:type="pct"/>
            <w:tcBorders>
              <w:top w:val="nil"/>
              <w:left w:val="nil"/>
              <w:bottom w:val="nil"/>
              <w:right w:val="nil"/>
            </w:tcBorders>
            <w:noWrap/>
            <w:vAlign w:val="bottom"/>
            <w:hideMark/>
          </w:tcPr>
          <w:p w14:paraId="1F9555CC" w14:textId="77777777" w:rsidR="005973C3" w:rsidRPr="00C959E9" w:rsidRDefault="005973C3" w:rsidP="005973C3">
            <w:pPr>
              <w:jc w:val="right"/>
              <w:rPr>
                <w:color w:val="000000"/>
                <w:sz w:val="18"/>
                <w:szCs w:val="18"/>
              </w:rPr>
            </w:pPr>
            <w:r w:rsidRPr="00C959E9">
              <w:rPr>
                <w:color w:val="000000"/>
                <w:sz w:val="18"/>
                <w:szCs w:val="18"/>
              </w:rPr>
              <w:t>36.000</w:t>
            </w:r>
          </w:p>
        </w:tc>
        <w:tc>
          <w:tcPr>
            <w:tcW w:w="315" w:type="pct"/>
            <w:gridSpan w:val="2"/>
            <w:tcBorders>
              <w:top w:val="nil"/>
              <w:left w:val="nil"/>
              <w:bottom w:val="nil"/>
              <w:right w:val="nil"/>
            </w:tcBorders>
            <w:noWrap/>
            <w:vAlign w:val="bottom"/>
            <w:hideMark/>
          </w:tcPr>
          <w:p w14:paraId="3F094635"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61D72396" w14:textId="77777777" w:rsidR="005973C3" w:rsidRPr="00C959E9" w:rsidRDefault="005973C3" w:rsidP="005973C3">
            <w:pPr>
              <w:jc w:val="right"/>
              <w:rPr>
                <w:color w:val="000000"/>
                <w:sz w:val="18"/>
                <w:szCs w:val="18"/>
              </w:rPr>
            </w:pPr>
            <w:r w:rsidRPr="00C959E9">
              <w:rPr>
                <w:color w:val="000000"/>
                <w:sz w:val="18"/>
                <w:szCs w:val="18"/>
              </w:rPr>
              <w:t>180.000</w:t>
            </w:r>
          </w:p>
        </w:tc>
        <w:tc>
          <w:tcPr>
            <w:tcW w:w="590" w:type="pct"/>
            <w:tcBorders>
              <w:top w:val="nil"/>
              <w:left w:val="nil"/>
              <w:bottom w:val="nil"/>
              <w:right w:val="nil"/>
            </w:tcBorders>
            <w:noWrap/>
            <w:hideMark/>
          </w:tcPr>
          <w:p w14:paraId="157D2483" w14:textId="70614FC9" w:rsidR="005973C3" w:rsidRPr="00957347" w:rsidRDefault="005973C3" w:rsidP="005973C3">
            <w:pPr>
              <w:jc w:val="right"/>
              <w:rPr>
                <w:color w:val="000000"/>
                <w:sz w:val="18"/>
                <w:szCs w:val="18"/>
              </w:rPr>
            </w:pPr>
            <w:r w:rsidRPr="00957347">
              <w:rPr>
                <w:sz w:val="18"/>
                <w:szCs w:val="18"/>
              </w:rPr>
              <w:t>52.662</w:t>
            </w:r>
          </w:p>
        </w:tc>
        <w:tc>
          <w:tcPr>
            <w:tcW w:w="526" w:type="pct"/>
            <w:gridSpan w:val="2"/>
            <w:tcBorders>
              <w:top w:val="nil"/>
              <w:left w:val="nil"/>
              <w:bottom w:val="nil"/>
              <w:right w:val="nil"/>
            </w:tcBorders>
            <w:noWrap/>
            <w:vAlign w:val="bottom"/>
            <w:hideMark/>
          </w:tcPr>
          <w:p w14:paraId="7CEE6218" w14:textId="1EBF601B" w:rsidR="005973C3" w:rsidRPr="00C959E9" w:rsidRDefault="00957347" w:rsidP="005973C3">
            <w:pPr>
              <w:jc w:val="right"/>
              <w:rPr>
                <w:color w:val="000000"/>
                <w:sz w:val="18"/>
                <w:szCs w:val="18"/>
              </w:rPr>
            </w:pPr>
            <w:r>
              <w:rPr>
                <w:color w:val="000000"/>
                <w:sz w:val="18"/>
                <w:szCs w:val="18"/>
              </w:rPr>
              <w:t>3,0</w:t>
            </w:r>
          </w:p>
        </w:tc>
      </w:tr>
      <w:tr w:rsidR="00274E0D" w:rsidRPr="00C959E9" w14:paraId="02A1A1AC" w14:textId="77777777" w:rsidTr="00274E0D">
        <w:trPr>
          <w:gridAfter w:val="1"/>
          <w:wAfter w:w="22" w:type="pct"/>
          <w:trHeight w:val="255"/>
        </w:trPr>
        <w:tc>
          <w:tcPr>
            <w:tcW w:w="1127" w:type="pct"/>
            <w:tcBorders>
              <w:top w:val="nil"/>
              <w:left w:val="nil"/>
              <w:bottom w:val="nil"/>
              <w:right w:val="nil"/>
            </w:tcBorders>
            <w:noWrap/>
            <w:vAlign w:val="bottom"/>
            <w:hideMark/>
          </w:tcPr>
          <w:p w14:paraId="19B12078" w14:textId="77777777" w:rsidR="005973C3" w:rsidRPr="00C959E9" w:rsidRDefault="005973C3" w:rsidP="005973C3">
            <w:pPr>
              <w:rPr>
                <w:color w:val="000000"/>
                <w:sz w:val="18"/>
                <w:szCs w:val="18"/>
              </w:rPr>
            </w:pPr>
            <w:r w:rsidRPr="00C959E9">
              <w:rPr>
                <w:color w:val="000000"/>
                <w:sz w:val="18"/>
                <w:szCs w:val="18"/>
              </w:rPr>
              <w:t>Servicios de movilidad</w:t>
            </w:r>
          </w:p>
        </w:tc>
        <w:tc>
          <w:tcPr>
            <w:tcW w:w="498" w:type="pct"/>
            <w:gridSpan w:val="2"/>
            <w:tcBorders>
              <w:top w:val="nil"/>
              <w:left w:val="nil"/>
              <w:bottom w:val="nil"/>
              <w:right w:val="nil"/>
            </w:tcBorders>
            <w:noWrap/>
            <w:vAlign w:val="bottom"/>
            <w:hideMark/>
          </w:tcPr>
          <w:p w14:paraId="3B374DF2"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53B61926"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0BEFB7A6" w14:textId="135E1624" w:rsidR="005973C3" w:rsidRPr="00C959E9" w:rsidRDefault="005973C3" w:rsidP="005973C3">
            <w:pPr>
              <w:jc w:val="right"/>
              <w:rPr>
                <w:color w:val="000000"/>
                <w:sz w:val="18"/>
                <w:szCs w:val="18"/>
              </w:rPr>
            </w:pPr>
            <w:r>
              <w:rPr>
                <w:color w:val="000000"/>
                <w:sz w:val="18"/>
                <w:szCs w:val="18"/>
              </w:rPr>
              <w:t>7.000</w:t>
            </w:r>
          </w:p>
        </w:tc>
        <w:tc>
          <w:tcPr>
            <w:tcW w:w="523" w:type="pct"/>
            <w:tcBorders>
              <w:top w:val="nil"/>
              <w:left w:val="nil"/>
              <w:bottom w:val="nil"/>
              <w:right w:val="nil"/>
            </w:tcBorders>
            <w:noWrap/>
            <w:vAlign w:val="bottom"/>
            <w:hideMark/>
          </w:tcPr>
          <w:p w14:paraId="066523EA" w14:textId="4F0DB871" w:rsidR="005973C3" w:rsidRPr="00C959E9" w:rsidRDefault="005973C3" w:rsidP="005973C3">
            <w:pPr>
              <w:jc w:val="right"/>
              <w:rPr>
                <w:color w:val="000000"/>
                <w:sz w:val="18"/>
                <w:szCs w:val="18"/>
              </w:rPr>
            </w:pPr>
            <w:r>
              <w:rPr>
                <w:color w:val="000000"/>
                <w:sz w:val="18"/>
                <w:szCs w:val="18"/>
              </w:rPr>
              <w:t>84.0</w:t>
            </w:r>
            <w:r w:rsidRPr="00C959E9">
              <w:rPr>
                <w:color w:val="000000"/>
                <w:sz w:val="18"/>
                <w:szCs w:val="18"/>
              </w:rPr>
              <w:t>00</w:t>
            </w:r>
          </w:p>
        </w:tc>
        <w:tc>
          <w:tcPr>
            <w:tcW w:w="315" w:type="pct"/>
            <w:gridSpan w:val="2"/>
            <w:tcBorders>
              <w:top w:val="nil"/>
              <w:left w:val="nil"/>
              <w:bottom w:val="nil"/>
              <w:right w:val="nil"/>
            </w:tcBorders>
            <w:noWrap/>
            <w:vAlign w:val="bottom"/>
            <w:hideMark/>
          </w:tcPr>
          <w:p w14:paraId="711F7BDB"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5FDF7512" w14:textId="5A2C5D95" w:rsidR="005973C3" w:rsidRPr="00C959E9" w:rsidRDefault="005973C3" w:rsidP="005973C3">
            <w:pPr>
              <w:jc w:val="right"/>
              <w:rPr>
                <w:color w:val="000000"/>
                <w:sz w:val="18"/>
                <w:szCs w:val="18"/>
              </w:rPr>
            </w:pPr>
            <w:r>
              <w:rPr>
                <w:color w:val="000000"/>
                <w:sz w:val="18"/>
                <w:szCs w:val="18"/>
              </w:rPr>
              <w:t>420</w:t>
            </w:r>
            <w:r w:rsidRPr="00C959E9">
              <w:rPr>
                <w:color w:val="000000"/>
                <w:sz w:val="18"/>
                <w:szCs w:val="18"/>
              </w:rPr>
              <w:t>.</w:t>
            </w:r>
            <w:r>
              <w:rPr>
                <w:color w:val="000000"/>
                <w:sz w:val="18"/>
                <w:szCs w:val="18"/>
              </w:rPr>
              <w:t>000</w:t>
            </w:r>
          </w:p>
        </w:tc>
        <w:tc>
          <w:tcPr>
            <w:tcW w:w="590" w:type="pct"/>
            <w:tcBorders>
              <w:top w:val="nil"/>
              <w:left w:val="nil"/>
              <w:bottom w:val="nil"/>
              <w:right w:val="nil"/>
            </w:tcBorders>
            <w:noWrap/>
            <w:hideMark/>
          </w:tcPr>
          <w:p w14:paraId="1A9B1EC4" w14:textId="616D708F" w:rsidR="005973C3" w:rsidRPr="00957347" w:rsidRDefault="005973C3" w:rsidP="005973C3">
            <w:pPr>
              <w:jc w:val="right"/>
              <w:rPr>
                <w:color w:val="000000"/>
                <w:sz w:val="18"/>
                <w:szCs w:val="18"/>
              </w:rPr>
            </w:pPr>
            <w:r w:rsidRPr="00957347">
              <w:rPr>
                <w:sz w:val="18"/>
                <w:szCs w:val="18"/>
              </w:rPr>
              <w:t>122.879</w:t>
            </w:r>
          </w:p>
        </w:tc>
        <w:tc>
          <w:tcPr>
            <w:tcW w:w="526" w:type="pct"/>
            <w:gridSpan w:val="2"/>
            <w:tcBorders>
              <w:top w:val="nil"/>
              <w:left w:val="nil"/>
              <w:bottom w:val="nil"/>
              <w:right w:val="nil"/>
            </w:tcBorders>
            <w:noWrap/>
            <w:vAlign w:val="bottom"/>
            <w:hideMark/>
          </w:tcPr>
          <w:p w14:paraId="4BF7F5E8" w14:textId="47B0C393" w:rsidR="005973C3" w:rsidRPr="00C959E9" w:rsidRDefault="00957347" w:rsidP="005973C3">
            <w:pPr>
              <w:jc w:val="right"/>
              <w:rPr>
                <w:color w:val="000000"/>
                <w:sz w:val="18"/>
                <w:szCs w:val="18"/>
              </w:rPr>
            </w:pPr>
            <w:r>
              <w:rPr>
                <w:color w:val="000000"/>
                <w:sz w:val="18"/>
                <w:szCs w:val="18"/>
              </w:rPr>
              <w:t>7</w:t>
            </w:r>
            <w:r w:rsidR="005973C3" w:rsidRPr="00C959E9">
              <w:rPr>
                <w:color w:val="000000"/>
                <w:sz w:val="18"/>
                <w:szCs w:val="18"/>
              </w:rPr>
              <w:t>,</w:t>
            </w:r>
            <w:r>
              <w:rPr>
                <w:color w:val="000000"/>
                <w:sz w:val="18"/>
                <w:szCs w:val="18"/>
              </w:rPr>
              <w:t>1</w:t>
            </w:r>
          </w:p>
        </w:tc>
      </w:tr>
      <w:tr w:rsidR="00274E0D" w:rsidRPr="00C959E9" w14:paraId="2544970C" w14:textId="77777777" w:rsidTr="00274E0D">
        <w:trPr>
          <w:gridAfter w:val="1"/>
          <w:wAfter w:w="22" w:type="pct"/>
          <w:trHeight w:val="255"/>
        </w:trPr>
        <w:tc>
          <w:tcPr>
            <w:tcW w:w="1127" w:type="pct"/>
            <w:tcBorders>
              <w:top w:val="nil"/>
              <w:left w:val="nil"/>
              <w:bottom w:val="nil"/>
              <w:right w:val="nil"/>
            </w:tcBorders>
            <w:noWrap/>
            <w:vAlign w:val="bottom"/>
            <w:hideMark/>
          </w:tcPr>
          <w:p w14:paraId="0DC3F58A" w14:textId="77777777" w:rsidR="005973C3" w:rsidRPr="00C959E9" w:rsidRDefault="005973C3" w:rsidP="005973C3">
            <w:pPr>
              <w:rPr>
                <w:color w:val="000000"/>
                <w:sz w:val="18"/>
                <w:szCs w:val="18"/>
              </w:rPr>
            </w:pPr>
            <w:r w:rsidRPr="00C959E9">
              <w:rPr>
                <w:color w:val="000000"/>
                <w:sz w:val="18"/>
                <w:szCs w:val="18"/>
              </w:rPr>
              <w:t>Pasajes y viáticos</w:t>
            </w:r>
          </w:p>
        </w:tc>
        <w:tc>
          <w:tcPr>
            <w:tcW w:w="498" w:type="pct"/>
            <w:gridSpan w:val="2"/>
            <w:tcBorders>
              <w:top w:val="nil"/>
              <w:left w:val="nil"/>
              <w:bottom w:val="nil"/>
              <w:right w:val="nil"/>
            </w:tcBorders>
            <w:noWrap/>
            <w:vAlign w:val="bottom"/>
            <w:hideMark/>
          </w:tcPr>
          <w:p w14:paraId="31AF6F80"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nil"/>
              <w:right w:val="nil"/>
            </w:tcBorders>
            <w:noWrap/>
            <w:vAlign w:val="bottom"/>
            <w:hideMark/>
          </w:tcPr>
          <w:p w14:paraId="32554D1B" w14:textId="77777777" w:rsidR="005973C3" w:rsidRPr="00C959E9" w:rsidRDefault="005973C3" w:rsidP="005973C3">
            <w:pPr>
              <w:jc w:val="right"/>
              <w:rPr>
                <w:color w:val="000000"/>
                <w:sz w:val="18"/>
                <w:szCs w:val="18"/>
              </w:rPr>
            </w:pPr>
            <w:r w:rsidRPr="00C959E9">
              <w:rPr>
                <w:color w:val="000000"/>
                <w:sz w:val="18"/>
                <w:szCs w:val="18"/>
              </w:rPr>
              <w:t>12</w:t>
            </w:r>
          </w:p>
        </w:tc>
        <w:tc>
          <w:tcPr>
            <w:tcW w:w="442" w:type="pct"/>
            <w:tcBorders>
              <w:top w:val="nil"/>
              <w:left w:val="nil"/>
              <w:bottom w:val="nil"/>
              <w:right w:val="nil"/>
            </w:tcBorders>
            <w:noWrap/>
            <w:vAlign w:val="bottom"/>
            <w:hideMark/>
          </w:tcPr>
          <w:p w14:paraId="0D7BC2DA" w14:textId="33E6CFBF" w:rsidR="005973C3" w:rsidRPr="00C959E9" w:rsidRDefault="005973C3" w:rsidP="005973C3">
            <w:pPr>
              <w:jc w:val="right"/>
              <w:rPr>
                <w:color w:val="000000"/>
                <w:sz w:val="18"/>
                <w:szCs w:val="18"/>
              </w:rPr>
            </w:pPr>
            <w:r>
              <w:rPr>
                <w:color w:val="000000"/>
                <w:sz w:val="18"/>
                <w:szCs w:val="18"/>
              </w:rPr>
              <w:t>20</w:t>
            </w:r>
            <w:r w:rsidRPr="00C959E9">
              <w:rPr>
                <w:color w:val="000000"/>
                <w:sz w:val="18"/>
                <w:szCs w:val="18"/>
              </w:rPr>
              <w:t>.000</w:t>
            </w:r>
          </w:p>
        </w:tc>
        <w:tc>
          <w:tcPr>
            <w:tcW w:w="523" w:type="pct"/>
            <w:tcBorders>
              <w:top w:val="nil"/>
              <w:left w:val="nil"/>
              <w:bottom w:val="nil"/>
              <w:right w:val="nil"/>
            </w:tcBorders>
            <w:noWrap/>
            <w:vAlign w:val="bottom"/>
            <w:hideMark/>
          </w:tcPr>
          <w:p w14:paraId="5FEEE7F4" w14:textId="4FB62A53" w:rsidR="005973C3" w:rsidRPr="00C959E9" w:rsidRDefault="005973C3" w:rsidP="005973C3">
            <w:pPr>
              <w:jc w:val="right"/>
              <w:rPr>
                <w:color w:val="000000"/>
                <w:sz w:val="18"/>
                <w:szCs w:val="18"/>
              </w:rPr>
            </w:pPr>
            <w:r>
              <w:rPr>
                <w:color w:val="000000"/>
                <w:sz w:val="18"/>
                <w:szCs w:val="18"/>
              </w:rPr>
              <w:t>240</w:t>
            </w:r>
            <w:r w:rsidRPr="00C959E9">
              <w:rPr>
                <w:color w:val="000000"/>
                <w:sz w:val="18"/>
                <w:szCs w:val="18"/>
              </w:rPr>
              <w:t>.000</w:t>
            </w:r>
          </w:p>
        </w:tc>
        <w:tc>
          <w:tcPr>
            <w:tcW w:w="315" w:type="pct"/>
            <w:gridSpan w:val="2"/>
            <w:tcBorders>
              <w:top w:val="nil"/>
              <w:left w:val="nil"/>
              <w:bottom w:val="nil"/>
              <w:right w:val="nil"/>
            </w:tcBorders>
            <w:noWrap/>
            <w:vAlign w:val="bottom"/>
            <w:hideMark/>
          </w:tcPr>
          <w:p w14:paraId="6B4575C5"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nil"/>
              <w:right w:val="nil"/>
            </w:tcBorders>
            <w:noWrap/>
            <w:vAlign w:val="bottom"/>
            <w:hideMark/>
          </w:tcPr>
          <w:p w14:paraId="62C4099D" w14:textId="126AAC00" w:rsidR="005973C3" w:rsidRPr="00C959E9" w:rsidRDefault="005973C3" w:rsidP="005973C3">
            <w:pPr>
              <w:jc w:val="right"/>
              <w:rPr>
                <w:color w:val="000000"/>
                <w:sz w:val="18"/>
                <w:szCs w:val="18"/>
              </w:rPr>
            </w:pPr>
            <w:r>
              <w:rPr>
                <w:color w:val="000000"/>
                <w:sz w:val="18"/>
                <w:szCs w:val="18"/>
              </w:rPr>
              <w:t>1.200</w:t>
            </w:r>
            <w:r w:rsidRPr="00C959E9">
              <w:rPr>
                <w:color w:val="000000"/>
                <w:sz w:val="18"/>
                <w:szCs w:val="18"/>
              </w:rPr>
              <w:t>.000</w:t>
            </w:r>
          </w:p>
        </w:tc>
        <w:tc>
          <w:tcPr>
            <w:tcW w:w="590" w:type="pct"/>
            <w:tcBorders>
              <w:top w:val="nil"/>
              <w:left w:val="nil"/>
              <w:bottom w:val="nil"/>
              <w:right w:val="nil"/>
            </w:tcBorders>
            <w:noWrap/>
            <w:hideMark/>
          </w:tcPr>
          <w:p w14:paraId="15B1C067" w14:textId="6949E098" w:rsidR="005973C3" w:rsidRPr="00957347" w:rsidRDefault="005973C3" w:rsidP="005973C3">
            <w:pPr>
              <w:jc w:val="right"/>
              <w:rPr>
                <w:color w:val="000000"/>
                <w:sz w:val="18"/>
                <w:szCs w:val="18"/>
              </w:rPr>
            </w:pPr>
            <w:r w:rsidRPr="00957347">
              <w:rPr>
                <w:sz w:val="18"/>
                <w:szCs w:val="18"/>
              </w:rPr>
              <w:t>351.083</w:t>
            </w:r>
          </w:p>
        </w:tc>
        <w:tc>
          <w:tcPr>
            <w:tcW w:w="526" w:type="pct"/>
            <w:gridSpan w:val="2"/>
            <w:tcBorders>
              <w:top w:val="nil"/>
              <w:left w:val="nil"/>
              <w:bottom w:val="nil"/>
              <w:right w:val="nil"/>
            </w:tcBorders>
            <w:noWrap/>
            <w:vAlign w:val="bottom"/>
            <w:hideMark/>
          </w:tcPr>
          <w:p w14:paraId="5F2EE644" w14:textId="355C7D63" w:rsidR="005973C3" w:rsidRPr="00C959E9" w:rsidRDefault="00957347" w:rsidP="005973C3">
            <w:pPr>
              <w:jc w:val="right"/>
              <w:rPr>
                <w:color w:val="000000"/>
                <w:sz w:val="18"/>
                <w:szCs w:val="18"/>
              </w:rPr>
            </w:pPr>
            <w:r>
              <w:rPr>
                <w:color w:val="000000"/>
                <w:sz w:val="18"/>
                <w:szCs w:val="18"/>
              </w:rPr>
              <w:t>20</w:t>
            </w:r>
            <w:r w:rsidR="005973C3" w:rsidRPr="00C959E9">
              <w:rPr>
                <w:color w:val="000000"/>
                <w:sz w:val="18"/>
                <w:szCs w:val="18"/>
              </w:rPr>
              <w:t>,</w:t>
            </w:r>
            <w:r>
              <w:rPr>
                <w:color w:val="000000"/>
                <w:sz w:val="18"/>
                <w:szCs w:val="18"/>
              </w:rPr>
              <w:t>3</w:t>
            </w:r>
          </w:p>
        </w:tc>
      </w:tr>
      <w:tr w:rsidR="00274E0D" w:rsidRPr="00C959E9" w14:paraId="137C24CC" w14:textId="77777777" w:rsidTr="00274E0D">
        <w:trPr>
          <w:gridAfter w:val="1"/>
          <w:wAfter w:w="22" w:type="pct"/>
          <w:trHeight w:val="255"/>
        </w:trPr>
        <w:tc>
          <w:tcPr>
            <w:tcW w:w="1127" w:type="pct"/>
            <w:tcBorders>
              <w:top w:val="nil"/>
              <w:left w:val="nil"/>
              <w:right w:val="nil"/>
            </w:tcBorders>
            <w:noWrap/>
            <w:vAlign w:val="bottom"/>
            <w:hideMark/>
          </w:tcPr>
          <w:p w14:paraId="536360C1" w14:textId="77777777" w:rsidR="005973C3" w:rsidRPr="00C959E9" w:rsidRDefault="005973C3" w:rsidP="005973C3">
            <w:pPr>
              <w:rPr>
                <w:color w:val="000000"/>
                <w:sz w:val="18"/>
                <w:szCs w:val="18"/>
              </w:rPr>
            </w:pPr>
            <w:r w:rsidRPr="00C959E9">
              <w:rPr>
                <w:color w:val="000000"/>
                <w:sz w:val="18"/>
                <w:szCs w:val="18"/>
              </w:rPr>
              <w:t>Impresiones y tóner</w:t>
            </w:r>
          </w:p>
        </w:tc>
        <w:tc>
          <w:tcPr>
            <w:tcW w:w="498" w:type="pct"/>
            <w:gridSpan w:val="2"/>
            <w:tcBorders>
              <w:top w:val="nil"/>
              <w:left w:val="nil"/>
              <w:right w:val="nil"/>
            </w:tcBorders>
            <w:noWrap/>
            <w:vAlign w:val="bottom"/>
            <w:hideMark/>
          </w:tcPr>
          <w:p w14:paraId="2683AB33" w14:textId="77777777" w:rsidR="005973C3" w:rsidRPr="00C959E9" w:rsidRDefault="005973C3" w:rsidP="005973C3">
            <w:pPr>
              <w:jc w:val="center"/>
              <w:rPr>
                <w:color w:val="000000"/>
                <w:sz w:val="18"/>
                <w:szCs w:val="18"/>
              </w:rPr>
            </w:pPr>
            <w:r w:rsidRPr="00C959E9">
              <w:rPr>
                <w:color w:val="000000"/>
                <w:sz w:val="18"/>
                <w:szCs w:val="18"/>
              </w:rPr>
              <w:t>Unidad</w:t>
            </w:r>
          </w:p>
        </w:tc>
        <w:tc>
          <w:tcPr>
            <w:tcW w:w="347" w:type="pct"/>
            <w:gridSpan w:val="2"/>
            <w:tcBorders>
              <w:top w:val="nil"/>
              <w:left w:val="nil"/>
              <w:right w:val="nil"/>
            </w:tcBorders>
            <w:noWrap/>
            <w:vAlign w:val="bottom"/>
            <w:hideMark/>
          </w:tcPr>
          <w:p w14:paraId="244B8A43" w14:textId="77777777" w:rsidR="005973C3" w:rsidRPr="00C959E9" w:rsidRDefault="005973C3" w:rsidP="005973C3">
            <w:pPr>
              <w:jc w:val="right"/>
              <w:rPr>
                <w:color w:val="000000"/>
                <w:sz w:val="18"/>
                <w:szCs w:val="18"/>
              </w:rPr>
            </w:pPr>
            <w:r w:rsidRPr="00C959E9">
              <w:rPr>
                <w:color w:val="000000"/>
                <w:sz w:val="18"/>
                <w:szCs w:val="18"/>
              </w:rPr>
              <w:t>15</w:t>
            </w:r>
          </w:p>
        </w:tc>
        <w:tc>
          <w:tcPr>
            <w:tcW w:w="442" w:type="pct"/>
            <w:tcBorders>
              <w:top w:val="nil"/>
              <w:left w:val="nil"/>
              <w:right w:val="nil"/>
            </w:tcBorders>
            <w:noWrap/>
            <w:vAlign w:val="bottom"/>
            <w:hideMark/>
          </w:tcPr>
          <w:p w14:paraId="0103F1CD" w14:textId="77777777" w:rsidR="005973C3" w:rsidRPr="00C959E9" w:rsidRDefault="005973C3" w:rsidP="005973C3">
            <w:pPr>
              <w:jc w:val="right"/>
              <w:rPr>
                <w:color w:val="000000"/>
                <w:sz w:val="18"/>
                <w:szCs w:val="18"/>
              </w:rPr>
            </w:pPr>
            <w:r w:rsidRPr="00C959E9">
              <w:rPr>
                <w:color w:val="000000"/>
                <w:sz w:val="18"/>
                <w:szCs w:val="18"/>
              </w:rPr>
              <w:t>440</w:t>
            </w:r>
          </w:p>
        </w:tc>
        <w:tc>
          <w:tcPr>
            <w:tcW w:w="523" w:type="pct"/>
            <w:tcBorders>
              <w:top w:val="nil"/>
              <w:left w:val="nil"/>
              <w:right w:val="nil"/>
            </w:tcBorders>
            <w:noWrap/>
            <w:vAlign w:val="bottom"/>
            <w:hideMark/>
          </w:tcPr>
          <w:p w14:paraId="0F600790" w14:textId="69203C71" w:rsidR="005973C3" w:rsidRPr="00C959E9" w:rsidRDefault="005973C3" w:rsidP="005973C3">
            <w:pPr>
              <w:jc w:val="right"/>
              <w:rPr>
                <w:color w:val="000000"/>
                <w:sz w:val="18"/>
                <w:szCs w:val="18"/>
              </w:rPr>
            </w:pPr>
            <w:r>
              <w:rPr>
                <w:color w:val="000000"/>
                <w:sz w:val="18"/>
                <w:szCs w:val="18"/>
              </w:rPr>
              <w:t>7.5</w:t>
            </w:r>
            <w:r w:rsidRPr="00C959E9">
              <w:rPr>
                <w:color w:val="000000"/>
                <w:sz w:val="18"/>
                <w:szCs w:val="18"/>
              </w:rPr>
              <w:t>00</w:t>
            </w:r>
          </w:p>
        </w:tc>
        <w:tc>
          <w:tcPr>
            <w:tcW w:w="315" w:type="pct"/>
            <w:gridSpan w:val="2"/>
            <w:tcBorders>
              <w:top w:val="nil"/>
              <w:left w:val="nil"/>
              <w:right w:val="nil"/>
            </w:tcBorders>
            <w:noWrap/>
            <w:vAlign w:val="bottom"/>
            <w:hideMark/>
          </w:tcPr>
          <w:p w14:paraId="720EDABB"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right w:val="nil"/>
            </w:tcBorders>
            <w:noWrap/>
            <w:vAlign w:val="bottom"/>
            <w:hideMark/>
          </w:tcPr>
          <w:p w14:paraId="3EEA1ED9" w14:textId="082521E9" w:rsidR="005973C3" w:rsidRPr="00C959E9" w:rsidRDefault="005973C3" w:rsidP="005973C3">
            <w:pPr>
              <w:jc w:val="right"/>
              <w:rPr>
                <w:color w:val="000000"/>
                <w:sz w:val="18"/>
                <w:szCs w:val="18"/>
              </w:rPr>
            </w:pPr>
            <w:r>
              <w:rPr>
                <w:color w:val="000000"/>
                <w:sz w:val="18"/>
                <w:szCs w:val="18"/>
              </w:rPr>
              <w:t>37.5</w:t>
            </w:r>
            <w:r w:rsidRPr="00C959E9">
              <w:rPr>
                <w:color w:val="000000"/>
                <w:sz w:val="18"/>
                <w:szCs w:val="18"/>
              </w:rPr>
              <w:t>00</w:t>
            </w:r>
          </w:p>
        </w:tc>
        <w:tc>
          <w:tcPr>
            <w:tcW w:w="590" w:type="pct"/>
            <w:tcBorders>
              <w:top w:val="nil"/>
              <w:left w:val="nil"/>
              <w:right w:val="nil"/>
            </w:tcBorders>
            <w:noWrap/>
            <w:hideMark/>
          </w:tcPr>
          <w:p w14:paraId="36AE4413" w14:textId="19132DEC" w:rsidR="005973C3" w:rsidRPr="00957347" w:rsidRDefault="005973C3" w:rsidP="005973C3">
            <w:pPr>
              <w:jc w:val="right"/>
              <w:rPr>
                <w:color w:val="000000"/>
                <w:sz w:val="18"/>
                <w:szCs w:val="18"/>
              </w:rPr>
            </w:pPr>
            <w:r w:rsidRPr="00957347">
              <w:rPr>
                <w:sz w:val="18"/>
                <w:szCs w:val="18"/>
              </w:rPr>
              <w:t>10.971</w:t>
            </w:r>
          </w:p>
        </w:tc>
        <w:tc>
          <w:tcPr>
            <w:tcW w:w="526" w:type="pct"/>
            <w:gridSpan w:val="2"/>
            <w:tcBorders>
              <w:top w:val="nil"/>
              <w:left w:val="nil"/>
              <w:right w:val="nil"/>
            </w:tcBorders>
            <w:noWrap/>
            <w:vAlign w:val="bottom"/>
            <w:hideMark/>
          </w:tcPr>
          <w:p w14:paraId="56764D31" w14:textId="77777777" w:rsidR="005973C3" w:rsidRPr="00C959E9" w:rsidRDefault="005973C3" w:rsidP="005973C3">
            <w:pPr>
              <w:jc w:val="right"/>
              <w:rPr>
                <w:color w:val="000000"/>
                <w:sz w:val="18"/>
                <w:szCs w:val="18"/>
              </w:rPr>
            </w:pPr>
            <w:r w:rsidRPr="00C959E9">
              <w:rPr>
                <w:color w:val="000000"/>
                <w:sz w:val="18"/>
                <w:szCs w:val="18"/>
              </w:rPr>
              <w:t>0,6</w:t>
            </w:r>
          </w:p>
        </w:tc>
      </w:tr>
      <w:tr w:rsidR="00274E0D" w:rsidRPr="00C959E9" w14:paraId="52C8357E" w14:textId="77777777" w:rsidTr="00274E0D">
        <w:trPr>
          <w:gridAfter w:val="1"/>
          <w:wAfter w:w="22" w:type="pct"/>
          <w:trHeight w:val="255"/>
        </w:trPr>
        <w:tc>
          <w:tcPr>
            <w:tcW w:w="1127" w:type="pct"/>
            <w:tcBorders>
              <w:top w:val="nil"/>
              <w:left w:val="nil"/>
              <w:bottom w:val="single" w:sz="4" w:space="0" w:color="auto"/>
              <w:right w:val="nil"/>
            </w:tcBorders>
            <w:noWrap/>
            <w:vAlign w:val="bottom"/>
            <w:hideMark/>
          </w:tcPr>
          <w:p w14:paraId="1C9C7157" w14:textId="77777777" w:rsidR="005973C3" w:rsidRPr="00C959E9" w:rsidRDefault="005973C3" w:rsidP="005973C3">
            <w:pPr>
              <w:rPr>
                <w:color w:val="000000"/>
                <w:sz w:val="18"/>
                <w:szCs w:val="18"/>
              </w:rPr>
            </w:pPr>
            <w:r w:rsidRPr="00C959E9">
              <w:rPr>
                <w:color w:val="000000"/>
                <w:sz w:val="18"/>
                <w:szCs w:val="18"/>
              </w:rPr>
              <w:t>Publicaciones</w:t>
            </w:r>
          </w:p>
        </w:tc>
        <w:tc>
          <w:tcPr>
            <w:tcW w:w="498" w:type="pct"/>
            <w:gridSpan w:val="2"/>
            <w:tcBorders>
              <w:top w:val="nil"/>
              <w:left w:val="nil"/>
              <w:bottom w:val="single" w:sz="4" w:space="0" w:color="auto"/>
              <w:right w:val="nil"/>
            </w:tcBorders>
            <w:noWrap/>
            <w:vAlign w:val="bottom"/>
            <w:hideMark/>
          </w:tcPr>
          <w:p w14:paraId="38B4D82B" w14:textId="77777777" w:rsidR="005973C3" w:rsidRPr="00C959E9" w:rsidRDefault="005973C3" w:rsidP="005973C3">
            <w:pPr>
              <w:jc w:val="center"/>
              <w:rPr>
                <w:color w:val="000000"/>
                <w:sz w:val="18"/>
                <w:szCs w:val="18"/>
              </w:rPr>
            </w:pPr>
            <w:r w:rsidRPr="00C959E9">
              <w:rPr>
                <w:color w:val="000000"/>
                <w:sz w:val="18"/>
                <w:szCs w:val="18"/>
              </w:rPr>
              <w:t>Servicio</w:t>
            </w:r>
          </w:p>
        </w:tc>
        <w:tc>
          <w:tcPr>
            <w:tcW w:w="347" w:type="pct"/>
            <w:gridSpan w:val="2"/>
            <w:tcBorders>
              <w:top w:val="nil"/>
              <w:left w:val="nil"/>
              <w:bottom w:val="single" w:sz="4" w:space="0" w:color="auto"/>
              <w:right w:val="nil"/>
            </w:tcBorders>
            <w:noWrap/>
            <w:vAlign w:val="bottom"/>
            <w:hideMark/>
          </w:tcPr>
          <w:p w14:paraId="0CD5C0FE" w14:textId="77777777" w:rsidR="005973C3" w:rsidRPr="00C959E9" w:rsidRDefault="005973C3" w:rsidP="005973C3">
            <w:pPr>
              <w:jc w:val="center"/>
              <w:rPr>
                <w:color w:val="000000"/>
                <w:sz w:val="18"/>
                <w:szCs w:val="18"/>
              </w:rPr>
            </w:pPr>
          </w:p>
        </w:tc>
        <w:tc>
          <w:tcPr>
            <w:tcW w:w="442" w:type="pct"/>
            <w:tcBorders>
              <w:top w:val="nil"/>
              <w:left w:val="nil"/>
              <w:bottom w:val="single" w:sz="4" w:space="0" w:color="auto"/>
              <w:right w:val="nil"/>
            </w:tcBorders>
            <w:noWrap/>
            <w:vAlign w:val="bottom"/>
            <w:hideMark/>
          </w:tcPr>
          <w:p w14:paraId="7F597BCE" w14:textId="77777777" w:rsidR="005973C3" w:rsidRPr="00C959E9" w:rsidRDefault="005973C3" w:rsidP="005973C3">
            <w:pPr>
              <w:rPr>
                <w:sz w:val="18"/>
                <w:szCs w:val="18"/>
              </w:rPr>
            </w:pPr>
          </w:p>
        </w:tc>
        <w:tc>
          <w:tcPr>
            <w:tcW w:w="523" w:type="pct"/>
            <w:tcBorders>
              <w:top w:val="nil"/>
              <w:left w:val="nil"/>
              <w:bottom w:val="single" w:sz="4" w:space="0" w:color="auto"/>
              <w:right w:val="nil"/>
            </w:tcBorders>
            <w:noWrap/>
            <w:vAlign w:val="bottom"/>
            <w:hideMark/>
          </w:tcPr>
          <w:p w14:paraId="26EF7C22" w14:textId="77777777" w:rsidR="005973C3" w:rsidRPr="00C959E9" w:rsidRDefault="005973C3" w:rsidP="005973C3">
            <w:pPr>
              <w:jc w:val="right"/>
              <w:rPr>
                <w:color w:val="000000"/>
                <w:sz w:val="18"/>
                <w:szCs w:val="18"/>
              </w:rPr>
            </w:pPr>
            <w:r w:rsidRPr="00C959E9">
              <w:rPr>
                <w:color w:val="000000"/>
                <w:sz w:val="18"/>
                <w:szCs w:val="18"/>
              </w:rPr>
              <w:t>30.000</w:t>
            </w:r>
          </w:p>
        </w:tc>
        <w:tc>
          <w:tcPr>
            <w:tcW w:w="315" w:type="pct"/>
            <w:gridSpan w:val="2"/>
            <w:tcBorders>
              <w:top w:val="nil"/>
              <w:left w:val="nil"/>
              <w:bottom w:val="single" w:sz="4" w:space="0" w:color="auto"/>
              <w:right w:val="nil"/>
            </w:tcBorders>
            <w:noWrap/>
            <w:vAlign w:val="bottom"/>
            <w:hideMark/>
          </w:tcPr>
          <w:p w14:paraId="4C79E637" w14:textId="77777777" w:rsidR="005973C3" w:rsidRPr="00C959E9" w:rsidRDefault="005973C3" w:rsidP="005973C3">
            <w:pPr>
              <w:jc w:val="right"/>
              <w:rPr>
                <w:color w:val="000000"/>
                <w:sz w:val="18"/>
                <w:szCs w:val="18"/>
              </w:rPr>
            </w:pPr>
            <w:r w:rsidRPr="00C959E9">
              <w:rPr>
                <w:color w:val="000000"/>
                <w:sz w:val="18"/>
                <w:szCs w:val="18"/>
              </w:rPr>
              <w:t>5</w:t>
            </w:r>
          </w:p>
        </w:tc>
        <w:tc>
          <w:tcPr>
            <w:tcW w:w="611" w:type="pct"/>
            <w:tcBorders>
              <w:top w:val="nil"/>
              <w:left w:val="nil"/>
              <w:bottom w:val="single" w:sz="4" w:space="0" w:color="auto"/>
              <w:right w:val="nil"/>
            </w:tcBorders>
            <w:noWrap/>
            <w:vAlign w:val="bottom"/>
            <w:hideMark/>
          </w:tcPr>
          <w:p w14:paraId="7B8198DB" w14:textId="77777777" w:rsidR="005973C3" w:rsidRPr="00C959E9" w:rsidRDefault="005973C3" w:rsidP="005973C3">
            <w:pPr>
              <w:jc w:val="right"/>
              <w:rPr>
                <w:color w:val="000000"/>
                <w:sz w:val="18"/>
                <w:szCs w:val="18"/>
              </w:rPr>
            </w:pPr>
            <w:r w:rsidRPr="00C959E9">
              <w:rPr>
                <w:color w:val="000000"/>
                <w:sz w:val="18"/>
                <w:szCs w:val="18"/>
              </w:rPr>
              <w:t>150.000</w:t>
            </w:r>
          </w:p>
        </w:tc>
        <w:tc>
          <w:tcPr>
            <w:tcW w:w="590" w:type="pct"/>
            <w:tcBorders>
              <w:top w:val="nil"/>
              <w:left w:val="nil"/>
              <w:bottom w:val="single" w:sz="4" w:space="0" w:color="auto"/>
              <w:right w:val="nil"/>
            </w:tcBorders>
            <w:noWrap/>
            <w:hideMark/>
          </w:tcPr>
          <w:p w14:paraId="35D1F156" w14:textId="0AB9FB63" w:rsidR="005973C3" w:rsidRPr="00957347" w:rsidRDefault="005973C3" w:rsidP="005973C3">
            <w:pPr>
              <w:jc w:val="right"/>
              <w:rPr>
                <w:color w:val="000000"/>
                <w:sz w:val="18"/>
                <w:szCs w:val="18"/>
              </w:rPr>
            </w:pPr>
            <w:r w:rsidRPr="00957347">
              <w:rPr>
                <w:sz w:val="18"/>
                <w:szCs w:val="18"/>
              </w:rPr>
              <w:t>43.885</w:t>
            </w:r>
          </w:p>
        </w:tc>
        <w:tc>
          <w:tcPr>
            <w:tcW w:w="526" w:type="pct"/>
            <w:gridSpan w:val="2"/>
            <w:tcBorders>
              <w:top w:val="nil"/>
              <w:left w:val="nil"/>
              <w:bottom w:val="single" w:sz="4" w:space="0" w:color="auto"/>
              <w:right w:val="nil"/>
            </w:tcBorders>
            <w:noWrap/>
            <w:vAlign w:val="bottom"/>
            <w:hideMark/>
          </w:tcPr>
          <w:p w14:paraId="522439BF" w14:textId="192DBEC2" w:rsidR="005973C3" w:rsidRPr="00C959E9" w:rsidRDefault="00957347" w:rsidP="005973C3">
            <w:pPr>
              <w:jc w:val="right"/>
              <w:rPr>
                <w:color w:val="000000"/>
                <w:sz w:val="18"/>
                <w:szCs w:val="18"/>
              </w:rPr>
            </w:pPr>
            <w:r>
              <w:rPr>
                <w:color w:val="000000"/>
                <w:sz w:val="18"/>
                <w:szCs w:val="18"/>
              </w:rPr>
              <w:t>2,5</w:t>
            </w:r>
          </w:p>
        </w:tc>
      </w:tr>
      <w:tr w:rsidR="00274E0D" w:rsidRPr="00C959E9" w14:paraId="17840839" w14:textId="77777777" w:rsidTr="00274E0D">
        <w:trPr>
          <w:gridAfter w:val="1"/>
          <w:wAfter w:w="22" w:type="pct"/>
          <w:trHeight w:val="255"/>
        </w:trPr>
        <w:tc>
          <w:tcPr>
            <w:tcW w:w="1127" w:type="pct"/>
            <w:tcBorders>
              <w:top w:val="single" w:sz="4" w:space="0" w:color="auto"/>
              <w:left w:val="nil"/>
              <w:bottom w:val="single" w:sz="4" w:space="0" w:color="auto"/>
              <w:right w:val="nil"/>
            </w:tcBorders>
            <w:shd w:val="clear" w:color="auto" w:fill="D9D9D9" w:themeFill="background1" w:themeFillShade="D9"/>
            <w:noWrap/>
            <w:vAlign w:val="bottom"/>
            <w:hideMark/>
          </w:tcPr>
          <w:p w14:paraId="65B90C32" w14:textId="2D09C45E" w:rsidR="005973C3" w:rsidRPr="00C959E9" w:rsidRDefault="005973C3" w:rsidP="005973C3">
            <w:pPr>
              <w:rPr>
                <w:b/>
                <w:color w:val="000000"/>
                <w:sz w:val="18"/>
                <w:szCs w:val="18"/>
              </w:rPr>
            </w:pPr>
            <w:r w:rsidRPr="00C959E9">
              <w:rPr>
                <w:b/>
                <w:color w:val="000000"/>
                <w:sz w:val="18"/>
                <w:szCs w:val="18"/>
              </w:rPr>
              <w:t>Total</w:t>
            </w:r>
          </w:p>
        </w:tc>
        <w:tc>
          <w:tcPr>
            <w:tcW w:w="498"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0715C9D0" w14:textId="77777777" w:rsidR="005973C3" w:rsidRPr="00C959E9" w:rsidRDefault="005973C3" w:rsidP="005973C3">
            <w:pPr>
              <w:rPr>
                <w:b/>
                <w:sz w:val="18"/>
                <w:szCs w:val="18"/>
              </w:rPr>
            </w:pPr>
          </w:p>
        </w:tc>
        <w:tc>
          <w:tcPr>
            <w:tcW w:w="347"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69EBD666" w14:textId="77777777" w:rsidR="005973C3" w:rsidRPr="00C959E9" w:rsidRDefault="005973C3" w:rsidP="005973C3">
            <w:pPr>
              <w:rPr>
                <w:b/>
                <w:sz w:val="18"/>
                <w:szCs w:val="18"/>
              </w:rPr>
            </w:pPr>
          </w:p>
        </w:tc>
        <w:tc>
          <w:tcPr>
            <w:tcW w:w="442" w:type="pct"/>
            <w:tcBorders>
              <w:top w:val="single" w:sz="4" w:space="0" w:color="auto"/>
              <w:left w:val="nil"/>
              <w:bottom w:val="single" w:sz="4" w:space="0" w:color="auto"/>
              <w:right w:val="nil"/>
            </w:tcBorders>
            <w:shd w:val="clear" w:color="auto" w:fill="D9D9D9" w:themeFill="background1" w:themeFillShade="D9"/>
            <w:noWrap/>
            <w:vAlign w:val="bottom"/>
            <w:hideMark/>
          </w:tcPr>
          <w:p w14:paraId="178CFCD8" w14:textId="77777777" w:rsidR="005973C3" w:rsidRPr="00C959E9" w:rsidRDefault="005973C3" w:rsidP="005973C3">
            <w:pPr>
              <w:rPr>
                <w:b/>
                <w:sz w:val="18"/>
                <w:szCs w:val="18"/>
              </w:rPr>
            </w:pPr>
          </w:p>
        </w:tc>
        <w:tc>
          <w:tcPr>
            <w:tcW w:w="523" w:type="pct"/>
            <w:tcBorders>
              <w:top w:val="single" w:sz="4" w:space="0" w:color="auto"/>
              <w:left w:val="nil"/>
              <w:bottom w:val="single" w:sz="4" w:space="0" w:color="auto"/>
              <w:right w:val="nil"/>
            </w:tcBorders>
            <w:shd w:val="clear" w:color="auto" w:fill="D9D9D9" w:themeFill="background1" w:themeFillShade="D9"/>
            <w:noWrap/>
            <w:vAlign w:val="bottom"/>
            <w:hideMark/>
          </w:tcPr>
          <w:p w14:paraId="16CCB2A1" w14:textId="79F967FF" w:rsidR="005973C3" w:rsidRPr="00C959E9" w:rsidRDefault="005973C3" w:rsidP="005973C3">
            <w:pPr>
              <w:jc w:val="right"/>
              <w:rPr>
                <w:b/>
                <w:bCs/>
                <w:color w:val="000000"/>
                <w:sz w:val="18"/>
                <w:szCs w:val="18"/>
              </w:rPr>
            </w:pPr>
            <w:r w:rsidRPr="00C959E9">
              <w:rPr>
                <w:b/>
                <w:bCs/>
                <w:color w:val="000000"/>
                <w:sz w:val="18"/>
                <w:szCs w:val="18"/>
              </w:rPr>
              <w:t>1.</w:t>
            </w:r>
            <w:r>
              <w:rPr>
                <w:b/>
                <w:bCs/>
                <w:color w:val="000000"/>
                <w:sz w:val="18"/>
                <w:szCs w:val="18"/>
              </w:rPr>
              <w:t>183</w:t>
            </w:r>
            <w:r w:rsidRPr="00C959E9">
              <w:rPr>
                <w:b/>
                <w:bCs/>
                <w:color w:val="000000"/>
                <w:sz w:val="18"/>
                <w:szCs w:val="18"/>
              </w:rPr>
              <w:t>.</w:t>
            </w:r>
            <w:r>
              <w:rPr>
                <w:b/>
                <w:bCs/>
                <w:color w:val="000000"/>
                <w:sz w:val="18"/>
                <w:szCs w:val="18"/>
              </w:rPr>
              <w:t>500</w:t>
            </w:r>
          </w:p>
        </w:tc>
        <w:tc>
          <w:tcPr>
            <w:tcW w:w="315"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45ED7AE4" w14:textId="77777777" w:rsidR="005973C3" w:rsidRPr="00C959E9" w:rsidRDefault="005973C3" w:rsidP="005973C3">
            <w:pPr>
              <w:jc w:val="right"/>
              <w:rPr>
                <w:b/>
                <w:bCs/>
                <w:color w:val="000000"/>
                <w:sz w:val="18"/>
                <w:szCs w:val="18"/>
              </w:rPr>
            </w:pPr>
          </w:p>
        </w:tc>
        <w:tc>
          <w:tcPr>
            <w:tcW w:w="611" w:type="pct"/>
            <w:tcBorders>
              <w:top w:val="single" w:sz="4" w:space="0" w:color="auto"/>
              <w:left w:val="nil"/>
              <w:bottom w:val="single" w:sz="4" w:space="0" w:color="auto"/>
              <w:right w:val="nil"/>
            </w:tcBorders>
            <w:shd w:val="clear" w:color="auto" w:fill="D9D9D9" w:themeFill="background1" w:themeFillShade="D9"/>
            <w:noWrap/>
            <w:vAlign w:val="bottom"/>
            <w:hideMark/>
          </w:tcPr>
          <w:p w14:paraId="429063B4" w14:textId="4366D605" w:rsidR="005973C3" w:rsidRPr="00C959E9" w:rsidRDefault="005973C3" w:rsidP="005973C3">
            <w:pPr>
              <w:jc w:val="right"/>
              <w:rPr>
                <w:b/>
                <w:bCs/>
                <w:color w:val="000000"/>
                <w:sz w:val="18"/>
                <w:szCs w:val="18"/>
              </w:rPr>
            </w:pPr>
            <w:r w:rsidRPr="00C959E9">
              <w:rPr>
                <w:b/>
                <w:bCs/>
                <w:color w:val="000000"/>
                <w:sz w:val="18"/>
                <w:szCs w:val="18"/>
              </w:rPr>
              <w:t>5.</w:t>
            </w:r>
            <w:r>
              <w:rPr>
                <w:b/>
                <w:bCs/>
                <w:color w:val="000000"/>
                <w:sz w:val="18"/>
                <w:szCs w:val="18"/>
              </w:rPr>
              <w:t>917</w:t>
            </w:r>
            <w:r w:rsidRPr="00C959E9">
              <w:rPr>
                <w:b/>
                <w:bCs/>
                <w:color w:val="000000"/>
                <w:sz w:val="18"/>
                <w:szCs w:val="18"/>
              </w:rPr>
              <w:t>.</w:t>
            </w:r>
            <w:r>
              <w:rPr>
                <w:b/>
                <w:bCs/>
                <w:color w:val="000000"/>
                <w:sz w:val="18"/>
                <w:szCs w:val="18"/>
              </w:rPr>
              <w:t>500</w:t>
            </w:r>
          </w:p>
        </w:tc>
        <w:tc>
          <w:tcPr>
            <w:tcW w:w="590" w:type="pct"/>
            <w:tcBorders>
              <w:top w:val="single" w:sz="4" w:space="0" w:color="auto"/>
              <w:left w:val="nil"/>
              <w:bottom w:val="single" w:sz="4" w:space="0" w:color="auto"/>
              <w:right w:val="nil"/>
            </w:tcBorders>
            <w:shd w:val="clear" w:color="auto" w:fill="D9D9D9" w:themeFill="background1" w:themeFillShade="D9"/>
            <w:noWrap/>
            <w:vAlign w:val="bottom"/>
            <w:hideMark/>
          </w:tcPr>
          <w:p w14:paraId="384DD94B" w14:textId="087F0799" w:rsidR="005973C3" w:rsidRPr="00957347" w:rsidRDefault="005973C3" w:rsidP="00957347">
            <w:pPr>
              <w:jc w:val="right"/>
              <w:rPr>
                <w:b/>
                <w:bCs/>
                <w:color w:val="000000"/>
                <w:sz w:val="18"/>
                <w:szCs w:val="18"/>
              </w:rPr>
            </w:pPr>
            <w:r w:rsidRPr="00957347">
              <w:rPr>
                <w:b/>
                <w:bCs/>
                <w:color w:val="000000"/>
                <w:sz w:val="18"/>
                <w:szCs w:val="18"/>
              </w:rPr>
              <w:t>1.731.278</w:t>
            </w:r>
          </w:p>
        </w:tc>
        <w:tc>
          <w:tcPr>
            <w:tcW w:w="526"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1D95D11D" w14:textId="1F918DFA" w:rsidR="005973C3" w:rsidRPr="00C959E9" w:rsidRDefault="005973C3" w:rsidP="005973C3">
            <w:pPr>
              <w:jc w:val="right"/>
              <w:rPr>
                <w:b/>
                <w:color w:val="000000"/>
                <w:sz w:val="18"/>
                <w:szCs w:val="18"/>
              </w:rPr>
            </w:pPr>
            <w:r w:rsidRPr="00C959E9">
              <w:rPr>
                <w:b/>
                <w:color w:val="000000"/>
                <w:sz w:val="18"/>
                <w:szCs w:val="18"/>
              </w:rPr>
              <w:t>100,0</w:t>
            </w:r>
          </w:p>
        </w:tc>
      </w:tr>
    </w:tbl>
    <w:p w14:paraId="3CAD0506" w14:textId="148CC27A" w:rsidR="00D27410" w:rsidRPr="00C959E9" w:rsidRDefault="00D27410" w:rsidP="00332637">
      <w:pPr>
        <w:pStyle w:val="ListParagraph"/>
        <w:spacing w:line="276" w:lineRule="auto"/>
        <w:ind w:left="567"/>
        <w:jc w:val="both"/>
        <w:rPr>
          <w:sz w:val="22"/>
        </w:rPr>
      </w:pPr>
    </w:p>
    <w:p w14:paraId="3DC1A363" w14:textId="5762336B" w:rsidR="00B40D28" w:rsidRPr="00C959E9" w:rsidRDefault="006841E9" w:rsidP="00D35CF9">
      <w:pPr>
        <w:pStyle w:val="Heading2"/>
      </w:pPr>
      <w:bookmarkStart w:id="77" w:name="_Toc492621018"/>
      <w:r w:rsidRPr="00C959E9">
        <w:t>Inversión en equipamiento y acondicionamiento de local</w:t>
      </w:r>
      <w:bookmarkEnd w:id="77"/>
    </w:p>
    <w:p w14:paraId="6D5B75FF" w14:textId="6E18A1F8" w:rsidR="008E2BB1" w:rsidRPr="00C959E9" w:rsidRDefault="008E2BB1" w:rsidP="008E2BB1">
      <w:pPr>
        <w:pStyle w:val="ListParagraph"/>
        <w:numPr>
          <w:ilvl w:val="0"/>
          <w:numId w:val="12"/>
        </w:numPr>
        <w:spacing w:line="276" w:lineRule="auto"/>
        <w:ind w:left="567" w:hanging="567"/>
        <w:jc w:val="both"/>
        <w:rPr>
          <w:sz w:val="22"/>
        </w:rPr>
      </w:pPr>
      <w:r w:rsidRPr="00C959E9">
        <w:rPr>
          <w:sz w:val="22"/>
        </w:rPr>
        <w:t xml:space="preserve">El total de gastos de inversión, incluyendo el acondicionamiento del local, asciende a USD </w:t>
      </w:r>
      <w:r w:rsidR="00957347">
        <w:rPr>
          <w:sz w:val="22"/>
        </w:rPr>
        <w:t>348</w:t>
      </w:r>
      <w:r w:rsidRPr="00C959E9">
        <w:rPr>
          <w:sz w:val="22"/>
        </w:rPr>
        <w:t>.</w:t>
      </w:r>
      <w:r w:rsidR="00957347">
        <w:rPr>
          <w:sz w:val="22"/>
        </w:rPr>
        <w:t>649</w:t>
      </w:r>
      <w:r w:rsidRPr="00C959E9">
        <w:rPr>
          <w:sz w:val="22"/>
        </w:rPr>
        <w:t xml:space="preserve">. En el cuadro </w:t>
      </w:r>
      <w:r w:rsidR="00575248">
        <w:rPr>
          <w:sz w:val="22"/>
        </w:rPr>
        <w:t>14</w:t>
      </w:r>
      <w:r w:rsidRPr="00C959E9">
        <w:rPr>
          <w:sz w:val="22"/>
        </w:rPr>
        <w:t xml:space="preserve"> puede consultarse en detalle los diferentes rubros de gasto.</w:t>
      </w:r>
    </w:p>
    <w:p w14:paraId="2AD94A34" w14:textId="77777777" w:rsidR="008E2BB1" w:rsidRPr="00C959E9" w:rsidRDefault="008E2BB1" w:rsidP="008E2BB1"/>
    <w:p w14:paraId="602BBE2A" w14:textId="3B848DC9" w:rsidR="008E2BB1" w:rsidRPr="00C959E9" w:rsidRDefault="008E2BB1" w:rsidP="008E2BB1">
      <w:pPr>
        <w:pStyle w:val="ListParagraph"/>
        <w:spacing w:after="120" w:line="276" w:lineRule="auto"/>
        <w:ind w:left="567"/>
        <w:jc w:val="center"/>
        <w:rPr>
          <w:b/>
          <w:sz w:val="20"/>
        </w:rPr>
      </w:pPr>
      <w:r w:rsidRPr="00C959E9">
        <w:rPr>
          <w:b/>
          <w:sz w:val="20"/>
        </w:rPr>
        <w:t xml:space="preserve">Cuadro </w:t>
      </w:r>
      <w:r w:rsidR="00575248">
        <w:rPr>
          <w:b/>
          <w:sz w:val="20"/>
        </w:rPr>
        <w:t>14</w:t>
      </w:r>
      <w:r w:rsidRPr="00C959E9">
        <w:rPr>
          <w:b/>
          <w:sz w:val="20"/>
        </w:rPr>
        <w:t xml:space="preserve"> – Gastos de inversión en equipamiento y acondicionamiento local</w:t>
      </w:r>
    </w:p>
    <w:tbl>
      <w:tblPr>
        <w:tblW w:w="8902" w:type="dxa"/>
        <w:tblInd w:w="567" w:type="dxa"/>
        <w:tblCellMar>
          <w:top w:w="15" w:type="dxa"/>
          <w:left w:w="70" w:type="dxa"/>
          <w:bottom w:w="15" w:type="dxa"/>
          <w:right w:w="70" w:type="dxa"/>
        </w:tblCellMar>
        <w:tblLook w:val="04A0" w:firstRow="1" w:lastRow="0" w:firstColumn="1" w:lastColumn="0" w:noHBand="0" w:noVBand="1"/>
      </w:tblPr>
      <w:tblGrid>
        <w:gridCol w:w="2080"/>
        <w:gridCol w:w="1180"/>
        <w:gridCol w:w="993"/>
        <w:gridCol w:w="964"/>
        <w:gridCol w:w="1380"/>
        <w:gridCol w:w="1363"/>
        <w:gridCol w:w="942"/>
      </w:tblGrid>
      <w:tr w:rsidR="008E2BB1" w:rsidRPr="00C959E9" w14:paraId="3E7B09AC" w14:textId="77777777" w:rsidTr="008E2BB1">
        <w:trPr>
          <w:trHeight w:val="510"/>
        </w:trPr>
        <w:tc>
          <w:tcPr>
            <w:tcW w:w="2080" w:type="dxa"/>
            <w:tcBorders>
              <w:left w:val="nil"/>
              <w:bottom w:val="nil"/>
              <w:right w:val="nil"/>
            </w:tcBorders>
            <w:shd w:val="clear" w:color="auto" w:fill="D9D9D9" w:themeFill="background1" w:themeFillShade="D9"/>
            <w:noWrap/>
            <w:vAlign w:val="bottom"/>
            <w:hideMark/>
          </w:tcPr>
          <w:p w14:paraId="4662CB45" w14:textId="77777777" w:rsidR="008E2BB1" w:rsidRPr="00C959E9" w:rsidRDefault="008E2BB1">
            <w:pPr>
              <w:rPr>
                <w:sz w:val="18"/>
                <w:szCs w:val="18"/>
              </w:rPr>
            </w:pPr>
          </w:p>
        </w:tc>
        <w:tc>
          <w:tcPr>
            <w:tcW w:w="1180" w:type="dxa"/>
            <w:tcBorders>
              <w:left w:val="nil"/>
              <w:bottom w:val="nil"/>
              <w:right w:val="nil"/>
            </w:tcBorders>
            <w:shd w:val="clear" w:color="auto" w:fill="D9D9D9" w:themeFill="background1" w:themeFillShade="D9"/>
            <w:vAlign w:val="bottom"/>
            <w:hideMark/>
          </w:tcPr>
          <w:p w14:paraId="571CF97F" w14:textId="77777777" w:rsidR="008E2BB1" w:rsidRPr="00C959E9" w:rsidRDefault="008E2BB1">
            <w:pPr>
              <w:jc w:val="center"/>
              <w:rPr>
                <w:b/>
                <w:bCs/>
                <w:color w:val="000000"/>
                <w:sz w:val="18"/>
                <w:szCs w:val="18"/>
              </w:rPr>
            </w:pPr>
            <w:r w:rsidRPr="00C959E9">
              <w:rPr>
                <w:b/>
                <w:bCs/>
                <w:color w:val="000000"/>
                <w:sz w:val="18"/>
                <w:szCs w:val="18"/>
              </w:rPr>
              <w:t>Unidad / medida</w:t>
            </w:r>
          </w:p>
        </w:tc>
        <w:tc>
          <w:tcPr>
            <w:tcW w:w="993" w:type="dxa"/>
            <w:tcBorders>
              <w:left w:val="nil"/>
              <w:bottom w:val="nil"/>
              <w:right w:val="nil"/>
            </w:tcBorders>
            <w:shd w:val="clear" w:color="auto" w:fill="D9D9D9" w:themeFill="background1" w:themeFillShade="D9"/>
            <w:vAlign w:val="bottom"/>
            <w:hideMark/>
          </w:tcPr>
          <w:p w14:paraId="0D9C5867" w14:textId="77777777" w:rsidR="008E2BB1" w:rsidRPr="00C959E9" w:rsidRDefault="008E2BB1">
            <w:pPr>
              <w:jc w:val="center"/>
              <w:rPr>
                <w:b/>
                <w:bCs/>
                <w:color w:val="000000"/>
                <w:sz w:val="18"/>
                <w:szCs w:val="18"/>
              </w:rPr>
            </w:pPr>
            <w:r w:rsidRPr="00C959E9">
              <w:rPr>
                <w:b/>
                <w:bCs/>
                <w:color w:val="000000"/>
                <w:sz w:val="18"/>
                <w:szCs w:val="18"/>
              </w:rPr>
              <w:t>Cantidad total</w:t>
            </w:r>
          </w:p>
        </w:tc>
        <w:tc>
          <w:tcPr>
            <w:tcW w:w="964" w:type="dxa"/>
            <w:tcBorders>
              <w:left w:val="nil"/>
              <w:bottom w:val="nil"/>
              <w:right w:val="nil"/>
            </w:tcBorders>
            <w:shd w:val="clear" w:color="auto" w:fill="D9D9D9" w:themeFill="background1" w:themeFillShade="D9"/>
            <w:vAlign w:val="bottom"/>
            <w:hideMark/>
          </w:tcPr>
          <w:p w14:paraId="41F82409" w14:textId="77777777" w:rsidR="008E2BB1" w:rsidRPr="00C959E9" w:rsidRDefault="008E2BB1">
            <w:pPr>
              <w:jc w:val="center"/>
              <w:rPr>
                <w:b/>
                <w:bCs/>
                <w:color w:val="000000"/>
                <w:sz w:val="18"/>
                <w:szCs w:val="18"/>
              </w:rPr>
            </w:pPr>
            <w:r w:rsidRPr="00C959E9">
              <w:rPr>
                <w:b/>
                <w:bCs/>
                <w:color w:val="000000"/>
                <w:sz w:val="18"/>
                <w:szCs w:val="18"/>
              </w:rPr>
              <w:t>Costo unitario</w:t>
            </w:r>
          </w:p>
        </w:tc>
        <w:tc>
          <w:tcPr>
            <w:tcW w:w="1380" w:type="dxa"/>
            <w:tcBorders>
              <w:left w:val="nil"/>
              <w:bottom w:val="nil"/>
              <w:right w:val="nil"/>
            </w:tcBorders>
            <w:shd w:val="clear" w:color="auto" w:fill="D9D9D9" w:themeFill="background1" w:themeFillShade="D9"/>
            <w:vAlign w:val="bottom"/>
            <w:hideMark/>
          </w:tcPr>
          <w:p w14:paraId="678B4515" w14:textId="77777777" w:rsidR="008E2BB1" w:rsidRPr="00C959E9" w:rsidRDefault="008E2BB1">
            <w:pPr>
              <w:jc w:val="center"/>
              <w:rPr>
                <w:b/>
                <w:bCs/>
                <w:color w:val="000000"/>
                <w:sz w:val="18"/>
                <w:szCs w:val="18"/>
              </w:rPr>
            </w:pPr>
            <w:r w:rsidRPr="00C959E9">
              <w:rPr>
                <w:b/>
                <w:bCs/>
                <w:color w:val="000000"/>
                <w:sz w:val="18"/>
                <w:szCs w:val="18"/>
              </w:rPr>
              <w:t>Total para el periodo (s/)</w:t>
            </w:r>
          </w:p>
        </w:tc>
        <w:tc>
          <w:tcPr>
            <w:tcW w:w="1363" w:type="dxa"/>
            <w:tcBorders>
              <w:left w:val="nil"/>
              <w:bottom w:val="nil"/>
              <w:right w:val="nil"/>
            </w:tcBorders>
            <w:shd w:val="clear" w:color="auto" w:fill="D9D9D9" w:themeFill="background1" w:themeFillShade="D9"/>
            <w:vAlign w:val="bottom"/>
            <w:hideMark/>
          </w:tcPr>
          <w:p w14:paraId="64E63255" w14:textId="77777777" w:rsidR="008E2BB1" w:rsidRPr="00C959E9" w:rsidRDefault="008E2BB1">
            <w:pPr>
              <w:jc w:val="center"/>
              <w:rPr>
                <w:b/>
                <w:bCs/>
                <w:color w:val="000000"/>
                <w:sz w:val="18"/>
                <w:szCs w:val="18"/>
              </w:rPr>
            </w:pPr>
            <w:r w:rsidRPr="00C959E9">
              <w:rPr>
                <w:b/>
                <w:bCs/>
                <w:color w:val="000000"/>
                <w:sz w:val="18"/>
                <w:szCs w:val="18"/>
              </w:rPr>
              <w:t>Total para el periodo (USD)</w:t>
            </w:r>
          </w:p>
        </w:tc>
        <w:tc>
          <w:tcPr>
            <w:tcW w:w="942" w:type="dxa"/>
            <w:tcBorders>
              <w:left w:val="nil"/>
              <w:bottom w:val="nil"/>
              <w:right w:val="nil"/>
            </w:tcBorders>
            <w:shd w:val="clear" w:color="auto" w:fill="D9D9D9" w:themeFill="background1" w:themeFillShade="D9"/>
            <w:vAlign w:val="bottom"/>
            <w:hideMark/>
          </w:tcPr>
          <w:p w14:paraId="6E25E2CF" w14:textId="77777777" w:rsidR="008E2BB1" w:rsidRPr="00C959E9" w:rsidRDefault="008E2BB1">
            <w:pPr>
              <w:jc w:val="right"/>
              <w:rPr>
                <w:b/>
                <w:bCs/>
                <w:color w:val="000000"/>
                <w:sz w:val="18"/>
                <w:szCs w:val="18"/>
              </w:rPr>
            </w:pPr>
            <w:r w:rsidRPr="00C959E9">
              <w:rPr>
                <w:b/>
                <w:bCs/>
                <w:color w:val="000000"/>
                <w:sz w:val="18"/>
                <w:szCs w:val="18"/>
              </w:rPr>
              <w:t>% de inversión</w:t>
            </w:r>
          </w:p>
        </w:tc>
      </w:tr>
      <w:tr w:rsidR="00957347" w:rsidRPr="00C959E9" w14:paraId="1FE131A6" w14:textId="77777777" w:rsidTr="008E2BB1">
        <w:trPr>
          <w:trHeight w:val="255"/>
        </w:trPr>
        <w:tc>
          <w:tcPr>
            <w:tcW w:w="2080" w:type="dxa"/>
            <w:tcBorders>
              <w:top w:val="nil"/>
              <w:left w:val="nil"/>
              <w:bottom w:val="nil"/>
              <w:right w:val="nil"/>
            </w:tcBorders>
            <w:noWrap/>
            <w:vAlign w:val="bottom"/>
            <w:hideMark/>
          </w:tcPr>
          <w:p w14:paraId="112EE9AC" w14:textId="77777777" w:rsidR="00957347" w:rsidRPr="00C959E9" w:rsidRDefault="00957347" w:rsidP="00957347">
            <w:pPr>
              <w:rPr>
                <w:color w:val="000000"/>
                <w:sz w:val="18"/>
                <w:szCs w:val="18"/>
              </w:rPr>
            </w:pPr>
            <w:r w:rsidRPr="00C959E9">
              <w:rPr>
                <w:color w:val="000000"/>
                <w:sz w:val="18"/>
                <w:szCs w:val="18"/>
              </w:rPr>
              <w:t>Computadoras</w:t>
            </w:r>
          </w:p>
        </w:tc>
        <w:tc>
          <w:tcPr>
            <w:tcW w:w="1180" w:type="dxa"/>
            <w:tcBorders>
              <w:top w:val="nil"/>
              <w:left w:val="nil"/>
              <w:bottom w:val="nil"/>
              <w:right w:val="nil"/>
            </w:tcBorders>
            <w:noWrap/>
            <w:vAlign w:val="bottom"/>
            <w:hideMark/>
          </w:tcPr>
          <w:p w14:paraId="4FC72B53" w14:textId="77777777" w:rsidR="00957347" w:rsidRPr="00C959E9" w:rsidRDefault="00957347" w:rsidP="00957347">
            <w:pPr>
              <w:jc w:val="center"/>
              <w:rPr>
                <w:color w:val="000000"/>
                <w:sz w:val="18"/>
                <w:szCs w:val="18"/>
              </w:rPr>
            </w:pPr>
            <w:r w:rsidRPr="00C959E9">
              <w:rPr>
                <w:color w:val="000000"/>
                <w:sz w:val="18"/>
                <w:szCs w:val="18"/>
              </w:rPr>
              <w:t>Equipos</w:t>
            </w:r>
          </w:p>
        </w:tc>
        <w:tc>
          <w:tcPr>
            <w:tcW w:w="993" w:type="dxa"/>
            <w:tcBorders>
              <w:top w:val="nil"/>
              <w:left w:val="nil"/>
              <w:bottom w:val="nil"/>
              <w:right w:val="nil"/>
            </w:tcBorders>
            <w:noWrap/>
            <w:vAlign w:val="bottom"/>
            <w:hideMark/>
          </w:tcPr>
          <w:p w14:paraId="26D5DFB4" w14:textId="77777777" w:rsidR="00957347" w:rsidRPr="00C959E9" w:rsidRDefault="00957347" w:rsidP="00957347">
            <w:pPr>
              <w:jc w:val="right"/>
              <w:rPr>
                <w:color w:val="000000"/>
                <w:sz w:val="18"/>
                <w:szCs w:val="18"/>
              </w:rPr>
            </w:pPr>
            <w:r w:rsidRPr="00C959E9">
              <w:rPr>
                <w:color w:val="000000"/>
                <w:sz w:val="18"/>
                <w:szCs w:val="18"/>
              </w:rPr>
              <w:t>80</w:t>
            </w:r>
          </w:p>
        </w:tc>
        <w:tc>
          <w:tcPr>
            <w:tcW w:w="964" w:type="dxa"/>
            <w:tcBorders>
              <w:top w:val="nil"/>
              <w:left w:val="nil"/>
              <w:bottom w:val="nil"/>
              <w:right w:val="nil"/>
            </w:tcBorders>
            <w:noWrap/>
            <w:vAlign w:val="bottom"/>
            <w:hideMark/>
          </w:tcPr>
          <w:p w14:paraId="75F3B9FB" w14:textId="77777777" w:rsidR="00957347" w:rsidRPr="00C959E9" w:rsidRDefault="00957347" w:rsidP="00957347">
            <w:pPr>
              <w:jc w:val="right"/>
              <w:rPr>
                <w:color w:val="000000"/>
                <w:sz w:val="18"/>
                <w:szCs w:val="18"/>
              </w:rPr>
            </w:pPr>
            <w:r w:rsidRPr="00C959E9">
              <w:rPr>
                <w:color w:val="000000"/>
                <w:sz w:val="18"/>
                <w:szCs w:val="18"/>
              </w:rPr>
              <w:t>5.500</w:t>
            </w:r>
          </w:p>
        </w:tc>
        <w:tc>
          <w:tcPr>
            <w:tcW w:w="1380" w:type="dxa"/>
            <w:tcBorders>
              <w:top w:val="nil"/>
              <w:left w:val="nil"/>
              <w:bottom w:val="nil"/>
              <w:right w:val="nil"/>
            </w:tcBorders>
            <w:noWrap/>
            <w:vAlign w:val="bottom"/>
            <w:hideMark/>
          </w:tcPr>
          <w:p w14:paraId="2232B7DD" w14:textId="77777777" w:rsidR="00957347" w:rsidRPr="00C959E9" w:rsidRDefault="00957347" w:rsidP="00957347">
            <w:pPr>
              <w:jc w:val="right"/>
              <w:rPr>
                <w:color w:val="000000"/>
                <w:sz w:val="18"/>
                <w:szCs w:val="18"/>
              </w:rPr>
            </w:pPr>
            <w:r w:rsidRPr="00C959E9">
              <w:rPr>
                <w:color w:val="000000"/>
                <w:sz w:val="18"/>
                <w:szCs w:val="18"/>
              </w:rPr>
              <w:t>440.000</w:t>
            </w:r>
          </w:p>
        </w:tc>
        <w:tc>
          <w:tcPr>
            <w:tcW w:w="1363" w:type="dxa"/>
            <w:tcBorders>
              <w:top w:val="nil"/>
              <w:left w:val="nil"/>
              <w:bottom w:val="nil"/>
              <w:right w:val="nil"/>
            </w:tcBorders>
            <w:noWrap/>
            <w:vAlign w:val="bottom"/>
            <w:hideMark/>
          </w:tcPr>
          <w:p w14:paraId="0EC45F7F" w14:textId="7D950A4A" w:rsidR="00957347" w:rsidRPr="00957347" w:rsidRDefault="00957347" w:rsidP="00957347">
            <w:pPr>
              <w:jc w:val="right"/>
              <w:rPr>
                <w:sz w:val="18"/>
                <w:szCs w:val="18"/>
              </w:rPr>
            </w:pPr>
            <w:r w:rsidRPr="00957347">
              <w:rPr>
                <w:sz w:val="18"/>
                <w:szCs w:val="28"/>
              </w:rPr>
              <w:t>129.032</w:t>
            </w:r>
          </w:p>
        </w:tc>
        <w:tc>
          <w:tcPr>
            <w:tcW w:w="942" w:type="dxa"/>
            <w:tcBorders>
              <w:top w:val="nil"/>
              <w:left w:val="nil"/>
              <w:bottom w:val="nil"/>
              <w:right w:val="nil"/>
            </w:tcBorders>
            <w:noWrap/>
            <w:vAlign w:val="bottom"/>
            <w:hideMark/>
          </w:tcPr>
          <w:p w14:paraId="1E90462F" w14:textId="77777777" w:rsidR="00957347" w:rsidRPr="00C959E9" w:rsidRDefault="00957347" w:rsidP="00957347">
            <w:pPr>
              <w:jc w:val="right"/>
              <w:rPr>
                <w:color w:val="000000"/>
                <w:sz w:val="18"/>
                <w:szCs w:val="18"/>
              </w:rPr>
            </w:pPr>
            <w:r w:rsidRPr="00C959E9">
              <w:rPr>
                <w:color w:val="000000"/>
                <w:sz w:val="18"/>
                <w:szCs w:val="18"/>
              </w:rPr>
              <w:t>37,0</w:t>
            </w:r>
          </w:p>
        </w:tc>
      </w:tr>
      <w:tr w:rsidR="00957347" w:rsidRPr="00C959E9" w14:paraId="00F0CB5B" w14:textId="77777777" w:rsidTr="008E2BB1">
        <w:trPr>
          <w:trHeight w:val="255"/>
        </w:trPr>
        <w:tc>
          <w:tcPr>
            <w:tcW w:w="2080" w:type="dxa"/>
            <w:tcBorders>
              <w:top w:val="nil"/>
              <w:left w:val="nil"/>
              <w:bottom w:val="nil"/>
              <w:right w:val="nil"/>
            </w:tcBorders>
            <w:noWrap/>
            <w:vAlign w:val="bottom"/>
            <w:hideMark/>
          </w:tcPr>
          <w:p w14:paraId="1D3A661A" w14:textId="77777777" w:rsidR="00957347" w:rsidRPr="00C959E9" w:rsidRDefault="00957347" w:rsidP="00957347">
            <w:pPr>
              <w:rPr>
                <w:color w:val="000000"/>
                <w:sz w:val="18"/>
                <w:szCs w:val="18"/>
              </w:rPr>
            </w:pPr>
            <w:r w:rsidRPr="00C959E9">
              <w:rPr>
                <w:color w:val="000000"/>
                <w:sz w:val="18"/>
                <w:szCs w:val="18"/>
              </w:rPr>
              <w:t>Monitores CAD</w:t>
            </w:r>
          </w:p>
        </w:tc>
        <w:tc>
          <w:tcPr>
            <w:tcW w:w="1180" w:type="dxa"/>
            <w:tcBorders>
              <w:top w:val="nil"/>
              <w:left w:val="nil"/>
              <w:bottom w:val="nil"/>
              <w:right w:val="nil"/>
            </w:tcBorders>
            <w:noWrap/>
            <w:vAlign w:val="bottom"/>
            <w:hideMark/>
          </w:tcPr>
          <w:p w14:paraId="646BC125" w14:textId="77777777" w:rsidR="00957347" w:rsidRPr="00C959E9" w:rsidRDefault="00957347" w:rsidP="00957347">
            <w:pPr>
              <w:jc w:val="center"/>
              <w:rPr>
                <w:color w:val="000000"/>
                <w:sz w:val="18"/>
                <w:szCs w:val="18"/>
              </w:rPr>
            </w:pPr>
            <w:r w:rsidRPr="00C959E9">
              <w:rPr>
                <w:color w:val="000000"/>
                <w:sz w:val="18"/>
                <w:szCs w:val="18"/>
              </w:rPr>
              <w:t>Equipos</w:t>
            </w:r>
          </w:p>
        </w:tc>
        <w:tc>
          <w:tcPr>
            <w:tcW w:w="993" w:type="dxa"/>
            <w:tcBorders>
              <w:top w:val="nil"/>
              <w:left w:val="nil"/>
              <w:bottom w:val="nil"/>
              <w:right w:val="nil"/>
            </w:tcBorders>
            <w:noWrap/>
            <w:vAlign w:val="bottom"/>
            <w:hideMark/>
          </w:tcPr>
          <w:p w14:paraId="14DD9025" w14:textId="77777777" w:rsidR="00957347" w:rsidRPr="00C959E9" w:rsidRDefault="00957347" w:rsidP="00957347">
            <w:pPr>
              <w:jc w:val="right"/>
              <w:rPr>
                <w:color w:val="000000"/>
                <w:sz w:val="18"/>
                <w:szCs w:val="18"/>
              </w:rPr>
            </w:pPr>
            <w:r w:rsidRPr="00C959E9">
              <w:rPr>
                <w:color w:val="000000"/>
                <w:sz w:val="18"/>
                <w:szCs w:val="18"/>
              </w:rPr>
              <w:t>3</w:t>
            </w:r>
          </w:p>
        </w:tc>
        <w:tc>
          <w:tcPr>
            <w:tcW w:w="964" w:type="dxa"/>
            <w:tcBorders>
              <w:top w:val="nil"/>
              <w:left w:val="nil"/>
              <w:bottom w:val="nil"/>
              <w:right w:val="nil"/>
            </w:tcBorders>
            <w:noWrap/>
            <w:vAlign w:val="bottom"/>
            <w:hideMark/>
          </w:tcPr>
          <w:p w14:paraId="12EF9DE8" w14:textId="77777777" w:rsidR="00957347" w:rsidRPr="00C959E9" w:rsidRDefault="00957347" w:rsidP="00957347">
            <w:pPr>
              <w:jc w:val="right"/>
              <w:rPr>
                <w:color w:val="000000"/>
                <w:sz w:val="18"/>
                <w:szCs w:val="18"/>
              </w:rPr>
            </w:pPr>
            <w:r w:rsidRPr="00C959E9">
              <w:rPr>
                <w:color w:val="000000"/>
                <w:sz w:val="18"/>
                <w:szCs w:val="18"/>
              </w:rPr>
              <w:t>5.000</w:t>
            </w:r>
          </w:p>
        </w:tc>
        <w:tc>
          <w:tcPr>
            <w:tcW w:w="1380" w:type="dxa"/>
            <w:tcBorders>
              <w:top w:val="nil"/>
              <w:left w:val="nil"/>
              <w:bottom w:val="nil"/>
              <w:right w:val="nil"/>
            </w:tcBorders>
            <w:noWrap/>
            <w:vAlign w:val="bottom"/>
            <w:hideMark/>
          </w:tcPr>
          <w:p w14:paraId="0D89852E" w14:textId="77777777" w:rsidR="00957347" w:rsidRPr="00C959E9" w:rsidRDefault="00957347" w:rsidP="00957347">
            <w:pPr>
              <w:jc w:val="right"/>
              <w:rPr>
                <w:color w:val="000000"/>
                <w:sz w:val="18"/>
                <w:szCs w:val="18"/>
              </w:rPr>
            </w:pPr>
            <w:r w:rsidRPr="00C959E9">
              <w:rPr>
                <w:color w:val="000000"/>
                <w:sz w:val="18"/>
                <w:szCs w:val="18"/>
              </w:rPr>
              <w:t>15.000</w:t>
            </w:r>
          </w:p>
        </w:tc>
        <w:tc>
          <w:tcPr>
            <w:tcW w:w="1363" w:type="dxa"/>
            <w:tcBorders>
              <w:top w:val="nil"/>
              <w:left w:val="nil"/>
              <w:bottom w:val="nil"/>
              <w:right w:val="nil"/>
            </w:tcBorders>
            <w:noWrap/>
            <w:vAlign w:val="bottom"/>
            <w:hideMark/>
          </w:tcPr>
          <w:p w14:paraId="6FC6FC84" w14:textId="1D0EE4D9" w:rsidR="00957347" w:rsidRPr="00957347" w:rsidRDefault="00957347" w:rsidP="00957347">
            <w:pPr>
              <w:jc w:val="right"/>
              <w:rPr>
                <w:sz w:val="18"/>
                <w:szCs w:val="18"/>
              </w:rPr>
            </w:pPr>
            <w:r w:rsidRPr="00957347">
              <w:rPr>
                <w:sz w:val="18"/>
                <w:szCs w:val="28"/>
              </w:rPr>
              <w:t>4.399</w:t>
            </w:r>
          </w:p>
        </w:tc>
        <w:tc>
          <w:tcPr>
            <w:tcW w:w="942" w:type="dxa"/>
            <w:tcBorders>
              <w:top w:val="nil"/>
              <w:left w:val="nil"/>
              <w:bottom w:val="nil"/>
              <w:right w:val="nil"/>
            </w:tcBorders>
            <w:noWrap/>
            <w:vAlign w:val="bottom"/>
            <w:hideMark/>
          </w:tcPr>
          <w:p w14:paraId="3FD246BE" w14:textId="77777777" w:rsidR="00957347" w:rsidRPr="00C959E9" w:rsidRDefault="00957347" w:rsidP="00957347">
            <w:pPr>
              <w:jc w:val="right"/>
              <w:rPr>
                <w:color w:val="000000"/>
                <w:sz w:val="18"/>
                <w:szCs w:val="18"/>
              </w:rPr>
            </w:pPr>
            <w:r w:rsidRPr="00C959E9">
              <w:rPr>
                <w:color w:val="000000"/>
                <w:sz w:val="18"/>
                <w:szCs w:val="18"/>
              </w:rPr>
              <w:t>1,3</w:t>
            </w:r>
          </w:p>
        </w:tc>
      </w:tr>
      <w:tr w:rsidR="00957347" w:rsidRPr="00C959E9" w14:paraId="30D1E591" w14:textId="77777777" w:rsidTr="008E2BB1">
        <w:trPr>
          <w:trHeight w:val="255"/>
        </w:trPr>
        <w:tc>
          <w:tcPr>
            <w:tcW w:w="2080" w:type="dxa"/>
            <w:tcBorders>
              <w:top w:val="nil"/>
              <w:left w:val="nil"/>
              <w:bottom w:val="nil"/>
              <w:right w:val="nil"/>
            </w:tcBorders>
            <w:noWrap/>
            <w:vAlign w:val="bottom"/>
            <w:hideMark/>
          </w:tcPr>
          <w:p w14:paraId="30B61DDA" w14:textId="77777777" w:rsidR="00957347" w:rsidRPr="00C959E9" w:rsidRDefault="00957347" w:rsidP="00957347">
            <w:pPr>
              <w:rPr>
                <w:color w:val="000000"/>
                <w:sz w:val="18"/>
                <w:szCs w:val="18"/>
              </w:rPr>
            </w:pPr>
            <w:r w:rsidRPr="00C959E9">
              <w:rPr>
                <w:color w:val="000000"/>
                <w:sz w:val="18"/>
                <w:szCs w:val="18"/>
              </w:rPr>
              <w:t>Impresoras</w:t>
            </w:r>
          </w:p>
        </w:tc>
        <w:tc>
          <w:tcPr>
            <w:tcW w:w="1180" w:type="dxa"/>
            <w:tcBorders>
              <w:top w:val="nil"/>
              <w:left w:val="nil"/>
              <w:bottom w:val="nil"/>
              <w:right w:val="nil"/>
            </w:tcBorders>
            <w:noWrap/>
            <w:vAlign w:val="bottom"/>
            <w:hideMark/>
          </w:tcPr>
          <w:p w14:paraId="55A40C16"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11708FCF" w14:textId="77777777" w:rsidR="00957347" w:rsidRPr="00C959E9" w:rsidRDefault="00957347" w:rsidP="00957347">
            <w:pPr>
              <w:jc w:val="right"/>
              <w:rPr>
                <w:color w:val="000000"/>
                <w:sz w:val="18"/>
                <w:szCs w:val="18"/>
              </w:rPr>
            </w:pPr>
            <w:r w:rsidRPr="00C959E9">
              <w:rPr>
                <w:color w:val="000000"/>
                <w:sz w:val="18"/>
                <w:szCs w:val="18"/>
              </w:rPr>
              <w:t>10</w:t>
            </w:r>
          </w:p>
        </w:tc>
        <w:tc>
          <w:tcPr>
            <w:tcW w:w="964" w:type="dxa"/>
            <w:tcBorders>
              <w:top w:val="nil"/>
              <w:left w:val="nil"/>
              <w:bottom w:val="nil"/>
              <w:right w:val="nil"/>
            </w:tcBorders>
            <w:noWrap/>
            <w:vAlign w:val="bottom"/>
            <w:hideMark/>
          </w:tcPr>
          <w:p w14:paraId="2649B1E5" w14:textId="77777777" w:rsidR="00957347" w:rsidRPr="00C959E9" w:rsidRDefault="00957347" w:rsidP="00957347">
            <w:pPr>
              <w:jc w:val="right"/>
              <w:rPr>
                <w:color w:val="000000"/>
                <w:sz w:val="18"/>
                <w:szCs w:val="18"/>
              </w:rPr>
            </w:pPr>
            <w:r w:rsidRPr="00C959E9">
              <w:rPr>
                <w:color w:val="000000"/>
                <w:sz w:val="18"/>
                <w:szCs w:val="18"/>
              </w:rPr>
              <w:t>2.000</w:t>
            </w:r>
          </w:p>
        </w:tc>
        <w:tc>
          <w:tcPr>
            <w:tcW w:w="1380" w:type="dxa"/>
            <w:tcBorders>
              <w:top w:val="nil"/>
              <w:left w:val="nil"/>
              <w:bottom w:val="nil"/>
              <w:right w:val="nil"/>
            </w:tcBorders>
            <w:noWrap/>
            <w:vAlign w:val="bottom"/>
            <w:hideMark/>
          </w:tcPr>
          <w:p w14:paraId="743A72C8" w14:textId="77777777" w:rsidR="00957347" w:rsidRPr="00C959E9" w:rsidRDefault="00957347" w:rsidP="00957347">
            <w:pPr>
              <w:jc w:val="right"/>
              <w:rPr>
                <w:color w:val="000000"/>
                <w:sz w:val="18"/>
                <w:szCs w:val="18"/>
              </w:rPr>
            </w:pPr>
            <w:r w:rsidRPr="00C959E9">
              <w:rPr>
                <w:color w:val="000000"/>
                <w:sz w:val="18"/>
                <w:szCs w:val="18"/>
              </w:rPr>
              <w:t>20.000</w:t>
            </w:r>
          </w:p>
        </w:tc>
        <w:tc>
          <w:tcPr>
            <w:tcW w:w="1363" w:type="dxa"/>
            <w:tcBorders>
              <w:top w:val="nil"/>
              <w:left w:val="nil"/>
              <w:bottom w:val="nil"/>
              <w:right w:val="nil"/>
            </w:tcBorders>
            <w:noWrap/>
            <w:vAlign w:val="bottom"/>
            <w:hideMark/>
          </w:tcPr>
          <w:p w14:paraId="015265A3" w14:textId="1D0E9689" w:rsidR="00957347" w:rsidRPr="00957347" w:rsidRDefault="00957347" w:rsidP="00957347">
            <w:pPr>
              <w:jc w:val="right"/>
              <w:rPr>
                <w:sz w:val="18"/>
                <w:szCs w:val="18"/>
              </w:rPr>
            </w:pPr>
            <w:r w:rsidRPr="00957347">
              <w:rPr>
                <w:sz w:val="18"/>
                <w:szCs w:val="28"/>
              </w:rPr>
              <w:t>5.865</w:t>
            </w:r>
          </w:p>
        </w:tc>
        <w:tc>
          <w:tcPr>
            <w:tcW w:w="942" w:type="dxa"/>
            <w:tcBorders>
              <w:top w:val="nil"/>
              <w:left w:val="nil"/>
              <w:bottom w:val="nil"/>
              <w:right w:val="nil"/>
            </w:tcBorders>
            <w:noWrap/>
            <w:vAlign w:val="bottom"/>
            <w:hideMark/>
          </w:tcPr>
          <w:p w14:paraId="5111BECF" w14:textId="77777777" w:rsidR="00957347" w:rsidRPr="00C959E9" w:rsidRDefault="00957347" w:rsidP="00957347">
            <w:pPr>
              <w:jc w:val="right"/>
              <w:rPr>
                <w:color w:val="000000"/>
                <w:sz w:val="18"/>
                <w:szCs w:val="18"/>
              </w:rPr>
            </w:pPr>
            <w:r w:rsidRPr="00C959E9">
              <w:rPr>
                <w:color w:val="000000"/>
                <w:sz w:val="18"/>
                <w:szCs w:val="18"/>
              </w:rPr>
              <w:t>1,7</w:t>
            </w:r>
          </w:p>
        </w:tc>
      </w:tr>
      <w:tr w:rsidR="00957347" w:rsidRPr="00C959E9" w14:paraId="61152470" w14:textId="77777777" w:rsidTr="008E2BB1">
        <w:trPr>
          <w:trHeight w:val="255"/>
        </w:trPr>
        <w:tc>
          <w:tcPr>
            <w:tcW w:w="2080" w:type="dxa"/>
            <w:tcBorders>
              <w:top w:val="nil"/>
              <w:left w:val="nil"/>
              <w:bottom w:val="nil"/>
              <w:right w:val="nil"/>
            </w:tcBorders>
            <w:noWrap/>
            <w:vAlign w:val="bottom"/>
            <w:hideMark/>
          </w:tcPr>
          <w:p w14:paraId="7F60ACDC" w14:textId="77777777" w:rsidR="00957347" w:rsidRPr="00C959E9" w:rsidRDefault="00957347" w:rsidP="00957347">
            <w:pPr>
              <w:rPr>
                <w:color w:val="000000"/>
                <w:sz w:val="18"/>
                <w:szCs w:val="18"/>
              </w:rPr>
            </w:pPr>
            <w:r w:rsidRPr="00C959E9">
              <w:rPr>
                <w:color w:val="000000"/>
                <w:sz w:val="18"/>
                <w:szCs w:val="18"/>
              </w:rPr>
              <w:t>Servidor</w:t>
            </w:r>
          </w:p>
        </w:tc>
        <w:tc>
          <w:tcPr>
            <w:tcW w:w="1180" w:type="dxa"/>
            <w:tcBorders>
              <w:top w:val="nil"/>
              <w:left w:val="nil"/>
              <w:bottom w:val="nil"/>
              <w:right w:val="nil"/>
            </w:tcBorders>
            <w:noWrap/>
            <w:vAlign w:val="bottom"/>
            <w:hideMark/>
          </w:tcPr>
          <w:p w14:paraId="3AD4752C"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039FFF91" w14:textId="77777777" w:rsidR="00957347" w:rsidRPr="00C959E9" w:rsidRDefault="00957347" w:rsidP="00957347">
            <w:pPr>
              <w:jc w:val="right"/>
              <w:rPr>
                <w:color w:val="000000"/>
                <w:sz w:val="18"/>
                <w:szCs w:val="18"/>
              </w:rPr>
            </w:pPr>
            <w:r w:rsidRPr="00C959E9">
              <w:rPr>
                <w:color w:val="000000"/>
                <w:sz w:val="18"/>
                <w:szCs w:val="18"/>
              </w:rPr>
              <w:t>2</w:t>
            </w:r>
          </w:p>
        </w:tc>
        <w:tc>
          <w:tcPr>
            <w:tcW w:w="964" w:type="dxa"/>
            <w:tcBorders>
              <w:top w:val="nil"/>
              <w:left w:val="nil"/>
              <w:bottom w:val="nil"/>
              <w:right w:val="nil"/>
            </w:tcBorders>
            <w:noWrap/>
            <w:vAlign w:val="bottom"/>
            <w:hideMark/>
          </w:tcPr>
          <w:p w14:paraId="2C1C0457" w14:textId="77777777" w:rsidR="00957347" w:rsidRPr="00C959E9" w:rsidRDefault="00957347" w:rsidP="00957347">
            <w:pPr>
              <w:jc w:val="right"/>
              <w:rPr>
                <w:color w:val="000000"/>
                <w:sz w:val="18"/>
                <w:szCs w:val="18"/>
              </w:rPr>
            </w:pPr>
            <w:r w:rsidRPr="00C959E9">
              <w:rPr>
                <w:color w:val="000000"/>
                <w:sz w:val="18"/>
                <w:szCs w:val="18"/>
              </w:rPr>
              <w:t>10.000</w:t>
            </w:r>
          </w:p>
        </w:tc>
        <w:tc>
          <w:tcPr>
            <w:tcW w:w="1380" w:type="dxa"/>
            <w:tcBorders>
              <w:top w:val="nil"/>
              <w:left w:val="nil"/>
              <w:bottom w:val="nil"/>
              <w:right w:val="nil"/>
            </w:tcBorders>
            <w:noWrap/>
            <w:vAlign w:val="bottom"/>
            <w:hideMark/>
          </w:tcPr>
          <w:p w14:paraId="49DF4CF4" w14:textId="77777777" w:rsidR="00957347" w:rsidRPr="00C959E9" w:rsidRDefault="00957347" w:rsidP="00957347">
            <w:pPr>
              <w:jc w:val="right"/>
              <w:rPr>
                <w:color w:val="000000"/>
                <w:sz w:val="18"/>
                <w:szCs w:val="18"/>
              </w:rPr>
            </w:pPr>
            <w:r w:rsidRPr="00C959E9">
              <w:rPr>
                <w:color w:val="000000"/>
                <w:sz w:val="18"/>
                <w:szCs w:val="18"/>
              </w:rPr>
              <w:t>20.000</w:t>
            </w:r>
          </w:p>
        </w:tc>
        <w:tc>
          <w:tcPr>
            <w:tcW w:w="1363" w:type="dxa"/>
            <w:tcBorders>
              <w:top w:val="nil"/>
              <w:left w:val="nil"/>
              <w:bottom w:val="nil"/>
              <w:right w:val="nil"/>
            </w:tcBorders>
            <w:noWrap/>
            <w:vAlign w:val="bottom"/>
            <w:hideMark/>
          </w:tcPr>
          <w:p w14:paraId="16981432" w14:textId="66F3B6D6" w:rsidR="00957347" w:rsidRPr="00957347" w:rsidRDefault="00957347" w:rsidP="00957347">
            <w:pPr>
              <w:jc w:val="right"/>
              <w:rPr>
                <w:sz w:val="18"/>
                <w:szCs w:val="18"/>
              </w:rPr>
            </w:pPr>
            <w:r w:rsidRPr="00957347">
              <w:rPr>
                <w:sz w:val="18"/>
                <w:szCs w:val="28"/>
              </w:rPr>
              <w:t>5.865</w:t>
            </w:r>
          </w:p>
        </w:tc>
        <w:tc>
          <w:tcPr>
            <w:tcW w:w="942" w:type="dxa"/>
            <w:tcBorders>
              <w:top w:val="nil"/>
              <w:left w:val="nil"/>
              <w:bottom w:val="nil"/>
              <w:right w:val="nil"/>
            </w:tcBorders>
            <w:noWrap/>
            <w:vAlign w:val="bottom"/>
            <w:hideMark/>
          </w:tcPr>
          <w:p w14:paraId="634B76B0" w14:textId="77777777" w:rsidR="00957347" w:rsidRPr="00C959E9" w:rsidRDefault="00957347" w:rsidP="00957347">
            <w:pPr>
              <w:jc w:val="right"/>
              <w:rPr>
                <w:color w:val="000000"/>
                <w:sz w:val="18"/>
                <w:szCs w:val="18"/>
              </w:rPr>
            </w:pPr>
            <w:r w:rsidRPr="00C959E9">
              <w:rPr>
                <w:color w:val="000000"/>
                <w:sz w:val="18"/>
                <w:szCs w:val="18"/>
              </w:rPr>
              <w:t>1,7</w:t>
            </w:r>
          </w:p>
        </w:tc>
      </w:tr>
      <w:tr w:rsidR="00957347" w:rsidRPr="00C959E9" w14:paraId="2DC39AB1" w14:textId="77777777" w:rsidTr="008E2BB1">
        <w:trPr>
          <w:trHeight w:val="255"/>
        </w:trPr>
        <w:tc>
          <w:tcPr>
            <w:tcW w:w="2080" w:type="dxa"/>
            <w:tcBorders>
              <w:top w:val="nil"/>
              <w:left w:val="nil"/>
              <w:bottom w:val="nil"/>
              <w:right w:val="nil"/>
            </w:tcBorders>
            <w:noWrap/>
            <w:vAlign w:val="bottom"/>
            <w:hideMark/>
          </w:tcPr>
          <w:p w14:paraId="0323C91D" w14:textId="77777777" w:rsidR="00957347" w:rsidRPr="00C959E9" w:rsidRDefault="00957347" w:rsidP="00957347">
            <w:pPr>
              <w:rPr>
                <w:color w:val="000000"/>
                <w:sz w:val="18"/>
                <w:szCs w:val="18"/>
              </w:rPr>
            </w:pPr>
            <w:r w:rsidRPr="00C959E9">
              <w:rPr>
                <w:color w:val="000000"/>
                <w:sz w:val="18"/>
                <w:szCs w:val="18"/>
              </w:rPr>
              <w:t>Escáner</w:t>
            </w:r>
          </w:p>
        </w:tc>
        <w:tc>
          <w:tcPr>
            <w:tcW w:w="1180" w:type="dxa"/>
            <w:tcBorders>
              <w:top w:val="nil"/>
              <w:left w:val="nil"/>
              <w:bottom w:val="nil"/>
              <w:right w:val="nil"/>
            </w:tcBorders>
            <w:noWrap/>
            <w:vAlign w:val="bottom"/>
            <w:hideMark/>
          </w:tcPr>
          <w:p w14:paraId="0EE70AA5"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50901CC2" w14:textId="77777777" w:rsidR="00957347" w:rsidRPr="00C959E9" w:rsidRDefault="00957347" w:rsidP="00957347">
            <w:pPr>
              <w:jc w:val="right"/>
              <w:rPr>
                <w:color w:val="000000"/>
                <w:sz w:val="18"/>
                <w:szCs w:val="18"/>
              </w:rPr>
            </w:pPr>
            <w:r w:rsidRPr="00C959E9">
              <w:rPr>
                <w:color w:val="000000"/>
                <w:sz w:val="18"/>
                <w:szCs w:val="18"/>
              </w:rPr>
              <w:t>5</w:t>
            </w:r>
          </w:p>
        </w:tc>
        <w:tc>
          <w:tcPr>
            <w:tcW w:w="964" w:type="dxa"/>
            <w:tcBorders>
              <w:top w:val="nil"/>
              <w:left w:val="nil"/>
              <w:bottom w:val="nil"/>
              <w:right w:val="nil"/>
            </w:tcBorders>
            <w:noWrap/>
            <w:vAlign w:val="bottom"/>
            <w:hideMark/>
          </w:tcPr>
          <w:p w14:paraId="43AC0D87" w14:textId="77777777" w:rsidR="00957347" w:rsidRPr="00C959E9" w:rsidRDefault="00957347" w:rsidP="00957347">
            <w:pPr>
              <w:jc w:val="right"/>
              <w:rPr>
                <w:color w:val="000000"/>
                <w:sz w:val="18"/>
                <w:szCs w:val="18"/>
              </w:rPr>
            </w:pPr>
            <w:r w:rsidRPr="00C959E9">
              <w:rPr>
                <w:color w:val="000000"/>
                <w:sz w:val="18"/>
                <w:szCs w:val="18"/>
              </w:rPr>
              <w:t>1.500</w:t>
            </w:r>
          </w:p>
        </w:tc>
        <w:tc>
          <w:tcPr>
            <w:tcW w:w="1380" w:type="dxa"/>
            <w:tcBorders>
              <w:top w:val="nil"/>
              <w:left w:val="nil"/>
              <w:bottom w:val="nil"/>
              <w:right w:val="nil"/>
            </w:tcBorders>
            <w:noWrap/>
            <w:vAlign w:val="bottom"/>
            <w:hideMark/>
          </w:tcPr>
          <w:p w14:paraId="3A8FBFB9" w14:textId="77777777" w:rsidR="00957347" w:rsidRPr="00C959E9" w:rsidRDefault="00957347" w:rsidP="00957347">
            <w:pPr>
              <w:jc w:val="right"/>
              <w:rPr>
                <w:color w:val="000000"/>
                <w:sz w:val="18"/>
                <w:szCs w:val="18"/>
              </w:rPr>
            </w:pPr>
            <w:r w:rsidRPr="00C959E9">
              <w:rPr>
                <w:color w:val="000000"/>
                <w:sz w:val="18"/>
                <w:szCs w:val="18"/>
              </w:rPr>
              <w:t>7.500</w:t>
            </w:r>
          </w:p>
        </w:tc>
        <w:tc>
          <w:tcPr>
            <w:tcW w:w="1363" w:type="dxa"/>
            <w:tcBorders>
              <w:top w:val="nil"/>
              <w:left w:val="nil"/>
              <w:bottom w:val="nil"/>
              <w:right w:val="nil"/>
            </w:tcBorders>
            <w:noWrap/>
            <w:vAlign w:val="bottom"/>
            <w:hideMark/>
          </w:tcPr>
          <w:p w14:paraId="37BAE138" w14:textId="36B75522" w:rsidR="00957347" w:rsidRPr="00957347" w:rsidRDefault="00957347" w:rsidP="00957347">
            <w:pPr>
              <w:jc w:val="right"/>
              <w:rPr>
                <w:sz w:val="18"/>
                <w:szCs w:val="18"/>
              </w:rPr>
            </w:pPr>
            <w:r w:rsidRPr="00957347">
              <w:rPr>
                <w:sz w:val="18"/>
                <w:szCs w:val="28"/>
              </w:rPr>
              <w:t>2.199</w:t>
            </w:r>
          </w:p>
        </w:tc>
        <w:tc>
          <w:tcPr>
            <w:tcW w:w="942" w:type="dxa"/>
            <w:tcBorders>
              <w:top w:val="nil"/>
              <w:left w:val="nil"/>
              <w:bottom w:val="nil"/>
              <w:right w:val="nil"/>
            </w:tcBorders>
            <w:noWrap/>
            <w:vAlign w:val="bottom"/>
            <w:hideMark/>
          </w:tcPr>
          <w:p w14:paraId="175EDFFD" w14:textId="77777777" w:rsidR="00957347" w:rsidRPr="00C959E9" w:rsidRDefault="00957347" w:rsidP="00957347">
            <w:pPr>
              <w:jc w:val="right"/>
              <w:rPr>
                <w:color w:val="000000"/>
                <w:sz w:val="18"/>
                <w:szCs w:val="18"/>
              </w:rPr>
            </w:pPr>
            <w:r w:rsidRPr="00C959E9">
              <w:rPr>
                <w:color w:val="000000"/>
                <w:sz w:val="18"/>
                <w:szCs w:val="18"/>
              </w:rPr>
              <w:t>0,6</w:t>
            </w:r>
          </w:p>
        </w:tc>
      </w:tr>
      <w:tr w:rsidR="00957347" w:rsidRPr="00C959E9" w14:paraId="4C894241" w14:textId="77777777" w:rsidTr="008E2BB1">
        <w:trPr>
          <w:trHeight w:val="255"/>
        </w:trPr>
        <w:tc>
          <w:tcPr>
            <w:tcW w:w="2080" w:type="dxa"/>
            <w:tcBorders>
              <w:top w:val="nil"/>
              <w:left w:val="nil"/>
              <w:bottom w:val="nil"/>
              <w:right w:val="nil"/>
            </w:tcBorders>
            <w:noWrap/>
            <w:vAlign w:val="bottom"/>
            <w:hideMark/>
          </w:tcPr>
          <w:p w14:paraId="44125177" w14:textId="77777777" w:rsidR="00957347" w:rsidRPr="00C959E9" w:rsidRDefault="00957347" w:rsidP="00957347">
            <w:pPr>
              <w:rPr>
                <w:color w:val="000000"/>
                <w:sz w:val="18"/>
                <w:szCs w:val="18"/>
              </w:rPr>
            </w:pPr>
            <w:r w:rsidRPr="00C959E9">
              <w:rPr>
                <w:color w:val="000000"/>
                <w:sz w:val="18"/>
                <w:szCs w:val="18"/>
              </w:rPr>
              <w:t>Fotocopiadora</w:t>
            </w:r>
          </w:p>
        </w:tc>
        <w:tc>
          <w:tcPr>
            <w:tcW w:w="1180" w:type="dxa"/>
            <w:tcBorders>
              <w:top w:val="nil"/>
              <w:left w:val="nil"/>
              <w:bottom w:val="nil"/>
              <w:right w:val="nil"/>
            </w:tcBorders>
            <w:noWrap/>
            <w:vAlign w:val="bottom"/>
            <w:hideMark/>
          </w:tcPr>
          <w:p w14:paraId="0DCC21EB"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6B3DE61F" w14:textId="77777777" w:rsidR="00957347" w:rsidRPr="00C959E9" w:rsidRDefault="00957347" w:rsidP="00957347">
            <w:pPr>
              <w:jc w:val="right"/>
              <w:rPr>
                <w:color w:val="000000"/>
                <w:sz w:val="18"/>
                <w:szCs w:val="18"/>
              </w:rPr>
            </w:pPr>
            <w:r w:rsidRPr="00C959E9">
              <w:rPr>
                <w:color w:val="000000"/>
                <w:sz w:val="18"/>
                <w:szCs w:val="18"/>
              </w:rPr>
              <w:t>4</w:t>
            </w:r>
          </w:p>
        </w:tc>
        <w:tc>
          <w:tcPr>
            <w:tcW w:w="964" w:type="dxa"/>
            <w:tcBorders>
              <w:top w:val="nil"/>
              <w:left w:val="nil"/>
              <w:bottom w:val="nil"/>
              <w:right w:val="nil"/>
            </w:tcBorders>
            <w:noWrap/>
            <w:vAlign w:val="bottom"/>
            <w:hideMark/>
          </w:tcPr>
          <w:p w14:paraId="40B2247B" w14:textId="77777777" w:rsidR="00957347" w:rsidRPr="00C959E9" w:rsidRDefault="00957347" w:rsidP="00957347">
            <w:pPr>
              <w:jc w:val="right"/>
              <w:rPr>
                <w:color w:val="000000"/>
                <w:sz w:val="18"/>
                <w:szCs w:val="18"/>
              </w:rPr>
            </w:pPr>
            <w:r w:rsidRPr="00C959E9">
              <w:rPr>
                <w:color w:val="000000"/>
                <w:sz w:val="18"/>
                <w:szCs w:val="18"/>
              </w:rPr>
              <w:t>4.500</w:t>
            </w:r>
          </w:p>
        </w:tc>
        <w:tc>
          <w:tcPr>
            <w:tcW w:w="1380" w:type="dxa"/>
            <w:tcBorders>
              <w:top w:val="nil"/>
              <w:left w:val="nil"/>
              <w:bottom w:val="nil"/>
              <w:right w:val="nil"/>
            </w:tcBorders>
            <w:noWrap/>
            <w:vAlign w:val="bottom"/>
            <w:hideMark/>
          </w:tcPr>
          <w:p w14:paraId="0D2E47D9" w14:textId="77777777" w:rsidR="00957347" w:rsidRPr="00C959E9" w:rsidRDefault="00957347" w:rsidP="00957347">
            <w:pPr>
              <w:jc w:val="right"/>
              <w:rPr>
                <w:color w:val="000000"/>
                <w:sz w:val="18"/>
                <w:szCs w:val="18"/>
              </w:rPr>
            </w:pPr>
            <w:r w:rsidRPr="00C959E9">
              <w:rPr>
                <w:color w:val="000000"/>
                <w:sz w:val="18"/>
                <w:szCs w:val="18"/>
              </w:rPr>
              <w:t>18.000</w:t>
            </w:r>
          </w:p>
        </w:tc>
        <w:tc>
          <w:tcPr>
            <w:tcW w:w="1363" w:type="dxa"/>
            <w:tcBorders>
              <w:top w:val="nil"/>
              <w:left w:val="nil"/>
              <w:bottom w:val="nil"/>
              <w:right w:val="nil"/>
            </w:tcBorders>
            <w:noWrap/>
            <w:vAlign w:val="bottom"/>
            <w:hideMark/>
          </w:tcPr>
          <w:p w14:paraId="4386F60C" w14:textId="51D0D7A8" w:rsidR="00957347" w:rsidRPr="00957347" w:rsidRDefault="00957347" w:rsidP="00957347">
            <w:pPr>
              <w:jc w:val="right"/>
              <w:rPr>
                <w:sz w:val="18"/>
                <w:szCs w:val="18"/>
              </w:rPr>
            </w:pPr>
            <w:r w:rsidRPr="00957347">
              <w:rPr>
                <w:sz w:val="18"/>
                <w:szCs w:val="28"/>
              </w:rPr>
              <w:t>5.279</w:t>
            </w:r>
          </w:p>
        </w:tc>
        <w:tc>
          <w:tcPr>
            <w:tcW w:w="942" w:type="dxa"/>
            <w:tcBorders>
              <w:top w:val="nil"/>
              <w:left w:val="nil"/>
              <w:bottom w:val="nil"/>
              <w:right w:val="nil"/>
            </w:tcBorders>
            <w:noWrap/>
            <w:vAlign w:val="bottom"/>
            <w:hideMark/>
          </w:tcPr>
          <w:p w14:paraId="2B99F643" w14:textId="77777777" w:rsidR="00957347" w:rsidRPr="00C959E9" w:rsidRDefault="00957347" w:rsidP="00957347">
            <w:pPr>
              <w:jc w:val="right"/>
              <w:rPr>
                <w:color w:val="000000"/>
                <w:sz w:val="18"/>
                <w:szCs w:val="18"/>
              </w:rPr>
            </w:pPr>
            <w:r w:rsidRPr="00C959E9">
              <w:rPr>
                <w:color w:val="000000"/>
                <w:sz w:val="18"/>
                <w:szCs w:val="18"/>
              </w:rPr>
              <w:t>1,5</w:t>
            </w:r>
          </w:p>
        </w:tc>
      </w:tr>
      <w:tr w:rsidR="00957347" w:rsidRPr="00C959E9" w14:paraId="1332D065" w14:textId="77777777" w:rsidTr="008E2BB1">
        <w:trPr>
          <w:trHeight w:val="255"/>
        </w:trPr>
        <w:tc>
          <w:tcPr>
            <w:tcW w:w="2080" w:type="dxa"/>
            <w:tcBorders>
              <w:top w:val="nil"/>
              <w:left w:val="nil"/>
              <w:bottom w:val="nil"/>
              <w:right w:val="nil"/>
            </w:tcBorders>
            <w:noWrap/>
            <w:vAlign w:val="bottom"/>
            <w:hideMark/>
          </w:tcPr>
          <w:p w14:paraId="48BF9041" w14:textId="77777777" w:rsidR="00957347" w:rsidRPr="00C959E9" w:rsidRDefault="00957347" w:rsidP="00957347">
            <w:pPr>
              <w:rPr>
                <w:color w:val="000000"/>
                <w:sz w:val="18"/>
                <w:szCs w:val="18"/>
              </w:rPr>
            </w:pPr>
            <w:r w:rsidRPr="00C959E9">
              <w:rPr>
                <w:color w:val="000000"/>
                <w:sz w:val="18"/>
                <w:szCs w:val="18"/>
              </w:rPr>
              <w:t>Multimedia</w:t>
            </w:r>
          </w:p>
        </w:tc>
        <w:tc>
          <w:tcPr>
            <w:tcW w:w="1180" w:type="dxa"/>
            <w:tcBorders>
              <w:top w:val="nil"/>
              <w:left w:val="nil"/>
              <w:bottom w:val="nil"/>
              <w:right w:val="nil"/>
            </w:tcBorders>
            <w:noWrap/>
            <w:vAlign w:val="bottom"/>
            <w:hideMark/>
          </w:tcPr>
          <w:p w14:paraId="780DE2E1"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47C5C6B4" w14:textId="77777777" w:rsidR="00957347" w:rsidRPr="00C959E9" w:rsidRDefault="00957347" w:rsidP="00957347">
            <w:pPr>
              <w:jc w:val="right"/>
              <w:rPr>
                <w:color w:val="000000"/>
                <w:sz w:val="18"/>
                <w:szCs w:val="18"/>
              </w:rPr>
            </w:pPr>
            <w:r w:rsidRPr="00C959E9">
              <w:rPr>
                <w:color w:val="000000"/>
                <w:sz w:val="18"/>
                <w:szCs w:val="18"/>
              </w:rPr>
              <w:t>4</w:t>
            </w:r>
          </w:p>
        </w:tc>
        <w:tc>
          <w:tcPr>
            <w:tcW w:w="964" w:type="dxa"/>
            <w:tcBorders>
              <w:top w:val="nil"/>
              <w:left w:val="nil"/>
              <w:bottom w:val="nil"/>
              <w:right w:val="nil"/>
            </w:tcBorders>
            <w:noWrap/>
            <w:vAlign w:val="bottom"/>
            <w:hideMark/>
          </w:tcPr>
          <w:p w14:paraId="0964AFB3" w14:textId="77777777" w:rsidR="00957347" w:rsidRPr="00C959E9" w:rsidRDefault="00957347" w:rsidP="00957347">
            <w:pPr>
              <w:jc w:val="right"/>
              <w:rPr>
                <w:color w:val="000000"/>
                <w:sz w:val="18"/>
                <w:szCs w:val="18"/>
              </w:rPr>
            </w:pPr>
            <w:r w:rsidRPr="00C959E9">
              <w:rPr>
                <w:color w:val="000000"/>
                <w:sz w:val="18"/>
                <w:szCs w:val="18"/>
              </w:rPr>
              <w:t>4.000</w:t>
            </w:r>
          </w:p>
        </w:tc>
        <w:tc>
          <w:tcPr>
            <w:tcW w:w="1380" w:type="dxa"/>
            <w:tcBorders>
              <w:top w:val="nil"/>
              <w:left w:val="nil"/>
              <w:bottom w:val="nil"/>
              <w:right w:val="nil"/>
            </w:tcBorders>
            <w:noWrap/>
            <w:vAlign w:val="bottom"/>
            <w:hideMark/>
          </w:tcPr>
          <w:p w14:paraId="76B5245D" w14:textId="77777777" w:rsidR="00957347" w:rsidRPr="00C959E9" w:rsidRDefault="00957347" w:rsidP="00957347">
            <w:pPr>
              <w:jc w:val="right"/>
              <w:rPr>
                <w:color w:val="000000"/>
                <w:sz w:val="18"/>
                <w:szCs w:val="18"/>
              </w:rPr>
            </w:pPr>
            <w:r w:rsidRPr="00C959E9">
              <w:rPr>
                <w:color w:val="000000"/>
                <w:sz w:val="18"/>
                <w:szCs w:val="18"/>
              </w:rPr>
              <w:t>16.000</w:t>
            </w:r>
          </w:p>
        </w:tc>
        <w:tc>
          <w:tcPr>
            <w:tcW w:w="1363" w:type="dxa"/>
            <w:tcBorders>
              <w:top w:val="nil"/>
              <w:left w:val="nil"/>
              <w:bottom w:val="nil"/>
              <w:right w:val="nil"/>
            </w:tcBorders>
            <w:noWrap/>
            <w:vAlign w:val="bottom"/>
            <w:hideMark/>
          </w:tcPr>
          <w:p w14:paraId="1E4108C9" w14:textId="74ACB61E" w:rsidR="00957347" w:rsidRPr="00957347" w:rsidRDefault="00957347" w:rsidP="00957347">
            <w:pPr>
              <w:jc w:val="right"/>
              <w:rPr>
                <w:sz w:val="18"/>
                <w:szCs w:val="18"/>
              </w:rPr>
            </w:pPr>
            <w:r w:rsidRPr="00957347">
              <w:rPr>
                <w:sz w:val="18"/>
                <w:szCs w:val="28"/>
              </w:rPr>
              <w:t>4.692</w:t>
            </w:r>
          </w:p>
        </w:tc>
        <w:tc>
          <w:tcPr>
            <w:tcW w:w="942" w:type="dxa"/>
            <w:tcBorders>
              <w:top w:val="nil"/>
              <w:left w:val="nil"/>
              <w:bottom w:val="nil"/>
              <w:right w:val="nil"/>
            </w:tcBorders>
            <w:noWrap/>
            <w:vAlign w:val="bottom"/>
            <w:hideMark/>
          </w:tcPr>
          <w:p w14:paraId="3FFACA61" w14:textId="77777777" w:rsidR="00957347" w:rsidRPr="00C959E9" w:rsidRDefault="00957347" w:rsidP="00957347">
            <w:pPr>
              <w:jc w:val="right"/>
              <w:rPr>
                <w:color w:val="000000"/>
                <w:sz w:val="18"/>
                <w:szCs w:val="18"/>
              </w:rPr>
            </w:pPr>
            <w:r w:rsidRPr="00C959E9">
              <w:rPr>
                <w:color w:val="000000"/>
                <w:sz w:val="18"/>
                <w:szCs w:val="18"/>
              </w:rPr>
              <w:t>1,3</w:t>
            </w:r>
          </w:p>
        </w:tc>
      </w:tr>
      <w:tr w:rsidR="00957347" w:rsidRPr="00C959E9" w14:paraId="2601217A" w14:textId="77777777" w:rsidTr="008E2BB1">
        <w:trPr>
          <w:trHeight w:val="255"/>
        </w:trPr>
        <w:tc>
          <w:tcPr>
            <w:tcW w:w="2080" w:type="dxa"/>
            <w:tcBorders>
              <w:top w:val="nil"/>
              <w:left w:val="nil"/>
              <w:bottom w:val="nil"/>
              <w:right w:val="nil"/>
            </w:tcBorders>
            <w:noWrap/>
            <w:vAlign w:val="bottom"/>
            <w:hideMark/>
          </w:tcPr>
          <w:p w14:paraId="1F716E69" w14:textId="77777777" w:rsidR="00957347" w:rsidRPr="00C959E9" w:rsidRDefault="00957347" w:rsidP="00957347">
            <w:pPr>
              <w:rPr>
                <w:color w:val="000000"/>
                <w:sz w:val="18"/>
                <w:szCs w:val="18"/>
              </w:rPr>
            </w:pPr>
            <w:r w:rsidRPr="00C959E9">
              <w:rPr>
                <w:color w:val="000000"/>
                <w:sz w:val="18"/>
                <w:szCs w:val="18"/>
              </w:rPr>
              <w:t>Cámara fotográfica</w:t>
            </w:r>
          </w:p>
        </w:tc>
        <w:tc>
          <w:tcPr>
            <w:tcW w:w="1180" w:type="dxa"/>
            <w:tcBorders>
              <w:top w:val="nil"/>
              <w:left w:val="nil"/>
              <w:bottom w:val="nil"/>
              <w:right w:val="nil"/>
            </w:tcBorders>
            <w:noWrap/>
            <w:vAlign w:val="bottom"/>
            <w:hideMark/>
          </w:tcPr>
          <w:p w14:paraId="5DA58311"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31A2039C" w14:textId="77777777" w:rsidR="00957347" w:rsidRPr="00C959E9" w:rsidRDefault="00957347" w:rsidP="00957347">
            <w:pPr>
              <w:jc w:val="right"/>
              <w:rPr>
                <w:color w:val="000000"/>
                <w:sz w:val="18"/>
                <w:szCs w:val="18"/>
              </w:rPr>
            </w:pPr>
            <w:r w:rsidRPr="00C959E9">
              <w:rPr>
                <w:color w:val="000000"/>
                <w:sz w:val="18"/>
                <w:szCs w:val="18"/>
              </w:rPr>
              <w:t>4</w:t>
            </w:r>
          </w:p>
        </w:tc>
        <w:tc>
          <w:tcPr>
            <w:tcW w:w="964" w:type="dxa"/>
            <w:tcBorders>
              <w:top w:val="nil"/>
              <w:left w:val="nil"/>
              <w:bottom w:val="nil"/>
              <w:right w:val="nil"/>
            </w:tcBorders>
            <w:noWrap/>
            <w:vAlign w:val="bottom"/>
            <w:hideMark/>
          </w:tcPr>
          <w:p w14:paraId="2F7148BF" w14:textId="77777777" w:rsidR="00957347" w:rsidRPr="00C959E9" w:rsidRDefault="00957347" w:rsidP="00957347">
            <w:pPr>
              <w:jc w:val="right"/>
              <w:rPr>
                <w:color w:val="000000"/>
                <w:sz w:val="18"/>
                <w:szCs w:val="18"/>
              </w:rPr>
            </w:pPr>
            <w:r w:rsidRPr="00C959E9">
              <w:rPr>
                <w:color w:val="000000"/>
                <w:sz w:val="18"/>
                <w:szCs w:val="18"/>
              </w:rPr>
              <w:t>1.000</w:t>
            </w:r>
          </w:p>
        </w:tc>
        <w:tc>
          <w:tcPr>
            <w:tcW w:w="1380" w:type="dxa"/>
            <w:tcBorders>
              <w:top w:val="nil"/>
              <w:left w:val="nil"/>
              <w:bottom w:val="nil"/>
              <w:right w:val="nil"/>
            </w:tcBorders>
            <w:noWrap/>
            <w:vAlign w:val="bottom"/>
            <w:hideMark/>
          </w:tcPr>
          <w:p w14:paraId="28008F65" w14:textId="77777777" w:rsidR="00957347" w:rsidRPr="00C959E9" w:rsidRDefault="00957347" w:rsidP="00957347">
            <w:pPr>
              <w:jc w:val="right"/>
              <w:rPr>
                <w:color w:val="000000"/>
                <w:sz w:val="18"/>
                <w:szCs w:val="18"/>
              </w:rPr>
            </w:pPr>
            <w:r w:rsidRPr="00C959E9">
              <w:rPr>
                <w:color w:val="000000"/>
                <w:sz w:val="18"/>
                <w:szCs w:val="18"/>
              </w:rPr>
              <w:t>4.000</w:t>
            </w:r>
          </w:p>
        </w:tc>
        <w:tc>
          <w:tcPr>
            <w:tcW w:w="1363" w:type="dxa"/>
            <w:tcBorders>
              <w:top w:val="nil"/>
              <w:left w:val="nil"/>
              <w:bottom w:val="nil"/>
              <w:right w:val="nil"/>
            </w:tcBorders>
            <w:noWrap/>
            <w:vAlign w:val="bottom"/>
            <w:hideMark/>
          </w:tcPr>
          <w:p w14:paraId="3889DE86" w14:textId="6E1144B7" w:rsidR="00957347" w:rsidRPr="00957347" w:rsidRDefault="00957347" w:rsidP="00957347">
            <w:pPr>
              <w:jc w:val="right"/>
              <w:rPr>
                <w:sz w:val="18"/>
                <w:szCs w:val="18"/>
              </w:rPr>
            </w:pPr>
            <w:r w:rsidRPr="00957347">
              <w:rPr>
                <w:sz w:val="18"/>
                <w:szCs w:val="28"/>
              </w:rPr>
              <w:t>1.173</w:t>
            </w:r>
          </w:p>
        </w:tc>
        <w:tc>
          <w:tcPr>
            <w:tcW w:w="942" w:type="dxa"/>
            <w:tcBorders>
              <w:top w:val="nil"/>
              <w:left w:val="nil"/>
              <w:bottom w:val="nil"/>
              <w:right w:val="nil"/>
            </w:tcBorders>
            <w:noWrap/>
            <w:vAlign w:val="bottom"/>
            <w:hideMark/>
          </w:tcPr>
          <w:p w14:paraId="1C2A8370" w14:textId="77777777" w:rsidR="00957347" w:rsidRPr="00C959E9" w:rsidRDefault="00957347" w:rsidP="00957347">
            <w:pPr>
              <w:jc w:val="right"/>
              <w:rPr>
                <w:color w:val="000000"/>
                <w:sz w:val="18"/>
                <w:szCs w:val="18"/>
              </w:rPr>
            </w:pPr>
            <w:r w:rsidRPr="00C959E9">
              <w:rPr>
                <w:color w:val="000000"/>
                <w:sz w:val="18"/>
                <w:szCs w:val="18"/>
              </w:rPr>
              <w:t>0,3</w:t>
            </w:r>
          </w:p>
        </w:tc>
      </w:tr>
      <w:tr w:rsidR="00957347" w:rsidRPr="00C959E9" w14:paraId="18131F1F" w14:textId="77777777" w:rsidTr="008E2BB1">
        <w:trPr>
          <w:trHeight w:val="255"/>
        </w:trPr>
        <w:tc>
          <w:tcPr>
            <w:tcW w:w="2080" w:type="dxa"/>
            <w:tcBorders>
              <w:top w:val="nil"/>
              <w:left w:val="nil"/>
              <w:bottom w:val="nil"/>
              <w:right w:val="nil"/>
            </w:tcBorders>
            <w:noWrap/>
            <w:vAlign w:val="bottom"/>
            <w:hideMark/>
          </w:tcPr>
          <w:p w14:paraId="146E0B3B" w14:textId="47B2AB2B" w:rsidR="00957347" w:rsidRPr="00C959E9" w:rsidRDefault="00957347" w:rsidP="00957347">
            <w:pPr>
              <w:rPr>
                <w:color w:val="000000"/>
                <w:sz w:val="18"/>
                <w:szCs w:val="18"/>
              </w:rPr>
            </w:pPr>
            <w:r w:rsidRPr="00C959E9">
              <w:rPr>
                <w:color w:val="000000"/>
                <w:sz w:val="18"/>
                <w:szCs w:val="18"/>
              </w:rPr>
              <w:t>Materiales varios (mes)</w:t>
            </w:r>
          </w:p>
        </w:tc>
        <w:tc>
          <w:tcPr>
            <w:tcW w:w="1180" w:type="dxa"/>
            <w:tcBorders>
              <w:top w:val="nil"/>
              <w:left w:val="nil"/>
              <w:bottom w:val="nil"/>
              <w:right w:val="nil"/>
            </w:tcBorders>
            <w:noWrap/>
            <w:vAlign w:val="bottom"/>
            <w:hideMark/>
          </w:tcPr>
          <w:p w14:paraId="5CB19BF7" w14:textId="77777777" w:rsidR="00957347" w:rsidRPr="00C959E9" w:rsidRDefault="00957347" w:rsidP="00957347">
            <w:pPr>
              <w:jc w:val="center"/>
              <w:rPr>
                <w:color w:val="000000"/>
                <w:sz w:val="18"/>
                <w:szCs w:val="18"/>
              </w:rPr>
            </w:pPr>
            <w:r w:rsidRPr="00C959E9">
              <w:rPr>
                <w:color w:val="000000"/>
                <w:sz w:val="18"/>
                <w:szCs w:val="18"/>
              </w:rPr>
              <w:t>Varios</w:t>
            </w:r>
          </w:p>
        </w:tc>
        <w:tc>
          <w:tcPr>
            <w:tcW w:w="993" w:type="dxa"/>
            <w:tcBorders>
              <w:top w:val="nil"/>
              <w:left w:val="nil"/>
              <w:bottom w:val="nil"/>
              <w:right w:val="nil"/>
            </w:tcBorders>
            <w:noWrap/>
            <w:vAlign w:val="bottom"/>
            <w:hideMark/>
          </w:tcPr>
          <w:p w14:paraId="24B94227" w14:textId="77777777" w:rsidR="00957347" w:rsidRPr="00C959E9" w:rsidRDefault="00957347" w:rsidP="00957347">
            <w:pPr>
              <w:jc w:val="center"/>
              <w:rPr>
                <w:color w:val="000000"/>
                <w:sz w:val="18"/>
                <w:szCs w:val="18"/>
              </w:rPr>
            </w:pPr>
            <w:r w:rsidRPr="00C959E9">
              <w:rPr>
                <w:color w:val="000000"/>
                <w:sz w:val="18"/>
                <w:szCs w:val="18"/>
              </w:rPr>
              <w:t>Varios</w:t>
            </w:r>
          </w:p>
        </w:tc>
        <w:tc>
          <w:tcPr>
            <w:tcW w:w="964" w:type="dxa"/>
            <w:tcBorders>
              <w:top w:val="nil"/>
              <w:left w:val="nil"/>
              <w:bottom w:val="nil"/>
              <w:right w:val="nil"/>
            </w:tcBorders>
            <w:noWrap/>
            <w:vAlign w:val="bottom"/>
            <w:hideMark/>
          </w:tcPr>
          <w:p w14:paraId="722B8976" w14:textId="77777777" w:rsidR="00957347" w:rsidRPr="00C959E9" w:rsidRDefault="00957347" w:rsidP="00957347">
            <w:pPr>
              <w:jc w:val="right"/>
              <w:rPr>
                <w:color w:val="000000"/>
                <w:sz w:val="18"/>
                <w:szCs w:val="18"/>
              </w:rPr>
            </w:pPr>
            <w:r w:rsidRPr="00C959E9">
              <w:rPr>
                <w:color w:val="000000"/>
                <w:sz w:val="18"/>
                <w:szCs w:val="18"/>
              </w:rPr>
              <w:t>3.500</w:t>
            </w:r>
          </w:p>
        </w:tc>
        <w:tc>
          <w:tcPr>
            <w:tcW w:w="1380" w:type="dxa"/>
            <w:tcBorders>
              <w:top w:val="nil"/>
              <w:left w:val="nil"/>
              <w:bottom w:val="nil"/>
              <w:right w:val="nil"/>
            </w:tcBorders>
            <w:noWrap/>
            <w:vAlign w:val="bottom"/>
            <w:hideMark/>
          </w:tcPr>
          <w:p w14:paraId="0B457605" w14:textId="77777777" w:rsidR="00957347" w:rsidRPr="00C959E9" w:rsidRDefault="00957347" w:rsidP="00957347">
            <w:pPr>
              <w:jc w:val="right"/>
              <w:rPr>
                <w:color w:val="000000"/>
                <w:sz w:val="18"/>
                <w:szCs w:val="18"/>
              </w:rPr>
            </w:pPr>
            <w:r w:rsidRPr="00C959E9">
              <w:rPr>
                <w:color w:val="000000"/>
                <w:sz w:val="18"/>
                <w:szCs w:val="18"/>
              </w:rPr>
              <w:t>210.000</w:t>
            </w:r>
          </w:p>
        </w:tc>
        <w:tc>
          <w:tcPr>
            <w:tcW w:w="1363" w:type="dxa"/>
            <w:tcBorders>
              <w:top w:val="nil"/>
              <w:left w:val="nil"/>
              <w:bottom w:val="nil"/>
              <w:right w:val="nil"/>
            </w:tcBorders>
            <w:noWrap/>
            <w:vAlign w:val="bottom"/>
            <w:hideMark/>
          </w:tcPr>
          <w:p w14:paraId="02CD64ED" w14:textId="5C1CF3E0" w:rsidR="00957347" w:rsidRPr="00957347" w:rsidRDefault="00957347" w:rsidP="00957347">
            <w:pPr>
              <w:jc w:val="right"/>
              <w:rPr>
                <w:sz w:val="18"/>
                <w:szCs w:val="18"/>
              </w:rPr>
            </w:pPr>
            <w:r w:rsidRPr="00957347">
              <w:rPr>
                <w:sz w:val="18"/>
                <w:szCs w:val="28"/>
              </w:rPr>
              <w:t>61.440</w:t>
            </w:r>
          </w:p>
        </w:tc>
        <w:tc>
          <w:tcPr>
            <w:tcW w:w="942" w:type="dxa"/>
            <w:tcBorders>
              <w:top w:val="nil"/>
              <w:left w:val="nil"/>
              <w:bottom w:val="nil"/>
              <w:right w:val="nil"/>
            </w:tcBorders>
            <w:noWrap/>
            <w:vAlign w:val="bottom"/>
            <w:hideMark/>
          </w:tcPr>
          <w:p w14:paraId="1CA59A09" w14:textId="77777777" w:rsidR="00957347" w:rsidRPr="00C959E9" w:rsidRDefault="00957347" w:rsidP="00957347">
            <w:pPr>
              <w:jc w:val="right"/>
              <w:rPr>
                <w:color w:val="000000"/>
                <w:sz w:val="18"/>
                <w:szCs w:val="18"/>
              </w:rPr>
            </w:pPr>
            <w:r w:rsidRPr="00C959E9">
              <w:rPr>
                <w:color w:val="000000"/>
                <w:sz w:val="18"/>
                <w:szCs w:val="18"/>
              </w:rPr>
              <w:t>17,7</w:t>
            </w:r>
          </w:p>
        </w:tc>
      </w:tr>
      <w:tr w:rsidR="00957347" w:rsidRPr="00C959E9" w14:paraId="6AE54A99" w14:textId="77777777" w:rsidTr="008E2BB1">
        <w:trPr>
          <w:trHeight w:val="255"/>
        </w:trPr>
        <w:tc>
          <w:tcPr>
            <w:tcW w:w="2080" w:type="dxa"/>
            <w:tcBorders>
              <w:top w:val="nil"/>
              <w:left w:val="nil"/>
              <w:bottom w:val="nil"/>
              <w:right w:val="nil"/>
            </w:tcBorders>
            <w:noWrap/>
            <w:vAlign w:val="bottom"/>
            <w:hideMark/>
          </w:tcPr>
          <w:p w14:paraId="309D9632" w14:textId="77777777" w:rsidR="00957347" w:rsidRPr="00C959E9" w:rsidRDefault="00957347" w:rsidP="00957347">
            <w:pPr>
              <w:rPr>
                <w:color w:val="000000"/>
                <w:sz w:val="18"/>
                <w:szCs w:val="18"/>
              </w:rPr>
            </w:pPr>
            <w:r w:rsidRPr="00C959E9">
              <w:rPr>
                <w:color w:val="000000"/>
                <w:sz w:val="18"/>
                <w:szCs w:val="18"/>
              </w:rPr>
              <w:t>Escritorios</w:t>
            </w:r>
          </w:p>
        </w:tc>
        <w:tc>
          <w:tcPr>
            <w:tcW w:w="1180" w:type="dxa"/>
            <w:tcBorders>
              <w:top w:val="nil"/>
              <w:left w:val="nil"/>
              <w:bottom w:val="nil"/>
              <w:right w:val="nil"/>
            </w:tcBorders>
            <w:noWrap/>
            <w:vAlign w:val="bottom"/>
            <w:hideMark/>
          </w:tcPr>
          <w:p w14:paraId="2897BCE7"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6036C15C" w14:textId="77777777" w:rsidR="00957347" w:rsidRPr="00C959E9" w:rsidRDefault="00957347" w:rsidP="00957347">
            <w:pPr>
              <w:jc w:val="right"/>
              <w:rPr>
                <w:color w:val="000000"/>
                <w:sz w:val="18"/>
                <w:szCs w:val="18"/>
              </w:rPr>
            </w:pPr>
            <w:r w:rsidRPr="00C959E9">
              <w:rPr>
                <w:color w:val="000000"/>
                <w:sz w:val="18"/>
                <w:szCs w:val="18"/>
              </w:rPr>
              <w:t>80</w:t>
            </w:r>
          </w:p>
        </w:tc>
        <w:tc>
          <w:tcPr>
            <w:tcW w:w="964" w:type="dxa"/>
            <w:tcBorders>
              <w:top w:val="nil"/>
              <w:left w:val="nil"/>
              <w:bottom w:val="nil"/>
              <w:right w:val="nil"/>
            </w:tcBorders>
            <w:noWrap/>
            <w:vAlign w:val="bottom"/>
            <w:hideMark/>
          </w:tcPr>
          <w:p w14:paraId="2FA4BF4A" w14:textId="77777777" w:rsidR="00957347" w:rsidRPr="00C959E9" w:rsidRDefault="00957347" w:rsidP="00957347">
            <w:pPr>
              <w:jc w:val="right"/>
              <w:rPr>
                <w:color w:val="000000"/>
                <w:sz w:val="18"/>
                <w:szCs w:val="18"/>
              </w:rPr>
            </w:pPr>
            <w:r w:rsidRPr="00C959E9">
              <w:rPr>
                <w:color w:val="000000"/>
                <w:sz w:val="18"/>
                <w:szCs w:val="18"/>
              </w:rPr>
              <w:t>1.100</w:t>
            </w:r>
          </w:p>
        </w:tc>
        <w:tc>
          <w:tcPr>
            <w:tcW w:w="1380" w:type="dxa"/>
            <w:tcBorders>
              <w:top w:val="nil"/>
              <w:left w:val="nil"/>
              <w:bottom w:val="nil"/>
              <w:right w:val="nil"/>
            </w:tcBorders>
            <w:noWrap/>
            <w:vAlign w:val="bottom"/>
            <w:hideMark/>
          </w:tcPr>
          <w:p w14:paraId="5E4B3DB1" w14:textId="77777777" w:rsidR="00957347" w:rsidRPr="00C959E9" w:rsidRDefault="00957347" w:rsidP="00957347">
            <w:pPr>
              <w:jc w:val="right"/>
              <w:rPr>
                <w:color w:val="000000"/>
                <w:sz w:val="18"/>
                <w:szCs w:val="18"/>
              </w:rPr>
            </w:pPr>
            <w:r w:rsidRPr="00C959E9">
              <w:rPr>
                <w:color w:val="000000"/>
                <w:sz w:val="18"/>
                <w:szCs w:val="18"/>
              </w:rPr>
              <w:t>88.000</w:t>
            </w:r>
          </w:p>
        </w:tc>
        <w:tc>
          <w:tcPr>
            <w:tcW w:w="1363" w:type="dxa"/>
            <w:tcBorders>
              <w:top w:val="nil"/>
              <w:left w:val="nil"/>
              <w:bottom w:val="nil"/>
              <w:right w:val="nil"/>
            </w:tcBorders>
            <w:noWrap/>
            <w:vAlign w:val="bottom"/>
            <w:hideMark/>
          </w:tcPr>
          <w:p w14:paraId="078A97E8" w14:textId="5DD05B55" w:rsidR="00957347" w:rsidRPr="00957347" w:rsidRDefault="00957347" w:rsidP="00957347">
            <w:pPr>
              <w:jc w:val="right"/>
              <w:rPr>
                <w:sz w:val="18"/>
                <w:szCs w:val="18"/>
              </w:rPr>
            </w:pPr>
            <w:r w:rsidRPr="00957347">
              <w:rPr>
                <w:sz w:val="18"/>
                <w:szCs w:val="28"/>
              </w:rPr>
              <w:t>25.806</w:t>
            </w:r>
          </w:p>
        </w:tc>
        <w:tc>
          <w:tcPr>
            <w:tcW w:w="942" w:type="dxa"/>
            <w:tcBorders>
              <w:top w:val="nil"/>
              <w:left w:val="nil"/>
              <w:bottom w:val="nil"/>
              <w:right w:val="nil"/>
            </w:tcBorders>
            <w:noWrap/>
            <w:vAlign w:val="bottom"/>
            <w:hideMark/>
          </w:tcPr>
          <w:p w14:paraId="6AF24245" w14:textId="77777777" w:rsidR="00957347" w:rsidRPr="00C959E9" w:rsidRDefault="00957347" w:rsidP="00957347">
            <w:pPr>
              <w:jc w:val="right"/>
              <w:rPr>
                <w:color w:val="000000"/>
                <w:sz w:val="18"/>
                <w:szCs w:val="18"/>
              </w:rPr>
            </w:pPr>
            <w:r w:rsidRPr="00C959E9">
              <w:rPr>
                <w:color w:val="000000"/>
                <w:sz w:val="18"/>
                <w:szCs w:val="18"/>
              </w:rPr>
              <w:t>7,4</w:t>
            </w:r>
          </w:p>
        </w:tc>
      </w:tr>
      <w:tr w:rsidR="00957347" w:rsidRPr="00C959E9" w14:paraId="60918E4D" w14:textId="77777777" w:rsidTr="008E2BB1">
        <w:trPr>
          <w:trHeight w:val="255"/>
        </w:trPr>
        <w:tc>
          <w:tcPr>
            <w:tcW w:w="2080" w:type="dxa"/>
            <w:tcBorders>
              <w:top w:val="nil"/>
              <w:left w:val="nil"/>
              <w:bottom w:val="nil"/>
              <w:right w:val="nil"/>
            </w:tcBorders>
            <w:noWrap/>
            <w:vAlign w:val="bottom"/>
            <w:hideMark/>
          </w:tcPr>
          <w:p w14:paraId="796BC165" w14:textId="77777777" w:rsidR="00957347" w:rsidRPr="00C959E9" w:rsidRDefault="00957347" w:rsidP="00957347">
            <w:pPr>
              <w:rPr>
                <w:color w:val="000000"/>
                <w:sz w:val="18"/>
                <w:szCs w:val="18"/>
              </w:rPr>
            </w:pPr>
            <w:r w:rsidRPr="00C959E9">
              <w:rPr>
                <w:color w:val="000000"/>
                <w:sz w:val="18"/>
                <w:szCs w:val="18"/>
              </w:rPr>
              <w:t>Mesa para reuniones</w:t>
            </w:r>
          </w:p>
        </w:tc>
        <w:tc>
          <w:tcPr>
            <w:tcW w:w="1180" w:type="dxa"/>
            <w:tcBorders>
              <w:top w:val="nil"/>
              <w:left w:val="nil"/>
              <w:bottom w:val="nil"/>
              <w:right w:val="nil"/>
            </w:tcBorders>
            <w:noWrap/>
            <w:vAlign w:val="bottom"/>
            <w:hideMark/>
          </w:tcPr>
          <w:p w14:paraId="35E73C99"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030C8BA2" w14:textId="77777777" w:rsidR="00957347" w:rsidRPr="00C959E9" w:rsidRDefault="00957347" w:rsidP="00957347">
            <w:pPr>
              <w:jc w:val="right"/>
              <w:rPr>
                <w:color w:val="000000"/>
                <w:sz w:val="18"/>
                <w:szCs w:val="18"/>
              </w:rPr>
            </w:pPr>
            <w:r w:rsidRPr="00C959E9">
              <w:rPr>
                <w:color w:val="000000"/>
                <w:sz w:val="18"/>
                <w:szCs w:val="18"/>
              </w:rPr>
              <w:t>3</w:t>
            </w:r>
          </w:p>
        </w:tc>
        <w:tc>
          <w:tcPr>
            <w:tcW w:w="964" w:type="dxa"/>
            <w:tcBorders>
              <w:top w:val="nil"/>
              <w:left w:val="nil"/>
              <w:bottom w:val="nil"/>
              <w:right w:val="nil"/>
            </w:tcBorders>
            <w:noWrap/>
            <w:vAlign w:val="bottom"/>
            <w:hideMark/>
          </w:tcPr>
          <w:p w14:paraId="1355755C" w14:textId="77777777" w:rsidR="00957347" w:rsidRPr="00C959E9" w:rsidRDefault="00957347" w:rsidP="00957347">
            <w:pPr>
              <w:jc w:val="right"/>
              <w:rPr>
                <w:color w:val="000000"/>
                <w:sz w:val="18"/>
                <w:szCs w:val="18"/>
              </w:rPr>
            </w:pPr>
            <w:r w:rsidRPr="00C959E9">
              <w:rPr>
                <w:color w:val="000000"/>
                <w:sz w:val="18"/>
                <w:szCs w:val="18"/>
              </w:rPr>
              <w:t>2.000</w:t>
            </w:r>
          </w:p>
        </w:tc>
        <w:tc>
          <w:tcPr>
            <w:tcW w:w="1380" w:type="dxa"/>
            <w:tcBorders>
              <w:top w:val="nil"/>
              <w:left w:val="nil"/>
              <w:bottom w:val="nil"/>
              <w:right w:val="nil"/>
            </w:tcBorders>
            <w:noWrap/>
            <w:vAlign w:val="bottom"/>
            <w:hideMark/>
          </w:tcPr>
          <w:p w14:paraId="5084040B" w14:textId="77777777" w:rsidR="00957347" w:rsidRPr="00C959E9" w:rsidRDefault="00957347" w:rsidP="00957347">
            <w:pPr>
              <w:jc w:val="right"/>
              <w:rPr>
                <w:color w:val="000000"/>
                <w:sz w:val="18"/>
                <w:szCs w:val="18"/>
              </w:rPr>
            </w:pPr>
            <w:r w:rsidRPr="00C959E9">
              <w:rPr>
                <w:color w:val="000000"/>
                <w:sz w:val="18"/>
                <w:szCs w:val="18"/>
              </w:rPr>
              <w:t>6.000</w:t>
            </w:r>
          </w:p>
        </w:tc>
        <w:tc>
          <w:tcPr>
            <w:tcW w:w="1363" w:type="dxa"/>
            <w:tcBorders>
              <w:top w:val="nil"/>
              <w:left w:val="nil"/>
              <w:bottom w:val="nil"/>
              <w:right w:val="nil"/>
            </w:tcBorders>
            <w:noWrap/>
            <w:vAlign w:val="bottom"/>
            <w:hideMark/>
          </w:tcPr>
          <w:p w14:paraId="739BFE9F" w14:textId="22B49C0A" w:rsidR="00957347" w:rsidRPr="00957347" w:rsidRDefault="00957347" w:rsidP="00957347">
            <w:pPr>
              <w:jc w:val="right"/>
              <w:rPr>
                <w:sz w:val="18"/>
                <w:szCs w:val="18"/>
              </w:rPr>
            </w:pPr>
            <w:r w:rsidRPr="00957347">
              <w:rPr>
                <w:sz w:val="18"/>
                <w:szCs w:val="28"/>
              </w:rPr>
              <w:t>1.760</w:t>
            </w:r>
          </w:p>
        </w:tc>
        <w:tc>
          <w:tcPr>
            <w:tcW w:w="942" w:type="dxa"/>
            <w:tcBorders>
              <w:top w:val="nil"/>
              <w:left w:val="nil"/>
              <w:bottom w:val="nil"/>
              <w:right w:val="nil"/>
            </w:tcBorders>
            <w:noWrap/>
            <w:vAlign w:val="bottom"/>
            <w:hideMark/>
          </w:tcPr>
          <w:p w14:paraId="428417CB" w14:textId="77777777" w:rsidR="00957347" w:rsidRPr="00C959E9" w:rsidRDefault="00957347" w:rsidP="00957347">
            <w:pPr>
              <w:jc w:val="right"/>
              <w:rPr>
                <w:color w:val="000000"/>
                <w:sz w:val="18"/>
                <w:szCs w:val="18"/>
              </w:rPr>
            </w:pPr>
            <w:r w:rsidRPr="00C959E9">
              <w:rPr>
                <w:color w:val="000000"/>
                <w:sz w:val="18"/>
                <w:szCs w:val="18"/>
              </w:rPr>
              <w:t>0,5</w:t>
            </w:r>
          </w:p>
        </w:tc>
      </w:tr>
      <w:tr w:rsidR="00957347" w:rsidRPr="00C959E9" w14:paraId="4EBD2BF6" w14:textId="77777777" w:rsidTr="008E2BB1">
        <w:trPr>
          <w:trHeight w:val="255"/>
        </w:trPr>
        <w:tc>
          <w:tcPr>
            <w:tcW w:w="2080" w:type="dxa"/>
            <w:tcBorders>
              <w:top w:val="nil"/>
              <w:left w:val="nil"/>
              <w:bottom w:val="nil"/>
              <w:right w:val="nil"/>
            </w:tcBorders>
            <w:noWrap/>
            <w:vAlign w:val="bottom"/>
            <w:hideMark/>
          </w:tcPr>
          <w:p w14:paraId="4B0D0BB8" w14:textId="77777777" w:rsidR="00957347" w:rsidRPr="00C959E9" w:rsidRDefault="00957347" w:rsidP="00957347">
            <w:pPr>
              <w:rPr>
                <w:color w:val="000000"/>
                <w:sz w:val="18"/>
                <w:szCs w:val="18"/>
              </w:rPr>
            </w:pPr>
            <w:r w:rsidRPr="00C959E9">
              <w:rPr>
                <w:color w:val="000000"/>
                <w:sz w:val="18"/>
                <w:szCs w:val="18"/>
              </w:rPr>
              <w:t>Sillas</w:t>
            </w:r>
          </w:p>
        </w:tc>
        <w:tc>
          <w:tcPr>
            <w:tcW w:w="1180" w:type="dxa"/>
            <w:tcBorders>
              <w:top w:val="nil"/>
              <w:left w:val="nil"/>
              <w:bottom w:val="nil"/>
              <w:right w:val="nil"/>
            </w:tcBorders>
            <w:noWrap/>
            <w:vAlign w:val="bottom"/>
            <w:hideMark/>
          </w:tcPr>
          <w:p w14:paraId="4E877353"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3D601D0E" w14:textId="77777777" w:rsidR="00957347" w:rsidRPr="00C959E9" w:rsidRDefault="00957347" w:rsidP="00957347">
            <w:pPr>
              <w:jc w:val="right"/>
              <w:rPr>
                <w:color w:val="000000"/>
                <w:sz w:val="18"/>
                <w:szCs w:val="18"/>
              </w:rPr>
            </w:pPr>
            <w:r w:rsidRPr="00C959E9">
              <w:rPr>
                <w:color w:val="000000"/>
                <w:sz w:val="18"/>
                <w:szCs w:val="18"/>
              </w:rPr>
              <w:t>100</w:t>
            </w:r>
          </w:p>
        </w:tc>
        <w:tc>
          <w:tcPr>
            <w:tcW w:w="964" w:type="dxa"/>
            <w:tcBorders>
              <w:top w:val="nil"/>
              <w:left w:val="nil"/>
              <w:bottom w:val="nil"/>
              <w:right w:val="nil"/>
            </w:tcBorders>
            <w:noWrap/>
            <w:vAlign w:val="bottom"/>
            <w:hideMark/>
          </w:tcPr>
          <w:p w14:paraId="2B477D20" w14:textId="77777777" w:rsidR="00957347" w:rsidRPr="00C959E9" w:rsidRDefault="00957347" w:rsidP="00957347">
            <w:pPr>
              <w:jc w:val="right"/>
              <w:rPr>
                <w:color w:val="000000"/>
                <w:sz w:val="18"/>
                <w:szCs w:val="18"/>
              </w:rPr>
            </w:pPr>
            <w:r w:rsidRPr="00C959E9">
              <w:rPr>
                <w:color w:val="000000"/>
                <w:sz w:val="18"/>
                <w:szCs w:val="18"/>
              </w:rPr>
              <w:t>700</w:t>
            </w:r>
          </w:p>
        </w:tc>
        <w:tc>
          <w:tcPr>
            <w:tcW w:w="1380" w:type="dxa"/>
            <w:tcBorders>
              <w:top w:val="nil"/>
              <w:left w:val="nil"/>
              <w:bottom w:val="nil"/>
              <w:right w:val="nil"/>
            </w:tcBorders>
            <w:noWrap/>
            <w:vAlign w:val="bottom"/>
            <w:hideMark/>
          </w:tcPr>
          <w:p w14:paraId="709802B3" w14:textId="77777777" w:rsidR="00957347" w:rsidRPr="00C959E9" w:rsidRDefault="00957347" w:rsidP="00957347">
            <w:pPr>
              <w:jc w:val="right"/>
              <w:rPr>
                <w:color w:val="000000"/>
                <w:sz w:val="18"/>
                <w:szCs w:val="18"/>
              </w:rPr>
            </w:pPr>
            <w:r w:rsidRPr="00C959E9">
              <w:rPr>
                <w:color w:val="000000"/>
                <w:sz w:val="18"/>
                <w:szCs w:val="18"/>
              </w:rPr>
              <w:t>70.000</w:t>
            </w:r>
          </w:p>
        </w:tc>
        <w:tc>
          <w:tcPr>
            <w:tcW w:w="1363" w:type="dxa"/>
            <w:tcBorders>
              <w:top w:val="nil"/>
              <w:left w:val="nil"/>
              <w:bottom w:val="nil"/>
              <w:right w:val="nil"/>
            </w:tcBorders>
            <w:noWrap/>
            <w:vAlign w:val="bottom"/>
            <w:hideMark/>
          </w:tcPr>
          <w:p w14:paraId="12AC7136" w14:textId="0A85F024" w:rsidR="00957347" w:rsidRPr="00957347" w:rsidRDefault="00957347" w:rsidP="00957347">
            <w:pPr>
              <w:jc w:val="right"/>
              <w:rPr>
                <w:sz w:val="18"/>
                <w:szCs w:val="18"/>
              </w:rPr>
            </w:pPr>
            <w:r w:rsidRPr="00957347">
              <w:rPr>
                <w:sz w:val="18"/>
                <w:szCs w:val="28"/>
              </w:rPr>
              <w:t>20.528</w:t>
            </w:r>
          </w:p>
        </w:tc>
        <w:tc>
          <w:tcPr>
            <w:tcW w:w="942" w:type="dxa"/>
            <w:tcBorders>
              <w:top w:val="nil"/>
              <w:left w:val="nil"/>
              <w:bottom w:val="nil"/>
              <w:right w:val="nil"/>
            </w:tcBorders>
            <w:noWrap/>
            <w:vAlign w:val="bottom"/>
            <w:hideMark/>
          </w:tcPr>
          <w:p w14:paraId="7C7FD28B" w14:textId="77777777" w:rsidR="00957347" w:rsidRPr="00C959E9" w:rsidRDefault="00957347" w:rsidP="00957347">
            <w:pPr>
              <w:jc w:val="right"/>
              <w:rPr>
                <w:color w:val="000000"/>
                <w:sz w:val="18"/>
                <w:szCs w:val="18"/>
              </w:rPr>
            </w:pPr>
            <w:r w:rsidRPr="00C959E9">
              <w:rPr>
                <w:color w:val="000000"/>
                <w:sz w:val="18"/>
                <w:szCs w:val="18"/>
              </w:rPr>
              <w:t>5,9</w:t>
            </w:r>
          </w:p>
        </w:tc>
      </w:tr>
      <w:tr w:rsidR="00957347" w:rsidRPr="00C959E9" w14:paraId="3CF8D495" w14:textId="77777777" w:rsidTr="008E2BB1">
        <w:trPr>
          <w:trHeight w:val="255"/>
        </w:trPr>
        <w:tc>
          <w:tcPr>
            <w:tcW w:w="2080" w:type="dxa"/>
            <w:tcBorders>
              <w:top w:val="nil"/>
              <w:left w:val="nil"/>
              <w:bottom w:val="nil"/>
              <w:right w:val="nil"/>
            </w:tcBorders>
            <w:noWrap/>
            <w:vAlign w:val="bottom"/>
            <w:hideMark/>
          </w:tcPr>
          <w:p w14:paraId="4A4C53CF" w14:textId="77777777" w:rsidR="00957347" w:rsidRPr="00C959E9" w:rsidRDefault="00957347" w:rsidP="00957347">
            <w:pPr>
              <w:rPr>
                <w:color w:val="000000"/>
                <w:sz w:val="18"/>
                <w:szCs w:val="18"/>
              </w:rPr>
            </w:pPr>
            <w:r w:rsidRPr="00C959E9">
              <w:rPr>
                <w:color w:val="000000"/>
                <w:sz w:val="18"/>
                <w:szCs w:val="18"/>
              </w:rPr>
              <w:t>Estantes</w:t>
            </w:r>
          </w:p>
        </w:tc>
        <w:tc>
          <w:tcPr>
            <w:tcW w:w="1180" w:type="dxa"/>
            <w:tcBorders>
              <w:top w:val="nil"/>
              <w:left w:val="nil"/>
              <w:bottom w:val="nil"/>
              <w:right w:val="nil"/>
            </w:tcBorders>
            <w:noWrap/>
            <w:vAlign w:val="bottom"/>
            <w:hideMark/>
          </w:tcPr>
          <w:p w14:paraId="6D380510"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192720FD" w14:textId="77777777" w:rsidR="00957347" w:rsidRPr="00C959E9" w:rsidRDefault="00957347" w:rsidP="00957347">
            <w:pPr>
              <w:jc w:val="right"/>
              <w:rPr>
                <w:color w:val="000000"/>
                <w:sz w:val="18"/>
                <w:szCs w:val="18"/>
              </w:rPr>
            </w:pPr>
            <w:r w:rsidRPr="00C959E9">
              <w:rPr>
                <w:color w:val="000000"/>
                <w:sz w:val="18"/>
                <w:szCs w:val="18"/>
              </w:rPr>
              <w:t>20</w:t>
            </w:r>
          </w:p>
        </w:tc>
        <w:tc>
          <w:tcPr>
            <w:tcW w:w="964" w:type="dxa"/>
            <w:tcBorders>
              <w:top w:val="nil"/>
              <w:left w:val="nil"/>
              <w:bottom w:val="nil"/>
              <w:right w:val="nil"/>
            </w:tcBorders>
            <w:noWrap/>
            <w:vAlign w:val="bottom"/>
            <w:hideMark/>
          </w:tcPr>
          <w:p w14:paraId="0D294C3A" w14:textId="77777777" w:rsidR="00957347" w:rsidRPr="00C959E9" w:rsidRDefault="00957347" w:rsidP="00957347">
            <w:pPr>
              <w:jc w:val="right"/>
              <w:rPr>
                <w:color w:val="000000"/>
                <w:sz w:val="18"/>
                <w:szCs w:val="18"/>
              </w:rPr>
            </w:pPr>
            <w:r w:rsidRPr="00C959E9">
              <w:rPr>
                <w:color w:val="000000"/>
                <w:sz w:val="18"/>
                <w:szCs w:val="18"/>
              </w:rPr>
              <w:t>1.500</w:t>
            </w:r>
          </w:p>
        </w:tc>
        <w:tc>
          <w:tcPr>
            <w:tcW w:w="1380" w:type="dxa"/>
            <w:tcBorders>
              <w:top w:val="nil"/>
              <w:left w:val="nil"/>
              <w:bottom w:val="nil"/>
              <w:right w:val="nil"/>
            </w:tcBorders>
            <w:noWrap/>
            <w:vAlign w:val="bottom"/>
            <w:hideMark/>
          </w:tcPr>
          <w:p w14:paraId="045DF709" w14:textId="77777777" w:rsidR="00957347" w:rsidRPr="00C959E9" w:rsidRDefault="00957347" w:rsidP="00957347">
            <w:pPr>
              <w:jc w:val="right"/>
              <w:rPr>
                <w:color w:val="000000"/>
                <w:sz w:val="18"/>
                <w:szCs w:val="18"/>
              </w:rPr>
            </w:pPr>
            <w:r w:rsidRPr="00C959E9">
              <w:rPr>
                <w:color w:val="000000"/>
                <w:sz w:val="18"/>
                <w:szCs w:val="18"/>
              </w:rPr>
              <w:t>30.000</w:t>
            </w:r>
          </w:p>
        </w:tc>
        <w:tc>
          <w:tcPr>
            <w:tcW w:w="1363" w:type="dxa"/>
            <w:tcBorders>
              <w:top w:val="nil"/>
              <w:left w:val="nil"/>
              <w:bottom w:val="nil"/>
              <w:right w:val="nil"/>
            </w:tcBorders>
            <w:noWrap/>
            <w:vAlign w:val="bottom"/>
            <w:hideMark/>
          </w:tcPr>
          <w:p w14:paraId="23DABCF5" w14:textId="58C5FCEB" w:rsidR="00957347" w:rsidRPr="00957347" w:rsidRDefault="00957347" w:rsidP="00957347">
            <w:pPr>
              <w:jc w:val="right"/>
              <w:rPr>
                <w:sz w:val="18"/>
                <w:szCs w:val="18"/>
              </w:rPr>
            </w:pPr>
            <w:r w:rsidRPr="00957347">
              <w:rPr>
                <w:sz w:val="18"/>
                <w:szCs w:val="28"/>
              </w:rPr>
              <w:t>8.798</w:t>
            </w:r>
          </w:p>
        </w:tc>
        <w:tc>
          <w:tcPr>
            <w:tcW w:w="942" w:type="dxa"/>
            <w:tcBorders>
              <w:top w:val="nil"/>
              <w:left w:val="nil"/>
              <w:bottom w:val="nil"/>
              <w:right w:val="nil"/>
            </w:tcBorders>
            <w:noWrap/>
            <w:vAlign w:val="bottom"/>
            <w:hideMark/>
          </w:tcPr>
          <w:p w14:paraId="198FCEAF" w14:textId="77777777" w:rsidR="00957347" w:rsidRPr="00C959E9" w:rsidRDefault="00957347" w:rsidP="00957347">
            <w:pPr>
              <w:jc w:val="right"/>
              <w:rPr>
                <w:color w:val="000000"/>
                <w:sz w:val="18"/>
                <w:szCs w:val="18"/>
              </w:rPr>
            </w:pPr>
            <w:r w:rsidRPr="00C959E9">
              <w:rPr>
                <w:color w:val="000000"/>
                <w:sz w:val="18"/>
                <w:szCs w:val="18"/>
              </w:rPr>
              <w:t>2,5</w:t>
            </w:r>
          </w:p>
        </w:tc>
      </w:tr>
      <w:tr w:rsidR="00957347" w:rsidRPr="00C959E9" w14:paraId="5FC12307" w14:textId="77777777" w:rsidTr="008E2BB1">
        <w:trPr>
          <w:trHeight w:val="255"/>
        </w:trPr>
        <w:tc>
          <w:tcPr>
            <w:tcW w:w="2080" w:type="dxa"/>
            <w:tcBorders>
              <w:top w:val="nil"/>
              <w:left w:val="nil"/>
              <w:bottom w:val="nil"/>
              <w:right w:val="nil"/>
            </w:tcBorders>
            <w:noWrap/>
            <w:vAlign w:val="bottom"/>
            <w:hideMark/>
          </w:tcPr>
          <w:p w14:paraId="31003D22" w14:textId="66B92B50" w:rsidR="00957347" w:rsidRPr="00C959E9" w:rsidRDefault="00957347" w:rsidP="00957347">
            <w:pPr>
              <w:rPr>
                <w:color w:val="000000"/>
                <w:sz w:val="18"/>
                <w:szCs w:val="18"/>
              </w:rPr>
            </w:pPr>
            <w:r w:rsidRPr="00C959E9">
              <w:rPr>
                <w:color w:val="000000"/>
                <w:sz w:val="18"/>
                <w:szCs w:val="18"/>
              </w:rPr>
              <w:t>Licencias informáticas</w:t>
            </w:r>
          </w:p>
        </w:tc>
        <w:tc>
          <w:tcPr>
            <w:tcW w:w="1180" w:type="dxa"/>
            <w:tcBorders>
              <w:top w:val="nil"/>
              <w:left w:val="nil"/>
              <w:bottom w:val="nil"/>
              <w:right w:val="nil"/>
            </w:tcBorders>
            <w:noWrap/>
            <w:vAlign w:val="bottom"/>
            <w:hideMark/>
          </w:tcPr>
          <w:p w14:paraId="7136157E" w14:textId="77777777" w:rsidR="00957347" w:rsidRPr="00C959E9" w:rsidRDefault="00957347" w:rsidP="00957347">
            <w:pPr>
              <w:jc w:val="center"/>
              <w:rPr>
                <w:color w:val="000000"/>
                <w:sz w:val="18"/>
                <w:szCs w:val="18"/>
              </w:rPr>
            </w:pPr>
            <w:r w:rsidRPr="00C959E9">
              <w:rPr>
                <w:color w:val="000000"/>
                <w:sz w:val="18"/>
                <w:szCs w:val="18"/>
              </w:rPr>
              <w:t>Unidad</w:t>
            </w:r>
          </w:p>
        </w:tc>
        <w:tc>
          <w:tcPr>
            <w:tcW w:w="993" w:type="dxa"/>
            <w:tcBorders>
              <w:top w:val="nil"/>
              <w:left w:val="nil"/>
              <w:bottom w:val="nil"/>
              <w:right w:val="nil"/>
            </w:tcBorders>
            <w:noWrap/>
            <w:vAlign w:val="bottom"/>
            <w:hideMark/>
          </w:tcPr>
          <w:p w14:paraId="42E3824D" w14:textId="77777777" w:rsidR="00957347" w:rsidRPr="00C959E9" w:rsidRDefault="00957347" w:rsidP="00957347">
            <w:pPr>
              <w:jc w:val="right"/>
              <w:rPr>
                <w:color w:val="000000"/>
                <w:sz w:val="18"/>
                <w:szCs w:val="18"/>
              </w:rPr>
            </w:pPr>
            <w:r w:rsidRPr="00C959E9">
              <w:rPr>
                <w:color w:val="000000"/>
                <w:sz w:val="18"/>
                <w:szCs w:val="18"/>
              </w:rPr>
              <w:t>5</w:t>
            </w:r>
          </w:p>
        </w:tc>
        <w:tc>
          <w:tcPr>
            <w:tcW w:w="964" w:type="dxa"/>
            <w:tcBorders>
              <w:top w:val="nil"/>
              <w:left w:val="nil"/>
              <w:bottom w:val="nil"/>
              <w:right w:val="nil"/>
            </w:tcBorders>
            <w:noWrap/>
            <w:vAlign w:val="bottom"/>
            <w:hideMark/>
          </w:tcPr>
          <w:p w14:paraId="2D0AA3CF" w14:textId="77777777" w:rsidR="00957347" w:rsidRPr="00C959E9" w:rsidRDefault="00957347" w:rsidP="00957347">
            <w:pPr>
              <w:jc w:val="right"/>
              <w:rPr>
                <w:color w:val="000000"/>
                <w:sz w:val="18"/>
                <w:szCs w:val="18"/>
              </w:rPr>
            </w:pPr>
            <w:r w:rsidRPr="00C959E9">
              <w:rPr>
                <w:color w:val="000000"/>
                <w:sz w:val="18"/>
                <w:szCs w:val="18"/>
              </w:rPr>
              <w:t>10.000</w:t>
            </w:r>
          </w:p>
        </w:tc>
        <w:tc>
          <w:tcPr>
            <w:tcW w:w="1380" w:type="dxa"/>
            <w:tcBorders>
              <w:top w:val="nil"/>
              <w:left w:val="nil"/>
              <w:bottom w:val="nil"/>
              <w:right w:val="nil"/>
            </w:tcBorders>
            <w:noWrap/>
            <w:vAlign w:val="bottom"/>
            <w:hideMark/>
          </w:tcPr>
          <w:p w14:paraId="0C3AFBE4" w14:textId="77777777" w:rsidR="00957347" w:rsidRPr="00C959E9" w:rsidRDefault="00957347" w:rsidP="00957347">
            <w:pPr>
              <w:jc w:val="right"/>
              <w:rPr>
                <w:color w:val="000000"/>
                <w:sz w:val="18"/>
                <w:szCs w:val="18"/>
              </w:rPr>
            </w:pPr>
            <w:r w:rsidRPr="00C959E9">
              <w:rPr>
                <w:color w:val="000000"/>
                <w:sz w:val="18"/>
                <w:szCs w:val="18"/>
              </w:rPr>
              <w:t>50.000</w:t>
            </w:r>
          </w:p>
        </w:tc>
        <w:tc>
          <w:tcPr>
            <w:tcW w:w="1363" w:type="dxa"/>
            <w:tcBorders>
              <w:top w:val="nil"/>
              <w:left w:val="nil"/>
              <w:bottom w:val="nil"/>
              <w:right w:val="nil"/>
            </w:tcBorders>
            <w:noWrap/>
            <w:vAlign w:val="bottom"/>
            <w:hideMark/>
          </w:tcPr>
          <w:p w14:paraId="4DDE1C70" w14:textId="7F6D9F59" w:rsidR="00957347" w:rsidRPr="00957347" w:rsidRDefault="00957347" w:rsidP="00957347">
            <w:pPr>
              <w:jc w:val="right"/>
              <w:rPr>
                <w:sz w:val="18"/>
                <w:szCs w:val="18"/>
              </w:rPr>
            </w:pPr>
            <w:r w:rsidRPr="00957347">
              <w:rPr>
                <w:sz w:val="18"/>
                <w:szCs w:val="28"/>
              </w:rPr>
              <w:t>14.628</w:t>
            </w:r>
          </w:p>
        </w:tc>
        <w:tc>
          <w:tcPr>
            <w:tcW w:w="942" w:type="dxa"/>
            <w:tcBorders>
              <w:top w:val="nil"/>
              <w:left w:val="nil"/>
              <w:bottom w:val="nil"/>
              <w:right w:val="nil"/>
            </w:tcBorders>
            <w:noWrap/>
            <w:vAlign w:val="bottom"/>
            <w:hideMark/>
          </w:tcPr>
          <w:p w14:paraId="5CF5E0E2" w14:textId="77777777" w:rsidR="00957347" w:rsidRPr="00C959E9" w:rsidRDefault="00957347" w:rsidP="00957347">
            <w:pPr>
              <w:jc w:val="right"/>
              <w:rPr>
                <w:color w:val="000000"/>
                <w:sz w:val="18"/>
                <w:szCs w:val="18"/>
              </w:rPr>
            </w:pPr>
            <w:r w:rsidRPr="00C959E9">
              <w:rPr>
                <w:color w:val="000000"/>
                <w:sz w:val="18"/>
                <w:szCs w:val="18"/>
              </w:rPr>
              <w:t>4,2</w:t>
            </w:r>
          </w:p>
        </w:tc>
      </w:tr>
      <w:tr w:rsidR="00957347" w:rsidRPr="00C959E9" w14:paraId="2D785546" w14:textId="77777777" w:rsidTr="008E2BB1">
        <w:trPr>
          <w:trHeight w:val="255"/>
        </w:trPr>
        <w:tc>
          <w:tcPr>
            <w:tcW w:w="2080" w:type="dxa"/>
            <w:tcBorders>
              <w:top w:val="nil"/>
              <w:left w:val="nil"/>
              <w:bottom w:val="single" w:sz="4" w:space="0" w:color="auto"/>
              <w:right w:val="nil"/>
            </w:tcBorders>
            <w:noWrap/>
            <w:vAlign w:val="bottom"/>
            <w:hideMark/>
          </w:tcPr>
          <w:p w14:paraId="0F69B716" w14:textId="77777777" w:rsidR="00957347" w:rsidRPr="00C959E9" w:rsidRDefault="00957347" w:rsidP="00957347">
            <w:pPr>
              <w:rPr>
                <w:color w:val="000000"/>
                <w:sz w:val="18"/>
                <w:szCs w:val="18"/>
              </w:rPr>
            </w:pPr>
            <w:r w:rsidRPr="00C959E9">
              <w:rPr>
                <w:color w:val="000000"/>
                <w:sz w:val="18"/>
                <w:szCs w:val="18"/>
              </w:rPr>
              <w:t>Acondicionamiento local</w:t>
            </w:r>
          </w:p>
        </w:tc>
        <w:tc>
          <w:tcPr>
            <w:tcW w:w="1180" w:type="dxa"/>
            <w:tcBorders>
              <w:top w:val="nil"/>
              <w:left w:val="nil"/>
              <w:bottom w:val="single" w:sz="4" w:space="0" w:color="auto"/>
              <w:right w:val="nil"/>
            </w:tcBorders>
            <w:noWrap/>
            <w:vAlign w:val="bottom"/>
            <w:hideMark/>
          </w:tcPr>
          <w:p w14:paraId="65A17DEA" w14:textId="77777777" w:rsidR="00957347" w:rsidRPr="00C959E9" w:rsidRDefault="00957347" w:rsidP="00957347">
            <w:pPr>
              <w:rPr>
                <w:color w:val="000000"/>
                <w:sz w:val="18"/>
                <w:szCs w:val="18"/>
              </w:rPr>
            </w:pPr>
          </w:p>
        </w:tc>
        <w:tc>
          <w:tcPr>
            <w:tcW w:w="993" w:type="dxa"/>
            <w:tcBorders>
              <w:top w:val="nil"/>
              <w:left w:val="nil"/>
              <w:bottom w:val="single" w:sz="4" w:space="0" w:color="auto"/>
              <w:right w:val="nil"/>
            </w:tcBorders>
            <w:noWrap/>
            <w:vAlign w:val="bottom"/>
            <w:hideMark/>
          </w:tcPr>
          <w:p w14:paraId="7F685950" w14:textId="77777777" w:rsidR="00957347" w:rsidRPr="00C959E9" w:rsidRDefault="00957347" w:rsidP="00957347">
            <w:pPr>
              <w:jc w:val="center"/>
              <w:rPr>
                <w:sz w:val="18"/>
                <w:szCs w:val="18"/>
              </w:rPr>
            </w:pPr>
          </w:p>
        </w:tc>
        <w:tc>
          <w:tcPr>
            <w:tcW w:w="964" w:type="dxa"/>
            <w:tcBorders>
              <w:top w:val="nil"/>
              <w:left w:val="nil"/>
              <w:bottom w:val="single" w:sz="4" w:space="0" w:color="auto"/>
              <w:right w:val="nil"/>
            </w:tcBorders>
            <w:noWrap/>
            <w:vAlign w:val="bottom"/>
            <w:hideMark/>
          </w:tcPr>
          <w:p w14:paraId="61375410" w14:textId="77777777" w:rsidR="00957347" w:rsidRPr="00C959E9" w:rsidRDefault="00957347" w:rsidP="00957347">
            <w:pPr>
              <w:rPr>
                <w:sz w:val="18"/>
                <w:szCs w:val="18"/>
              </w:rPr>
            </w:pPr>
          </w:p>
        </w:tc>
        <w:tc>
          <w:tcPr>
            <w:tcW w:w="1380" w:type="dxa"/>
            <w:tcBorders>
              <w:top w:val="nil"/>
              <w:left w:val="nil"/>
              <w:bottom w:val="single" w:sz="4" w:space="0" w:color="auto"/>
              <w:right w:val="nil"/>
            </w:tcBorders>
            <w:noWrap/>
            <w:vAlign w:val="bottom"/>
            <w:hideMark/>
          </w:tcPr>
          <w:p w14:paraId="22A0C959" w14:textId="77777777" w:rsidR="00957347" w:rsidRPr="00C959E9" w:rsidRDefault="00957347" w:rsidP="00957347">
            <w:pPr>
              <w:jc w:val="right"/>
              <w:rPr>
                <w:color w:val="000000"/>
                <w:sz w:val="18"/>
                <w:szCs w:val="18"/>
              </w:rPr>
            </w:pPr>
            <w:r w:rsidRPr="00C959E9">
              <w:rPr>
                <w:color w:val="000000"/>
                <w:sz w:val="18"/>
                <w:szCs w:val="18"/>
              </w:rPr>
              <w:t>195.000</w:t>
            </w:r>
          </w:p>
        </w:tc>
        <w:tc>
          <w:tcPr>
            <w:tcW w:w="1363" w:type="dxa"/>
            <w:tcBorders>
              <w:top w:val="nil"/>
              <w:left w:val="nil"/>
              <w:bottom w:val="single" w:sz="4" w:space="0" w:color="auto"/>
              <w:right w:val="nil"/>
            </w:tcBorders>
            <w:noWrap/>
            <w:vAlign w:val="bottom"/>
            <w:hideMark/>
          </w:tcPr>
          <w:p w14:paraId="0D592584" w14:textId="77FCD92C" w:rsidR="00957347" w:rsidRPr="00957347" w:rsidRDefault="00957347" w:rsidP="00957347">
            <w:pPr>
              <w:jc w:val="right"/>
              <w:rPr>
                <w:sz w:val="18"/>
                <w:szCs w:val="18"/>
              </w:rPr>
            </w:pPr>
            <w:r w:rsidRPr="00957347">
              <w:rPr>
                <w:sz w:val="18"/>
                <w:szCs w:val="28"/>
              </w:rPr>
              <w:t>57.185</w:t>
            </w:r>
          </w:p>
        </w:tc>
        <w:tc>
          <w:tcPr>
            <w:tcW w:w="942" w:type="dxa"/>
            <w:tcBorders>
              <w:top w:val="nil"/>
              <w:left w:val="nil"/>
              <w:bottom w:val="single" w:sz="4" w:space="0" w:color="auto"/>
              <w:right w:val="nil"/>
            </w:tcBorders>
            <w:noWrap/>
            <w:vAlign w:val="bottom"/>
            <w:hideMark/>
          </w:tcPr>
          <w:p w14:paraId="3000E5B0" w14:textId="77777777" w:rsidR="00957347" w:rsidRPr="00C959E9" w:rsidRDefault="00957347" w:rsidP="00957347">
            <w:pPr>
              <w:jc w:val="right"/>
              <w:rPr>
                <w:color w:val="000000"/>
                <w:sz w:val="18"/>
                <w:szCs w:val="18"/>
              </w:rPr>
            </w:pPr>
            <w:r w:rsidRPr="00C959E9">
              <w:rPr>
                <w:color w:val="000000"/>
                <w:sz w:val="18"/>
                <w:szCs w:val="18"/>
              </w:rPr>
              <w:t>16,4</w:t>
            </w:r>
          </w:p>
        </w:tc>
      </w:tr>
      <w:tr w:rsidR="00957347" w:rsidRPr="00C959E9" w14:paraId="204C59D2" w14:textId="77777777" w:rsidTr="008E2BB1">
        <w:trPr>
          <w:trHeight w:val="255"/>
        </w:trPr>
        <w:tc>
          <w:tcPr>
            <w:tcW w:w="2080" w:type="dxa"/>
            <w:tcBorders>
              <w:top w:val="single" w:sz="4" w:space="0" w:color="auto"/>
              <w:left w:val="nil"/>
              <w:bottom w:val="single" w:sz="4" w:space="0" w:color="auto"/>
              <w:right w:val="nil"/>
            </w:tcBorders>
            <w:noWrap/>
            <w:vAlign w:val="bottom"/>
            <w:hideMark/>
          </w:tcPr>
          <w:p w14:paraId="7C6C2B14" w14:textId="77777777" w:rsidR="00957347" w:rsidRPr="00C959E9" w:rsidRDefault="00957347" w:rsidP="00957347">
            <w:pPr>
              <w:rPr>
                <w:color w:val="000000"/>
                <w:sz w:val="18"/>
                <w:szCs w:val="18"/>
              </w:rPr>
            </w:pPr>
            <w:r w:rsidRPr="00C959E9">
              <w:rPr>
                <w:color w:val="000000"/>
                <w:sz w:val="18"/>
                <w:szCs w:val="18"/>
              </w:rPr>
              <w:t>Total</w:t>
            </w:r>
          </w:p>
        </w:tc>
        <w:tc>
          <w:tcPr>
            <w:tcW w:w="1180" w:type="dxa"/>
            <w:tcBorders>
              <w:top w:val="single" w:sz="4" w:space="0" w:color="auto"/>
              <w:left w:val="nil"/>
              <w:bottom w:val="single" w:sz="4" w:space="0" w:color="auto"/>
              <w:right w:val="nil"/>
            </w:tcBorders>
            <w:noWrap/>
            <w:vAlign w:val="bottom"/>
            <w:hideMark/>
          </w:tcPr>
          <w:p w14:paraId="5CBD9780" w14:textId="77777777" w:rsidR="00957347" w:rsidRPr="00C959E9" w:rsidRDefault="00957347" w:rsidP="00957347">
            <w:pPr>
              <w:rPr>
                <w:color w:val="000000"/>
                <w:sz w:val="18"/>
                <w:szCs w:val="18"/>
              </w:rPr>
            </w:pPr>
          </w:p>
        </w:tc>
        <w:tc>
          <w:tcPr>
            <w:tcW w:w="993" w:type="dxa"/>
            <w:tcBorders>
              <w:top w:val="single" w:sz="4" w:space="0" w:color="auto"/>
              <w:left w:val="nil"/>
              <w:bottom w:val="single" w:sz="4" w:space="0" w:color="auto"/>
              <w:right w:val="nil"/>
            </w:tcBorders>
            <w:noWrap/>
            <w:vAlign w:val="bottom"/>
            <w:hideMark/>
          </w:tcPr>
          <w:p w14:paraId="7069DF71" w14:textId="77777777" w:rsidR="00957347" w:rsidRPr="00C959E9" w:rsidRDefault="00957347" w:rsidP="00957347">
            <w:pPr>
              <w:rPr>
                <w:sz w:val="18"/>
                <w:szCs w:val="18"/>
              </w:rPr>
            </w:pPr>
          </w:p>
        </w:tc>
        <w:tc>
          <w:tcPr>
            <w:tcW w:w="964" w:type="dxa"/>
            <w:tcBorders>
              <w:top w:val="single" w:sz="4" w:space="0" w:color="auto"/>
              <w:left w:val="nil"/>
              <w:bottom w:val="single" w:sz="4" w:space="0" w:color="auto"/>
              <w:right w:val="nil"/>
            </w:tcBorders>
            <w:noWrap/>
            <w:vAlign w:val="bottom"/>
            <w:hideMark/>
          </w:tcPr>
          <w:p w14:paraId="28ADD901" w14:textId="77777777" w:rsidR="00957347" w:rsidRPr="00C959E9" w:rsidRDefault="00957347" w:rsidP="00957347">
            <w:pPr>
              <w:rPr>
                <w:sz w:val="18"/>
                <w:szCs w:val="18"/>
              </w:rPr>
            </w:pPr>
          </w:p>
        </w:tc>
        <w:tc>
          <w:tcPr>
            <w:tcW w:w="1380" w:type="dxa"/>
            <w:tcBorders>
              <w:top w:val="single" w:sz="4" w:space="0" w:color="auto"/>
              <w:left w:val="nil"/>
              <w:bottom w:val="single" w:sz="4" w:space="0" w:color="auto"/>
              <w:right w:val="nil"/>
            </w:tcBorders>
            <w:noWrap/>
            <w:vAlign w:val="bottom"/>
            <w:hideMark/>
          </w:tcPr>
          <w:p w14:paraId="306AC505" w14:textId="77777777" w:rsidR="00957347" w:rsidRPr="00C959E9" w:rsidRDefault="00957347" w:rsidP="00957347">
            <w:pPr>
              <w:jc w:val="right"/>
              <w:rPr>
                <w:b/>
                <w:bCs/>
                <w:color w:val="000000"/>
                <w:sz w:val="18"/>
                <w:szCs w:val="18"/>
              </w:rPr>
            </w:pPr>
            <w:r w:rsidRPr="00C959E9">
              <w:rPr>
                <w:b/>
                <w:bCs/>
                <w:color w:val="000000"/>
                <w:sz w:val="18"/>
                <w:szCs w:val="18"/>
              </w:rPr>
              <w:t>1.189.500</w:t>
            </w:r>
          </w:p>
        </w:tc>
        <w:tc>
          <w:tcPr>
            <w:tcW w:w="1363" w:type="dxa"/>
            <w:tcBorders>
              <w:top w:val="single" w:sz="4" w:space="0" w:color="auto"/>
              <w:left w:val="nil"/>
              <w:bottom w:val="single" w:sz="4" w:space="0" w:color="auto"/>
              <w:right w:val="nil"/>
            </w:tcBorders>
            <w:noWrap/>
            <w:vAlign w:val="bottom"/>
            <w:hideMark/>
          </w:tcPr>
          <w:p w14:paraId="0B151980" w14:textId="21F0C299" w:rsidR="00957347" w:rsidRPr="00957347" w:rsidRDefault="00957347" w:rsidP="00957347">
            <w:pPr>
              <w:jc w:val="right"/>
              <w:rPr>
                <w:b/>
                <w:bCs/>
                <w:sz w:val="18"/>
                <w:szCs w:val="18"/>
              </w:rPr>
            </w:pPr>
            <w:r w:rsidRPr="00957347">
              <w:rPr>
                <w:b/>
                <w:bCs/>
                <w:sz w:val="18"/>
                <w:szCs w:val="28"/>
              </w:rPr>
              <w:t>348.649</w:t>
            </w:r>
          </w:p>
        </w:tc>
        <w:tc>
          <w:tcPr>
            <w:tcW w:w="942" w:type="dxa"/>
            <w:tcBorders>
              <w:top w:val="single" w:sz="4" w:space="0" w:color="auto"/>
              <w:left w:val="nil"/>
              <w:bottom w:val="single" w:sz="4" w:space="0" w:color="auto"/>
              <w:right w:val="nil"/>
            </w:tcBorders>
            <w:noWrap/>
            <w:vAlign w:val="bottom"/>
            <w:hideMark/>
          </w:tcPr>
          <w:p w14:paraId="437FFE52" w14:textId="331B9B26" w:rsidR="00957347" w:rsidRPr="00C959E9" w:rsidRDefault="00957347" w:rsidP="00957347">
            <w:pPr>
              <w:jc w:val="right"/>
              <w:rPr>
                <w:b/>
                <w:bCs/>
                <w:color w:val="000000"/>
                <w:sz w:val="18"/>
                <w:szCs w:val="18"/>
              </w:rPr>
            </w:pPr>
            <w:r w:rsidRPr="00C959E9">
              <w:rPr>
                <w:b/>
                <w:bCs/>
                <w:color w:val="000000"/>
                <w:sz w:val="18"/>
                <w:szCs w:val="18"/>
              </w:rPr>
              <w:t>100,0</w:t>
            </w:r>
          </w:p>
        </w:tc>
      </w:tr>
    </w:tbl>
    <w:p w14:paraId="0E0A09E3" w14:textId="77777777" w:rsidR="00C959E9" w:rsidRDefault="00C959E9" w:rsidP="00332637">
      <w:pPr>
        <w:pStyle w:val="ListParagraph"/>
        <w:spacing w:line="276" w:lineRule="auto"/>
        <w:ind w:left="567"/>
        <w:jc w:val="both"/>
        <w:rPr>
          <w:sz w:val="22"/>
        </w:rPr>
        <w:sectPr w:rsidR="00C959E9" w:rsidSect="00FD7DF8">
          <w:pgSz w:w="11906" w:h="16838" w:code="9"/>
          <w:pgMar w:top="1560" w:right="1253" w:bottom="1560" w:left="1134" w:header="709" w:footer="704" w:gutter="0"/>
          <w:pgBorders w:offsetFrom="page">
            <w:left w:val="single" w:sz="4" w:space="24" w:color="auto"/>
          </w:pgBorders>
          <w:cols w:space="708"/>
          <w:docGrid w:linePitch="360"/>
        </w:sectPr>
      </w:pPr>
    </w:p>
    <w:p w14:paraId="084E06F4" w14:textId="0F8B985D" w:rsidR="00B40D28" w:rsidRDefault="00B40D28" w:rsidP="00332637">
      <w:pPr>
        <w:pStyle w:val="ListParagraph"/>
        <w:spacing w:line="276" w:lineRule="auto"/>
        <w:ind w:left="567"/>
        <w:jc w:val="both"/>
        <w:rPr>
          <w:sz w:val="22"/>
        </w:rPr>
      </w:pPr>
    </w:p>
    <w:p w14:paraId="7960E094" w14:textId="406F7D77" w:rsidR="00C959E9" w:rsidRDefault="00C959E9" w:rsidP="00332637">
      <w:pPr>
        <w:pStyle w:val="ListParagraph"/>
        <w:spacing w:line="276" w:lineRule="auto"/>
        <w:ind w:left="567"/>
        <w:jc w:val="both"/>
        <w:rPr>
          <w:sz w:val="22"/>
        </w:rPr>
      </w:pPr>
    </w:p>
    <w:p w14:paraId="102D18F9" w14:textId="6412043F" w:rsidR="00C959E9" w:rsidRDefault="00C959E9" w:rsidP="00332637">
      <w:pPr>
        <w:pStyle w:val="ListParagraph"/>
        <w:spacing w:line="276" w:lineRule="auto"/>
        <w:ind w:left="567"/>
        <w:jc w:val="both"/>
        <w:rPr>
          <w:sz w:val="22"/>
        </w:rPr>
      </w:pPr>
    </w:p>
    <w:p w14:paraId="2239DD26" w14:textId="409F1C38" w:rsidR="00C959E9" w:rsidRDefault="00C959E9" w:rsidP="00332637">
      <w:pPr>
        <w:pStyle w:val="ListParagraph"/>
        <w:spacing w:line="276" w:lineRule="auto"/>
        <w:ind w:left="567"/>
        <w:jc w:val="both"/>
        <w:rPr>
          <w:sz w:val="22"/>
        </w:rPr>
      </w:pPr>
    </w:p>
    <w:p w14:paraId="330A6D8E" w14:textId="610CCDC7" w:rsidR="00C959E9" w:rsidRDefault="00C959E9" w:rsidP="00332637">
      <w:pPr>
        <w:pStyle w:val="ListParagraph"/>
        <w:spacing w:line="276" w:lineRule="auto"/>
        <w:ind w:left="567"/>
        <w:jc w:val="both"/>
        <w:rPr>
          <w:sz w:val="22"/>
        </w:rPr>
      </w:pPr>
    </w:p>
    <w:p w14:paraId="433F4474" w14:textId="04821BF6" w:rsidR="00C959E9" w:rsidRDefault="00C959E9" w:rsidP="00332637">
      <w:pPr>
        <w:pStyle w:val="ListParagraph"/>
        <w:spacing w:line="276" w:lineRule="auto"/>
        <w:ind w:left="567"/>
        <w:jc w:val="both"/>
        <w:rPr>
          <w:sz w:val="22"/>
        </w:rPr>
      </w:pPr>
    </w:p>
    <w:p w14:paraId="0E775069" w14:textId="62700A49" w:rsidR="00C959E9" w:rsidRDefault="00C959E9" w:rsidP="00332637">
      <w:pPr>
        <w:pStyle w:val="ListParagraph"/>
        <w:spacing w:line="276" w:lineRule="auto"/>
        <w:ind w:left="567"/>
        <w:jc w:val="both"/>
        <w:rPr>
          <w:sz w:val="22"/>
        </w:rPr>
      </w:pPr>
    </w:p>
    <w:p w14:paraId="7F47818F" w14:textId="6AC88405" w:rsidR="00C959E9" w:rsidRDefault="00C959E9" w:rsidP="00332637">
      <w:pPr>
        <w:pStyle w:val="ListParagraph"/>
        <w:spacing w:line="276" w:lineRule="auto"/>
        <w:ind w:left="567"/>
        <w:jc w:val="both"/>
        <w:rPr>
          <w:sz w:val="22"/>
        </w:rPr>
      </w:pPr>
    </w:p>
    <w:p w14:paraId="297DA975" w14:textId="7A84E3AB" w:rsidR="00C959E9" w:rsidRDefault="00C959E9" w:rsidP="00332637">
      <w:pPr>
        <w:pStyle w:val="ListParagraph"/>
        <w:spacing w:line="276" w:lineRule="auto"/>
        <w:ind w:left="567"/>
        <w:jc w:val="both"/>
        <w:rPr>
          <w:sz w:val="22"/>
        </w:rPr>
      </w:pPr>
    </w:p>
    <w:p w14:paraId="571F1D3E" w14:textId="2A834AA9" w:rsidR="00C959E9" w:rsidRDefault="00C959E9" w:rsidP="00332637">
      <w:pPr>
        <w:pStyle w:val="ListParagraph"/>
        <w:spacing w:line="276" w:lineRule="auto"/>
        <w:ind w:left="567"/>
        <w:jc w:val="both"/>
        <w:rPr>
          <w:sz w:val="22"/>
        </w:rPr>
      </w:pPr>
    </w:p>
    <w:p w14:paraId="09D41010" w14:textId="5C6BAB15" w:rsidR="00C959E9" w:rsidRDefault="00C959E9" w:rsidP="00332637">
      <w:pPr>
        <w:pStyle w:val="ListParagraph"/>
        <w:spacing w:line="276" w:lineRule="auto"/>
        <w:ind w:left="567"/>
        <w:jc w:val="both"/>
        <w:rPr>
          <w:sz w:val="22"/>
        </w:rPr>
      </w:pPr>
    </w:p>
    <w:p w14:paraId="298F3AA5" w14:textId="0A11B980" w:rsidR="00C959E9" w:rsidRDefault="00C959E9" w:rsidP="00332637">
      <w:pPr>
        <w:pStyle w:val="ListParagraph"/>
        <w:spacing w:line="276" w:lineRule="auto"/>
        <w:ind w:left="567"/>
        <w:jc w:val="both"/>
        <w:rPr>
          <w:sz w:val="22"/>
        </w:rPr>
      </w:pPr>
    </w:p>
    <w:p w14:paraId="6506139A" w14:textId="7F7B0DDE" w:rsidR="00C959E9" w:rsidRDefault="00C959E9" w:rsidP="00332637">
      <w:pPr>
        <w:pStyle w:val="ListParagraph"/>
        <w:spacing w:line="276" w:lineRule="auto"/>
        <w:ind w:left="567"/>
        <w:jc w:val="both"/>
        <w:rPr>
          <w:sz w:val="22"/>
        </w:rPr>
      </w:pPr>
    </w:p>
    <w:p w14:paraId="2ECFEDD1" w14:textId="3A685729" w:rsidR="00C959E9" w:rsidRDefault="00C959E9" w:rsidP="00332637">
      <w:pPr>
        <w:pStyle w:val="ListParagraph"/>
        <w:spacing w:line="276" w:lineRule="auto"/>
        <w:ind w:left="567"/>
        <w:jc w:val="both"/>
        <w:rPr>
          <w:sz w:val="22"/>
        </w:rPr>
      </w:pPr>
    </w:p>
    <w:p w14:paraId="4FE48EA5" w14:textId="0A03A220" w:rsidR="00C959E9" w:rsidRDefault="00C959E9" w:rsidP="00332637">
      <w:pPr>
        <w:pStyle w:val="ListParagraph"/>
        <w:spacing w:line="276" w:lineRule="auto"/>
        <w:ind w:left="567"/>
        <w:jc w:val="both"/>
        <w:rPr>
          <w:sz w:val="22"/>
        </w:rPr>
      </w:pPr>
    </w:p>
    <w:p w14:paraId="486F6AB5" w14:textId="5BE899C3" w:rsidR="00C959E9" w:rsidRDefault="00C959E9" w:rsidP="00332637">
      <w:pPr>
        <w:pStyle w:val="ListParagraph"/>
        <w:spacing w:line="276" w:lineRule="auto"/>
        <w:ind w:left="567"/>
        <w:jc w:val="both"/>
        <w:rPr>
          <w:sz w:val="22"/>
        </w:rPr>
      </w:pPr>
    </w:p>
    <w:p w14:paraId="055FBB77" w14:textId="55837C92" w:rsidR="00C959E9" w:rsidRDefault="00C959E9" w:rsidP="00332637">
      <w:pPr>
        <w:pStyle w:val="ListParagraph"/>
        <w:spacing w:line="276" w:lineRule="auto"/>
        <w:ind w:left="567"/>
        <w:jc w:val="both"/>
        <w:rPr>
          <w:sz w:val="22"/>
        </w:rPr>
      </w:pPr>
    </w:p>
    <w:p w14:paraId="304EE167" w14:textId="27FFF191" w:rsidR="00C959E9" w:rsidRDefault="00C959E9" w:rsidP="00332637">
      <w:pPr>
        <w:pStyle w:val="ListParagraph"/>
        <w:spacing w:line="276" w:lineRule="auto"/>
        <w:ind w:left="567"/>
        <w:jc w:val="both"/>
        <w:rPr>
          <w:sz w:val="22"/>
        </w:rPr>
      </w:pPr>
    </w:p>
    <w:p w14:paraId="20E302DF" w14:textId="44345B04" w:rsidR="00C959E9" w:rsidRDefault="00C959E9" w:rsidP="00332637">
      <w:pPr>
        <w:pStyle w:val="ListParagraph"/>
        <w:spacing w:line="276" w:lineRule="auto"/>
        <w:ind w:left="567"/>
        <w:jc w:val="both"/>
        <w:rPr>
          <w:sz w:val="22"/>
        </w:rPr>
      </w:pPr>
    </w:p>
    <w:p w14:paraId="27948A2A" w14:textId="69BE7233" w:rsidR="00C959E9" w:rsidRDefault="00C959E9" w:rsidP="00332637">
      <w:pPr>
        <w:pStyle w:val="ListParagraph"/>
        <w:spacing w:line="276" w:lineRule="auto"/>
        <w:ind w:left="567"/>
        <w:jc w:val="both"/>
        <w:rPr>
          <w:sz w:val="22"/>
        </w:rPr>
      </w:pPr>
    </w:p>
    <w:p w14:paraId="4A2FF1E2" w14:textId="121CFF22" w:rsidR="00C959E9" w:rsidRDefault="00C959E9" w:rsidP="00332637">
      <w:pPr>
        <w:pStyle w:val="ListParagraph"/>
        <w:spacing w:line="276" w:lineRule="auto"/>
        <w:ind w:left="567"/>
        <w:jc w:val="both"/>
        <w:rPr>
          <w:sz w:val="22"/>
        </w:rPr>
      </w:pPr>
    </w:p>
    <w:p w14:paraId="7D74745E" w14:textId="6578C838" w:rsidR="00C959E9" w:rsidRDefault="00C959E9" w:rsidP="00332637">
      <w:pPr>
        <w:pStyle w:val="ListParagraph"/>
        <w:spacing w:line="276" w:lineRule="auto"/>
        <w:ind w:left="567"/>
        <w:jc w:val="both"/>
        <w:rPr>
          <w:sz w:val="22"/>
        </w:rPr>
      </w:pPr>
    </w:p>
    <w:p w14:paraId="65A5E894" w14:textId="03B7B1F8" w:rsidR="00C959E9" w:rsidRDefault="00C959E9" w:rsidP="00332637">
      <w:pPr>
        <w:pStyle w:val="ListParagraph"/>
        <w:spacing w:line="276" w:lineRule="auto"/>
        <w:ind w:left="567"/>
        <w:jc w:val="both"/>
        <w:rPr>
          <w:sz w:val="22"/>
        </w:rPr>
      </w:pPr>
    </w:p>
    <w:p w14:paraId="3933184A" w14:textId="4B6A5744" w:rsidR="00C959E9" w:rsidRDefault="00C959E9" w:rsidP="00332637">
      <w:pPr>
        <w:pStyle w:val="ListParagraph"/>
        <w:spacing w:line="276" w:lineRule="auto"/>
        <w:ind w:left="567"/>
        <w:jc w:val="both"/>
        <w:rPr>
          <w:sz w:val="22"/>
        </w:rPr>
      </w:pPr>
    </w:p>
    <w:p w14:paraId="49A2B07B" w14:textId="622CB349" w:rsidR="00C959E9" w:rsidRDefault="00C959E9" w:rsidP="00332637">
      <w:pPr>
        <w:pStyle w:val="ListParagraph"/>
        <w:spacing w:line="276" w:lineRule="auto"/>
        <w:ind w:left="567"/>
        <w:jc w:val="both"/>
        <w:rPr>
          <w:sz w:val="22"/>
        </w:rPr>
      </w:pPr>
    </w:p>
    <w:p w14:paraId="67E6F087" w14:textId="14F2DCDF" w:rsidR="00C959E9" w:rsidRDefault="00C959E9" w:rsidP="00332637">
      <w:pPr>
        <w:pStyle w:val="ListParagraph"/>
        <w:spacing w:line="276" w:lineRule="auto"/>
        <w:ind w:left="567"/>
        <w:jc w:val="both"/>
        <w:rPr>
          <w:sz w:val="22"/>
        </w:rPr>
      </w:pPr>
    </w:p>
    <w:p w14:paraId="44101640" w14:textId="69041DA7" w:rsidR="00C959E9" w:rsidRDefault="00C959E9" w:rsidP="00332637">
      <w:pPr>
        <w:pStyle w:val="ListParagraph"/>
        <w:spacing w:line="276" w:lineRule="auto"/>
        <w:ind w:left="567"/>
        <w:jc w:val="both"/>
        <w:rPr>
          <w:sz w:val="22"/>
        </w:rPr>
      </w:pPr>
    </w:p>
    <w:p w14:paraId="5DF28BAC" w14:textId="7A666EFC" w:rsidR="00C959E9" w:rsidRDefault="00C959E9" w:rsidP="00332637">
      <w:pPr>
        <w:pStyle w:val="ListParagraph"/>
        <w:spacing w:line="276" w:lineRule="auto"/>
        <w:ind w:left="567"/>
        <w:jc w:val="both"/>
        <w:rPr>
          <w:sz w:val="22"/>
        </w:rPr>
      </w:pPr>
    </w:p>
    <w:p w14:paraId="46BCBF25" w14:textId="070F97C5" w:rsidR="00C959E9" w:rsidRDefault="00C959E9" w:rsidP="00332637">
      <w:pPr>
        <w:pStyle w:val="ListParagraph"/>
        <w:spacing w:line="276" w:lineRule="auto"/>
        <w:ind w:left="567"/>
        <w:jc w:val="both"/>
        <w:rPr>
          <w:sz w:val="22"/>
        </w:rPr>
      </w:pPr>
    </w:p>
    <w:p w14:paraId="7C3E1AB5" w14:textId="20DBB16B" w:rsidR="00C959E9" w:rsidRDefault="00C959E9" w:rsidP="00332637">
      <w:pPr>
        <w:pStyle w:val="ListParagraph"/>
        <w:spacing w:line="276" w:lineRule="auto"/>
        <w:ind w:left="567"/>
        <w:jc w:val="both"/>
        <w:rPr>
          <w:sz w:val="22"/>
        </w:rPr>
      </w:pPr>
    </w:p>
    <w:p w14:paraId="27321A22" w14:textId="75C865DD" w:rsidR="00C959E9" w:rsidRDefault="00C959E9" w:rsidP="00332637">
      <w:pPr>
        <w:pStyle w:val="ListParagraph"/>
        <w:spacing w:line="276" w:lineRule="auto"/>
        <w:ind w:left="567"/>
        <w:jc w:val="both"/>
        <w:rPr>
          <w:sz w:val="22"/>
        </w:rPr>
      </w:pPr>
    </w:p>
    <w:p w14:paraId="23F8CED1" w14:textId="769CFEE4" w:rsidR="00C959E9" w:rsidRDefault="00C959E9" w:rsidP="00332637">
      <w:pPr>
        <w:pStyle w:val="ListParagraph"/>
        <w:spacing w:line="276" w:lineRule="auto"/>
        <w:ind w:left="567"/>
        <w:jc w:val="both"/>
        <w:rPr>
          <w:sz w:val="22"/>
        </w:rPr>
      </w:pPr>
    </w:p>
    <w:p w14:paraId="7FEB6FAE" w14:textId="2E3E8BA4" w:rsidR="00C959E9" w:rsidRDefault="00C959E9" w:rsidP="00332637">
      <w:pPr>
        <w:pStyle w:val="ListParagraph"/>
        <w:spacing w:line="276" w:lineRule="auto"/>
        <w:ind w:left="567"/>
        <w:jc w:val="both"/>
        <w:rPr>
          <w:sz w:val="22"/>
        </w:rPr>
      </w:pPr>
    </w:p>
    <w:p w14:paraId="307FE85F" w14:textId="40B18B2A" w:rsidR="00C959E9" w:rsidRDefault="00C959E9" w:rsidP="00332637">
      <w:pPr>
        <w:pStyle w:val="ListParagraph"/>
        <w:spacing w:line="276" w:lineRule="auto"/>
        <w:ind w:left="567"/>
        <w:jc w:val="both"/>
        <w:rPr>
          <w:sz w:val="22"/>
        </w:rPr>
      </w:pPr>
    </w:p>
    <w:p w14:paraId="76348F7D" w14:textId="39735018" w:rsidR="00C959E9" w:rsidRDefault="00C959E9" w:rsidP="00332637">
      <w:pPr>
        <w:pStyle w:val="ListParagraph"/>
        <w:spacing w:line="276" w:lineRule="auto"/>
        <w:ind w:left="567"/>
        <w:jc w:val="both"/>
        <w:rPr>
          <w:sz w:val="22"/>
        </w:rPr>
      </w:pPr>
    </w:p>
    <w:p w14:paraId="17D470BA" w14:textId="7CD6DCF3" w:rsidR="00C959E9" w:rsidRDefault="00C959E9" w:rsidP="00332637">
      <w:pPr>
        <w:pStyle w:val="ListParagraph"/>
        <w:spacing w:line="276" w:lineRule="auto"/>
        <w:ind w:left="567"/>
        <w:jc w:val="both"/>
        <w:rPr>
          <w:sz w:val="22"/>
        </w:rPr>
      </w:pPr>
    </w:p>
    <w:p w14:paraId="59E7635E" w14:textId="059DD625" w:rsidR="00C959E9" w:rsidRDefault="00C959E9" w:rsidP="00332637">
      <w:pPr>
        <w:pStyle w:val="ListParagraph"/>
        <w:spacing w:line="276" w:lineRule="auto"/>
        <w:ind w:left="567"/>
        <w:jc w:val="both"/>
        <w:rPr>
          <w:sz w:val="22"/>
        </w:rPr>
      </w:pPr>
    </w:p>
    <w:p w14:paraId="132CF3A1" w14:textId="29E1FFC6" w:rsidR="00C959E9" w:rsidRDefault="00C959E9" w:rsidP="00332637">
      <w:pPr>
        <w:pStyle w:val="ListParagraph"/>
        <w:spacing w:line="276" w:lineRule="auto"/>
        <w:ind w:left="567"/>
        <w:jc w:val="both"/>
        <w:rPr>
          <w:sz w:val="22"/>
        </w:rPr>
      </w:pPr>
    </w:p>
    <w:p w14:paraId="5E1E265F" w14:textId="16498856" w:rsidR="00C959E9" w:rsidRDefault="00C959E9" w:rsidP="00332637">
      <w:pPr>
        <w:pStyle w:val="ListParagraph"/>
        <w:spacing w:line="276" w:lineRule="auto"/>
        <w:ind w:left="567"/>
        <w:jc w:val="both"/>
        <w:rPr>
          <w:sz w:val="22"/>
        </w:rPr>
      </w:pPr>
    </w:p>
    <w:p w14:paraId="1E000C22" w14:textId="6F9B2095" w:rsidR="00C959E9" w:rsidRDefault="00C959E9" w:rsidP="00332637">
      <w:pPr>
        <w:pStyle w:val="ListParagraph"/>
        <w:spacing w:line="276" w:lineRule="auto"/>
        <w:ind w:left="567"/>
        <w:jc w:val="both"/>
        <w:rPr>
          <w:sz w:val="22"/>
        </w:rPr>
      </w:pPr>
    </w:p>
    <w:p w14:paraId="2D3DEF63" w14:textId="266B4FA6" w:rsidR="00C959E9" w:rsidRDefault="00C959E9" w:rsidP="00332637">
      <w:pPr>
        <w:pStyle w:val="ListParagraph"/>
        <w:spacing w:line="276" w:lineRule="auto"/>
        <w:ind w:left="567"/>
        <w:jc w:val="both"/>
        <w:rPr>
          <w:sz w:val="22"/>
        </w:rPr>
      </w:pPr>
    </w:p>
    <w:p w14:paraId="7DDB486D" w14:textId="4354EAFC" w:rsidR="00C959E9" w:rsidRDefault="00C959E9" w:rsidP="00332637">
      <w:pPr>
        <w:pStyle w:val="ListParagraph"/>
        <w:spacing w:line="276" w:lineRule="auto"/>
        <w:ind w:left="567"/>
        <w:jc w:val="both"/>
        <w:rPr>
          <w:sz w:val="22"/>
        </w:rPr>
      </w:pPr>
    </w:p>
    <w:p w14:paraId="2BC7A66E" w14:textId="764F6DE6" w:rsidR="00C959E9" w:rsidRDefault="00C959E9" w:rsidP="00332637">
      <w:pPr>
        <w:pStyle w:val="ListParagraph"/>
        <w:spacing w:line="276" w:lineRule="auto"/>
        <w:ind w:left="567"/>
        <w:jc w:val="both"/>
        <w:rPr>
          <w:sz w:val="22"/>
        </w:rPr>
      </w:pPr>
    </w:p>
    <w:p w14:paraId="60380A03" w14:textId="072ADA21" w:rsidR="00C959E9" w:rsidRPr="00C959E9" w:rsidRDefault="00C959E9" w:rsidP="00F91E0B">
      <w:pPr>
        <w:pStyle w:val="Title"/>
      </w:pPr>
      <w:bookmarkStart w:id="78" w:name="_Toc492621019"/>
      <w:r w:rsidRPr="00C959E9">
        <w:t>Anexo</w:t>
      </w:r>
      <w:r>
        <w:t>s</w:t>
      </w:r>
      <w:bookmarkEnd w:id="78"/>
    </w:p>
    <w:p w14:paraId="674BFC11" w14:textId="77777777" w:rsidR="00C959E9" w:rsidRDefault="00C959E9" w:rsidP="00332637">
      <w:pPr>
        <w:pStyle w:val="ListParagraph"/>
        <w:spacing w:line="276" w:lineRule="auto"/>
        <w:ind w:left="567"/>
        <w:jc w:val="both"/>
        <w:rPr>
          <w:sz w:val="22"/>
        </w:rPr>
        <w:sectPr w:rsidR="00C959E9" w:rsidSect="00C959E9">
          <w:pgSz w:w="11906" w:h="16838" w:code="9"/>
          <w:pgMar w:top="1701" w:right="1253" w:bottom="1560" w:left="1134" w:header="709" w:footer="704" w:gutter="0"/>
          <w:pgBorders w:offsetFrom="page">
            <w:left w:val="single" w:sz="4" w:space="24" w:color="auto"/>
          </w:pgBorders>
          <w:cols w:space="708"/>
          <w:docGrid w:linePitch="360"/>
        </w:sectPr>
      </w:pPr>
    </w:p>
    <w:p w14:paraId="51897F2D" w14:textId="235A0164" w:rsidR="00352A1E" w:rsidRDefault="00BB12BC" w:rsidP="00C959E9">
      <w:pPr>
        <w:pStyle w:val="Anexo"/>
      </w:pPr>
      <w:bookmarkStart w:id="79" w:name="_Toc492621020"/>
      <w:r>
        <w:t>Evaluación</w:t>
      </w:r>
      <w:r w:rsidR="008A0616">
        <w:t xml:space="preserve"> de </w:t>
      </w:r>
      <w:r>
        <w:t>la capacidad institucional</w:t>
      </w:r>
      <w:r w:rsidR="008A0616">
        <w:t xml:space="preserve"> de </w:t>
      </w:r>
      <w:r w:rsidRPr="00BB12BC">
        <w:rPr>
          <w:lang w:val="es-PY"/>
        </w:rPr>
        <w:t>la UE 118 MINEDU</w:t>
      </w:r>
      <w:bookmarkEnd w:id="79"/>
    </w:p>
    <w:p w14:paraId="0A922B63" w14:textId="5134DDA8"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Antecedentes</w:t>
      </w:r>
    </w:p>
    <w:p w14:paraId="24972A77"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La UE 118 – Mejora de la Calidad Educativa, es una Unidad Ejecutora que pertenece al pliego del Ministerio de Educación que administra el Programa Mejoramiento de la Educación Inicial en Ayacucho, Huancavelica y Huánuco, con financiamiento del Banco Interamericano de Desarrollo (BID) y la Kreditanstalt für Wiederaufbau (KfW) y el Programa SWAP - Educación, con financiamiento del Banco Mundial, ambos orientados al mejoramiento de la Educación Básica en el Perú.</w:t>
      </w:r>
    </w:p>
    <w:p w14:paraId="5644E53B" w14:textId="77777777" w:rsidR="008A0616" w:rsidRPr="00036BD2" w:rsidRDefault="008A0616" w:rsidP="008A0616">
      <w:pPr>
        <w:jc w:val="both"/>
        <w:rPr>
          <w:rFonts w:asciiTheme="minorHAnsi" w:hAnsiTheme="minorHAnsi" w:cstheme="minorHAnsi"/>
          <w:sz w:val="22"/>
          <w:szCs w:val="22"/>
        </w:rPr>
      </w:pPr>
    </w:p>
    <w:p w14:paraId="2C1AE5A5"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 xml:space="preserve">El Programa Mejoramiento de la Educación Inicial en Ayacucho, Huancavelica y Huánuco </w:t>
      </w:r>
      <w:r>
        <w:rPr>
          <w:rFonts w:asciiTheme="minorHAnsi" w:hAnsiTheme="minorHAnsi" w:cstheme="minorHAnsi"/>
          <w:sz w:val="22"/>
          <w:szCs w:val="22"/>
        </w:rPr>
        <w:t xml:space="preserve">- </w:t>
      </w:r>
      <w:bookmarkStart w:id="80" w:name="_Hlk490638405"/>
      <w:r w:rsidRPr="00E56BE9">
        <w:rPr>
          <w:rFonts w:asciiTheme="minorHAnsi" w:hAnsiTheme="minorHAnsi" w:cstheme="minorHAnsi"/>
          <w:sz w:val="22"/>
          <w:szCs w:val="22"/>
        </w:rPr>
        <w:t xml:space="preserve">PE-L1062 </w:t>
      </w:r>
      <w:bookmarkEnd w:id="80"/>
      <w:r w:rsidRPr="00036BD2">
        <w:rPr>
          <w:rFonts w:asciiTheme="minorHAnsi" w:hAnsiTheme="minorHAnsi" w:cstheme="minorHAnsi"/>
          <w:sz w:val="22"/>
          <w:szCs w:val="22"/>
        </w:rPr>
        <w:t>(financiado por el</w:t>
      </w:r>
      <w:r>
        <w:rPr>
          <w:rFonts w:asciiTheme="minorHAnsi" w:hAnsiTheme="minorHAnsi" w:cstheme="minorHAnsi"/>
          <w:sz w:val="22"/>
          <w:szCs w:val="22"/>
        </w:rPr>
        <w:t xml:space="preserve"> </w:t>
      </w:r>
      <w:r w:rsidRPr="00036BD2">
        <w:rPr>
          <w:rFonts w:asciiTheme="minorHAnsi" w:hAnsiTheme="minorHAnsi" w:cstheme="minorHAnsi"/>
          <w:sz w:val="22"/>
          <w:szCs w:val="22"/>
        </w:rPr>
        <w:t>BID). La Unidad Ejecutora 118 inicia operaciones en el año 2013 por un plazo de 5 años.</w:t>
      </w:r>
    </w:p>
    <w:p w14:paraId="1EE8C349" w14:textId="77777777" w:rsidR="008A0616" w:rsidRPr="00036BD2" w:rsidRDefault="008A0616" w:rsidP="008A0616">
      <w:pPr>
        <w:jc w:val="both"/>
        <w:rPr>
          <w:rFonts w:asciiTheme="minorHAnsi" w:hAnsiTheme="minorHAnsi" w:cstheme="minorHAnsi"/>
          <w:sz w:val="22"/>
          <w:szCs w:val="22"/>
        </w:rPr>
      </w:pPr>
    </w:p>
    <w:p w14:paraId="629880EA" w14:textId="77777777" w:rsidR="008A0616"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Los componentes del programa son:</w:t>
      </w:r>
    </w:p>
    <w:p w14:paraId="0F967018" w14:textId="77777777" w:rsidR="008A0616" w:rsidRPr="00846A8B" w:rsidRDefault="008A0616" w:rsidP="008A0616">
      <w:pPr>
        <w:jc w:val="both"/>
        <w:rPr>
          <w:rFonts w:asciiTheme="minorHAnsi" w:hAnsiTheme="minorHAnsi" w:cstheme="minorHAnsi"/>
          <w:sz w:val="22"/>
          <w:szCs w:val="22"/>
        </w:rPr>
      </w:pPr>
    </w:p>
    <w:p w14:paraId="19570F74" w14:textId="77777777" w:rsidR="008A0616" w:rsidRPr="00036BD2" w:rsidRDefault="008A0616" w:rsidP="008A0616">
      <w:pPr>
        <w:pStyle w:val="ListParagraph"/>
        <w:numPr>
          <w:ilvl w:val="0"/>
          <w:numId w:val="85"/>
        </w:numPr>
        <w:jc w:val="both"/>
        <w:rPr>
          <w:rFonts w:asciiTheme="minorHAnsi" w:hAnsiTheme="minorHAnsi" w:cstheme="minorHAnsi"/>
          <w:sz w:val="22"/>
          <w:szCs w:val="22"/>
          <w:u w:val="single"/>
        </w:rPr>
      </w:pPr>
      <w:r w:rsidRPr="00036BD2">
        <w:rPr>
          <w:rFonts w:asciiTheme="minorHAnsi" w:hAnsiTheme="minorHAnsi" w:cstheme="minorHAnsi"/>
          <w:sz w:val="22"/>
          <w:szCs w:val="22"/>
          <w:u w:val="single"/>
        </w:rPr>
        <w:t>Componente I. Espacios educativos</w:t>
      </w:r>
    </w:p>
    <w:p w14:paraId="3BF89A9A" w14:textId="679CC05F" w:rsidR="008A0616" w:rsidRDefault="008A0616" w:rsidP="008A0616">
      <w:pPr>
        <w:ind w:left="360"/>
        <w:jc w:val="both"/>
        <w:rPr>
          <w:rFonts w:asciiTheme="minorHAnsi" w:hAnsiTheme="minorHAnsi" w:cstheme="minorHAnsi"/>
          <w:sz w:val="22"/>
          <w:szCs w:val="22"/>
        </w:rPr>
      </w:pPr>
      <w:r w:rsidRPr="00846A8B">
        <w:rPr>
          <w:rFonts w:asciiTheme="minorHAnsi" w:hAnsiTheme="minorHAnsi" w:cstheme="minorHAnsi"/>
          <w:sz w:val="22"/>
          <w:szCs w:val="22"/>
        </w:rPr>
        <w:t>Este componente tiene un presupuesto de US$49.6 millones, se orientará a mejorar la calidad de la infraestructura de las Instituciones Educativas seleccionadas tomando en cuenta los estándares de seguridad y las normas técnicas vigentes para el diseño de locales escolares y espacios educativos. Además de la construcción de aulas, se proveerán mobiliario escolar adecuado y espacios y equipos necesarios para el almacenamiento, manejo y preparación de los alimentos. En este sentido, las intervenciones del programa serán de carácter comprensivo ya que considerarán a toda la Institución Educativa de Educación Inicial como unidad de intervención, atendiendo tanto a aulas como a módulos especiales (tales como servicios sanitarios y cocinas/comedores) y mobiliario bajo los parámetros y criterios específicos establecidos por el ministerio.</w:t>
      </w:r>
    </w:p>
    <w:p w14:paraId="038CEDE2" w14:textId="77777777" w:rsidR="00BB12BC" w:rsidRPr="00846A8B" w:rsidRDefault="00BB12BC" w:rsidP="00BB12BC">
      <w:pPr>
        <w:jc w:val="both"/>
        <w:rPr>
          <w:rFonts w:asciiTheme="minorHAnsi" w:hAnsiTheme="minorHAnsi" w:cstheme="minorHAnsi"/>
          <w:sz w:val="22"/>
          <w:szCs w:val="22"/>
        </w:rPr>
      </w:pPr>
    </w:p>
    <w:p w14:paraId="4B4FC808" w14:textId="77777777" w:rsidR="008A0616" w:rsidRPr="00846A8B" w:rsidRDefault="008A0616" w:rsidP="008A0616">
      <w:pPr>
        <w:pStyle w:val="ListParagraph"/>
        <w:numPr>
          <w:ilvl w:val="0"/>
          <w:numId w:val="85"/>
        </w:numPr>
        <w:jc w:val="both"/>
        <w:rPr>
          <w:rFonts w:asciiTheme="minorHAnsi" w:hAnsiTheme="minorHAnsi" w:cstheme="minorHAnsi"/>
          <w:sz w:val="22"/>
          <w:szCs w:val="22"/>
          <w:u w:val="single"/>
        </w:rPr>
      </w:pPr>
      <w:r w:rsidRPr="00846A8B">
        <w:rPr>
          <w:rFonts w:asciiTheme="minorHAnsi" w:hAnsiTheme="minorHAnsi" w:cstheme="minorHAnsi"/>
          <w:sz w:val="22"/>
          <w:szCs w:val="22"/>
          <w:u w:val="single"/>
        </w:rPr>
        <w:t>Componente II. Mejoramiento de las prácticas pedagógicas y de gestión</w:t>
      </w:r>
    </w:p>
    <w:p w14:paraId="4EB9BCB0" w14:textId="77777777" w:rsidR="008A0616" w:rsidRPr="00846A8B" w:rsidRDefault="008A0616" w:rsidP="008A0616">
      <w:pPr>
        <w:ind w:left="360"/>
        <w:jc w:val="both"/>
        <w:rPr>
          <w:rFonts w:asciiTheme="minorHAnsi" w:hAnsiTheme="minorHAnsi" w:cstheme="minorHAnsi"/>
          <w:sz w:val="22"/>
          <w:szCs w:val="22"/>
        </w:rPr>
      </w:pPr>
      <w:r w:rsidRPr="00846A8B">
        <w:rPr>
          <w:rFonts w:asciiTheme="minorHAnsi" w:hAnsiTheme="minorHAnsi" w:cstheme="minorHAnsi"/>
          <w:sz w:val="22"/>
          <w:szCs w:val="22"/>
        </w:rPr>
        <w:t>Este componente tiene un presupuesto de US$6,4 millones, buscará perfeccionar las prácticas pedagógicas y de gestión educativa, mejorar los materiales educativos y promover la participación de los padres en la educación de sus niños. Este componente tendrá tres subcomponentes: (i) Subcomponente 1. Acompañamiento pedagógico y de gestión; (ii) Subcomponente 2. Materiales educativos; y (iii) Subcomponente 3. Participación de los padres de familia.</w:t>
      </w:r>
    </w:p>
    <w:p w14:paraId="4688875A" w14:textId="77777777" w:rsidR="008A0616" w:rsidRPr="00036BD2" w:rsidRDefault="008A0616" w:rsidP="008A0616">
      <w:pPr>
        <w:jc w:val="both"/>
        <w:rPr>
          <w:rFonts w:asciiTheme="minorHAnsi" w:hAnsiTheme="minorHAnsi" w:cstheme="minorHAnsi"/>
          <w:sz w:val="22"/>
          <w:szCs w:val="22"/>
        </w:rPr>
      </w:pPr>
    </w:p>
    <w:p w14:paraId="7EBD523F" w14:textId="77777777" w:rsidR="008A0616" w:rsidRPr="00BB12BC" w:rsidRDefault="008A0616" w:rsidP="00BB12BC">
      <w:pPr>
        <w:spacing w:after="240"/>
        <w:jc w:val="both"/>
        <w:rPr>
          <w:rFonts w:asciiTheme="minorHAnsi" w:hAnsiTheme="minorHAnsi" w:cstheme="minorHAnsi"/>
          <w:b/>
          <w:sz w:val="22"/>
          <w:szCs w:val="22"/>
        </w:rPr>
      </w:pPr>
      <w:r w:rsidRPr="00BB12BC">
        <w:rPr>
          <w:rFonts w:asciiTheme="minorHAnsi" w:hAnsiTheme="minorHAnsi" w:cstheme="minorHAnsi"/>
          <w:b/>
          <w:sz w:val="22"/>
          <w:szCs w:val="22"/>
        </w:rPr>
        <w:t>Consideraciones previas a la aplicación del SECI</w:t>
      </w:r>
    </w:p>
    <w:p w14:paraId="400930D3"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lang w:val="es-PY"/>
        </w:rPr>
        <w:t xml:space="preserve">Como se ha explicado en los párrafos anteriores el </w:t>
      </w:r>
      <w:r w:rsidRPr="00036BD2">
        <w:rPr>
          <w:rFonts w:asciiTheme="minorHAnsi" w:hAnsiTheme="minorHAnsi" w:cstheme="minorHAnsi"/>
          <w:sz w:val="22"/>
          <w:szCs w:val="22"/>
        </w:rPr>
        <w:t>Programa Mejoramiento de la Educación Inicial en Ayacucho, Huancavelica y Huánuco</w:t>
      </w:r>
      <w:r>
        <w:rPr>
          <w:rFonts w:asciiTheme="minorHAnsi" w:hAnsiTheme="minorHAnsi" w:cstheme="minorHAnsi"/>
          <w:sz w:val="22"/>
          <w:szCs w:val="22"/>
        </w:rPr>
        <w:t xml:space="preserve"> - </w:t>
      </w:r>
      <w:r w:rsidRPr="00E56BE9">
        <w:rPr>
          <w:rFonts w:asciiTheme="minorHAnsi" w:hAnsiTheme="minorHAnsi" w:cstheme="minorHAnsi"/>
          <w:sz w:val="22"/>
          <w:szCs w:val="22"/>
        </w:rPr>
        <w:t>PE-L1062</w:t>
      </w:r>
      <w:r>
        <w:rPr>
          <w:rFonts w:asciiTheme="minorHAnsi" w:hAnsiTheme="minorHAnsi" w:cstheme="minorHAnsi"/>
          <w:sz w:val="22"/>
          <w:szCs w:val="22"/>
        </w:rPr>
        <w:t>,</w:t>
      </w:r>
      <w:r w:rsidRPr="00036BD2">
        <w:rPr>
          <w:rFonts w:asciiTheme="minorHAnsi" w:hAnsiTheme="minorHAnsi" w:cstheme="minorHAnsi"/>
          <w:sz w:val="22"/>
          <w:szCs w:val="22"/>
        </w:rPr>
        <w:t xml:space="preserve"> tiene una duración de 5 años de ejecución, empezando el 2013, motivo por el cual, se puede esperar, que a la fecha de realizar la evaluación de capacidad institucional (agosto 2017), las capacidades que evalúa el SECI están desarrolladas. Mas aun porque se encuentra en su último año de ejecución.</w:t>
      </w:r>
    </w:p>
    <w:p w14:paraId="3BA2E4E5" w14:textId="77777777" w:rsidR="008A0616" w:rsidRPr="00036BD2" w:rsidRDefault="008A0616" w:rsidP="008A0616">
      <w:pPr>
        <w:jc w:val="both"/>
        <w:rPr>
          <w:rFonts w:asciiTheme="minorHAnsi" w:hAnsiTheme="minorHAnsi" w:cstheme="minorHAnsi"/>
          <w:sz w:val="22"/>
          <w:szCs w:val="22"/>
          <w:lang w:val="es-PY"/>
        </w:rPr>
      </w:pPr>
    </w:p>
    <w:p w14:paraId="2D30430E"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Resultados de la evaluación</w:t>
      </w:r>
    </w:p>
    <w:p w14:paraId="2F892C68"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El presente SECI fue aplicado la Unidad Ejecutora 118, se han evaluado las siguientes capacidades</w:t>
      </w:r>
    </w:p>
    <w:p w14:paraId="3C794DB9" w14:textId="77777777" w:rsidR="008A0616" w:rsidRPr="00036BD2" w:rsidRDefault="008A0616" w:rsidP="008A0616">
      <w:pPr>
        <w:jc w:val="both"/>
        <w:rPr>
          <w:rFonts w:asciiTheme="minorHAnsi" w:hAnsiTheme="minorHAnsi" w:cstheme="minorHAnsi"/>
          <w:sz w:val="22"/>
          <w:szCs w:val="22"/>
        </w:rPr>
      </w:pPr>
    </w:p>
    <w:p w14:paraId="14A7980A" w14:textId="77777777" w:rsidR="008A0616" w:rsidRPr="00036BD2" w:rsidRDefault="008A0616" w:rsidP="008A0616">
      <w:pPr>
        <w:numPr>
          <w:ilvl w:val="0"/>
          <w:numId w:val="86"/>
        </w:numPr>
        <w:rPr>
          <w:rFonts w:asciiTheme="minorHAnsi" w:hAnsiTheme="minorHAnsi" w:cstheme="minorHAnsi"/>
          <w:sz w:val="22"/>
          <w:szCs w:val="22"/>
        </w:rPr>
      </w:pPr>
      <w:r w:rsidRPr="00036BD2">
        <w:rPr>
          <w:rFonts w:asciiTheme="minorHAnsi" w:hAnsiTheme="minorHAnsi" w:cstheme="minorHAnsi"/>
          <w:sz w:val="22"/>
          <w:szCs w:val="22"/>
        </w:rPr>
        <w:t>Capacidad de Programación y Organización (CPO)</w:t>
      </w:r>
    </w:p>
    <w:p w14:paraId="7C806556" w14:textId="77777777" w:rsidR="008A0616" w:rsidRPr="00036BD2" w:rsidRDefault="008A0616" w:rsidP="008A0616">
      <w:pPr>
        <w:numPr>
          <w:ilvl w:val="0"/>
          <w:numId w:val="86"/>
        </w:numPr>
        <w:rPr>
          <w:rFonts w:asciiTheme="minorHAnsi" w:hAnsiTheme="minorHAnsi" w:cstheme="minorHAnsi"/>
          <w:sz w:val="22"/>
          <w:szCs w:val="22"/>
        </w:rPr>
      </w:pPr>
      <w:r w:rsidRPr="00036BD2">
        <w:rPr>
          <w:rFonts w:asciiTheme="minorHAnsi" w:hAnsiTheme="minorHAnsi" w:cstheme="minorHAnsi"/>
          <w:sz w:val="22"/>
          <w:szCs w:val="22"/>
        </w:rPr>
        <w:t>Capacidad de Ejecución de la actividades programadas y organizadas (CE)</w:t>
      </w:r>
    </w:p>
    <w:p w14:paraId="64BC8CCD" w14:textId="77777777" w:rsidR="008A0616" w:rsidRPr="00036BD2" w:rsidRDefault="008A0616" w:rsidP="008A0616">
      <w:pPr>
        <w:numPr>
          <w:ilvl w:val="0"/>
          <w:numId w:val="86"/>
        </w:numPr>
        <w:rPr>
          <w:rFonts w:asciiTheme="minorHAnsi" w:hAnsiTheme="minorHAnsi" w:cstheme="minorHAnsi"/>
          <w:sz w:val="22"/>
          <w:szCs w:val="22"/>
        </w:rPr>
      </w:pPr>
      <w:r w:rsidRPr="00036BD2">
        <w:rPr>
          <w:rFonts w:asciiTheme="minorHAnsi" w:hAnsiTheme="minorHAnsi" w:cstheme="minorHAnsi"/>
          <w:sz w:val="22"/>
          <w:szCs w:val="22"/>
        </w:rPr>
        <w:t>Capacidad de Control (CC)</w:t>
      </w:r>
    </w:p>
    <w:p w14:paraId="3072785A" w14:textId="77777777" w:rsidR="008A0616" w:rsidRPr="00036BD2" w:rsidRDefault="008A0616" w:rsidP="008A0616">
      <w:pPr>
        <w:rPr>
          <w:rFonts w:asciiTheme="minorHAnsi" w:hAnsiTheme="minorHAnsi" w:cstheme="minorHAnsi"/>
          <w:sz w:val="22"/>
          <w:szCs w:val="22"/>
          <w:lang w:val="es-MX"/>
        </w:rPr>
      </w:pPr>
    </w:p>
    <w:p w14:paraId="327FF368"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 xml:space="preserve">En los siguientes sistemas: </w:t>
      </w:r>
    </w:p>
    <w:p w14:paraId="71A9A708" w14:textId="77777777" w:rsidR="008A0616" w:rsidRPr="00036BD2" w:rsidRDefault="008A0616" w:rsidP="008A0616">
      <w:pPr>
        <w:rPr>
          <w:rFonts w:asciiTheme="minorHAnsi" w:hAnsiTheme="minorHAnsi" w:cstheme="minorHAnsi"/>
          <w:sz w:val="22"/>
          <w:szCs w:val="22"/>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120"/>
      </w:tblGrid>
      <w:tr w:rsidR="008A0616" w:rsidRPr="00036BD2" w14:paraId="703B9A45" w14:textId="77777777" w:rsidTr="008A0616">
        <w:trPr>
          <w:trHeight w:val="453"/>
          <w:jc w:val="center"/>
        </w:trPr>
        <w:tc>
          <w:tcPr>
            <w:tcW w:w="1728" w:type="dxa"/>
            <w:vAlign w:val="center"/>
          </w:tcPr>
          <w:p w14:paraId="1479DE56" w14:textId="77777777" w:rsidR="008A0616" w:rsidRPr="00036BD2" w:rsidRDefault="008A0616" w:rsidP="008A0616">
            <w:pPr>
              <w:jc w:val="center"/>
              <w:rPr>
                <w:rFonts w:asciiTheme="minorHAnsi" w:hAnsiTheme="minorHAnsi" w:cstheme="minorHAnsi"/>
                <w:b/>
                <w:sz w:val="22"/>
                <w:szCs w:val="22"/>
                <w:lang w:val="es-MX"/>
              </w:rPr>
            </w:pPr>
            <w:r w:rsidRPr="00036BD2">
              <w:rPr>
                <w:rFonts w:asciiTheme="minorHAnsi" w:hAnsiTheme="minorHAnsi" w:cstheme="minorHAnsi"/>
                <w:b/>
                <w:sz w:val="22"/>
                <w:szCs w:val="22"/>
                <w:lang w:val="es-MX"/>
              </w:rPr>
              <w:t>Tipo medición</w:t>
            </w:r>
          </w:p>
        </w:tc>
        <w:tc>
          <w:tcPr>
            <w:tcW w:w="6120" w:type="dxa"/>
            <w:vAlign w:val="center"/>
          </w:tcPr>
          <w:p w14:paraId="2253499C" w14:textId="77777777" w:rsidR="008A0616" w:rsidRPr="00036BD2" w:rsidRDefault="008A0616" w:rsidP="008A0616">
            <w:pPr>
              <w:jc w:val="center"/>
              <w:rPr>
                <w:rFonts w:asciiTheme="minorHAnsi" w:hAnsiTheme="minorHAnsi" w:cstheme="minorHAnsi"/>
                <w:b/>
                <w:sz w:val="22"/>
                <w:szCs w:val="22"/>
                <w:lang w:val="es-MX"/>
              </w:rPr>
            </w:pPr>
            <w:r w:rsidRPr="00036BD2">
              <w:rPr>
                <w:rFonts w:asciiTheme="minorHAnsi" w:hAnsiTheme="minorHAnsi" w:cstheme="minorHAnsi"/>
                <w:b/>
                <w:sz w:val="22"/>
                <w:szCs w:val="22"/>
                <w:lang w:val="es-MX"/>
              </w:rPr>
              <w:t>Sistema a analizar</w:t>
            </w:r>
          </w:p>
        </w:tc>
      </w:tr>
      <w:tr w:rsidR="008A0616" w:rsidRPr="00036BD2" w14:paraId="550DA925" w14:textId="77777777" w:rsidTr="008A0616">
        <w:trPr>
          <w:jc w:val="center"/>
        </w:trPr>
        <w:tc>
          <w:tcPr>
            <w:tcW w:w="1728" w:type="dxa"/>
          </w:tcPr>
          <w:p w14:paraId="399A368A"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CPO</w:t>
            </w:r>
          </w:p>
        </w:tc>
        <w:tc>
          <w:tcPr>
            <w:tcW w:w="6120" w:type="dxa"/>
          </w:tcPr>
          <w:p w14:paraId="6C2B0E24"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SPA: Sistema de Programación de Actividades</w:t>
            </w:r>
          </w:p>
          <w:p w14:paraId="4ACA7C41"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SOA: Sistema de Organización Administrativa</w:t>
            </w:r>
          </w:p>
        </w:tc>
      </w:tr>
      <w:tr w:rsidR="008A0616" w:rsidRPr="00036BD2" w14:paraId="2A395449" w14:textId="77777777" w:rsidTr="008A0616">
        <w:trPr>
          <w:jc w:val="center"/>
        </w:trPr>
        <w:tc>
          <w:tcPr>
            <w:tcW w:w="1728" w:type="dxa"/>
          </w:tcPr>
          <w:p w14:paraId="081EE0FD"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CE</w:t>
            </w:r>
          </w:p>
        </w:tc>
        <w:tc>
          <w:tcPr>
            <w:tcW w:w="6120" w:type="dxa"/>
          </w:tcPr>
          <w:p w14:paraId="23A9F6A5"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 xml:space="preserve">SAP: Sistema de Administración de Personal </w:t>
            </w:r>
          </w:p>
          <w:p w14:paraId="4A67DC47"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 xml:space="preserve">SABS: Sistema de Administración de Bienes y Servicios </w:t>
            </w:r>
          </w:p>
          <w:p w14:paraId="0D7A5C73"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SAF: Sistema de Administración Financiera</w:t>
            </w:r>
          </w:p>
        </w:tc>
      </w:tr>
      <w:tr w:rsidR="008A0616" w:rsidRPr="00036BD2" w14:paraId="6510B872" w14:textId="77777777" w:rsidTr="008A0616">
        <w:trPr>
          <w:jc w:val="center"/>
        </w:trPr>
        <w:tc>
          <w:tcPr>
            <w:tcW w:w="1728" w:type="dxa"/>
          </w:tcPr>
          <w:p w14:paraId="74634A4F"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CC</w:t>
            </w:r>
          </w:p>
        </w:tc>
        <w:tc>
          <w:tcPr>
            <w:tcW w:w="6120" w:type="dxa"/>
          </w:tcPr>
          <w:p w14:paraId="2026B814"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SCE: Sistema de Control Externo</w:t>
            </w:r>
          </w:p>
          <w:p w14:paraId="0870A904" w14:textId="77777777" w:rsidR="008A0616" w:rsidRPr="00036BD2" w:rsidRDefault="008A0616" w:rsidP="008A0616">
            <w:pPr>
              <w:rPr>
                <w:rFonts w:asciiTheme="minorHAnsi" w:hAnsiTheme="minorHAnsi" w:cstheme="minorHAnsi"/>
                <w:sz w:val="22"/>
                <w:szCs w:val="22"/>
                <w:lang w:val="es-MX"/>
              </w:rPr>
            </w:pPr>
            <w:r w:rsidRPr="00036BD2">
              <w:rPr>
                <w:rFonts w:asciiTheme="minorHAnsi" w:hAnsiTheme="minorHAnsi" w:cstheme="minorHAnsi"/>
                <w:sz w:val="22"/>
                <w:szCs w:val="22"/>
                <w:lang w:val="es-MX"/>
              </w:rPr>
              <w:t>SCI: Sistema de Control Interno</w:t>
            </w:r>
          </w:p>
        </w:tc>
      </w:tr>
    </w:tbl>
    <w:p w14:paraId="63CCF33A" w14:textId="77777777" w:rsidR="008A0616" w:rsidRPr="00036BD2" w:rsidRDefault="008A0616" w:rsidP="008A0616">
      <w:pPr>
        <w:rPr>
          <w:rFonts w:asciiTheme="minorHAnsi" w:hAnsiTheme="minorHAnsi" w:cstheme="minorHAnsi"/>
          <w:sz w:val="22"/>
          <w:szCs w:val="22"/>
          <w:lang w:val="es-MX"/>
        </w:rPr>
      </w:pPr>
    </w:p>
    <w:p w14:paraId="489BE6E4" w14:textId="77777777" w:rsidR="008A0616" w:rsidRPr="00036BD2" w:rsidRDefault="008A0616" w:rsidP="008A0616">
      <w:pPr>
        <w:pStyle w:val="BodyTextIndent"/>
        <w:ind w:left="0"/>
        <w:jc w:val="both"/>
        <w:rPr>
          <w:rFonts w:asciiTheme="minorHAnsi" w:hAnsiTheme="minorHAnsi" w:cstheme="minorHAnsi"/>
          <w:sz w:val="22"/>
          <w:szCs w:val="22"/>
          <w:lang w:val="es-PE"/>
        </w:rPr>
      </w:pPr>
      <w:r>
        <w:rPr>
          <w:rFonts w:asciiTheme="minorHAnsi" w:hAnsiTheme="minorHAnsi" w:cstheme="minorHAnsi"/>
          <w:sz w:val="22"/>
          <w:szCs w:val="22"/>
          <w:lang w:val="es-PE"/>
        </w:rPr>
        <w:t xml:space="preserve">Por cada sistema se cuenta con un cuestionario que una vez aplicados y procesados </w:t>
      </w:r>
      <w:r w:rsidRPr="00036BD2">
        <w:rPr>
          <w:rFonts w:asciiTheme="minorHAnsi" w:hAnsiTheme="minorHAnsi" w:cstheme="minorHAnsi"/>
          <w:sz w:val="22"/>
          <w:szCs w:val="22"/>
          <w:lang w:val="es-PE"/>
        </w:rPr>
        <w:t>permite conocer la Capacidad Institucional (CI) de la institución, como se puede apreciar en el siguiente esquema:</w:t>
      </w:r>
    </w:p>
    <w:p w14:paraId="29003334" w14:textId="77777777" w:rsidR="008A0616" w:rsidRPr="00036BD2" w:rsidRDefault="008A0616" w:rsidP="008A0616">
      <w:pPr>
        <w:rPr>
          <w:rFonts w:asciiTheme="minorHAnsi" w:hAnsiTheme="minorHAnsi" w:cstheme="minorHAnsi"/>
          <w:sz w:val="22"/>
          <w:szCs w:val="22"/>
          <w:lang w:val="es-MX"/>
        </w:rPr>
      </w:pPr>
    </w:p>
    <w:p w14:paraId="07B915EE"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noProof/>
          <w:sz w:val="22"/>
          <w:szCs w:val="22"/>
          <w:lang w:eastAsia="es-PE"/>
        </w:rPr>
        <w:drawing>
          <wp:inline distT="0" distB="0" distL="0" distR="0" wp14:anchorId="3AAFC435" wp14:editId="04070098">
            <wp:extent cx="2748915" cy="305371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48915" cy="3053715"/>
                    </a:xfrm>
                    <a:prstGeom prst="rect">
                      <a:avLst/>
                    </a:prstGeom>
                    <a:noFill/>
                    <a:ln>
                      <a:noFill/>
                    </a:ln>
                  </pic:spPr>
                </pic:pic>
              </a:graphicData>
            </a:graphic>
          </wp:inline>
        </w:drawing>
      </w:r>
    </w:p>
    <w:p w14:paraId="628AFC3D" w14:textId="77777777" w:rsidR="008A0616" w:rsidRPr="00036BD2" w:rsidRDefault="008A0616" w:rsidP="008A0616">
      <w:pPr>
        <w:ind w:left="540"/>
        <w:jc w:val="both"/>
        <w:rPr>
          <w:rFonts w:asciiTheme="minorHAnsi" w:hAnsiTheme="minorHAnsi" w:cstheme="minorHAnsi"/>
          <w:sz w:val="22"/>
          <w:szCs w:val="22"/>
        </w:rPr>
      </w:pPr>
    </w:p>
    <w:p w14:paraId="08FB9385"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 xml:space="preserve">Aplicados los criterios de ponderación de las capacidades (IR%) en </w:t>
      </w:r>
      <w:r>
        <w:rPr>
          <w:rFonts w:asciiTheme="minorHAnsi" w:hAnsiTheme="minorHAnsi" w:cstheme="minorHAnsi"/>
          <w:sz w:val="22"/>
          <w:szCs w:val="22"/>
        </w:rPr>
        <w:t xml:space="preserve">agosto </w:t>
      </w:r>
      <w:r w:rsidRPr="00036BD2">
        <w:rPr>
          <w:rFonts w:asciiTheme="minorHAnsi" w:hAnsiTheme="minorHAnsi" w:cstheme="minorHAnsi"/>
          <w:sz w:val="22"/>
          <w:szCs w:val="22"/>
        </w:rPr>
        <w:t xml:space="preserve">de 2017, el SECI calificó la Capacidad Institucional </w:t>
      </w:r>
      <w:r>
        <w:rPr>
          <w:rFonts w:asciiTheme="minorHAnsi" w:hAnsiTheme="minorHAnsi" w:cstheme="minorHAnsi"/>
          <w:sz w:val="22"/>
          <w:szCs w:val="22"/>
        </w:rPr>
        <w:t>la UE 118</w:t>
      </w:r>
      <w:r w:rsidRPr="00036BD2">
        <w:rPr>
          <w:rFonts w:asciiTheme="minorHAnsi" w:hAnsiTheme="minorHAnsi" w:cstheme="minorHAnsi"/>
          <w:sz w:val="22"/>
          <w:szCs w:val="22"/>
        </w:rPr>
        <w:t xml:space="preserve"> con</w:t>
      </w:r>
      <w:r>
        <w:rPr>
          <w:rFonts w:asciiTheme="minorHAnsi" w:hAnsiTheme="minorHAnsi" w:cstheme="minorHAnsi"/>
          <w:sz w:val="22"/>
          <w:szCs w:val="22"/>
        </w:rPr>
        <w:t xml:space="preserve"> </w:t>
      </w:r>
      <w:r>
        <w:rPr>
          <w:rFonts w:asciiTheme="minorHAnsi" w:hAnsiTheme="minorHAnsi" w:cstheme="minorHAnsi"/>
          <w:b/>
          <w:sz w:val="22"/>
          <w:szCs w:val="22"/>
        </w:rPr>
        <w:t>95.70</w:t>
      </w:r>
      <w:r w:rsidRPr="00036BD2">
        <w:rPr>
          <w:rFonts w:asciiTheme="minorHAnsi" w:hAnsiTheme="minorHAnsi" w:cstheme="minorHAnsi"/>
          <w:b/>
          <w:sz w:val="22"/>
          <w:szCs w:val="22"/>
        </w:rPr>
        <w:t>%,</w:t>
      </w:r>
      <w:r w:rsidRPr="00036BD2">
        <w:rPr>
          <w:rFonts w:asciiTheme="minorHAnsi" w:hAnsiTheme="minorHAnsi" w:cstheme="minorHAnsi"/>
          <w:sz w:val="22"/>
          <w:szCs w:val="22"/>
        </w:rPr>
        <w:t xml:space="preserve"> indicando un </w:t>
      </w:r>
      <w:r>
        <w:rPr>
          <w:rFonts w:asciiTheme="minorHAnsi" w:hAnsiTheme="minorHAnsi" w:cstheme="minorHAnsi"/>
          <w:b/>
          <w:sz w:val="22"/>
          <w:szCs w:val="22"/>
        </w:rPr>
        <w:t>Satisfactorio Desarrollo</w:t>
      </w:r>
      <w:r w:rsidRPr="00036BD2">
        <w:rPr>
          <w:rFonts w:asciiTheme="minorHAnsi" w:hAnsiTheme="minorHAnsi" w:cstheme="minorHAnsi"/>
          <w:b/>
          <w:sz w:val="22"/>
          <w:szCs w:val="22"/>
        </w:rPr>
        <w:t xml:space="preserve"> </w:t>
      </w:r>
      <w:r w:rsidRPr="00036BD2">
        <w:rPr>
          <w:rFonts w:asciiTheme="minorHAnsi" w:hAnsiTheme="minorHAnsi" w:cstheme="minorHAnsi"/>
          <w:sz w:val="22"/>
          <w:szCs w:val="22"/>
        </w:rPr>
        <w:t xml:space="preserve">(SD) de su capacidad institucional y un nivel de </w:t>
      </w:r>
      <w:r w:rsidRPr="00036BD2">
        <w:rPr>
          <w:rFonts w:asciiTheme="minorHAnsi" w:hAnsiTheme="minorHAnsi" w:cstheme="minorHAnsi"/>
          <w:b/>
          <w:sz w:val="22"/>
          <w:szCs w:val="22"/>
        </w:rPr>
        <w:t xml:space="preserve">Riesgo Bajo </w:t>
      </w:r>
      <w:r w:rsidRPr="00036BD2">
        <w:rPr>
          <w:rFonts w:asciiTheme="minorHAnsi" w:hAnsiTheme="minorHAnsi" w:cstheme="minorHAnsi"/>
          <w:sz w:val="22"/>
          <w:szCs w:val="22"/>
        </w:rPr>
        <w:t>(RB) para la presente operación, conforme se indica a continuación:</w:t>
      </w:r>
    </w:p>
    <w:p w14:paraId="36570340" w14:textId="77777777" w:rsidR="008A0616" w:rsidRPr="00036BD2" w:rsidRDefault="008A0616" w:rsidP="008A0616">
      <w:pPr>
        <w:jc w:val="both"/>
        <w:rPr>
          <w:rFonts w:asciiTheme="minorHAnsi" w:hAnsiTheme="minorHAnsi" w:cstheme="minorHAnsi"/>
          <w:sz w:val="22"/>
          <w:szCs w:val="22"/>
        </w:rPr>
      </w:pPr>
    </w:p>
    <w:p w14:paraId="43246EFD" w14:textId="77777777" w:rsidR="008A0616" w:rsidRDefault="008A0616" w:rsidP="00BB12BC">
      <w:pPr>
        <w:jc w:val="center"/>
        <w:rPr>
          <w:rFonts w:asciiTheme="minorHAnsi" w:hAnsiTheme="minorHAnsi" w:cstheme="minorHAnsi"/>
          <w:sz w:val="22"/>
          <w:szCs w:val="22"/>
        </w:rPr>
      </w:pPr>
      <w:r w:rsidRPr="00D768DF">
        <w:rPr>
          <w:noProof/>
        </w:rPr>
        <w:drawing>
          <wp:inline distT="0" distB="0" distL="0" distR="0" wp14:anchorId="1BAE8ACE" wp14:editId="120FD489">
            <wp:extent cx="5400675" cy="1325676"/>
            <wp:effectExtent l="0" t="0" r="0" b="825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675" cy="1325676"/>
                    </a:xfrm>
                    <a:prstGeom prst="rect">
                      <a:avLst/>
                    </a:prstGeom>
                    <a:noFill/>
                    <a:ln>
                      <a:noFill/>
                    </a:ln>
                  </pic:spPr>
                </pic:pic>
              </a:graphicData>
            </a:graphic>
          </wp:inline>
        </w:drawing>
      </w:r>
    </w:p>
    <w:p w14:paraId="67C2B759" w14:textId="77777777" w:rsidR="008A0616" w:rsidRPr="00036BD2" w:rsidRDefault="008A0616" w:rsidP="008A0616">
      <w:pPr>
        <w:jc w:val="both"/>
        <w:rPr>
          <w:rFonts w:asciiTheme="minorHAnsi" w:hAnsiTheme="minorHAnsi" w:cstheme="minorHAnsi"/>
          <w:sz w:val="22"/>
          <w:szCs w:val="22"/>
        </w:rPr>
      </w:pPr>
    </w:p>
    <w:p w14:paraId="3400D090" w14:textId="77777777" w:rsidR="008A0616" w:rsidRPr="00036BD2" w:rsidRDefault="008A0616" w:rsidP="008A0616">
      <w:pPr>
        <w:jc w:val="both"/>
        <w:rPr>
          <w:rFonts w:asciiTheme="minorHAnsi" w:hAnsiTheme="minorHAnsi" w:cstheme="minorHAnsi"/>
          <w:b/>
          <w:sz w:val="22"/>
          <w:szCs w:val="22"/>
        </w:rPr>
      </w:pPr>
      <w:r w:rsidRPr="00036BD2">
        <w:rPr>
          <w:rFonts w:asciiTheme="minorHAnsi" w:hAnsiTheme="minorHAnsi" w:cstheme="minorHAnsi"/>
          <w:sz w:val="22"/>
          <w:szCs w:val="22"/>
        </w:rPr>
        <w:t xml:space="preserve">Dichos resultados se obtienen de la matriz de resultados en </w:t>
      </w:r>
      <w:r>
        <w:rPr>
          <w:rFonts w:asciiTheme="minorHAnsi" w:hAnsiTheme="minorHAnsi" w:cstheme="minorHAnsi"/>
          <w:sz w:val="22"/>
          <w:szCs w:val="22"/>
        </w:rPr>
        <w:t>agosto</w:t>
      </w:r>
      <w:r w:rsidRPr="00036BD2">
        <w:rPr>
          <w:rFonts w:asciiTheme="minorHAnsi" w:hAnsiTheme="minorHAnsi" w:cstheme="minorHAnsi"/>
          <w:sz w:val="22"/>
          <w:szCs w:val="22"/>
        </w:rPr>
        <w:t xml:space="preserve"> 2017, la cual ha arrojado un </w:t>
      </w:r>
      <w:r w:rsidRPr="00036BD2">
        <w:rPr>
          <w:rFonts w:asciiTheme="minorHAnsi" w:hAnsiTheme="minorHAnsi" w:cstheme="minorHAnsi"/>
          <w:b/>
          <w:sz w:val="22"/>
          <w:szCs w:val="22"/>
        </w:rPr>
        <w:t>Desarrollo Satisfactorio</w:t>
      </w:r>
      <w:r w:rsidRPr="00036BD2">
        <w:rPr>
          <w:rFonts w:asciiTheme="minorHAnsi" w:hAnsiTheme="minorHAnsi" w:cstheme="minorHAnsi"/>
          <w:sz w:val="22"/>
          <w:szCs w:val="22"/>
        </w:rPr>
        <w:t xml:space="preserve"> asociado a un Nivel de </w:t>
      </w:r>
      <w:r w:rsidRPr="00036BD2">
        <w:rPr>
          <w:rFonts w:asciiTheme="minorHAnsi" w:hAnsiTheme="minorHAnsi" w:cstheme="minorHAnsi"/>
          <w:b/>
          <w:sz w:val="22"/>
          <w:szCs w:val="22"/>
        </w:rPr>
        <w:t>Riesgo Bajo</w:t>
      </w:r>
      <w:r w:rsidRPr="00036BD2">
        <w:rPr>
          <w:rFonts w:asciiTheme="minorHAnsi" w:hAnsiTheme="minorHAnsi" w:cstheme="minorHAnsi"/>
          <w:sz w:val="22"/>
          <w:szCs w:val="22"/>
        </w:rPr>
        <w:t xml:space="preserve"> para las tres capacidades analizadas, con una calificación asociada para cada una de: </w:t>
      </w:r>
      <w:r>
        <w:rPr>
          <w:rFonts w:asciiTheme="minorHAnsi" w:hAnsiTheme="minorHAnsi" w:cstheme="minorHAnsi"/>
          <w:b/>
          <w:sz w:val="22"/>
          <w:szCs w:val="22"/>
        </w:rPr>
        <w:t>100</w:t>
      </w:r>
      <w:r w:rsidRPr="00036BD2">
        <w:rPr>
          <w:rFonts w:asciiTheme="minorHAnsi" w:hAnsiTheme="minorHAnsi" w:cstheme="minorHAnsi"/>
          <w:b/>
          <w:sz w:val="22"/>
          <w:szCs w:val="22"/>
        </w:rPr>
        <w:t xml:space="preserve"> % </w:t>
      </w:r>
      <w:r w:rsidRPr="00036BD2">
        <w:rPr>
          <w:rFonts w:asciiTheme="minorHAnsi" w:hAnsiTheme="minorHAnsi" w:cstheme="minorHAnsi"/>
          <w:sz w:val="22"/>
          <w:szCs w:val="22"/>
        </w:rPr>
        <w:t>para la</w:t>
      </w:r>
      <w:r w:rsidRPr="00036BD2">
        <w:rPr>
          <w:rFonts w:asciiTheme="minorHAnsi" w:hAnsiTheme="minorHAnsi" w:cstheme="minorHAnsi"/>
          <w:b/>
          <w:sz w:val="22"/>
          <w:szCs w:val="22"/>
        </w:rPr>
        <w:t xml:space="preserve"> Capacidad de Planificación y Organización (CPO),</w:t>
      </w:r>
      <w:r w:rsidRPr="00036BD2">
        <w:rPr>
          <w:rFonts w:asciiTheme="minorHAnsi" w:hAnsiTheme="minorHAnsi" w:cstheme="minorHAnsi"/>
          <w:sz w:val="22"/>
          <w:szCs w:val="22"/>
        </w:rPr>
        <w:t xml:space="preserve"> </w:t>
      </w:r>
      <w:r w:rsidRPr="00036BD2">
        <w:rPr>
          <w:rFonts w:asciiTheme="minorHAnsi" w:hAnsiTheme="minorHAnsi" w:cstheme="minorHAnsi"/>
          <w:b/>
          <w:sz w:val="22"/>
          <w:szCs w:val="22"/>
        </w:rPr>
        <w:t>9</w:t>
      </w:r>
      <w:r>
        <w:rPr>
          <w:rFonts w:asciiTheme="minorHAnsi" w:hAnsiTheme="minorHAnsi" w:cstheme="minorHAnsi"/>
          <w:b/>
          <w:sz w:val="22"/>
          <w:szCs w:val="22"/>
        </w:rPr>
        <w:t>5</w:t>
      </w:r>
      <w:r w:rsidRPr="00036BD2">
        <w:rPr>
          <w:rFonts w:asciiTheme="minorHAnsi" w:hAnsiTheme="minorHAnsi" w:cstheme="minorHAnsi"/>
          <w:b/>
          <w:sz w:val="22"/>
          <w:szCs w:val="22"/>
        </w:rPr>
        <w:t>.</w:t>
      </w:r>
      <w:r>
        <w:rPr>
          <w:rFonts w:asciiTheme="minorHAnsi" w:hAnsiTheme="minorHAnsi" w:cstheme="minorHAnsi"/>
          <w:b/>
          <w:sz w:val="22"/>
          <w:szCs w:val="22"/>
        </w:rPr>
        <w:t>91</w:t>
      </w:r>
      <w:r w:rsidRPr="00036BD2">
        <w:rPr>
          <w:rFonts w:asciiTheme="minorHAnsi" w:hAnsiTheme="minorHAnsi" w:cstheme="minorHAnsi"/>
          <w:b/>
          <w:sz w:val="22"/>
          <w:szCs w:val="22"/>
        </w:rPr>
        <w:t xml:space="preserve"> %</w:t>
      </w:r>
      <w:r w:rsidRPr="00036BD2">
        <w:rPr>
          <w:rFonts w:asciiTheme="minorHAnsi" w:hAnsiTheme="minorHAnsi" w:cstheme="minorHAnsi"/>
          <w:sz w:val="22"/>
          <w:szCs w:val="22"/>
        </w:rPr>
        <w:t xml:space="preserve"> para la </w:t>
      </w:r>
      <w:r w:rsidRPr="00036BD2">
        <w:rPr>
          <w:rFonts w:asciiTheme="minorHAnsi" w:hAnsiTheme="minorHAnsi" w:cstheme="minorHAnsi"/>
          <w:b/>
          <w:sz w:val="22"/>
          <w:szCs w:val="22"/>
        </w:rPr>
        <w:t>Capacidad de Ejecución (CE)</w:t>
      </w:r>
      <w:r w:rsidRPr="00036BD2">
        <w:rPr>
          <w:rFonts w:asciiTheme="minorHAnsi" w:hAnsiTheme="minorHAnsi" w:cstheme="minorHAnsi"/>
          <w:sz w:val="22"/>
          <w:szCs w:val="22"/>
        </w:rPr>
        <w:t xml:space="preserve"> y </w:t>
      </w:r>
      <w:r>
        <w:rPr>
          <w:rFonts w:asciiTheme="minorHAnsi" w:hAnsiTheme="minorHAnsi" w:cstheme="minorHAnsi"/>
          <w:b/>
          <w:sz w:val="22"/>
          <w:szCs w:val="22"/>
        </w:rPr>
        <w:t>91.79</w:t>
      </w:r>
      <w:r w:rsidRPr="00036BD2">
        <w:rPr>
          <w:rFonts w:asciiTheme="minorHAnsi" w:hAnsiTheme="minorHAnsi" w:cstheme="minorHAnsi"/>
          <w:b/>
          <w:sz w:val="22"/>
          <w:szCs w:val="22"/>
        </w:rPr>
        <w:t xml:space="preserve"> %</w:t>
      </w:r>
      <w:r w:rsidRPr="00036BD2">
        <w:rPr>
          <w:rFonts w:asciiTheme="minorHAnsi" w:hAnsiTheme="minorHAnsi" w:cstheme="minorHAnsi"/>
          <w:sz w:val="22"/>
          <w:szCs w:val="22"/>
        </w:rPr>
        <w:t xml:space="preserve"> para la </w:t>
      </w:r>
      <w:r w:rsidRPr="00036BD2">
        <w:rPr>
          <w:rFonts w:asciiTheme="minorHAnsi" w:hAnsiTheme="minorHAnsi" w:cstheme="minorHAnsi"/>
          <w:b/>
          <w:sz w:val="22"/>
          <w:szCs w:val="22"/>
        </w:rPr>
        <w:t xml:space="preserve">Capacidad de Control (CC). </w:t>
      </w:r>
    </w:p>
    <w:p w14:paraId="2DCED5DD"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72EF48A3" w14:textId="77777777" w:rsidR="008A0616" w:rsidRPr="00036BD2" w:rsidRDefault="008A0616" w:rsidP="00BB12BC">
      <w:pPr>
        <w:tabs>
          <w:tab w:val="left" w:leader="dot" w:pos="7920"/>
        </w:tabs>
        <w:ind w:left="360" w:hanging="360"/>
        <w:jc w:val="center"/>
        <w:rPr>
          <w:rFonts w:asciiTheme="minorHAnsi" w:hAnsiTheme="minorHAnsi" w:cstheme="minorHAnsi"/>
          <w:b/>
          <w:sz w:val="22"/>
          <w:szCs w:val="22"/>
        </w:rPr>
      </w:pPr>
      <w:r w:rsidRPr="00D768DF">
        <w:rPr>
          <w:noProof/>
        </w:rPr>
        <w:drawing>
          <wp:inline distT="0" distB="0" distL="0" distR="0" wp14:anchorId="04593B21" wp14:editId="6E3E0CAB">
            <wp:extent cx="5400675" cy="2294024"/>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675" cy="2294024"/>
                    </a:xfrm>
                    <a:prstGeom prst="rect">
                      <a:avLst/>
                    </a:prstGeom>
                    <a:noFill/>
                    <a:ln>
                      <a:noFill/>
                    </a:ln>
                  </pic:spPr>
                </pic:pic>
              </a:graphicData>
            </a:graphic>
          </wp:inline>
        </w:drawing>
      </w:r>
    </w:p>
    <w:p w14:paraId="60C28EBF"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22EB2734"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324BCC5C" w14:textId="30C88115" w:rsidR="008A0616" w:rsidRPr="00036BD2" w:rsidRDefault="008A0616" w:rsidP="008A0616">
      <w:pPr>
        <w:jc w:val="both"/>
        <w:rPr>
          <w:rFonts w:asciiTheme="minorHAnsi" w:hAnsiTheme="minorHAnsi" w:cstheme="minorHAnsi"/>
          <w:sz w:val="22"/>
          <w:szCs w:val="22"/>
        </w:rPr>
      </w:pPr>
      <w:bookmarkStart w:id="81" w:name="_DESARROLLO_DE_LA_EVALUACION"/>
      <w:bookmarkEnd w:id="81"/>
      <w:r w:rsidRPr="00036BD2">
        <w:rPr>
          <w:rFonts w:asciiTheme="minorHAnsi" w:hAnsiTheme="minorHAnsi" w:cstheme="minorHAnsi"/>
          <w:sz w:val="22"/>
          <w:szCs w:val="22"/>
        </w:rPr>
        <w:t xml:space="preserve">A </w:t>
      </w:r>
      <w:r w:rsidR="00BB12BC" w:rsidRPr="00036BD2">
        <w:rPr>
          <w:rFonts w:asciiTheme="minorHAnsi" w:hAnsiTheme="minorHAnsi" w:cstheme="minorHAnsi"/>
          <w:sz w:val="22"/>
          <w:szCs w:val="22"/>
        </w:rPr>
        <w:t>continuación,</w:t>
      </w:r>
      <w:r w:rsidRPr="00036BD2">
        <w:rPr>
          <w:rFonts w:asciiTheme="minorHAnsi" w:hAnsiTheme="minorHAnsi" w:cstheme="minorHAnsi"/>
          <w:sz w:val="22"/>
          <w:szCs w:val="22"/>
        </w:rPr>
        <w:t xml:space="preserve"> se exponen los resultados de la aplicación de la metodología SECI en la presente evaluación.</w:t>
      </w:r>
    </w:p>
    <w:p w14:paraId="20EBB06D"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bookmarkStart w:id="82" w:name="_Capacidad_de_Programación_y_organiz"/>
      <w:bookmarkEnd w:id="82"/>
    </w:p>
    <w:p w14:paraId="0CDC189F" w14:textId="77777777" w:rsidR="008A0616" w:rsidRPr="00BB12BC" w:rsidRDefault="008A0616" w:rsidP="00BB12BC">
      <w:pPr>
        <w:pStyle w:val="ListParagraph"/>
        <w:numPr>
          <w:ilvl w:val="0"/>
          <w:numId w:val="87"/>
        </w:numPr>
        <w:tabs>
          <w:tab w:val="left" w:leader="dot" w:pos="7920"/>
        </w:tabs>
        <w:spacing w:after="240"/>
        <w:jc w:val="both"/>
        <w:rPr>
          <w:rFonts w:asciiTheme="minorHAnsi" w:hAnsiTheme="minorHAnsi" w:cstheme="minorHAnsi"/>
          <w:b/>
          <w:sz w:val="22"/>
          <w:szCs w:val="22"/>
          <w:u w:val="single"/>
        </w:rPr>
      </w:pPr>
      <w:r w:rsidRPr="00BB12BC">
        <w:rPr>
          <w:rFonts w:asciiTheme="minorHAnsi" w:hAnsiTheme="minorHAnsi" w:cstheme="minorHAnsi"/>
          <w:b/>
          <w:sz w:val="22"/>
          <w:szCs w:val="22"/>
          <w:u w:val="single"/>
        </w:rPr>
        <w:t>Capacidad de Programación y Organización</w:t>
      </w:r>
    </w:p>
    <w:p w14:paraId="72A94920"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Esta capacidad mide la habilidad de la Institución para desarrollar procesos de programación y asignar responsabilidades sobre la administración de los recursos, de tal forma que se logre una dinámica apropiada en el ejercicio de las atribuciones y en la oportunidad y calidad de las comunicaciones. Incluye los siguientes sistemas: de Programación de Componentes y Actividades y de Organización Administrativa.</w:t>
      </w:r>
    </w:p>
    <w:p w14:paraId="636747C2" w14:textId="77777777" w:rsidR="008A0616" w:rsidRPr="00036BD2" w:rsidRDefault="008A0616" w:rsidP="008A0616">
      <w:pPr>
        <w:jc w:val="both"/>
        <w:rPr>
          <w:rFonts w:asciiTheme="minorHAnsi" w:hAnsiTheme="minorHAnsi" w:cstheme="minorHAnsi"/>
          <w:sz w:val="22"/>
          <w:szCs w:val="22"/>
          <w:highlight w:val="yellow"/>
        </w:rPr>
      </w:pPr>
    </w:p>
    <w:p w14:paraId="0C38D67D"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Sistema de Programación de Componentes y Actividades</w:t>
      </w:r>
    </w:p>
    <w:p w14:paraId="5A8E5AFC" w14:textId="77777777" w:rsidR="008A0616" w:rsidRPr="00BB12BC" w:rsidRDefault="008A0616" w:rsidP="00BB12BC">
      <w:pPr>
        <w:spacing w:after="240"/>
        <w:ind w:left="360"/>
        <w:rPr>
          <w:rFonts w:asciiTheme="minorHAnsi" w:hAnsiTheme="minorHAnsi" w:cstheme="minorHAnsi"/>
          <w:b/>
          <w:sz w:val="22"/>
        </w:rPr>
      </w:pPr>
      <w:bookmarkStart w:id="83" w:name="_Toc147744147"/>
      <w:r w:rsidRPr="00BB12BC">
        <w:rPr>
          <w:rFonts w:asciiTheme="minorHAnsi" w:hAnsiTheme="minorHAnsi" w:cstheme="minorHAnsi"/>
          <w:b/>
          <w:sz w:val="22"/>
        </w:rPr>
        <w:t>Fortalezas</w:t>
      </w:r>
    </w:p>
    <w:p w14:paraId="22456C9C" w14:textId="77777777" w:rsidR="008A0616" w:rsidRPr="00036BD2" w:rsidRDefault="008A0616" w:rsidP="008A0616">
      <w:pPr>
        <w:pStyle w:val="ListParagraph"/>
        <w:numPr>
          <w:ilvl w:val="0"/>
          <w:numId w:val="71"/>
        </w:numPr>
        <w:jc w:val="both"/>
        <w:rPr>
          <w:rFonts w:asciiTheme="minorHAnsi" w:hAnsiTheme="minorHAnsi" w:cstheme="minorHAnsi"/>
          <w:i/>
          <w:sz w:val="22"/>
          <w:szCs w:val="22"/>
        </w:rPr>
      </w:pPr>
      <w:r w:rsidRPr="00036BD2">
        <w:rPr>
          <w:rFonts w:asciiTheme="minorHAnsi" w:hAnsiTheme="minorHAnsi" w:cstheme="minorHAnsi"/>
          <w:i/>
          <w:sz w:val="22"/>
          <w:szCs w:val="22"/>
        </w:rPr>
        <w:t xml:space="preserve">Las funciones y procedimientos de planificación y programación de actividades están definidas e implementadas </w:t>
      </w:r>
      <w:r>
        <w:rPr>
          <w:rFonts w:asciiTheme="minorHAnsi" w:hAnsiTheme="minorHAnsi" w:cstheme="minorHAnsi"/>
          <w:i/>
          <w:sz w:val="22"/>
          <w:szCs w:val="22"/>
        </w:rPr>
        <w:t xml:space="preserve">y figuran en el Manual Operativo del Programa </w:t>
      </w:r>
      <w:r w:rsidRPr="00E56BE9">
        <w:rPr>
          <w:rFonts w:asciiTheme="minorHAnsi" w:hAnsiTheme="minorHAnsi" w:cstheme="minorHAnsi"/>
          <w:i/>
          <w:sz w:val="22"/>
          <w:szCs w:val="22"/>
        </w:rPr>
        <w:t>PE-L1062</w:t>
      </w:r>
      <w:r w:rsidRPr="00036BD2">
        <w:rPr>
          <w:rFonts w:asciiTheme="minorHAnsi" w:hAnsiTheme="minorHAnsi" w:cstheme="minorHAnsi"/>
          <w:i/>
          <w:sz w:val="22"/>
          <w:szCs w:val="22"/>
        </w:rPr>
        <w:t>.</w:t>
      </w:r>
    </w:p>
    <w:p w14:paraId="5C646833" w14:textId="77777777" w:rsidR="008A0616" w:rsidRPr="00036BD2" w:rsidRDefault="008A0616" w:rsidP="008A0616">
      <w:pPr>
        <w:pStyle w:val="ListParagraph"/>
        <w:numPr>
          <w:ilvl w:val="0"/>
          <w:numId w:val="71"/>
        </w:numPr>
        <w:jc w:val="both"/>
        <w:rPr>
          <w:rFonts w:asciiTheme="minorHAnsi" w:hAnsiTheme="minorHAnsi" w:cstheme="minorHAnsi"/>
          <w:i/>
          <w:sz w:val="22"/>
          <w:szCs w:val="22"/>
        </w:rPr>
      </w:pPr>
      <w:r>
        <w:rPr>
          <w:rFonts w:asciiTheme="minorHAnsi" w:hAnsiTheme="minorHAnsi" w:cstheme="minorHAnsi"/>
          <w:i/>
          <w:sz w:val="22"/>
          <w:szCs w:val="22"/>
        </w:rPr>
        <w:t>Se realizan evaluaciones de riesgo cada 6 meses y se plantean planes de acción sobre los mismos</w:t>
      </w:r>
    </w:p>
    <w:p w14:paraId="12FE49F7" w14:textId="77777777" w:rsidR="008A0616" w:rsidRPr="00E56BE9" w:rsidRDefault="008A0616" w:rsidP="008A0616">
      <w:pPr>
        <w:pStyle w:val="ListParagraph"/>
        <w:numPr>
          <w:ilvl w:val="0"/>
          <w:numId w:val="71"/>
        </w:numPr>
        <w:jc w:val="both"/>
        <w:rPr>
          <w:rFonts w:asciiTheme="minorHAnsi" w:hAnsiTheme="minorHAnsi" w:cstheme="minorHAnsi"/>
          <w:i/>
          <w:sz w:val="22"/>
          <w:szCs w:val="22"/>
        </w:rPr>
      </w:pPr>
      <w:r>
        <w:rPr>
          <w:rFonts w:asciiTheme="minorHAnsi" w:hAnsiTheme="minorHAnsi" w:cstheme="minorHAnsi"/>
          <w:i/>
          <w:sz w:val="22"/>
          <w:szCs w:val="22"/>
        </w:rPr>
        <w:t>Se han implementado mecanismos de reporte de acuerdo con lo provisto en las políticas del banco y los requerimientos de información de los organismos públicos del país</w:t>
      </w:r>
    </w:p>
    <w:p w14:paraId="40684F9D" w14:textId="77777777" w:rsidR="008A0616" w:rsidRPr="00036BD2" w:rsidRDefault="008A0616" w:rsidP="008A0616">
      <w:pPr>
        <w:pStyle w:val="ListParagraph"/>
        <w:ind w:left="851"/>
        <w:jc w:val="both"/>
        <w:rPr>
          <w:rFonts w:asciiTheme="minorHAnsi" w:hAnsiTheme="minorHAnsi" w:cstheme="minorHAnsi"/>
          <w:sz w:val="22"/>
          <w:szCs w:val="22"/>
        </w:rPr>
      </w:pPr>
    </w:p>
    <w:p w14:paraId="7CC30D6D"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w:t>
      </w:r>
    </w:p>
    <w:p w14:paraId="61E7152B" w14:textId="77777777" w:rsidR="008A0616" w:rsidRPr="00036BD2" w:rsidRDefault="008A0616" w:rsidP="008A0616">
      <w:pPr>
        <w:pStyle w:val="ListParagraph"/>
        <w:numPr>
          <w:ilvl w:val="0"/>
          <w:numId w:val="77"/>
        </w:numPr>
        <w:jc w:val="both"/>
        <w:rPr>
          <w:rFonts w:asciiTheme="minorHAnsi" w:hAnsiTheme="minorHAnsi" w:cstheme="minorHAnsi"/>
          <w:i/>
          <w:sz w:val="22"/>
          <w:szCs w:val="22"/>
        </w:rPr>
      </w:pPr>
      <w:r w:rsidRPr="00036BD2">
        <w:rPr>
          <w:rFonts w:asciiTheme="minorHAnsi" w:hAnsiTheme="minorHAnsi" w:cstheme="minorHAnsi"/>
          <w:i/>
          <w:sz w:val="22"/>
          <w:szCs w:val="22"/>
        </w:rPr>
        <w:t>Falta de MOP</w:t>
      </w:r>
      <w:r>
        <w:rPr>
          <w:rFonts w:asciiTheme="minorHAnsi" w:hAnsiTheme="minorHAnsi" w:cstheme="minorHAnsi"/>
          <w:i/>
          <w:sz w:val="22"/>
          <w:szCs w:val="22"/>
        </w:rPr>
        <w:t xml:space="preserve"> específico</w:t>
      </w:r>
      <w:r w:rsidRPr="00036BD2">
        <w:rPr>
          <w:rFonts w:asciiTheme="minorHAnsi" w:hAnsiTheme="minorHAnsi" w:cstheme="minorHAnsi"/>
          <w:i/>
          <w:sz w:val="22"/>
          <w:szCs w:val="22"/>
        </w:rPr>
        <w:t xml:space="preserve"> para la ejecución de programa del BID</w:t>
      </w:r>
      <w:r>
        <w:rPr>
          <w:rFonts w:asciiTheme="minorHAnsi" w:hAnsiTheme="minorHAnsi" w:cstheme="minorHAnsi"/>
          <w:i/>
          <w:sz w:val="22"/>
          <w:szCs w:val="22"/>
        </w:rPr>
        <w:t xml:space="preserve">, se puede tomar como base el MOP del </w:t>
      </w:r>
      <w:r w:rsidRPr="00E56BE9">
        <w:rPr>
          <w:rFonts w:asciiTheme="minorHAnsi" w:hAnsiTheme="minorHAnsi" w:cstheme="minorHAnsi"/>
          <w:i/>
          <w:sz w:val="22"/>
          <w:szCs w:val="22"/>
        </w:rPr>
        <w:t>PE-L1062</w:t>
      </w:r>
      <w:r w:rsidRPr="00036BD2">
        <w:rPr>
          <w:rFonts w:asciiTheme="minorHAnsi" w:hAnsiTheme="minorHAnsi" w:cstheme="minorHAnsi"/>
          <w:i/>
          <w:sz w:val="22"/>
          <w:szCs w:val="22"/>
        </w:rPr>
        <w:t>.</w:t>
      </w:r>
    </w:p>
    <w:p w14:paraId="7923F526" w14:textId="77777777" w:rsidR="008A0616" w:rsidRPr="00036BD2" w:rsidRDefault="008A0616" w:rsidP="008A0616">
      <w:pPr>
        <w:pStyle w:val="ListParagraph"/>
        <w:numPr>
          <w:ilvl w:val="0"/>
          <w:numId w:val="77"/>
        </w:numPr>
        <w:jc w:val="both"/>
        <w:rPr>
          <w:rFonts w:asciiTheme="minorHAnsi" w:hAnsiTheme="minorHAnsi" w:cstheme="minorHAnsi"/>
          <w:i/>
          <w:sz w:val="22"/>
          <w:szCs w:val="22"/>
        </w:rPr>
      </w:pPr>
      <w:r w:rsidRPr="00036BD2">
        <w:rPr>
          <w:rFonts w:asciiTheme="minorHAnsi" w:hAnsiTheme="minorHAnsi" w:cstheme="minorHAnsi"/>
          <w:i/>
          <w:sz w:val="22"/>
          <w:szCs w:val="22"/>
        </w:rPr>
        <w:t>No se cuenta con un sistema informático que posibilite actualización permanente de los instrumentos de gestión del programa Matriz de Resultados, PEP, POA, PA y seguimiento y monitoreo correspondiente en un tablero de control que otorgue información en tiempo real y confiable respecto al avance en la ejecución de los programas bajo su responsabilidad.</w:t>
      </w:r>
    </w:p>
    <w:p w14:paraId="7380AD89" w14:textId="77777777" w:rsidR="008A0616" w:rsidRPr="00036BD2" w:rsidRDefault="008A0616" w:rsidP="008A0616">
      <w:pPr>
        <w:rPr>
          <w:rFonts w:asciiTheme="minorHAnsi" w:hAnsiTheme="minorHAnsi" w:cstheme="minorHAnsi"/>
          <w:sz w:val="22"/>
          <w:szCs w:val="22"/>
        </w:rPr>
      </w:pPr>
    </w:p>
    <w:p w14:paraId="2A8E4EFE" w14:textId="77777777" w:rsidR="008A0616" w:rsidRPr="00BB12BC" w:rsidRDefault="008A0616" w:rsidP="00BB12BC">
      <w:pPr>
        <w:spacing w:after="240"/>
        <w:ind w:left="360"/>
        <w:rPr>
          <w:rFonts w:asciiTheme="minorHAnsi" w:hAnsiTheme="minorHAnsi" w:cstheme="minorHAnsi"/>
          <w:b/>
          <w:sz w:val="22"/>
        </w:rPr>
      </w:pPr>
      <w:bookmarkStart w:id="84" w:name="_Toc223279212"/>
      <w:r w:rsidRPr="00BB12BC">
        <w:rPr>
          <w:rFonts w:asciiTheme="minorHAnsi" w:hAnsiTheme="minorHAnsi" w:cstheme="minorHAnsi"/>
          <w:b/>
          <w:sz w:val="22"/>
        </w:rPr>
        <w:t>Acciones propuestas</w:t>
      </w:r>
      <w:bookmarkEnd w:id="84"/>
    </w:p>
    <w:p w14:paraId="3079213E" w14:textId="77777777" w:rsidR="008A0616" w:rsidRDefault="008A0616" w:rsidP="008A0616">
      <w:pPr>
        <w:numPr>
          <w:ilvl w:val="0"/>
          <w:numId w:val="65"/>
        </w:numPr>
        <w:tabs>
          <w:tab w:val="clear" w:pos="1065"/>
          <w:tab w:val="num" w:pos="-5670"/>
        </w:tabs>
        <w:ind w:left="851" w:hanging="142"/>
        <w:jc w:val="both"/>
        <w:rPr>
          <w:rFonts w:asciiTheme="minorHAnsi" w:hAnsiTheme="minorHAnsi" w:cstheme="minorHAnsi"/>
          <w:i/>
          <w:sz w:val="22"/>
          <w:szCs w:val="22"/>
        </w:rPr>
      </w:pPr>
      <w:r w:rsidRPr="00E56BE9">
        <w:rPr>
          <w:rFonts w:asciiTheme="minorHAnsi" w:hAnsiTheme="minorHAnsi" w:cstheme="minorHAnsi"/>
          <w:i/>
          <w:sz w:val="22"/>
          <w:szCs w:val="22"/>
        </w:rPr>
        <w:t>Elaboración de la Matriz de Resultados, PEP, POA y GRP para el Pro</w:t>
      </w:r>
      <w:r>
        <w:rPr>
          <w:rFonts w:asciiTheme="minorHAnsi" w:hAnsiTheme="minorHAnsi" w:cstheme="minorHAnsi"/>
          <w:i/>
          <w:sz w:val="22"/>
          <w:szCs w:val="22"/>
        </w:rPr>
        <w:t>grama</w:t>
      </w:r>
    </w:p>
    <w:p w14:paraId="31FD1F7E" w14:textId="77777777" w:rsidR="008A0616" w:rsidRPr="00E56BE9" w:rsidRDefault="008A0616" w:rsidP="008A0616">
      <w:pPr>
        <w:numPr>
          <w:ilvl w:val="0"/>
          <w:numId w:val="65"/>
        </w:numPr>
        <w:tabs>
          <w:tab w:val="clear" w:pos="1065"/>
          <w:tab w:val="num" w:pos="-5670"/>
        </w:tabs>
        <w:ind w:left="851" w:hanging="142"/>
        <w:jc w:val="both"/>
        <w:rPr>
          <w:rFonts w:asciiTheme="minorHAnsi" w:hAnsiTheme="minorHAnsi" w:cstheme="minorHAnsi"/>
          <w:i/>
          <w:sz w:val="22"/>
          <w:szCs w:val="22"/>
        </w:rPr>
      </w:pPr>
      <w:r w:rsidRPr="00E56BE9">
        <w:rPr>
          <w:rFonts w:asciiTheme="minorHAnsi" w:hAnsiTheme="minorHAnsi" w:cstheme="minorHAnsi"/>
          <w:i/>
          <w:sz w:val="22"/>
          <w:szCs w:val="22"/>
        </w:rPr>
        <w:t xml:space="preserve">Gestionar la </w:t>
      </w:r>
      <w:r>
        <w:rPr>
          <w:rFonts w:asciiTheme="minorHAnsi" w:hAnsiTheme="minorHAnsi" w:cstheme="minorHAnsi"/>
          <w:i/>
          <w:sz w:val="22"/>
          <w:szCs w:val="22"/>
        </w:rPr>
        <w:t>actualización</w:t>
      </w:r>
      <w:r w:rsidRPr="00E56BE9">
        <w:rPr>
          <w:rFonts w:asciiTheme="minorHAnsi" w:hAnsiTheme="minorHAnsi" w:cstheme="minorHAnsi"/>
          <w:i/>
          <w:sz w:val="22"/>
          <w:szCs w:val="22"/>
        </w:rPr>
        <w:t xml:space="preserve"> del MOP del </w:t>
      </w:r>
      <w:r>
        <w:rPr>
          <w:rFonts w:asciiTheme="minorHAnsi" w:hAnsiTheme="minorHAnsi" w:cstheme="minorHAnsi"/>
          <w:i/>
          <w:sz w:val="22"/>
          <w:szCs w:val="22"/>
        </w:rPr>
        <w:t xml:space="preserve">Programa </w:t>
      </w:r>
      <w:r w:rsidRPr="00E56BE9">
        <w:rPr>
          <w:rFonts w:asciiTheme="minorHAnsi" w:hAnsiTheme="minorHAnsi" w:cstheme="minorHAnsi"/>
          <w:i/>
          <w:sz w:val="22"/>
          <w:szCs w:val="22"/>
        </w:rPr>
        <w:t>en el UE 118.</w:t>
      </w:r>
    </w:p>
    <w:p w14:paraId="56ADE1B0" w14:textId="77777777" w:rsidR="008A0616" w:rsidRPr="00036BD2" w:rsidRDefault="008A0616" w:rsidP="008A0616">
      <w:pPr>
        <w:numPr>
          <w:ilvl w:val="0"/>
          <w:numId w:val="65"/>
        </w:numPr>
        <w:tabs>
          <w:tab w:val="clear" w:pos="1065"/>
          <w:tab w:val="num" w:pos="-5670"/>
        </w:tabs>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Dotar de un Especialista de Seguimiento y Monitoreo específico para el </w:t>
      </w:r>
      <w:r>
        <w:rPr>
          <w:rFonts w:asciiTheme="minorHAnsi" w:hAnsiTheme="minorHAnsi" w:cstheme="minorHAnsi"/>
          <w:i/>
          <w:sz w:val="22"/>
          <w:szCs w:val="22"/>
        </w:rPr>
        <w:t>Programa</w:t>
      </w:r>
    </w:p>
    <w:p w14:paraId="67B810A0" w14:textId="77777777" w:rsidR="008A0616" w:rsidRPr="00036BD2" w:rsidRDefault="008A0616" w:rsidP="008A0616">
      <w:pPr>
        <w:numPr>
          <w:ilvl w:val="0"/>
          <w:numId w:val="65"/>
        </w:numPr>
        <w:tabs>
          <w:tab w:val="clear" w:pos="1065"/>
          <w:tab w:val="num" w:pos="-5670"/>
        </w:tabs>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Desarrollo de un sistema informático tipo Tablero Control que permita sistematizar toda la información d</w:t>
      </w:r>
      <w:r>
        <w:rPr>
          <w:rFonts w:asciiTheme="minorHAnsi" w:hAnsiTheme="minorHAnsi" w:cstheme="minorHAnsi"/>
          <w:i/>
          <w:sz w:val="22"/>
          <w:szCs w:val="22"/>
        </w:rPr>
        <w:t>el programa</w:t>
      </w:r>
      <w:r w:rsidRPr="00036BD2">
        <w:rPr>
          <w:rFonts w:asciiTheme="minorHAnsi" w:hAnsiTheme="minorHAnsi" w:cstheme="minorHAnsi"/>
          <w:i/>
          <w:sz w:val="22"/>
          <w:szCs w:val="22"/>
        </w:rPr>
        <w:t>, en lo técnico, administrativo, financiero.</w:t>
      </w:r>
    </w:p>
    <w:p w14:paraId="1B62B55A" w14:textId="77777777" w:rsidR="008A0616" w:rsidRPr="00036BD2" w:rsidRDefault="008A0616" w:rsidP="008A0616">
      <w:pPr>
        <w:ind w:left="851"/>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24F11678" w14:textId="77777777" w:rsidTr="008A0616">
        <w:trPr>
          <w:trHeight w:val="377"/>
          <w:jc w:val="center"/>
        </w:trPr>
        <w:tc>
          <w:tcPr>
            <w:tcW w:w="1818" w:type="dxa"/>
          </w:tcPr>
          <w:p w14:paraId="34D3EE66" w14:textId="77777777" w:rsidR="008A0616" w:rsidRPr="00036BD2" w:rsidRDefault="008A0616" w:rsidP="008A0616">
            <w:pPr>
              <w:jc w:val="center"/>
              <w:rPr>
                <w:rFonts w:asciiTheme="minorHAnsi" w:hAnsiTheme="minorHAnsi" w:cstheme="minorHAnsi"/>
                <w:sz w:val="22"/>
                <w:szCs w:val="22"/>
              </w:rPr>
            </w:pPr>
          </w:p>
        </w:tc>
        <w:tc>
          <w:tcPr>
            <w:tcW w:w="2340" w:type="dxa"/>
            <w:shd w:val="clear" w:color="auto" w:fill="C0C0C0"/>
            <w:vAlign w:val="center"/>
          </w:tcPr>
          <w:p w14:paraId="416D9B71" w14:textId="77777777" w:rsidR="008A0616" w:rsidRPr="00036BD2" w:rsidRDefault="008A0616" w:rsidP="008A0616">
            <w:pPr>
              <w:jc w:val="center"/>
              <w:rPr>
                <w:rFonts w:asciiTheme="minorHAnsi" w:hAnsiTheme="minorHAnsi" w:cstheme="minorHAnsi"/>
                <w:b/>
                <w:sz w:val="22"/>
                <w:szCs w:val="22"/>
              </w:rPr>
            </w:pPr>
            <w:r>
              <w:rPr>
                <w:rFonts w:asciiTheme="minorHAnsi" w:hAnsiTheme="minorHAnsi" w:cstheme="minorHAnsi"/>
                <w:b/>
                <w:sz w:val="22"/>
                <w:szCs w:val="22"/>
              </w:rPr>
              <w:t>SPA-UE 118</w:t>
            </w:r>
          </w:p>
        </w:tc>
      </w:tr>
      <w:tr w:rsidR="008A0616" w:rsidRPr="00036BD2" w14:paraId="0BCEDF34" w14:textId="77777777" w:rsidTr="008A0616">
        <w:trPr>
          <w:trHeight w:val="298"/>
          <w:jc w:val="center"/>
        </w:trPr>
        <w:tc>
          <w:tcPr>
            <w:tcW w:w="1818" w:type="dxa"/>
            <w:shd w:val="clear" w:color="auto" w:fill="C0C0C0"/>
            <w:vAlign w:val="center"/>
          </w:tcPr>
          <w:p w14:paraId="4FF7B9F5"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Cuantificación</w:t>
            </w:r>
          </w:p>
        </w:tc>
        <w:tc>
          <w:tcPr>
            <w:tcW w:w="2340" w:type="dxa"/>
            <w:vAlign w:val="center"/>
          </w:tcPr>
          <w:p w14:paraId="6DA5C6F7"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100</w:t>
            </w:r>
            <w:r w:rsidRPr="00036BD2">
              <w:rPr>
                <w:rFonts w:asciiTheme="minorHAnsi" w:hAnsiTheme="minorHAnsi" w:cstheme="minorHAnsi"/>
                <w:sz w:val="22"/>
                <w:szCs w:val="22"/>
              </w:rPr>
              <w:t xml:space="preserve"> %</w:t>
            </w:r>
          </w:p>
        </w:tc>
      </w:tr>
      <w:tr w:rsidR="008A0616" w:rsidRPr="00036BD2" w14:paraId="0FF7C478" w14:textId="77777777" w:rsidTr="008A0616">
        <w:trPr>
          <w:jc w:val="center"/>
        </w:trPr>
        <w:tc>
          <w:tcPr>
            <w:tcW w:w="1818" w:type="dxa"/>
            <w:shd w:val="clear" w:color="auto" w:fill="C0C0C0"/>
            <w:vAlign w:val="center"/>
          </w:tcPr>
          <w:p w14:paraId="1A558FE8"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Desarrollo</w:t>
            </w:r>
          </w:p>
        </w:tc>
        <w:tc>
          <w:tcPr>
            <w:tcW w:w="2340" w:type="dxa"/>
            <w:vAlign w:val="center"/>
          </w:tcPr>
          <w:p w14:paraId="5F7E6BBB"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Satisfactorio</w:t>
            </w:r>
          </w:p>
        </w:tc>
      </w:tr>
      <w:tr w:rsidR="008A0616" w:rsidRPr="00036BD2" w14:paraId="32E874E1" w14:textId="77777777" w:rsidTr="008A0616">
        <w:trPr>
          <w:jc w:val="center"/>
        </w:trPr>
        <w:tc>
          <w:tcPr>
            <w:tcW w:w="1818" w:type="dxa"/>
            <w:shd w:val="clear" w:color="auto" w:fill="C0C0C0"/>
            <w:vAlign w:val="center"/>
          </w:tcPr>
          <w:p w14:paraId="2F38F9C6"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Nivel de Riesgo</w:t>
            </w:r>
          </w:p>
        </w:tc>
        <w:tc>
          <w:tcPr>
            <w:tcW w:w="2340" w:type="dxa"/>
            <w:vAlign w:val="center"/>
          </w:tcPr>
          <w:p w14:paraId="37D2F407"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Bajo</w:t>
            </w:r>
          </w:p>
        </w:tc>
      </w:tr>
    </w:tbl>
    <w:p w14:paraId="1AD8A864" w14:textId="77777777" w:rsidR="008A0616" w:rsidRPr="00036BD2" w:rsidRDefault="008A0616" w:rsidP="008A0616">
      <w:pPr>
        <w:rPr>
          <w:rFonts w:asciiTheme="minorHAnsi" w:hAnsiTheme="minorHAnsi" w:cstheme="minorHAnsi"/>
          <w:sz w:val="22"/>
          <w:szCs w:val="22"/>
        </w:rPr>
      </w:pPr>
    </w:p>
    <w:p w14:paraId="04C0D734"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Sistema de Organización Administrativa</w:t>
      </w:r>
      <w:bookmarkEnd w:id="83"/>
    </w:p>
    <w:p w14:paraId="7EC943CD"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0A3B0796" w14:textId="77777777" w:rsidR="008A0616" w:rsidRDefault="008A0616" w:rsidP="008A0616">
      <w:pPr>
        <w:numPr>
          <w:ilvl w:val="0"/>
          <w:numId w:val="75"/>
        </w:numPr>
        <w:jc w:val="both"/>
        <w:rPr>
          <w:rFonts w:asciiTheme="minorHAnsi" w:hAnsiTheme="minorHAnsi" w:cstheme="minorHAnsi"/>
          <w:i/>
          <w:sz w:val="22"/>
          <w:szCs w:val="22"/>
        </w:rPr>
      </w:pPr>
      <w:r>
        <w:rPr>
          <w:rFonts w:asciiTheme="minorHAnsi" w:hAnsiTheme="minorHAnsi" w:cstheme="minorHAnsi"/>
          <w:i/>
          <w:sz w:val="22"/>
          <w:szCs w:val="22"/>
        </w:rPr>
        <w:t xml:space="preserve">Se cuenta con una organización que viene ejecutando el </w:t>
      </w:r>
      <w:r w:rsidRPr="00E56BE9">
        <w:rPr>
          <w:rFonts w:asciiTheme="minorHAnsi" w:hAnsiTheme="minorHAnsi" w:cstheme="minorHAnsi"/>
          <w:i/>
          <w:sz w:val="22"/>
          <w:szCs w:val="22"/>
        </w:rPr>
        <w:t>Programa Mejoramiento de la Educación Inicial en Ayacucho, Huancavelica y Huánuco - PE-L1062</w:t>
      </w:r>
      <w:r>
        <w:rPr>
          <w:rFonts w:asciiTheme="minorHAnsi" w:hAnsiTheme="minorHAnsi" w:cstheme="minorHAnsi"/>
          <w:i/>
          <w:sz w:val="22"/>
          <w:szCs w:val="22"/>
        </w:rPr>
        <w:t>, con experiencia en proyectos de mejoramiento de infraestructura que tiene conocimiento en las políticas y normas del banco.</w:t>
      </w:r>
    </w:p>
    <w:p w14:paraId="159EBF91" w14:textId="77777777" w:rsidR="008A0616" w:rsidRDefault="008A0616" w:rsidP="008A0616">
      <w:pPr>
        <w:numPr>
          <w:ilvl w:val="0"/>
          <w:numId w:val="75"/>
        </w:numPr>
        <w:jc w:val="both"/>
        <w:rPr>
          <w:rFonts w:asciiTheme="minorHAnsi" w:hAnsiTheme="minorHAnsi" w:cstheme="minorHAnsi"/>
          <w:i/>
          <w:sz w:val="22"/>
          <w:szCs w:val="22"/>
        </w:rPr>
      </w:pPr>
      <w:r>
        <w:rPr>
          <w:rFonts w:asciiTheme="minorHAnsi" w:hAnsiTheme="minorHAnsi" w:cstheme="minorHAnsi"/>
          <w:i/>
          <w:sz w:val="22"/>
          <w:szCs w:val="22"/>
        </w:rPr>
        <w:t>La UE 118 cuenta con autonomía</w:t>
      </w:r>
      <w:r w:rsidRPr="007B028C">
        <w:rPr>
          <w:rFonts w:asciiTheme="minorHAnsi" w:hAnsiTheme="minorHAnsi" w:cstheme="minorHAnsi"/>
          <w:i/>
          <w:sz w:val="22"/>
          <w:szCs w:val="22"/>
        </w:rPr>
        <w:t xml:space="preserve"> </w:t>
      </w:r>
      <w:r>
        <w:rPr>
          <w:rFonts w:asciiTheme="minorHAnsi" w:hAnsiTheme="minorHAnsi" w:cstheme="minorHAnsi"/>
          <w:i/>
          <w:sz w:val="22"/>
          <w:szCs w:val="22"/>
        </w:rPr>
        <w:t>financiera, administrativa, organizacional y jurídica.</w:t>
      </w:r>
    </w:p>
    <w:p w14:paraId="0627C864" w14:textId="77777777" w:rsidR="008A0616" w:rsidRPr="007B028C" w:rsidRDefault="008A0616" w:rsidP="008A0616">
      <w:pPr>
        <w:numPr>
          <w:ilvl w:val="0"/>
          <w:numId w:val="75"/>
        </w:numPr>
        <w:jc w:val="both"/>
        <w:rPr>
          <w:rFonts w:asciiTheme="minorHAnsi" w:hAnsiTheme="minorHAnsi" w:cstheme="minorHAnsi"/>
          <w:i/>
          <w:sz w:val="22"/>
          <w:szCs w:val="22"/>
        </w:rPr>
      </w:pPr>
      <w:r>
        <w:rPr>
          <w:rFonts w:asciiTheme="minorHAnsi" w:hAnsiTheme="minorHAnsi" w:cstheme="minorHAnsi"/>
          <w:i/>
          <w:sz w:val="22"/>
          <w:szCs w:val="22"/>
        </w:rPr>
        <w:t>Se cuenta con un Manual de Operaciones que puede servir de insumo para la elaboración del MOP del programa</w:t>
      </w:r>
    </w:p>
    <w:p w14:paraId="3F3F45F9" w14:textId="77777777" w:rsidR="008A0616" w:rsidRPr="00036BD2" w:rsidRDefault="008A0616" w:rsidP="008A0616">
      <w:pPr>
        <w:rPr>
          <w:rFonts w:asciiTheme="minorHAnsi" w:hAnsiTheme="minorHAnsi" w:cstheme="minorHAnsi"/>
          <w:sz w:val="22"/>
          <w:szCs w:val="22"/>
        </w:rPr>
      </w:pPr>
    </w:p>
    <w:p w14:paraId="796C2A49"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w:t>
      </w:r>
    </w:p>
    <w:p w14:paraId="459F21A3" w14:textId="77777777" w:rsidR="008A0616" w:rsidRDefault="008A0616" w:rsidP="008A0616">
      <w:pPr>
        <w:numPr>
          <w:ilvl w:val="0"/>
          <w:numId w:val="76"/>
        </w:numPr>
        <w:ind w:left="851" w:hanging="284"/>
        <w:jc w:val="both"/>
        <w:rPr>
          <w:rFonts w:asciiTheme="minorHAnsi" w:hAnsiTheme="minorHAnsi" w:cstheme="minorHAnsi"/>
          <w:i/>
          <w:sz w:val="22"/>
          <w:szCs w:val="22"/>
        </w:rPr>
      </w:pPr>
      <w:r w:rsidRPr="00036BD2">
        <w:rPr>
          <w:rFonts w:asciiTheme="minorHAnsi" w:hAnsiTheme="minorHAnsi" w:cstheme="minorHAnsi"/>
          <w:i/>
          <w:sz w:val="22"/>
          <w:szCs w:val="22"/>
        </w:rPr>
        <w:t xml:space="preserve">La estructura organizacional en cuanto a RRHH de la actual del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no es suficiente para cubrir las demandas de ejecución del </w:t>
      </w:r>
      <w:r>
        <w:rPr>
          <w:rFonts w:asciiTheme="minorHAnsi" w:hAnsiTheme="minorHAnsi" w:cstheme="minorHAnsi"/>
          <w:i/>
          <w:sz w:val="22"/>
          <w:szCs w:val="22"/>
        </w:rPr>
        <w:t>programa, en particular los temas relacionados con gestión de fondos concursables deben incorporarse las funciones y los perfiles de personal necesarios</w:t>
      </w:r>
    </w:p>
    <w:p w14:paraId="04DA5272" w14:textId="77777777" w:rsidR="008A0616" w:rsidRPr="00036BD2" w:rsidRDefault="008A0616" w:rsidP="008A0616">
      <w:pPr>
        <w:numPr>
          <w:ilvl w:val="0"/>
          <w:numId w:val="76"/>
        </w:numPr>
        <w:ind w:left="851" w:hanging="284"/>
        <w:jc w:val="both"/>
        <w:rPr>
          <w:rFonts w:asciiTheme="minorHAnsi" w:hAnsiTheme="minorHAnsi" w:cstheme="minorHAnsi"/>
          <w:i/>
          <w:sz w:val="22"/>
          <w:szCs w:val="22"/>
        </w:rPr>
      </w:pPr>
      <w:r>
        <w:rPr>
          <w:rFonts w:asciiTheme="minorHAnsi" w:hAnsiTheme="minorHAnsi" w:cstheme="minorHAnsi"/>
          <w:i/>
          <w:sz w:val="22"/>
          <w:szCs w:val="22"/>
        </w:rPr>
        <w:t>La UE 118 tiene experiencia gestionando obras menores (US$ 500,000 promedio por obra) que están relacionadas con mejorar infraestructura, no se tiene experiencia en obras complejas.</w:t>
      </w:r>
    </w:p>
    <w:p w14:paraId="469985ED" w14:textId="77777777" w:rsidR="008A0616" w:rsidRPr="00036BD2" w:rsidRDefault="008A0616" w:rsidP="008A0616">
      <w:pPr>
        <w:numPr>
          <w:ilvl w:val="0"/>
          <w:numId w:val="76"/>
        </w:numPr>
        <w:ind w:left="851" w:hanging="284"/>
        <w:jc w:val="both"/>
        <w:rPr>
          <w:rFonts w:asciiTheme="minorHAnsi" w:hAnsiTheme="minorHAnsi" w:cstheme="minorHAnsi"/>
          <w:i/>
          <w:sz w:val="22"/>
          <w:szCs w:val="22"/>
        </w:rPr>
      </w:pPr>
      <w:r w:rsidRPr="00036BD2">
        <w:rPr>
          <w:rFonts w:asciiTheme="minorHAnsi" w:hAnsiTheme="minorHAnsi" w:cstheme="minorHAnsi"/>
          <w:i/>
          <w:sz w:val="22"/>
          <w:szCs w:val="22"/>
        </w:rPr>
        <w:t xml:space="preserve">Formalización del Organigrama de la UE incluyendo los RRHH para el esquema de ejecución del </w:t>
      </w:r>
      <w:r>
        <w:rPr>
          <w:rFonts w:asciiTheme="minorHAnsi" w:hAnsiTheme="minorHAnsi" w:cstheme="minorHAnsi"/>
          <w:i/>
          <w:sz w:val="22"/>
          <w:szCs w:val="22"/>
        </w:rPr>
        <w:t>programa</w:t>
      </w:r>
      <w:r w:rsidRPr="00036BD2">
        <w:rPr>
          <w:rFonts w:asciiTheme="minorHAnsi" w:hAnsiTheme="minorHAnsi" w:cstheme="minorHAnsi"/>
          <w:i/>
          <w:sz w:val="22"/>
          <w:szCs w:val="22"/>
        </w:rPr>
        <w:t>.</w:t>
      </w:r>
    </w:p>
    <w:p w14:paraId="0AB3BCE0" w14:textId="77777777" w:rsidR="008A0616" w:rsidRPr="00036BD2" w:rsidRDefault="008A0616" w:rsidP="008A0616">
      <w:pPr>
        <w:numPr>
          <w:ilvl w:val="0"/>
          <w:numId w:val="76"/>
        </w:numPr>
        <w:ind w:left="851" w:hanging="284"/>
        <w:jc w:val="both"/>
        <w:rPr>
          <w:rFonts w:asciiTheme="minorHAnsi" w:hAnsiTheme="minorHAnsi" w:cstheme="minorHAnsi"/>
          <w:i/>
          <w:sz w:val="22"/>
          <w:szCs w:val="22"/>
        </w:rPr>
      </w:pPr>
      <w:r w:rsidRPr="00036BD2">
        <w:rPr>
          <w:rFonts w:asciiTheme="minorHAnsi" w:hAnsiTheme="minorHAnsi" w:cstheme="minorHAnsi"/>
          <w:i/>
          <w:sz w:val="22"/>
          <w:szCs w:val="22"/>
        </w:rPr>
        <w:t xml:space="preserve">Actualización del Manual de </w:t>
      </w:r>
      <w:r>
        <w:rPr>
          <w:rFonts w:asciiTheme="minorHAnsi" w:hAnsiTheme="minorHAnsi" w:cstheme="minorHAnsi"/>
          <w:i/>
          <w:sz w:val="22"/>
          <w:szCs w:val="22"/>
        </w:rPr>
        <w:t>Operaciones</w:t>
      </w:r>
      <w:r w:rsidRPr="00036BD2">
        <w:rPr>
          <w:rFonts w:asciiTheme="minorHAnsi" w:hAnsiTheme="minorHAnsi" w:cstheme="minorHAnsi"/>
          <w:i/>
          <w:sz w:val="22"/>
          <w:szCs w:val="22"/>
        </w:rPr>
        <w:t xml:space="preserve"> del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incluyendo los nuevos perfiles necesarios para la ejecución del </w:t>
      </w:r>
      <w:r>
        <w:rPr>
          <w:rFonts w:asciiTheme="minorHAnsi" w:hAnsiTheme="minorHAnsi" w:cstheme="minorHAnsi"/>
          <w:i/>
          <w:sz w:val="22"/>
          <w:szCs w:val="22"/>
        </w:rPr>
        <w:t>programa</w:t>
      </w:r>
      <w:r w:rsidRPr="00036BD2">
        <w:rPr>
          <w:rFonts w:asciiTheme="minorHAnsi" w:hAnsiTheme="minorHAnsi" w:cstheme="minorHAnsi"/>
          <w:i/>
          <w:sz w:val="22"/>
          <w:szCs w:val="22"/>
        </w:rPr>
        <w:t>.</w:t>
      </w:r>
    </w:p>
    <w:p w14:paraId="2C61A6CE" w14:textId="77777777" w:rsidR="008A0616" w:rsidRPr="00C60FF7" w:rsidRDefault="008A0616" w:rsidP="008A0616">
      <w:pPr>
        <w:ind w:left="567"/>
        <w:jc w:val="both"/>
        <w:rPr>
          <w:rFonts w:asciiTheme="minorHAnsi" w:hAnsiTheme="minorHAnsi" w:cstheme="minorHAnsi"/>
          <w:i/>
          <w:sz w:val="22"/>
          <w:szCs w:val="22"/>
        </w:rPr>
      </w:pPr>
    </w:p>
    <w:p w14:paraId="394906FA" w14:textId="77777777" w:rsidR="008A0616" w:rsidRPr="00BB12BC" w:rsidRDefault="008A0616" w:rsidP="00BB12BC">
      <w:pPr>
        <w:spacing w:after="240"/>
        <w:ind w:left="360"/>
        <w:rPr>
          <w:rFonts w:asciiTheme="minorHAnsi" w:hAnsiTheme="minorHAnsi" w:cstheme="minorHAnsi"/>
          <w:b/>
          <w:sz w:val="22"/>
        </w:rPr>
      </w:pPr>
      <w:bookmarkStart w:id="85" w:name="_Toc223279221"/>
      <w:r w:rsidRPr="00BB12BC">
        <w:rPr>
          <w:rFonts w:asciiTheme="minorHAnsi" w:hAnsiTheme="minorHAnsi" w:cstheme="minorHAnsi"/>
          <w:b/>
          <w:sz w:val="22"/>
        </w:rPr>
        <w:t>Acciones propuestas</w:t>
      </w:r>
      <w:bookmarkEnd w:id="85"/>
    </w:p>
    <w:p w14:paraId="419D6C01" w14:textId="77777777" w:rsidR="008A0616" w:rsidRDefault="008A0616" w:rsidP="008A0616">
      <w:pPr>
        <w:pStyle w:val="ListParagraph"/>
        <w:numPr>
          <w:ilvl w:val="0"/>
          <w:numId w:val="66"/>
        </w:numPr>
        <w:ind w:left="851" w:hanging="142"/>
        <w:jc w:val="both"/>
        <w:rPr>
          <w:rFonts w:asciiTheme="minorHAnsi" w:hAnsiTheme="minorHAnsi" w:cstheme="minorHAnsi"/>
          <w:i/>
          <w:color w:val="000000"/>
          <w:sz w:val="22"/>
          <w:szCs w:val="22"/>
        </w:rPr>
      </w:pPr>
      <w:r w:rsidRPr="00036BD2">
        <w:rPr>
          <w:rFonts w:asciiTheme="minorHAnsi" w:hAnsiTheme="minorHAnsi" w:cstheme="minorHAnsi"/>
          <w:i/>
          <w:color w:val="000000"/>
          <w:sz w:val="22"/>
          <w:szCs w:val="22"/>
        </w:rPr>
        <w:t xml:space="preserve">Implementar </w:t>
      </w:r>
      <w:r>
        <w:rPr>
          <w:rFonts w:asciiTheme="minorHAnsi" w:hAnsiTheme="minorHAnsi" w:cstheme="minorHAnsi"/>
          <w:i/>
          <w:color w:val="000000"/>
          <w:sz w:val="22"/>
          <w:szCs w:val="22"/>
        </w:rPr>
        <w:t>las capacidades necesarias para gestionar los fondos concursables</w:t>
      </w:r>
      <w:r w:rsidRPr="00036BD2">
        <w:rPr>
          <w:rFonts w:asciiTheme="minorHAnsi" w:hAnsiTheme="minorHAnsi" w:cstheme="minorHAnsi"/>
          <w:i/>
          <w:color w:val="000000"/>
          <w:sz w:val="22"/>
          <w:szCs w:val="22"/>
        </w:rPr>
        <w:t>, e incorporada</w:t>
      </w:r>
      <w:r>
        <w:rPr>
          <w:rFonts w:asciiTheme="minorHAnsi" w:hAnsiTheme="minorHAnsi" w:cstheme="minorHAnsi"/>
          <w:i/>
          <w:color w:val="000000"/>
          <w:sz w:val="22"/>
          <w:szCs w:val="22"/>
        </w:rPr>
        <w:t xml:space="preserve"> las unidades organizacionales </w:t>
      </w:r>
      <w:r w:rsidRPr="00036BD2">
        <w:rPr>
          <w:rFonts w:asciiTheme="minorHAnsi" w:hAnsiTheme="minorHAnsi" w:cstheme="minorHAnsi"/>
          <w:i/>
          <w:color w:val="000000"/>
          <w:sz w:val="22"/>
          <w:szCs w:val="22"/>
        </w:rPr>
        <w:t>a la estructura organizativa de la UE</w:t>
      </w:r>
      <w:r>
        <w:rPr>
          <w:rFonts w:asciiTheme="minorHAnsi" w:hAnsiTheme="minorHAnsi" w:cstheme="minorHAnsi"/>
          <w:i/>
          <w:color w:val="000000"/>
          <w:sz w:val="22"/>
          <w:szCs w:val="22"/>
        </w:rPr>
        <w:t xml:space="preserve"> 118</w:t>
      </w:r>
      <w:r w:rsidRPr="00036BD2">
        <w:rPr>
          <w:rFonts w:asciiTheme="minorHAnsi" w:hAnsiTheme="minorHAnsi" w:cstheme="minorHAnsi"/>
          <w:i/>
          <w:color w:val="000000"/>
          <w:sz w:val="22"/>
          <w:szCs w:val="22"/>
        </w:rPr>
        <w:t>.</w:t>
      </w:r>
    </w:p>
    <w:p w14:paraId="4F452B45" w14:textId="77777777" w:rsidR="008A0616" w:rsidRPr="00036BD2" w:rsidRDefault="008A0616" w:rsidP="008A0616">
      <w:pPr>
        <w:pStyle w:val="ListParagraph"/>
        <w:numPr>
          <w:ilvl w:val="0"/>
          <w:numId w:val="66"/>
        </w:numPr>
        <w:ind w:left="851" w:hanging="142"/>
        <w:jc w:val="both"/>
        <w:rPr>
          <w:rFonts w:asciiTheme="minorHAnsi" w:hAnsiTheme="minorHAnsi" w:cstheme="minorHAnsi"/>
          <w:i/>
          <w:color w:val="000000"/>
          <w:sz w:val="22"/>
          <w:szCs w:val="22"/>
        </w:rPr>
      </w:pPr>
      <w:r>
        <w:rPr>
          <w:rFonts w:asciiTheme="minorHAnsi" w:hAnsiTheme="minorHAnsi" w:cstheme="minorHAnsi"/>
          <w:i/>
          <w:color w:val="000000"/>
          <w:sz w:val="22"/>
          <w:szCs w:val="22"/>
        </w:rPr>
        <w:t>Asegurar que los perfiles del personal que tenga a cargo los proyectos de infraestructura estén de acuerdo con la magnitud de las obras a implementar</w:t>
      </w:r>
    </w:p>
    <w:p w14:paraId="2B99C5CB" w14:textId="77777777" w:rsidR="008A0616" w:rsidRPr="00036BD2" w:rsidRDefault="008A0616" w:rsidP="008A0616">
      <w:pPr>
        <w:pStyle w:val="ListParagraph"/>
        <w:numPr>
          <w:ilvl w:val="0"/>
          <w:numId w:val="66"/>
        </w:numPr>
        <w:ind w:left="851" w:hanging="142"/>
        <w:jc w:val="both"/>
        <w:rPr>
          <w:rFonts w:asciiTheme="minorHAnsi" w:hAnsiTheme="minorHAnsi" w:cstheme="minorHAnsi"/>
          <w:i/>
          <w:color w:val="000000"/>
          <w:sz w:val="22"/>
          <w:szCs w:val="22"/>
        </w:rPr>
      </w:pPr>
      <w:r w:rsidRPr="00036BD2">
        <w:rPr>
          <w:rFonts w:asciiTheme="minorHAnsi" w:hAnsiTheme="minorHAnsi" w:cstheme="minorHAnsi"/>
          <w:i/>
          <w:color w:val="000000"/>
          <w:sz w:val="22"/>
          <w:szCs w:val="22"/>
        </w:rPr>
        <w:t xml:space="preserve">Contratación del personal necesario identificado en el esquema de ejecución propuesto para el </w:t>
      </w:r>
      <w:r>
        <w:rPr>
          <w:rFonts w:asciiTheme="minorHAnsi" w:hAnsiTheme="minorHAnsi" w:cstheme="minorHAnsi"/>
          <w:i/>
          <w:sz w:val="22"/>
          <w:szCs w:val="22"/>
        </w:rPr>
        <w:t>programa</w:t>
      </w:r>
    </w:p>
    <w:p w14:paraId="4545BA69" w14:textId="77777777" w:rsidR="008A0616" w:rsidRPr="00036BD2" w:rsidRDefault="008A0616" w:rsidP="008A0616">
      <w:pPr>
        <w:pStyle w:val="ListParagraph"/>
        <w:numPr>
          <w:ilvl w:val="0"/>
          <w:numId w:val="66"/>
        </w:numPr>
        <w:ind w:left="851" w:hanging="142"/>
        <w:jc w:val="both"/>
        <w:rPr>
          <w:rFonts w:asciiTheme="minorHAnsi" w:hAnsiTheme="minorHAnsi" w:cstheme="minorHAnsi"/>
          <w:i/>
          <w:color w:val="000000"/>
          <w:sz w:val="22"/>
          <w:szCs w:val="22"/>
        </w:rPr>
      </w:pPr>
      <w:r w:rsidRPr="00036BD2">
        <w:rPr>
          <w:rFonts w:asciiTheme="minorHAnsi" w:hAnsiTheme="minorHAnsi" w:cstheme="minorHAnsi"/>
          <w:i/>
          <w:color w:val="000000"/>
          <w:sz w:val="22"/>
          <w:szCs w:val="22"/>
        </w:rPr>
        <w:t>Diseño del Manual Operativo del Proyecto</w:t>
      </w:r>
      <w:r>
        <w:rPr>
          <w:rFonts w:asciiTheme="minorHAnsi" w:hAnsiTheme="minorHAnsi" w:cstheme="minorHAnsi"/>
          <w:i/>
          <w:color w:val="000000"/>
          <w:sz w:val="22"/>
          <w:szCs w:val="22"/>
        </w:rPr>
        <w:t>.</w:t>
      </w:r>
    </w:p>
    <w:p w14:paraId="1F0D3ACB" w14:textId="77777777" w:rsidR="008A0616" w:rsidRPr="00036BD2" w:rsidRDefault="008A0616" w:rsidP="008A0616">
      <w:pPr>
        <w:pStyle w:val="ListParagraph"/>
        <w:ind w:left="851"/>
        <w:jc w:val="both"/>
        <w:rPr>
          <w:rFonts w:asciiTheme="minorHAnsi" w:hAnsiTheme="minorHAnsi" w:cstheme="minorHAnsi"/>
          <w: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3932866B" w14:textId="77777777" w:rsidTr="008A0616">
        <w:trPr>
          <w:trHeight w:val="377"/>
          <w:jc w:val="center"/>
        </w:trPr>
        <w:tc>
          <w:tcPr>
            <w:tcW w:w="1818" w:type="dxa"/>
            <w:vAlign w:val="center"/>
          </w:tcPr>
          <w:p w14:paraId="59953FC2" w14:textId="77777777" w:rsidR="008A0616" w:rsidRPr="00036BD2" w:rsidRDefault="008A0616" w:rsidP="008A0616">
            <w:pPr>
              <w:jc w:val="center"/>
              <w:rPr>
                <w:rFonts w:asciiTheme="minorHAnsi" w:hAnsiTheme="minorHAnsi" w:cstheme="minorHAnsi"/>
                <w:sz w:val="22"/>
                <w:szCs w:val="22"/>
              </w:rPr>
            </w:pPr>
            <w:bookmarkStart w:id="86" w:name="_Toc223279222"/>
          </w:p>
        </w:tc>
        <w:tc>
          <w:tcPr>
            <w:tcW w:w="2340" w:type="dxa"/>
            <w:shd w:val="clear" w:color="auto" w:fill="C0C0C0"/>
            <w:vAlign w:val="center"/>
          </w:tcPr>
          <w:p w14:paraId="4DBBD04A" w14:textId="77777777" w:rsidR="008A0616" w:rsidRPr="00036BD2" w:rsidRDefault="008A0616" w:rsidP="008A0616">
            <w:pPr>
              <w:jc w:val="center"/>
              <w:rPr>
                <w:rFonts w:asciiTheme="minorHAnsi" w:hAnsiTheme="minorHAnsi" w:cstheme="minorHAnsi"/>
                <w:b/>
                <w:sz w:val="22"/>
                <w:szCs w:val="22"/>
              </w:rPr>
            </w:pPr>
            <w:r w:rsidRPr="00036BD2">
              <w:rPr>
                <w:rFonts w:asciiTheme="minorHAnsi" w:hAnsiTheme="minorHAnsi" w:cstheme="minorHAnsi"/>
                <w:b/>
                <w:sz w:val="22"/>
                <w:szCs w:val="22"/>
              </w:rPr>
              <w:t>SOA</w:t>
            </w:r>
            <w:r>
              <w:rPr>
                <w:rFonts w:asciiTheme="minorHAnsi" w:hAnsiTheme="minorHAnsi" w:cstheme="minorHAnsi"/>
                <w:b/>
                <w:sz w:val="22"/>
                <w:szCs w:val="22"/>
              </w:rPr>
              <w:t>-UE 118</w:t>
            </w:r>
          </w:p>
        </w:tc>
      </w:tr>
      <w:tr w:rsidR="008A0616" w:rsidRPr="00036BD2" w14:paraId="27DD16A0" w14:textId="77777777" w:rsidTr="008A0616">
        <w:trPr>
          <w:jc w:val="center"/>
        </w:trPr>
        <w:tc>
          <w:tcPr>
            <w:tcW w:w="1818" w:type="dxa"/>
            <w:shd w:val="clear" w:color="auto" w:fill="C0C0C0"/>
            <w:vAlign w:val="center"/>
          </w:tcPr>
          <w:p w14:paraId="625B810C"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Cuantificación</w:t>
            </w:r>
          </w:p>
        </w:tc>
        <w:tc>
          <w:tcPr>
            <w:tcW w:w="2340" w:type="dxa"/>
            <w:vAlign w:val="center"/>
          </w:tcPr>
          <w:p w14:paraId="6B72A2D1"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100%</w:t>
            </w:r>
          </w:p>
        </w:tc>
      </w:tr>
      <w:tr w:rsidR="008A0616" w:rsidRPr="00036BD2" w14:paraId="209DF60E" w14:textId="77777777" w:rsidTr="008A0616">
        <w:trPr>
          <w:jc w:val="center"/>
        </w:trPr>
        <w:tc>
          <w:tcPr>
            <w:tcW w:w="1818" w:type="dxa"/>
            <w:shd w:val="clear" w:color="auto" w:fill="C0C0C0"/>
            <w:vAlign w:val="center"/>
          </w:tcPr>
          <w:p w14:paraId="67B9C4C6"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Desarrollo</w:t>
            </w:r>
          </w:p>
        </w:tc>
        <w:tc>
          <w:tcPr>
            <w:tcW w:w="2340" w:type="dxa"/>
            <w:vAlign w:val="center"/>
          </w:tcPr>
          <w:p w14:paraId="5CBED92A"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Satisfactorio</w:t>
            </w:r>
          </w:p>
        </w:tc>
      </w:tr>
      <w:tr w:rsidR="008A0616" w:rsidRPr="00036BD2" w14:paraId="0128BB25" w14:textId="77777777" w:rsidTr="008A0616">
        <w:trPr>
          <w:jc w:val="center"/>
        </w:trPr>
        <w:tc>
          <w:tcPr>
            <w:tcW w:w="1818" w:type="dxa"/>
            <w:shd w:val="clear" w:color="auto" w:fill="C0C0C0"/>
            <w:vAlign w:val="center"/>
          </w:tcPr>
          <w:p w14:paraId="66F529BC"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Nivel de Riesgo</w:t>
            </w:r>
          </w:p>
        </w:tc>
        <w:tc>
          <w:tcPr>
            <w:tcW w:w="2340" w:type="dxa"/>
            <w:vAlign w:val="center"/>
          </w:tcPr>
          <w:p w14:paraId="664F0968"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Bajo</w:t>
            </w:r>
          </w:p>
        </w:tc>
      </w:tr>
    </w:tbl>
    <w:p w14:paraId="12A01E2F" w14:textId="77777777" w:rsidR="008A0616" w:rsidRPr="00036BD2" w:rsidRDefault="008A0616" w:rsidP="008A0616">
      <w:pPr>
        <w:rPr>
          <w:rFonts w:asciiTheme="minorHAnsi" w:hAnsiTheme="minorHAnsi" w:cstheme="minorHAnsi"/>
          <w:sz w:val="22"/>
          <w:szCs w:val="22"/>
        </w:rPr>
      </w:pPr>
    </w:p>
    <w:p w14:paraId="23B2BD34" w14:textId="5DF810D7" w:rsidR="008A0616" w:rsidRDefault="008A0616" w:rsidP="008A0616">
      <w:pPr>
        <w:rPr>
          <w:rFonts w:asciiTheme="minorHAnsi" w:hAnsiTheme="minorHAnsi" w:cstheme="minorHAnsi"/>
          <w:sz w:val="22"/>
          <w:szCs w:val="22"/>
        </w:rPr>
      </w:pPr>
    </w:p>
    <w:p w14:paraId="10AAE4A5" w14:textId="44C62E41" w:rsidR="00BB12BC" w:rsidRDefault="00BB12BC" w:rsidP="008A0616">
      <w:pPr>
        <w:rPr>
          <w:rFonts w:asciiTheme="minorHAnsi" w:hAnsiTheme="minorHAnsi" w:cstheme="minorHAnsi"/>
          <w:sz w:val="22"/>
          <w:szCs w:val="22"/>
        </w:rPr>
      </w:pPr>
    </w:p>
    <w:p w14:paraId="01E93E79" w14:textId="77777777" w:rsidR="00BB12BC" w:rsidRPr="00036BD2" w:rsidRDefault="00BB12BC" w:rsidP="008A0616">
      <w:pPr>
        <w:rPr>
          <w:rFonts w:asciiTheme="minorHAnsi" w:hAnsiTheme="minorHAnsi" w:cstheme="minorHAnsi"/>
          <w:sz w:val="22"/>
          <w:szCs w:val="22"/>
        </w:rPr>
      </w:pPr>
    </w:p>
    <w:bookmarkEnd w:id="86"/>
    <w:p w14:paraId="1B1147DA" w14:textId="77777777" w:rsidR="008A0616" w:rsidRPr="00BB12BC" w:rsidRDefault="008A0616" w:rsidP="00BB12BC">
      <w:pPr>
        <w:pStyle w:val="ListParagraph"/>
        <w:numPr>
          <w:ilvl w:val="0"/>
          <w:numId w:val="87"/>
        </w:numPr>
        <w:tabs>
          <w:tab w:val="left" w:leader="dot" w:pos="7920"/>
        </w:tabs>
        <w:spacing w:after="240"/>
        <w:jc w:val="both"/>
        <w:rPr>
          <w:rFonts w:asciiTheme="minorHAnsi" w:hAnsiTheme="minorHAnsi" w:cstheme="minorHAnsi"/>
          <w:b/>
          <w:sz w:val="22"/>
          <w:szCs w:val="22"/>
          <w:u w:val="single"/>
        </w:rPr>
      </w:pPr>
      <w:r w:rsidRPr="00BB12BC">
        <w:rPr>
          <w:rFonts w:asciiTheme="minorHAnsi" w:hAnsiTheme="minorHAnsi" w:cstheme="minorHAnsi"/>
          <w:b/>
          <w:sz w:val="22"/>
          <w:szCs w:val="22"/>
          <w:u w:val="single"/>
        </w:rPr>
        <w:t>Capacidad de ejecución de las actividades programadas y organizadas</w:t>
      </w:r>
    </w:p>
    <w:p w14:paraId="31BB2B48" w14:textId="77777777" w:rsidR="008A0616" w:rsidRPr="00036BD2" w:rsidRDefault="008A0616" w:rsidP="008A0616">
      <w:pPr>
        <w:ind w:right="22"/>
        <w:jc w:val="both"/>
        <w:rPr>
          <w:rFonts w:asciiTheme="minorHAnsi" w:hAnsiTheme="minorHAnsi" w:cstheme="minorHAnsi"/>
          <w:bCs/>
          <w:sz w:val="22"/>
          <w:szCs w:val="22"/>
        </w:rPr>
      </w:pPr>
      <w:r w:rsidRPr="00036BD2">
        <w:rPr>
          <w:rFonts w:asciiTheme="minorHAnsi" w:hAnsiTheme="minorHAnsi" w:cstheme="minorHAnsi"/>
          <w:bCs/>
          <w:sz w:val="22"/>
          <w:szCs w:val="22"/>
        </w:rPr>
        <w:t>Esta capacidad mide la habilidad para alcanzar los resultados programados e incluye los siguientes sistemas: de administración de personal, de administración de bienes y servicios y de administración financiera.</w:t>
      </w:r>
    </w:p>
    <w:p w14:paraId="74784055"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44490267"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Sistema de Administración de Personal</w:t>
      </w:r>
    </w:p>
    <w:p w14:paraId="2733E158"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0C58A731" w14:textId="77777777" w:rsidR="008A0616" w:rsidRPr="00036BD2" w:rsidRDefault="008A0616" w:rsidP="008A0616">
      <w:pPr>
        <w:numPr>
          <w:ilvl w:val="0"/>
          <w:numId w:val="78"/>
        </w:numPr>
        <w:ind w:left="851" w:hanging="284"/>
        <w:jc w:val="both"/>
        <w:rPr>
          <w:rFonts w:asciiTheme="minorHAnsi" w:hAnsiTheme="minorHAnsi" w:cstheme="minorHAnsi"/>
          <w:i/>
          <w:sz w:val="22"/>
          <w:szCs w:val="22"/>
        </w:rPr>
      </w:pPr>
      <w:r>
        <w:rPr>
          <w:rFonts w:asciiTheme="minorHAnsi" w:hAnsiTheme="minorHAnsi" w:cstheme="minorHAnsi"/>
          <w:i/>
          <w:sz w:val="22"/>
          <w:szCs w:val="22"/>
        </w:rPr>
        <w:t>La</w:t>
      </w:r>
      <w:r w:rsidRPr="00036BD2">
        <w:rPr>
          <w:rFonts w:asciiTheme="minorHAnsi" w:hAnsiTheme="minorHAnsi" w:cstheme="minorHAnsi"/>
          <w:i/>
          <w:sz w:val="22"/>
          <w:szCs w:val="22"/>
        </w:rPr>
        <w:t xml:space="preserve">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posee </w:t>
      </w:r>
      <w:r>
        <w:rPr>
          <w:rFonts w:asciiTheme="minorHAnsi" w:hAnsiTheme="minorHAnsi" w:cstheme="minorHAnsi"/>
          <w:i/>
          <w:sz w:val="22"/>
          <w:szCs w:val="22"/>
        </w:rPr>
        <w:t>un equipo de profesionales contratados conforme a los perfiles del Manual de Operaciones y las políticas de contratación del banco</w:t>
      </w:r>
    </w:p>
    <w:p w14:paraId="4012BB72" w14:textId="77777777" w:rsidR="008A0616" w:rsidRPr="00036BD2" w:rsidRDefault="008A0616" w:rsidP="008A0616">
      <w:pPr>
        <w:numPr>
          <w:ilvl w:val="0"/>
          <w:numId w:val="78"/>
        </w:numPr>
        <w:ind w:left="851" w:hanging="284"/>
        <w:jc w:val="both"/>
        <w:rPr>
          <w:rFonts w:asciiTheme="minorHAnsi" w:hAnsiTheme="minorHAnsi" w:cstheme="minorHAnsi"/>
          <w:i/>
          <w:sz w:val="22"/>
          <w:szCs w:val="22"/>
        </w:rPr>
      </w:pPr>
      <w:r w:rsidRPr="00036BD2">
        <w:rPr>
          <w:rFonts w:asciiTheme="minorHAnsi" w:hAnsiTheme="minorHAnsi" w:cstheme="minorHAnsi"/>
          <w:i/>
          <w:sz w:val="22"/>
          <w:szCs w:val="22"/>
        </w:rPr>
        <w:t>Las renovaciones de los contratos del personal están sujetos a evaluaciones de desempeños anuales.</w:t>
      </w:r>
    </w:p>
    <w:p w14:paraId="29ADEA8B" w14:textId="77777777" w:rsidR="008A0616" w:rsidRPr="00036BD2" w:rsidRDefault="008A0616" w:rsidP="008A0616">
      <w:pPr>
        <w:pStyle w:val="ListParagraph"/>
        <w:autoSpaceDE w:val="0"/>
        <w:autoSpaceDN w:val="0"/>
        <w:adjustRightInd w:val="0"/>
        <w:ind w:left="851"/>
        <w:jc w:val="both"/>
        <w:rPr>
          <w:rFonts w:asciiTheme="minorHAnsi" w:hAnsiTheme="minorHAnsi" w:cstheme="minorHAnsi"/>
          <w:i/>
          <w:sz w:val="22"/>
          <w:szCs w:val="22"/>
        </w:rPr>
      </w:pPr>
    </w:p>
    <w:p w14:paraId="100BA014"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mejoras</w:t>
      </w:r>
    </w:p>
    <w:p w14:paraId="2908E0FB" w14:textId="7BA95B51" w:rsidR="008A0616" w:rsidRDefault="008A0616" w:rsidP="008A0616">
      <w:pPr>
        <w:numPr>
          <w:ilvl w:val="0"/>
          <w:numId w:val="79"/>
        </w:numPr>
        <w:ind w:left="851" w:hanging="284"/>
        <w:jc w:val="both"/>
        <w:rPr>
          <w:rFonts w:asciiTheme="minorHAnsi" w:hAnsiTheme="minorHAnsi" w:cstheme="minorHAnsi"/>
          <w:i/>
          <w:sz w:val="22"/>
          <w:szCs w:val="22"/>
        </w:rPr>
      </w:pPr>
      <w:r w:rsidRPr="00036BD2">
        <w:rPr>
          <w:rFonts w:asciiTheme="minorHAnsi" w:hAnsiTheme="minorHAnsi" w:cstheme="minorHAnsi"/>
          <w:i/>
          <w:sz w:val="22"/>
          <w:szCs w:val="22"/>
        </w:rPr>
        <w:t xml:space="preserve">Dotación de recursos humanos de acuerdo con el esquema de ejecución propuesto para el </w:t>
      </w:r>
      <w:r>
        <w:rPr>
          <w:rFonts w:asciiTheme="minorHAnsi" w:hAnsiTheme="minorHAnsi" w:cstheme="minorHAnsi"/>
          <w:i/>
          <w:sz w:val="22"/>
          <w:szCs w:val="22"/>
        </w:rPr>
        <w:t>Programa</w:t>
      </w:r>
      <w:r w:rsidRPr="00036BD2">
        <w:rPr>
          <w:rFonts w:asciiTheme="minorHAnsi" w:hAnsiTheme="minorHAnsi" w:cstheme="minorHAnsi"/>
          <w:i/>
          <w:sz w:val="22"/>
          <w:szCs w:val="22"/>
        </w:rPr>
        <w:t>, a través de procedimientos de contratación BID y estos deberá de contar con experiencia en ejecución de programas con financiamiento BID.</w:t>
      </w:r>
    </w:p>
    <w:p w14:paraId="2B21296A" w14:textId="77777777" w:rsidR="00BB12BC" w:rsidRPr="00036BD2" w:rsidRDefault="00BB12BC" w:rsidP="00BB12BC">
      <w:pPr>
        <w:ind w:left="851"/>
        <w:jc w:val="both"/>
        <w:rPr>
          <w:rFonts w:asciiTheme="minorHAnsi" w:hAnsiTheme="minorHAnsi" w:cstheme="minorHAnsi"/>
          <w:i/>
          <w:sz w:val="22"/>
          <w:szCs w:val="22"/>
        </w:rPr>
      </w:pPr>
    </w:p>
    <w:p w14:paraId="5B5CE147" w14:textId="77777777" w:rsidR="008A0616" w:rsidRPr="00BB12BC" w:rsidRDefault="008A0616" w:rsidP="00BB12BC">
      <w:pPr>
        <w:spacing w:after="240"/>
        <w:ind w:left="360"/>
        <w:rPr>
          <w:rFonts w:asciiTheme="minorHAnsi" w:hAnsiTheme="minorHAnsi" w:cstheme="minorHAnsi"/>
          <w:b/>
          <w:sz w:val="22"/>
        </w:rPr>
      </w:pPr>
      <w:bookmarkStart w:id="87" w:name="_Toc223279228"/>
      <w:r w:rsidRPr="00BB12BC">
        <w:rPr>
          <w:rFonts w:asciiTheme="minorHAnsi" w:hAnsiTheme="minorHAnsi" w:cstheme="minorHAnsi"/>
          <w:b/>
          <w:sz w:val="22"/>
        </w:rPr>
        <w:t>Acciones propuestas</w:t>
      </w:r>
      <w:bookmarkEnd w:id="87"/>
    </w:p>
    <w:p w14:paraId="153B4FD7" w14:textId="77777777" w:rsidR="008A0616" w:rsidRPr="00036BD2" w:rsidRDefault="008A0616" w:rsidP="008A0616">
      <w:pPr>
        <w:pStyle w:val="ListParagraph"/>
        <w:numPr>
          <w:ilvl w:val="0"/>
          <w:numId w:val="67"/>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Establecer en los documentos del Proyecto, como requerimiento, otorgar la mayor estabilidad en el equipo de talentos humanos posible durante la ejecución del programa, sujeto a evaluaciones de desempeño.</w:t>
      </w:r>
    </w:p>
    <w:p w14:paraId="1F72A5ED" w14:textId="77777777" w:rsidR="008A0616" w:rsidRPr="00036BD2" w:rsidRDefault="008A0616" w:rsidP="008A0616">
      <w:pPr>
        <w:pStyle w:val="ListParagraph"/>
        <w:numPr>
          <w:ilvl w:val="0"/>
          <w:numId w:val="67"/>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Como condición previa al primer desembolso deberán estar cubiertas las posiciones claves, con perfiles acordados con el Banco, e identificadas en el esquema de ejecución propuesto para el </w:t>
      </w:r>
      <w:r>
        <w:rPr>
          <w:rFonts w:asciiTheme="minorHAnsi" w:hAnsiTheme="minorHAnsi" w:cstheme="minorHAnsi"/>
          <w:i/>
          <w:sz w:val="22"/>
          <w:szCs w:val="22"/>
        </w:rPr>
        <w:t>Programa</w:t>
      </w:r>
    </w:p>
    <w:p w14:paraId="0C543F21" w14:textId="77777777" w:rsidR="008A0616" w:rsidRPr="00036BD2" w:rsidRDefault="008A0616" w:rsidP="008A0616">
      <w:pPr>
        <w:pStyle w:val="ListParagraph"/>
        <w:numPr>
          <w:ilvl w:val="0"/>
          <w:numId w:val="67"/>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Contratación de RRHH altamente calificados para </w:t>
      </w:r>
      <w:r>
        <w:rPr>
          <w:rFonts w:asciiTheme="minorHAnsi" w:hAnsiTheme="minorHAnsi" w:cstheme="minorHAnsi"/>
          <w:i/>
          <w:sz w:val="22"/>
          <w:szCs w:val="22"/>
        </w:rPr>
        <w:t>el programa</w:t>
      </w:r>
      <w:r w:rsidRPr="00036BD2">
        <w:rPr>
          <w:rFonts w:asciiTheme="minorHAnsi" w:hAnsiTheme="minorHAnsi" w:cstheme="minorHAnsi"/>
          <w:i/>
          <w:sz w:val="22"/>
          <w:szCs w:val="22"/>
        </w:rPr>
        <w:t>, los cuales deberán cumplir con los requerimientos técnicos acordados previamente con el Banco, respetando niveles de remuneración acorde a sus responsabilidades.</w:t>
      </w:r>
    </w:p>
    <w:p w14:paraId="17069A26" w14:textId="77777777" w:rsidR="008A0616" w:rsidRPr="00036BD2" w:rsidRDefault="008A0616" w:rsidP="008A0616">
      <w:pPr>
        <w:pStyle w:val="ListParagraph"/>
        <w:ind w:left="851"/>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7C59CDD9" w14:textId="77777777" w:rsidTr="008A0616">
        <w:trPr>
          <w:trHeight w:val="322"/>
          <w:jc w:val="center"/>
        </w:trPr>
        <w:tc>
          <w:tcPr>
            <w:tcW w:w="1818" w:type="dxa"/>
          </w:tcPr>
          <w:p w14:paraId="73547061" w14:textId="77777777" w:rsidR="008A0616" w:rsidRPr="00036BD2" w:rsidRDefault="008A0616" w:rsidP="008A0616">
            <w:pPr>
              <w:jc w:val="center"/>
              <w:rPr>
                <w:rFonts w:asciiTheme="minorHAnsi" w:hAnsiTheme="minorHAnsi" w:cstheme="minorHAnsi"/>
                <w:i/>
                <w:sz w:val="22"/>
                <w:szCs w:val="22"/>
              </w:rPr>
            </w:pPr>
            <w:r w:rsidRPr="00036BD2">
              <w:rPr>
                <w:rFonts w:asciiTheme="minorHAnsi" w:hAnsiTheme="minorHAnsi" w:cstheme="minorHAnsi"/>
                <w:i/>
                <w:sz w:val="22"/>
                <w:szCs w:val="22"/>
              </w:rPr>
              <w:t xml:space="preserve"> </w:t>
            </w:r>
          </w:p>
        </w:tc>
        <w:tc>
          <w:tcPr>
            <w:tcW w:w="2340" w:type="dxa"/>
            <w:shd w:val="clear" w:color="auto" w:fill="C0C0C0"/>
            <w:vAlign w:val="center"/>
          </w:tcPr>
          <w:p w14:paraId="09682B82" w14:textId="77777777" w:rsidR="008A0616" w:rsidRPr="00036BD2" w:rsidRDefault="008A0616" w:rsidP="008A0616">
            <w:pPr>
              <w:jc w:val="center"/>
              <w:rPr>
                <w:rFonts w:asciiTheme="minorHAnsi" w:hAnsiTheme="minorHAnsi" w:cstheme="minorHAnsi"/>
                <w:b/>
                <w:i/>
                <w:sz w:val="22"/>
                <w:szCs w:val="22"/>
              </w:rPr>
            </w:pPr>
            <w:r w:rsidRPr="00036BD2">
              <w:rPr>
                <w:rFonts w:asciiTheme="minorHAnsi" w:hAnsiTheme="minorHAnsi" w:cstheme="minorHAnsi"/>
                <w:b/>
                <w:i/>
                <w:sz w:val="22"/>
                <w:szCs w:val="22"/>
              </w:rPr>
              <w:t>SAP</w:t>
            </w:r>
          </w:p>
        </w:tc>
      </w:tr>
      <w:tr w:rsidR="008A0616" w:rsidRPr="00036BD2" w14:paraId="6E978085" w14:textId="77777777" w:rsidTr="008A0616">
        <w:trPr>
          <w:jc w:val="center"/>
        </w:trPr>
        <w:tc>
          <w:tcPr>
            <w:tcW w:w="1818" w:type="dxa"/>
            <w:shd w:val="clear" w:color="auto" w:fill="C0C0C0"/>
            <w:vAlign w:val="center"/>
          </w:tcPr>
          <w:p w14:paraId="1C3B03CE"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Cuantificación</w:t>
            </w:r>
          </w:p>
        </w:tc>
        <w:tc>
          <w:tcPr>
            <w:tcW w:w="2340" w:type="dxa"/>
            <w:vAlign w:val="center"/>
          </w:tcPr>
          <w:p w14:paraId="1F0DC6FC" w14:textId="77777777" w:rsidR="008A0616" w:rsidRPr="00036BD2" w:rsidRDefault="008A0616" w:rsidP="008A0616">
            <w:pPr>
              <w:jc w:val="center"/>
              <w:rPr>
                <w:rFonts w:asciiTheme="minorHAnsi" w:hAnsiTheme="minorHAnsi" w:cstheme="minorHAnsi"/>
                <w:i/>
                <w:sz w:val="22"/>
                <w:szCs w:val="22"/>
              </w:rPr>
            </w:pPr>
            <w:r w:rsidRPr="00036BD2">
              <w:rPr>
                <w:rFonts w:asciiTheme="minorHAnsi" w:hAnsiTheme="minorHAnsi" w:cstheme="minorHAnsi"/>
                <w:i/>
                <w:sz w:val="22"/>
                <w:szCs w:val="22"/>
              </w:rPr>
              <w:t>8</w:t>
            </w:r>
            <w:r>
              <w:rPr>
                <w:rFonts w:asciiTheme="minorHAnsi" w:hAnsiTheme="minorHAnsi" w:cstheme="minorHAnsi"/>
                <w:i/>
                <w:sz w:val="22"/>
                <w:szCs w:val="22"/>
              </w:rPr>
              <w:t>6</w:t>
            </w:r>
            <w:r w:rsidRPr="00036BD2">
              <w:rPr>
                <w:rFonts w:asciiTheme="minorHAnsi" w:hAnsiTheme="minorHAnsi" w:cstheme="minorHAnsi"/>
                <w:i/>
                <w:sz w:val="22"/>
                <w:szCs w:val="22"/>
              </w:rPr>
              <w:t>.</w:t>
            </w:r>
            <w:r>
              <w:rPr>
                <w:rFonts w:asciiTheme="minorHAnsi" w:hAnsiTheme="minorHAnsi" w:cstheme="minorHAnsi"/>
                <w:i/>
                <w:sz w:val="22"/>
                <w:szCs w:val="22"/>
              </w:rPr>
              <w:t>36</w:t>
            </w:r>
            <w:r w:rsidRPr="00036BD2">
              <w:rPr>
                <w:rFonts w:asciiTheme="minorHAnsi" w:hAnsiTheme="minorHAnsi" w:cstheme="minorHAnsi"/>
                <w:i/>
                <w:sz w:val="22"/>
                <w:szCs w:val="22"/>
              </w:rPr>
              <w:t>%</w:t>
            </w:r>
          </w:p>
        </w:tc>
      </w:tr>
      <w:tr w:rsidR="008A0616" w:rsidRPr="00036BD2" w14:paraId="0C6ABF02" w14:textId="77777777" w:rsidTr="008A0616">
        <w:trPr>
          <w:jc w:val="center"/>
        </w:trPr>
        <w:tc>
          <w:tcPr>
            <w:tcW w:w="1818" w:type="dxa"/>
            <w:shd w:val="clear" w:color="auto" w:fill="C0C0C0"/>
            <w:vAlign w:val="center"/>
          </w:tcPr>
          <w:p w14:paraId="452A5964"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Desarrollo</w:t>
            </w:r>
          </w:p>
        </w:tc>
        <w:tc>
          <w:tcPr>
            <w:tcW w:w="2340" w:type="dxa"/>
            <w:vAlign w:val="center"/>
          </w:tcPr>
          <w:p w14:paraId="04B41A89" w14:textId="77777777" w:rsidR="008A0616" w:rsidRPr="00036BD2" w:rsidRDefault="008A0616" w:rsidP="008A0616">
            <w:pPr>
              <w:jc w:val="center"/>
              <w:rPr>
                <w:rFonts w:asciiTheme="minorHAnsi" w:hAnsiTheme="minorHAnsi" w:cstheme="minorHAnsi"/>
                <w:i/>
                <w:sz w:val="22"/>
                <w:szCs w:val="22"/>
              </w:rPr>
            </w:pPr>
            <w:r w:rsidRPr="00036BD2">
              <w:rPr>
                <w:rFonts w:asciiTheme="minorHAnsi" w:hAnsiTheme="minorHAnsi" w:cstheme="minorHAnsi"/>
                <w:i/>
                <w:sz w:val="22"/>
                <w:szCs w:val="22"/>
              </w:rPr>
              <w:t>Satisfactorio</w:t>
            </w:r>
          </w:p>
        </w:tc>
      </w:tr>
      <w:tr w:rsidR="008A0616" w:rsidRPr="00036BD2" w14:paraId="382F1609" w14:textId="77777777" w:rsidTr="008A0616">
        <w:trPr>
          <w:jc w:val="center"/>
        </w:trPr>
        <w:tc>
          <w:tcPr>
            <w:tcW w:w="1818" w:type="dxa"/>
            <w:shd w:val="clear" w:color="auto" w:fill="C0C0C0"/>
            <w:vAlign w:val="center"/>
          </w:tcPr>
          <w:p w14:paraId="762E5CE8"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Nivel de Riesgo</w:t>
            </w:r>
          </w:p>
        </w:tc>
        <w:tc>
          <w:tcPr>
            <w:tcW w:w="2340" w:type="dxa"/>
            <w:vAlign w:val="center"/>
          </w:tcPr>
          <w:p w14:paraId="6BAF1E6C" w14:textId="77777777" w:rsidR="008A0616" w:rsidRPr="00036BD2" w:rsidRDefault="008A0616" w:rsidP="008A0616">
            <w:pPr>
              <w:jc w:val="center"/>
              <w:rPr>
                <w:rFonts w:asciiTheme="minorHAnsi" w:hAnsiTheme="minorHAnsi" w:cstheme="minorHAnsi"/>
                <w:i/>
                <w:sz w:val="22"/>
                <w:szCs w:val="22"/>
              </w:rPr>
            </w:pPr>
            <w:r w:rsidRPr="00036BD2">
              <w:rPr>
                <w:rFonts w:asciiTheme="minorHAnsi" w:hAnsiTheme="minorHAnsi" w:cstheme="minorHAnsi"/>
                <w:i/>
                <w:sz w:val="22"/>
                <w:szCs w:val="22"/>
              </w:rPr>
              <w:t>Bajo</w:t>
            </w:r>
          </w:p>
        </w:tc>
      </w:tr>
    </w:tbl>
    <w:p w14:paraId="016D3A67" w14:textId="77777777" w:rsidR="008A0616" w:rsidRPr="00036BD2" w:rsidRDefault="008A0616" w:rsidP="008A0616">
      <w:pPr>
        <w:pStyle w:val="ListParagraph"/>
        <w:ind w:left="720"/>
        <w:jc w:val="both"/>
        <w:rPr>
          <w:rFonts w:asciiTheme="minorHAnsi" w:hAnsiTheme="minorHAnsi" w:cstheme="minorHAnsi"/>
          <w:i/>
          <w:sz w:val="22"/>
          <w:szCs w:val="22"/>
        </w:rPr>
      </w:pPr>
    </w:p>
    <w:p w14:paraId="566640CE" w14:textId="77777777" w:rsidR="008A0616" w:rsidRPr="00036BD2" w:rsidRDefault="008A0616" w:rsidP="008A0616">
      <w:pPr>
        <w:jc w:val="both"/>
        <w:rPr>
          <w:rFonts w:asciiTheme="minorHAnsi" w:hAnsiTheme="minorHAnsi" w:cstheme="minorHAnsi"/>
          <w:sz w:val="22"/>
          <w:szCs w:val="22"/>
        </w:rPr>
      </w:pPr>
      <w:r w:rsidRPr="00036BD2">
        <w:rPr>
          <w:rFonts w:asciiTheme="minorHAnsi" w:hAnsiTheme="minorHAnsi" w:cstheme="minorHAnsi"/>
          <w:sz w:val="22"/>
          <w:szCs w:val="22"/>
        </w:rPr>
        <w:t>El desarrollo satisfactorio alcanzado de igual forma la UE</w:t>
      </w:r>
      <w:r>
        <w:rPr>
          <w:rFonts w:asciiTheme="minorHAnsi" w:hAnsiTheme="minorHAnsi" w:cstheme="minorHAnsi"/>
          <w:sz w:val="22"/>
          <w:szCs w:val="22"/>
        </w:rPr>
        <w:t xml:space="preserve"> 118</w:t>
      </w:r>
      <w:r w:rsidRPr="00036BD2">
        <w:rPr>
          <w:rFonts w:asciiTheme="minorHAnsi" w:hAnsiTheme="minorHAnsi" w:cstheme="minorHAnsi"/>
          <w:sz w:val="22"/>
          <w:szCs w:val="22"/>
        </w:rPr>
        <w:t xml:space="preserve"> debe continuar con su proceso de fortalecimiento para su sistema de administración del personal, teniendo en cuenta la necesidad identificada de RRHH </w:t>
      </w:r>
      <w:r w:rsidRPr="00036BD2">
        <w:rPr>
          <w:rFonts w:asciiTheme="minorHAnsi" w:hAnsiTheme="minorHAnsi" w:cstheme="minorHAnsi"/>
          <w:i/>
          <w:sz w:val="22"/>
          <w:szCs w:val="22"/>
        </w:rPr>
        <w:t xml:space="preserve">adicionales para atender la ejecución del </w:t>
      </w:r>
      <w:r>
        <w:rPr>
          <w:rFonts w:asciiTheme="minorHAnsi" w:hAnsiTheme="minorHAnsi" w:cstheme="minorHAnsi"/>
          <w:i/>
          <w:sz w:val="22"/>
          <w:szCs w:val="22"/>
        </w:rPr>
        <w:t>Programa</w:t>
      </w:r>
      <w:r w:rsidRPr="00036BD2">
        <w:rPr>
          <w:rFonts w:asciiTheme="minorHAnsi" w:hAnsiTheme="minorHAnsi" w:cstheme="minorHAnsi"/>
          <w:i/>
          <w:sz w:val="22"/>
          <w:szCs w:val="22"/>
        </w:rPr>
        <w:t xml:space="preserve"> identificados en el esquema de ejecución acordado.</w:t>
      </w:r>
    </w:p>
    <w:p w14:paraId="2BD1124E" w14:textId="77777777" w:rsidR="008A0616" w:rsidRPr="00036BD2" w:rsidRDefault="008A0616" w:rsidP="008A0616">
      <w:pPr>
        <w:jc w:val="both"/>
        <w:rPr>
          <w:rFonts w:asciiTheme="minorHAnsi" w:hAnsiTheme="minorHAnsi" w:cstheme="minorHAnsi"/>
          <w:sz w:val="22"/>
          <w:szCs w:val="22"/>
        </w:rPr>
      </w:pPr>
    </w:p>
    <w:p w14:paraId="0EB7F5C2" w14:textId="77777777" w:rsidR="008A0616" w:rsidRPr="00036BD2" w:rsidRDefault="008A0616" w:rsidP="00BB12BC">
      <w:pPr>
        <w:spacing w:after="240"/>
        <w:jc w:val="both"/>
        <w:rPr>
          <w:rFonts w:asciiTheme="minorHAnsi" w:hAnsiTheme="minorHAnsi" w:cstheme="minorHAnsi"/>
          <w:b/>
          <w:sz w:val="22"/>
          <w:szCs w:val="22"/>
        </w:rPr>
      </w:pPr>
      <w:bookmarkStart w:id="88" w:name="_Toc223279230"/>
      <w:r w:rsidRPr="00036BD2">
        <w:rPr>
          <w:rFonts w:asciiTheme="minorHAnsi" w:hAnsiTheme="minorHAnsi" w:cstheme="minorHAnsi"/>
          <w:b/>
          <w:sz w:val="22"/>
          <w:szCs w:val="22"/>
        </w:rPr>
        <w:t>Sistema de Administración de Bienes y Servicios</w:t>
      </w:r>
      <w:bookmarkEnd w:id="88"/>
    </w:p>
    <w:p w14:paraId="5628AD98"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71989627" w14:textId="77777777" w:rsidR="008A0616" w:rsidRPr="00036BD2" w:rsidRDefault="008A0616" w:rsidP="008A0616">
      <w:pPr>
        <w:pStyle w:val="ListParagraph"/>
        <w:numPr>
          <w:ilvl w:val="0"/>
          <w:numId w:val="80"/>
        </w:numPr>
        <w:ind w:left="851" w:hanging="142"/>
        <w:jc w:val="both"/>
        <w:rPr>
          <w:rFonts w:asciiTheme="minorHAnsi" w:hAnsiTheme="minorHAnsi" w:cstheme="minorHAnsi"/>
          <w:i/>
          <w:sz w:val="22"/>
          <w:szCs w:val="22"/>
        </w:rPr>
      </w:pPr>
      <w:r>
        <w:rPr>
          <w:rFonts w:asciiTheme="minorHAnsi" w:hAnsiTheme="minorHAnsi" w:cstheme="minorHAnsi"/>
          <w:i/>
          <w:sz w:val="22"/>
          <w:szCs w:val="22"/>
        </w:rPr>
        <w:t>La UE 118</w:t>
      </w:r>
      <w:r w:rsidRPr="00036BD2">
        <w:rPr>
          <w:rFonts w:asciiTheme="minorHAnsi" w:hAnsiTheme="minorHAnsi" w:cstheme="minorHAnsi"/>
          <w:i/>
          <w:sz w:val="22"/>
          <w:szCs w:val="22"/>
        </w:rPr>
        <w:t xml:space="preserve"> cuenta con un </w:t>
      </w:r>
      <w:r>
        <w:rPr>
          <w:rFonts w:asciiTheme="minorHAnsi" w:hAnsiTheme="minorHAnsi" w:cstheme="minorHAnsi"/>
          <w:i/>
          <w:sz w:val="22"/>
          <w:szCs w:val="22"/>
        </w:rPr>
        <w:t xml:space="preserve">equipo con experiencia en </w:t>
      </w:r>
      <w:r w:rsidRPr="00036BD2">
        <w:rPr>
          <w:rFonts w:asciiTheme="minorHAnsi" w:hAnsiTheme="minorHAnsi" w:cstheme="minorHAnsi"/>
          <w:i/>
          <w:sz w:val="22"/>
          <w:szCs w:val="22"/>
        </w:rPr>
        <w:t>procesos de adquisiciones</w:t>
      </w:r>
      <w:r>
        <w:rPr>
          <w:rFonts w:asciiTheme="minorHAnsi" w:hAnsiTheme="minorHAnsi" w:cstheme="minorHAnsi"/>
          <w:i/>
          <w:sz w:val="22"/>
          <w:szCs w:val="22"/>
        </w:rPr>
        <w:t xml:space="preserve"> con las normas del banco</w:t>
      </w:r>
    </w:p>
    <w:p w14:paraId="05C552A1" w14:textId="77777777" w:rsidR="008A0616" w:rsidRDefault="008A0616" w:rsidP="008A0616">
      <w:pPr>
        <w:pStyle w:val="ListParagraph"/>
        <w:numPr>
          <w:ilvl w:val="0"/>
          <w:numId w:val="80"/>
        </w:numPr>
        <w:ind w:left="851" w:hanging="142"/>
        <w:jc w:val="both"/>
        <w:rPr>
          <w:rFonts w:asciiTheme="minorHAnsi" w:hAnsiTheme="minorHAnsi" w:cstheme="minorHAnsi"/>
          <w:i/>
          <w:sz w:val="22"/>
          <w:szCs w:val="22"/>
        </w:rPr>
      </w:pPr>
      <w:r>
        <w:rPr>
          <w:rFonts w:asciiTheme="minorHAnsi" w:hAnsiTheme="minorHAnsi" w:cstheme="minorHAnsi"/>
          <w:i/>
          <w:sz w:val="22"/>
          <w:szCs w:val="22"/>
        </w:rPr>
        <w:t>La UE 118</w:t>
      </w:r>
      <w:r w:rsidRPr="00036BD2">
        <w:rPr>
          <w:rFonts w:asciiTheme="minorHAnsi" w:hAnsiTheme="minorHAnsi" w:cstheme="minorHAnsi"/>
          <w:i/>
          <w:sz w:val="22"/>
          <w:szCs w:val="22"/>
        </w:rPr>
        <w:t xml:space="preserve"> </w:t>
      </w:r>
      <w:r>
        <w:rPr>
          <w:rFonts w:asciiTheme="minorHAnsi" w:hAnsiTheme="minorHAnsi" w:cstheme="minorHAnsi"/>
          <w:i/>
          <w:sz w:val="22"/>
          <w:szCs w:val="22"/>
        </w:rPr>
        <w:t>tiene i</w:t>
      </w:r>
      <w:r w:rsidRPr="00036BD2">
        <w:rPr>
          <w:rFonts w:asciiTheme="minorHAnsi" w:hAnsiTheme="minorHAnsi" w:cstheme="minorHAnsi"/>
          <w:i/>
          <w:sz w:val="22"/>
          <w:szCs w:val="22"/>
        </w:rPr>
        <w:t>ndepend</w:t>
      </w:r>
      <w:r>
        <w:rPr>
          <w:rFonts w:asciiTheme="minorHAnsi" w:hAnsiTheme="minorHAnsi" w:cstheme="minorHAnsi"/>
          <w:i/>
          <w:sz w:val="22"/>
          <w:szCs w:val="22"/>
        </w:rPr>
        <w:t xml:space="preserve">encia para ejecución de </w:t>
      </w:r>
      <w:r w:rsidRPr="00036BD2">
        <w:rPr>
          <w:rFonts w:asciiTheme="minorHAnsi" w:hAnsiTheme="minorHAnsi" w:cstheme="minorHAnsi"/>
          <w:i/>
          <w:sz w:val="22"/>
          <w:szCs w:val="22"/>
        </w:rPr>
        <w:t>contrataciones y adquisiciones</w:t>
      </w:r>
      <w:r>
        <w:rPr>
          <w:rFonts w:asciiTheme="minorHAnsi" w:hAnsiTheme="minorHAnsi" w:cstheme="minorHAnsi"/>
          <w:i/>
          <w:sz w:val="22"/>
          <w:szCs w:val="22"/>
        </w:rPr>
        <w:t>.</w:t>
      </w:r>
    </w:p>
    <w:p w14:paraId="7DFF92B9" w14:textId="77777777" w:rsidR="008A0616" w:rsidRDefault="008A0616" w:rsidP="008A0616">
      <w:pPr>
        <w:pStyle w:val="ListParagraph"/>
        <w:numPr>
          <w:ilvl w:val="0"/>
          <w:numId w:val="80"/>
        </w:numPr>
        <w:ind w:left="851" w:hanging="142"/>
        <w:jc w:val="both"/>
        <w:rPr>
          <w:rFonts w:asciiTheme="minorHAnsi" w:hAnsiTheme="minorHAnsi" w:cstheme="minorHAnsi"/>
          <w:i/>
          <w:sz w:val="22"/>
          <w:szCs w:val="22"/>
        </w:rPr>
      </w:pPr>
      <w:r>
        <w:rPr>
          <w:rFonts w:asciiTheme="minorHAnsi" w:hAnsiTheme="minorHAnsi" w:cstheme="minorHAnsi"/>
          <w:i/>
          <w:sz w:val="22"/>
          <w:szCs w:val="22"/>
        </w:rPr>
        <w:t>Se cuenta con un archivo temporal, para los procesos en curso y un archivo permanente (servicio de almacenamiento) para custodia de los documentos de los procesos de adquisición y contratación</w:t>
      </w:r>
    </w:p>
    <w:p w14:paraId="50ACB1CD" w14:textId="77777777" w:rsidR="008A0616" w:rsidRPr="00036BD2" w:rsidRDefault="008A0616" w:rsidP="008A0616">
      <w:pPr>
        <w:pStyle w:val="ListParagraph"/>
        <w:numPr>
          <w:ilvl w:val="0"/>
          <w:numId w:val="80"/>
        </w:numPr>
        <w:ind w:left="851" w:hanging="142"/>
        <w:jc w:val="both"/>
        <w:rPr>
          <w:rFonts w:asciiTheme="minorHAnsi" w:hAnsiTheme="minorHAnsi" w:cstheme="minorHAnsi"/>
          <w:i/>
          <w:sz w:val="22"/>
          <w:szCs w:val="22"/>
        </w:rPr>
      </w:pPr>
      <w:r>
        <w:rPr>
          <w:rFonts w:asciiTheme="minorHAnsi" w:hAnsiTheme="minorHAnsi" w:cstheme="minorHAnsi"/>
          <w:i/>
          <w:sz w:val="22"/>
          <w:szCs w:val="22"/>
        </w:rPr>
        <w:t>Se han definido puntos de control en cada fase del proceso de adquisición según corresponde a bienes, servicios y obras.</w:t>
      </w:r>
    </w:p>
    <w:p w14:paraId="0C2DE336" w14:textId="77777777" w:rsidR="008A0616" w:rsidRPr="00036BD2" w:rsidRDefault="008A0616" w:rsidP="008A0616">
      <w:pPr>
        <w:rPr>
          <w:rFonts w:asciiTheme="minorHAnsi" w:hAnsiTheme="minorHAnsi" w:cstheme="minorHAnsi"/>
          <w:sz w:val="22"/>
          <w:szCs w:val="22"/>
        </w:rPr>
      </w:pPr>
    </w:p>
    <w:p w14:paraId="57724B02"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w:t>
      </w:r>
    </w:p>
    <w:p w14:paraId="56B47500" w14:textId="77777777" w:rsidR="008A0616" w:rsidRDefault="008A0616" w:rsidP="008A0616">
      <w:pPr>
        <w:pStyle w:val="ListParagraph"/>
        <w:numPr>
          <w:ilvl w:val="0"/>
          <w:numId w:val="81"/>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Contratación de personal para el área de contrataciones y adquisiciones para cual se deberá incluir en sus términos de referencia que posea experiencia </w:t>
      </w:r>
      <w:r>
        <w:rPr>
          <w:rFonts w:asciiTheme="minorHAnsi" w:hAnsiTheme="minorHAnsi" w:cstheme="minorHAnsi"/>
          <w:i/>
          <w:sz w:val="22"/>
          <w:szCs w:val="22"/>
        </w:rPr>
        <w:t>licitaciones de obras con las normas del banco.</w:t>
      </w:r>
    </w:p>
    <w:p w14:paraId="63F962B4" w14:textId="19EF6B14" w:rsidR="008A0616" w:rsidRDefault="008A0616" w:rsidP="008A0616">
      <w:pPr>
        <w:pStyle w:val="ListParagraph"/>
        <w:numPr>
          <w:ilvl w:val="0"/>
          <w:numId w:val="81"/>
        </w:numPr>
        <w:ind w:left="851" w:hanging="142"/>
        <w:jc w:val="both"/>
        <w:rPr>
          <w:rFonts w:asciiTheme="minorHAnsi" w:hAnsiTheme="minorHAnsi" w:cstheme="minorHAnsi"/>
          <w:i/>
          <w:sz w:val="22"/>
          <w:szCs w:val="22"/>
        </w:rPr>
      </w:pPr>
      <w:r>
        <w:rPr>
          <w:rFonts w:asciiTheme="minorHAnsi" w:hAnsiTheme="minorHAnsi" w:cstheme="minorHAnsi"/>
          <w:i/>
          <w:sz w:val="22"/>
          <w:szCs w:val="22"/>
        </w:rPr>
        <w:t>Si bien la UE 118, cuenta con un sistema manual y procedimientos definidos para administrar los archivos de la entidad, de forma complementaria se debe contar con sistema informático que permita gestionar documentos (archivar, hacer seguimiento, realizar búsquedas)</w:t>
      </w:r>
    </w:p>
    <w:p w14:paraId="10EBA035" w14:textId="77777777" w:rsidR="00BB12BC" w:rsidRPr="00036BD2" w:rsidRDefault="00BB12BC" w:rsidP="00BB12BC">
      <w:pPr>
        <w:pStyle w:val="ListParagraph"/>
        <w:ind w:left="851"/>
        <w:jc w:val="both"/>
        <w:rPr>
          <w:rFonts w:asciiTheme="minorHAnsi" w:hAnsiTheme="minorHAnsi" w:cstheme="minorHAnsi"/>
          <w:i/>
          <w:sz w:val="22"/>
          <w:szCs w:val="22"/>
        </w:rPr>
      </w:pPr>
    </w:p>
    <w:p w14:paraId="20F80934" w14:textId="77777777" w:rsidR="008A0616" w:rsidRPr="00BB12BC" w:rsidRDefault="008A0616" w:rsidP="00BB12BC">
      <w:pPr>
        <w:spacing w:after="240"/>
        <w:ind w:left="360"/>
        <w:rPr>
          <w:rFonts w:asciiTheme="minorHAnsi" w:hAnsiTheme="minorHAnsi" w:cstheme="minorHAnsi"/>
          <w:b/>
          <w:sz w:val="22"/>
        </w:rPr>
      </w:pPr>
      <w:bookmarkStart w:id="89" w:name="_Toc223279235"/>
      <w:r w:rsidRPr="00BB12BC">
        <w:rPr>
          <w:rFonts w:asciiTheme="minorHAnsi" w:hAnsiTheme="minorHAnsi" w:cstheme="minorHAnsi"/>
          <w:b/>
          <w:sz w:val="22"/>
        </w:rPr>
        <w:t>Acciones propuestas</w:t>
      </w:r>
      <w:bookmarkEnd w:id="89"/>
    </w:p>
    <w:p w14:paraId="6685DF3D" w14:textId="77777777" w:rsidR="008A0616" w:rsidRPr="00036BD2" w:rsidRDefault="008A0616" w:rsidP="008A0616">
      <w:pPr>
        <w:pStyle w:val="ListParagraph"/>
        <w:numPr>
          <w:ilvl w:val="0"/>
          <w:numId w:val="69"/>
        </w:numPr>
        <w:ind w:left="851" w:hanging="142"/>
        <w:jc w:val="both"/>
        <w:rPr>
          <w:rFonts w:asciiTheme="minorHAnsi" w:hAnsiTheme="minorHAnsi" w:cstheme="minorHAnsi"/>
          <w:i/>
          <w:sz w:val="22"/>
          <w:szCs w:val="22"/>
        </w:rPr>
      </w:pPr>
      <w:r>
        <w:rPr>
          <w:rFonts w:asciiTheme="minorHAnsi" w:hAnsiTheme="minorHAnsi" w:cstheme="minorHAnsi"/>
          <w:i/>
          <w:sz w:val="22"/>
          <w:szCs w:val="22"/>
        </w:rPr>
        <w:t>Implementar un sistema de gestión documental</w:t>
      </w:r>
    </w:p>
    <w:p w14:paraId="38D20EB6" w14:textId="77777777" w:rsidR="008A0616" w:rsidRPr="00036BD2" w:rsidRDefault="008A0616" w:rsidP="008A0616">
      <w:pPr>
        <w:pStyle w:val="ListParagraph"/>
        <w:ind w:left="851"/>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319C95B5" w14:textId="77777777" w:rsidTr="008A0616">
        <w:trPr>
          <w:trHeight w:val="377"/>
          <w:jc w:val="center"/>
        </w:trPr>
        <w:tc>
          <w:tcPr>
            <w:tcW w:w="1818" w:type="dxa"/>
          </w:tcPr>
          <w:p w14:paraId="6D8B3701" w14:textId="77777777" w:rsidR="008A0616" w:rsidRPr="00036BD2" w:rsidRDefault="008A0616" w:rsidP="008A0616">
            <w:pPr>
              <w:jc w:val="center"/>
              <w:rPr>
                <w:rFonts w:asciiTheme="minorHAnsi" w:hAnsiTheme="minorHAnsi" w:cstheme="minorHAnsi"/>
                <w:sz w:val="22"/>
                <w:szCs w:val="22"/>
              </w:rPr>
            </w:pPr>
          </w:p>
        </w:tc>
        <w:tc>
          <w:tcPr>
            <w:tcW w:w="2340" w:type="dxa"/>
            <w:shd w:val="clear" w:color="auto" w:fill="C0C0C0"/>
            <w:vAlign w:val="center"/>
          </w:tcPr>
          <w:p w14:paraId="10CA07DE" w14:textId="77777777" w:rsidR="008A0616" w:rsidRPr="00036BD2" w:rsidRDefault="008A0616" w:rsidP="008A0616">
            <w:pPr>
              <w:jc w:val="center"/>
              <w:rPr>
                <w:rFonts w:asciiTheme="minorHAnsi" w:hAnsiTheme="minorHAnsi" w:cstheme="minorHAnsi"/>
                <w:b/>
                <w:sz w:val="22"/>
                <w:szCs w:val="22"/>
              </w:rPr>
            </w:pPr>
            <w:r w:rsidRPr="00036BD2">
              <w:rPr>
                <w:rFonts w:asciiTheme="minorHAnsi" w:hAnsiTheme="minorHAnsi" w:cstheme="minorHAnsi"/>
                <w:b/>
                <w:sz w:val="22"/>
                <w:szCs w:val="22"/>
              </w:rPr>
              <w:t>SBA</w:t>
            </w:r>
          </w:p>
        </w:tc>
      </w:tr>
      <w:tr w:rsidR="008A0616" w:rsidRPr="00036BD2" w14:paraId="59FA7D83" w14:textId="77777777" w:rsidTr="008A0616">
        <w:trPr>
          <w:trHeight w:val="357"/>
          <w:jc w:val="center"/>
        </w:trPr>
        <w:tc>
          <w:tcPr>
            <w:tcW w:w="1818" w:type="dxa"/>
            <w:shd w:val="clear" w:color="auto" w:fill="C0C0C0"/>
            <w:vAlign w:val="center"/>
          </w:tcPr>
          <w:p w14:paraId="5F281439"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Cuantificación</w:t>
            </w:r>
          </w:p>
        </w:tc>
        <w:tc>
          <w:tcPr>
            <w:tcW w:w="2340" w:type="dxa"/>
            <w:vAlign w:val="center"/>
          </w:tcPr>
          <w:p w14:paraId="1F9CB5E3"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100</w:t>
            </w:r>
            <w:r w:rsidRPr="00036BD2">
              <w:rPr>
                <w:rFonts w:asciiTheme="minorHAnsi" w:hAnsiTheme="minorHAnsi" w:cstheme="minorHAnsi"/>
                <w:sz w:val="22"/>
                <w:szCs w:val="22"/>
              </w:rPr>
              <w:t xml:space="preserve"> %</w:t>
            </w:r>
          </w:p>
        </w:tc>
      </w:tr>
      <w:tr w:rsidR="008A0616" w:rsidRPr="00036BD2" w14:paraId="0A5FFCD4" w14:textId="77777777" w:rsidTr="008A0616">
        <w:trPr>
          <w:jc w:val="center"/>
        </w:trPr>
        <w:tc>
          <w:tcPr>
            <w:tcW w:w="1818" w:type="dxa"/>
            <w:shd w:val="clear" w:color="auto" w:fill="C0C0C0"/>
            <w:vAlign w:val="center"/>
          </w:tcPr>
          <w:p w14:paraId="79ADDF55"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Desarrollo</w:t>
            </w:r>
          </w:p>
        </w:tc>
        <w:tc>
          <w:tcPr>
            <w:tcW w:w="2340" w:type="dxa"/>
            <w:vAlign w:val="center"/>
          </w:tcPr>
          <w:p w14:paraId="1E5DAA6E"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Satisfactorio</w:t>
            </w:r>
          </w:p>
        </w:tc>
      </w:tr>
      <w:tr w:rsidR="008A0616" w:rsidRPr="00036BD2" w14:paraId="334C119C" w14:textId="77777777" w:rsidTr="008A0616">
        <w:trPr>
          <w:jc w:val="center"/>
        </w:trPr>
        <w:tc>
          <w:tcPr>
            <w:tcW w:w="1818" w:type="dxa"/>
            <w:shd w:val="clear" w:color="auto" w:fill="C0C0C0"/>
            <w:vAlign w:val="center"/>
          </w:tcPr>
          <w:p w14:paraId="1F7313B4"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Nivel de Riesgo</w:t>
            </w:r>
          </w:p>
        </w:tc>
        <w:tc>
          <w:tcPr>
            <w:tcW w:w="2340" w:type="dxa"/>
            <w:vAlign w:val="center"/>
          </w:tcPr>
          <w:p w14:paraId="1CC7AD32"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Bajo</w:t>
            </w:r>
          </w:p>
        </w:tc>
      </w:tr>
    </w:tbl>
    <w:p w14:paraId="084C5B3A"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74547378" w14:textId="77777777" w:rsidR="008A0616" w:rsidRPr="00036BD2" w:rsidRDefault="008A0616" w:rsidP="008A0616">
      <w:pPr>
        <w:tabs>
          <w:tab w:val="left" w:leader="dot" w:pos="7920"/>
        </w:tabs>
        <w:ind w:left="360" w:hanging="360"/>
        <w:jc w:val="both"/>
        <w:rPr>
          <w:rFonts w:asciiTheme="minorHAnsi" w:hAnsiTheme="minorHAnsi" w:cstheme="minorHAnsi"/>
          <w:b/>
          <w:sz w:val="22"/>
          <w:szCs w:val="22"/>
        </w:rPr>
      </w:pPr>
    </w:p>
    <w:p w14:paraId="66DEB3A9"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Sistema de Administración Financiera</w:t>
      </w:r>
    </w:p>
    <w:p w14:paraId="5F336D00"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52E98A84" w14:textId="77777777" w:rsidR="008A0616" w:rsidRPr="00036BD2" w:rsidRDefault="008A0616" w:rsidP="008A0616">
      <w:pPr>
        <w:pStyle w:val="ListParagraph"/>
        <w:numPr>
          <w:ilvl w:val="0"/>
          <w:numId w:val="72"/>
        </w:numPr>
        <w:ind w:left="709"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El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cuenta con </w:t>
      </w:r>
      <w:r>
        <w:rPr>
          <w:rFonts w:asciiTheme="minorHAnsi" w:hAnsiTheme="minorHAnsi" w:cstheme="minorHAnsi"/>
          <w:i/>
          <w:sz w:val="22"/>
          <w:szCs w:val="22"/>
        </w:rPr>
        <w:t xml:space="preserve">profesionales con experiencia en </w:t>
      </w:r>
      <w:r w:rsidRPr="00036BD2">
        <w:rPr>
          <w:rFonts w:asciiTheme="minorHAnsi" w:hAnsiTheme="minorHAnsi" w:cstheme="minorHAnsi"/>
          <w:i/>
          <w:sz w:val="22"/>
          <w:szCs w:val="22"/>
        </w:rPr>
        <w:t xml:space="preserve">la gestión </w:t>
      </w:r>
      <w:r>
        <w:rPr>
          <w:rFonts w:asciiTheme="minorHAnsi" w:hAnsiTheme="minorHAnsi" w:cstheme="minorHAnsi"/>
          <w:i/>
          <w:sz w:val="22"/>
          <w:szCs w:val="22"/>
        </w:rPr>
        <w:t>financiera haciendo uso de norma banco y normas gubernamentales</w:t>
      </w:r>
    </w:p>
    <w:p w14:paraId="6473CAE9" w14:textId="77777777" w:rsidR="008A0616" w:rsidRPr="00036BD2" w:rsidRDefault="008A0616" w:rsidP="008A0616">
      <w:pPr>
        <w:pStyle w:val="ListParagraph"/>
        <w:numPr>
          <w:ilvl w:val="0"/>
          <w:numId w:val="72"/>
        </w:numPr>
        <w:ind w:left="709"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El sistema de información financiera utilizado por el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es el SIAF.</w:t>
      </w:r>
    </w:p>
    <w:p w14:paraId="493C2822" w14:textId="77777777" w:rsidR="008A0616" w:rsidRPr="00036BD2" w:rsidRDefault="008A0616" w:rsidP="008A0616">
      <w:pPr>
        <w:pStyle w:val="ListParagraph"/>
        <w:numPr>
          <w:ilvl w:val="0"/>
          <w:numId w:val="72"/>
        </w:numPr>
        <w:ind w:left="709" w:hanging="142"/>
        <w:jc w:val="both"/>
        <w:rPr>
          <w:rFonts w:asciiTheme="minorHAnsi" w:hAnsiTheme="minorHAnsi" w:cstheme="minorHAnsi"/>
          <w:i/>
          <w:sz w:val="22"/>
          <w:szCs w:val="22"/>
        </w:rPr>
      </w:pPr>
      <w:r w:rsidRPr="00036BD2">
        <w:rPr>
          <w:rFonts w:asciiTheme="minorHAnsi" w:hAnsiTheme="minorHAnsi" w:cstheme="minorHAnsi"/>
          <w:i/>
          <w:sz w:val="22"/>
          <w:szCs w:val="22"/>
        </w:rPr>
        <w:t>Disponen de procedimientos y flujogramas para los procesos financieros institucionales.</w:t>
      </w:r>
    </w:p>
    <w:p w14:paraId="23DC71E0" w14:textId="77777777" w:rsidR="008A0616" w:rsidRPr="00036BD2" w:rsidRDefault="008A0616" w:rsidP="008A0616">
      <w:pPr>
        <w:pStyle w:val="ListParagraph"/>
        <w:numPr>
          <w:ilvl w:val="0"/>
          <w:numId w:val="72"/>
        </w:numPr>
        <w:ind w:left="709"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La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es una unidad desconcentrada lo que le faculta la independencia para las gestiones desconcentrada para los aspectos presupuestarios, administrativos y financieros de cada proyecto.</w:t>
      </w:r>
    </w:p>
    <w:p w14:paraId="5B0969D4" w14:textId="77777777" w:rsidR="008A0616" w:rsidRPr="00036BD2" w:rsidRDefault="008A0616" w:rsidP="008A0616">
      <w:pPr>
        <w:rPr>
          <w:rFonts w:asciiTheme="minorHAnsi" w:hAnsiTheme="minorHAnsi" w:cstheme="minorHAnsi"/>
          <w:sz w:val="22"/>
          <w:szCs w:val="22"/>
        </w:rPr>
      </w:pPr>
    </w:p>
    <w:p w14:paraId="132DC07C"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w:t>
      </w:r>
    </w:p>
    <w:p w14:paraId="5D3E200C" w14:textId="77777777" w:rsidR="008A0616" w:rsidRPr="00036BD2" w:rsidRDefault="008A0616" w:rsidP="008A0616">
      <w:pPr>
        <w:pStyle w:val="ListParagraph"/>
        <w:numPr>
          <w:ilvl w:val="0"/>
          <w:numId w:val="82"/>
        </w:numPr>
        <w:ind w:left="709" w:hanging="142"/>
        <w:jc w:val="both"/>
        <w:rPr>
          <w:rFonts w:asciiTheme="minorHAnsi" w:hAnsiTheme="minorHAnsi" w:cstheme="minorHAnsi"/>
          <w:sz w:val="22"/>
          <w:szCs w:val="22"/>
        </w:rPr>
      </w:pPr>
      <w:r>
        <w:rPr>
          <w:rFonts w:asciiTheme="minorHAnsi" w:hAnsiTheme="minorHAnsi" w:cstheme="minorHAnsi"/>
          <w:i/>
          <w:sz w:val="22"/>
          <w:szCs w:val="22"/>
        </w:rPr>
        <w:t>El SIAF posee un módulo para trabajar la información que requiere el banco, sin embargo, este módulo contempla el uso de hasta dos fuentes de financiamiento (endeudamiento y recursos públicos o recursos ordinarios) esto no es una limitante en un proyecto con dos fuentes de financiamiento, sin embargo en proyectos de infraestructura existen ocasiones en las que se aplican penalidades que se traducen en ingresos para la UE, estos recursos ingresan bajo el concepto de Recursos Directamente Recaudados, escenario en el cual el módulo SIAF para proyectos del BID no puede ser utilizado.</w:t>
      </w:r>
    </w:p>
    <w:p w14:paraId="336065BF" w14:textId="77777777" w:rsidR="008A0616" w:rsidRPr="00036BD2" w:rsidRDefault="008A0616" w:rsidP="008A0616">
      <w:pPr>
        <w:pStyle w:val="ListParagraph"/>
        <w:ind w:left="709"/>
        <w:jc w:val="both"/>
        <w:rPr>
          <w:rFonts w:asciiTheme="minorHAnsi" w:hAnsiTheme="minorHAnsi" w:cstheme="minorHAnsi"/>
          <w:sz w:val="22"/>
          <w:szCs w:val="22"/>
        </w:rPr>
      </w:pPr>
    </w:p>
    <w:p w14:paraId="142C0DC2" w14:textId="77777777" w:rsidR="008A0616" w:rsidRPr="00BB12BC" w:rsidRDefault="008A0616" w:rsidP="00BB12BC">
      <w:pPr>
        <w:spacing w:after="240"/>
        <w:ind w:left="360"/>
        <w:rPr>
          <w:rFonts w:asciiTheme="minorHAnsi" w:hAnsiTheme="minorHAnsi" w:cstheme="minorHAnsi"/>
          <w:b/>
          <w:sz w:val="22"/>
        </w:rPr>
      </w:pPr>
      <w:bookmarkStart w:id="90" w:name="_Toc223279242"/>
      <w:r w:rsidRPr="00BB12BC">
        <w:rPr>
          <w:rFonts w:asciiTheme="minorHAnsi" w:hAnsiTheme="minorHAnsi" w:cstheme="minorHAnsi"/>
          <w:b/>
          <w:sz w:val="22"/>
        </w:rPr>
        <w:t>Acciones propuestas</w:t>
      </w:r>
      <w:bookmarkEnd w:id="90"/>
    </w:p>
    <w:p w14:paraId="791875E2" w14:textId="77777777" w:rsidR="008A0616" w:rsidRPr="00036BD2" w:rsidRDefault="008A0616" w:rsidP="008A0616">
      <w:pPr>
        <w:pStyle w:val="ListParagraph"/>
        <w:numPr>
          <w:ilvl w:val="0"/>
          <w:numId w:val="70"/>
        </w:numPr>
        <w:ind w:left="851" w:hanging="142"/>
        <w:jc w:val="both"/>
        <w:rPr>
          <w:rFonts w:asciiTheme="minorHAnsi" w:hAnsiTheme="minorHAnsi" w:cstheme="minorHAnsi"/>
          <w:sz w:val="22"/>
          <w:szCs w:val="22"/>
        </w:rPr>
      </w:pPr>
      <w:r>
        <w:rPr>
          <w:rFonts w:asciiTheme="minorHAnsi" w:hAnsiTheme="minorHAnsi" w:cstheme="minorHAnsi"/>
          <w:sz w:val="22"/>
          <w:szCs w:val="22"/>
        </w:rPr>
        <w:t>Hacer las gestiones ante el Ministerio de Encomia y Finanzas para la actualización de su aplicativo</w:t>
      </w:r>
      <w:r w:rsidRPr="00036BD2">
        <w:rPr>
          <w:rFonts w:asciiTheme="minorHAnsi" w:hAnsiTheme="minorHAnsi" w:cstheme="minorHAnsi"/>
          <w:i/>
          <w:sz w:val="22"/>
          <w:szCs w:val="22"/>
        </w:rPr>
        <w:t>.</w:t>
      </w:r>
    </w:p>
    <w:p w14:paraId="3A6F57F6" w14:textId="77777777" w:rsidR="008A0616" w:rsidRPr="00036BD2" w:rsidRDefault="008A0616" w:rsidP="008A0616">
      <w:pPr>
        <w:pStyle w:val="ListParagraph"/>
        <w:autoSpaceDE w:val="0"/>
        <w:autoSpaceDN w:val="0"/>
        <w:adjustRightInd w:val="0"/>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5D28BE24" w14:textId="77777777" w:rsidTr="008A0616">
        <w:trPr>
          <w:trHeight w:val="377"/>
          <w:jc w:val="center"/>
        </w:trPr>
        <w:tc>
          <w:tcPr>
            <w:tcW w:w="1818" w:type="dxa"/>
          </w:tcPr>
          <w:p w14:paraId="5C8E51C1" w14:textId="77777777" w:rsidR="008A0616" w:rsidRPr="00036BD2" w:rsidRDefault="008A0616" w:rsidP="008A0616">
            <w:pPr>
              <w:jc w:val="center"/>
              <w:rPr>
                <w:rFonts w:asciiTheme="minorHAnsi" w:hAnsiTheme="minorHAnsi" w:cstheme="minorHAnsi"/>
                <w:sz w:val="22"/>
                <w:szCs w:val="22"/>
              </w:rPr>
            </w:pPr>
          </w:p>
        </w:tc>
        <w:tc>
          <w:tcPr>
            <w:tcW w:w="2340" w:type="dxa"/>
            <w:shd w:val="clear" w:color="auto" w:fill="C0C0C0"/>
            <w:vAlign w:val="center"/>
          </w:tcPr>
          <w:p w14:paraId="5AE34DB3" w14:textId="77777777" w:rsidR="008A0616" w:rsidRPr="00036BD2" w:rsidRDefault="008A0616" w:rsidP="008A0616">
            <w:pPr>
              <w:jc w:val="center"/>
              <w:rPr>
                <w:rFonts w:asciiTheme="minorHAnsi" w:hAnsiTheme="minorHAnsi" w:cstheme="minorHAnsi"/>
                <w:b/>
                <w:sz w:val="22"/>
                <w:szCs w:val="22"/>
              </w:rPr>
            </w:pPr>
            <w:r w:rsidRPr="00036BD2">
              <w:rPr>
                <w:rFonts w:asciiTheme="minorHAnsi" w:hAnsiTheme="minorHAnsi" w:cstheme="minorHAnsi"/>
                <w:b/>
                <w:sz w:val="22"/>
                <w:szCs w:val="22"/>
              </w:rPr>
              <w:t>SAF</w:t>
            </w:r>
          </w:p>
        </w:tc>
      </w:tr>
      <w:tr w:rsidR="008A0616" w:rsidRPr="00036BD2" w14:paraId="341D6AB5" w14:textId="77777777" w:rsidTr="008A0616">
        <w:trPr>
          <w:jc w:val="center"/>
        </w:trPr>
        <w:tc>
          <w:tcPr>
            <w:tcW w:w="1818" w:type="dxa"/>
            <w:shd w:val="clear" w:color="auto" w:fill="C0C0C0"/>
          </w:tcPr>
          <w:p w14:paraId="7F135D6A"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Cuantificación</w:t>
            </w:r>
          </w:p>
        </w:tc>
        <w:tc>
          <w:tcPr>
            <w:tcW w:w="2340" w:type="dxa"/>
          </w:tcPr>
          <w:p w14:paraId="24F3B2C1"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100</w:t>
            </w:r>
            <w:r w:rsidRPr="00036BD2">
              <w:rPr>
                <w:rFonts w:asciiTheme="minorHAnsi" w:hAnsiTheme="minorHAnsi" w:cstheme="minorHAnsi"/>
                <w:sz w:val="22"/>
                <w:szCs w:val="22"/>
              </w:rPr>
              <w:t xml:space="preserve"> %</w:t>
            </w:r>
          </w:p>
        </w:tc>
      </w:tr>
      <w:tr w:rsidR="008A0616" w:rsidRPr="00036BD2" w14:paraId="29751D2C" w14:textId="77777777" w:rsidTr="008A0616">
        <w:trPr>
          <w:jc w:val="center"/>
        </w:trPr>
        <w:tc>
          <w:tcPr>
            <w:tcW w:w="1818" w:type="dxa"/>
            <w:shd w:val="clear" w:color="auto" w:fill="C0C0C0"/>
          </w:tcPr>
          <w:p w14:paraId="67937E5D" w14:textId="77777777" w:rsidR="008A0616" w:rsidRPr="00036BD2" w:rsidRDefault="008A0616" w:rsidP="008A0616">
            <w:pPr>
              <w:rPr>
                <w:rFonts w:asciiTheme="minorHAnsi" w:hAnsiTheme="minorHAnsi" w:cstheme="minorHAnsi"/>
                <w:sz w:val="22"/>
                <w:szCs w:val="22"/>
              </w:rPr>
            </w:pPr>
            <w:bookmarkStart w:id="91" w:name="_Hlk490601912"/>
            <w:r w:rsidRPr="00036BD2">
              <w:rPr>
                <w:rFonts w:asciiTheme="minorHAnsi" w:hAnsiTheme="minorHAnsi" w:cstheme="minorHAnsi"/>
                <w:sz w:val="22"/>
                <w:szCs w:val="22"/>
              </w:rPr>
              <w:t>Desarrollo</w:t>
            </w:r>
          </w:p>
        </w:tc>
        <w:tc>
          <w:tcPr>
            <w:tcW w:w="2340" w:type="dxa"/>
            <w:vAlign w:val="center"/>
          </w:tcPr>
          <w:p w14:paraId="2063A31C"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Satisfactorio</w:t>
            </w:r>
          </w:p>
        </w:tc>
      </w:tr>
      <w:tr w:rsidR="008A0616" w:rsidRPr="00036BD2" w14:paraId="1FC0AC44" w14:textId="77777777" w:rsidTr="008A0616">
        <w:trPr>
          <w:jc w:val="center"/>
        </w:trPr>
        <w:tc>
          <w:tcPr>
            <w:tcW w:w="1818" w:type="dxa"/>
            <w:shd w:val="clear" w:color="auto" w:fill="C0C0C0"/>
          </w:tcPr>
          <w:p w14:paraId="0CECFD13"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Nivel de Riesgo</w:t>
            </w:r>
          </w:p>
        </w:tc>
        <w:tc>
          <w:tcPr>
            <w:tcW w:w="2340" w:type="dxa"/>
            <w:vAlign w:val="center"/>
          </w:tcPr>
          <w:p w14:paraId="7AB57E71"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Bajo</w:t>
            </w:r>
          </w:p>
        </w:tc>
      </w:tr>
      <w:bookmarkEnd w:id="91"/>
    </w:tbl>
    <w:p w14:paraId="3D9D5FE1" w14:textId="77777777" w:rsidR="008A0616" w:rsidRPr="00036BD2" w:rsidRDefault="008A0616" w:rsidP="008A0616">
      <w:pPr>
        <w:autoSpaceDE w:val="0"/>
        <w:autoSpaceDN w:val="0"/>
        <w:adjustRightInd w:val="0"/>
        <w:rPr>
          <w:rFonts w:asciiTheme="minorHAnsi" w:hAnsiTheme="minorHAnsi" w:cstheme="minorHAnsi"/>
          <w:sz w:val="22"/>
          <w:szCs w:val="22"/>
        </w:rPr>
      </w:pPr>
    </w:p>
    <w:p w14:paraId="597416E6" w14:textId="77777777" w:rsidR="008A0616" w:rsidRPr="00036BD2" w:rsidRDefault="008A0616" w:rsidP="008A0616">
      <w:pPr>
        <w:autoSpaceDE w:val="0"/>
        <w:autoSpaceDN w:val="0"/>
        <w:adjustRightInd w:val="0"/>
        <w:rPr>
          <w:rFonts w:asciiTheme="minorHAnsi" w:hAnsiTheme="minorHAnsi" w:cstheme="minorHAnsi"/>
          <w:sz w:val="22"/>
          <w:szCs w:val="22"/>
        </w:rPr>
      </w:pPr>
    </w:p>
    <w:p w14:paraId="559F5F6D" w14:textId="77777777" w:rsidR="008A0616" w:rsidRPr="00BB12BC" w:rsidRDefault="008A0616" w:rsidP="00BB12BC">
      <w:pPr>
        <w:pStyle w:val="ListParagraph"/>
        <w:numPr>
          <w:ilvl w:val="0"/>
          <w:numId w:val="87"/>
        </w:numPr>
        <w:tabs>
          <w:tab w:val="left" w:leader="dot" w:pos="7920"/>
        </w:tabs>
        <w:spacing w:after="240"/>
        <w:jc w:val="both"/>
        <w:rPr>
          <w:rFonts w:asciiTheme="minorHAnsi" w:hAnsiTheme="minorHAnsi" w:cstheme="minorHAnsi"/>
          <w:b/>
          <w:sz w:val="22"/>
          <w:szCs w:val="22"/>
          <w:u w:val="single"/>
        </w:rPr>
      </w:pPr>
      <w:r w:rsidRPr="00BB12BC">
        <w:rPr>
          <w:rFonts w:asciiTheme="minorHAnsi" w:hAnsiTheme="minorHAnsi" w:cstheme="minorHAnsi"/>
          <w:b/>
          <w:sz w:val="22"/>
          <w:szCs w:val="22"/>
          <w:u w:val="single"/>
        </w:rPr>
        <w:t>Capacidad de Control</w:t>
      </w:r>
    </w:p>
    <w:p w14:paraId="11BEF8C8" w14:textId="77777777" w:rsidR="008A0616" w:rsidRPr="00036BD2" w:rsidRDefault="008A0616" w:rsidP="008A0616">
      <w:pPr>
        <w:ind w:right="22"/>
        <w:jc w:val="both"/>
        <w:rPr>
          <w:rFonts w:asciiTheme="minorHAnsi" w:hAnsiTheme="minorHAnsi" w:cstheme="minorHAnsi"/>
          <w:sz w:val="22"/>
          <w:szCs w:val="22"/>
        </w:rPr>
      </w:pPr>
      <w:r w:rsidRPr="00036BD2">
        <w:rPr>
          <w:rFonts w:asciiTheme="minorHAnsi" w:hAnsiTheme="minorHAnsi" w:cstheme="minorHAnsi"/>
          <w:sz w:val="22"/>
          <w:szCs w:val="22"/>
        </w:rPr>
        <w:t xml:space="preserve">Esta capacidad mide la habilidad de control de la Institución en forma interna y externa. En el primer caso el organismo ejecutor plantea dentro del contexto de la organización de sus actividades un Sistema de Control Interno y en el segundo caso, el cumplimiento del contrato de préstamo, donde el Organismo Ejecutor somete sus Estados Financieros y otras informaciones a un examen de auditoría practicado por una firma independiente o una institución superior de auditoría. Dicho enfoque, también es conocido como Control Externo. </w:t>
      </w:r>
    </w:p>
    <w:p w14:paraId="665ABBF6" w14:textId="77777777" w:rsidR="008A0616" w:rsidRPr="00036BD2" w:rsidRDefault="008A0616" w:rsidP="008A0616">
      <w:pPr>
        <w:ind w:right="22"/>
        <w:jc w:val="both"/>
        <w:rPr>
          <w:rFonts w:asciiTheme="minorHAnsi" w:hAnsiTheme="minorHAnsi" w:cstheme="minorHAnsi"/>
          <w:sz w:val="22"/>
          <w:szCs w:val="22"/>
        </w:rPr>
      </w:pPr>
    </w:p>
    <w:p w14:paraId="41488F7D" w14:textId="77777777" w:rsidR="008A0616" w:rsidRPr="00036BD2" w:rsidRDefault="008A0616" w:rsidP="00BB12BC">
      <w:pPr>
        <w:spacing w:after="240"/>
        <w:jc w:val="both"/>
        <w:rPr>
          <w:rFonts w:asciiTheme="minorHAnsi" w:hAnsiTheme="minorHAnsi" w:cstheme="minorHAnsi"/>
          <w:b/>
          <w:sz w:val="22"/>
          <w:szCs w:val="22"/>
        </w:rPr>
      </w:pPr>
      <w:r w:rsidRPr="00036BD2">
        <w:rPr>
          <w:rFonts w:asciiTheme="minorHAnsi" w:hAnsiTheme="minorHAnsi" w:cstheme="minorHAnsi"/>
          <w:b/>
          <w:sz w:val="22"/>
          <w:szCs w:val="22"/>
        </w:rPr>
        <w:t>Sistema de Control Interno</w:t>
      </w:r>
    </w:p>
    <w:p w14:paraId="281C693D"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64FE03AD" w14:textId="48A57DEB" w:rsidR="008A0616" w:rsidRPr="00036BD2" w:rsidRDefault="008A0616" w:rsidP="008A0616">
      <w:pPr>
        <w:pStyle w:val="ListParagraph"/>
        <w:numPr>
          <w:ilvl w:val="0"/>
          <w:numId w:val="83"/>
        </w:numPr>
        <w:jc w:val="both"/>
        <w:rPr>
          <w:rFonts w:asciiTheme="minorHAnsi" w:hAnsiTheme="minorHAnsi" w:cstheme="minorHAnsi"/>
          <w:i/>
          <w:sz w:val="22"/>
          <w:szCs w:val="22"/>
        </w:rPr>
      </w:pPr>
      <w:r>
        <w:rPr>
          <w:rFonts w:asciiTheme="minorHAnsi" w:hAnsiTheme="minorHAnsi" w:cstheme="minorHAnsi"/>
          <w:i/>
          <w:sz w:val="22"/>
          <w:szCs w:val="22"/>
        </w:rPr>
        <w:t>El MINEDU cuenta con un Órgano de Control Institucional, responsable de e</w:t>
      </w:r>
      <w:r w:rsidRPr="00A02D3C">
        <w:rPr>
          <w:rFonts w:asciiTheme="minorHAnsi" w:hAnsiTheme="minorHAnsi" w:cstheme="minorHAnsi"/>
          <w:i/>
          <w:sz w:val="22"/>
          <w:szCs w:val="22"/>
        </w:rPr>
        <w:t xml:space="preserve">jercer </w:t>
      </w:r>
      <w:r w:rsidR="00BB12BC" w:rsidRPr="00A02D3C">
        <w:rPr>
          <w:rFonts w:asciiTheme="minorHAnsi" w:hAnsiTheme="minorHAnsi" w:cstheme="minorHAnsi"/>
          <w:i/>
          <w:sz w:val="22"/>
          <w:szCs w:val="22"/>
        </w:rPr>
        <w:t>el</w:t>
      </w:r>
      <w:r w:rsidR="00BB12BC">
        <w:rPr>
          <w:rFonts w:asciiTheme="minorHAnsi" w:hAnsiTheme="minorHAnsi" w:cstheme="minorHAnsi"/>
          <w:i/>
          <w:sz w:val="22"/>
          <w:szCs w:val="22"/>
        </w:rPr>
        <w:t xml:space="preserve"> </w:t>
      </w:r>
      <w:r w:rsidR="00BB12BC" w:rsidRPr="00A02D3C">
        <w:rPr>
          <w:rFonts w:asciiTheme="minorHAnsi" w:hAnsiTheme="minorHAnsi" w:cstheme="minorHAnsi"/>
          <w:i/>
          <w:sz w:val="22"/>
          <w:szCs w:val="22"/>
        </w:rPr>
        <w:t>control</w:t>
      </w:r>
      <w:r w:rsidRPr="00A02D3C">
        <w:rPr>
          <w:rFonts w:asciiTheme="minorHAnsi" w:hAnsiTheme="minorHAnsi" w:cstheme="minorHAnsi"/>
          <w:i/>
          <w:sz w:val="22"/>
          <w:szCs w:val="22"/>
        </w:rPr>
        <w:t xml:space="preserve"> </w:t>
      </w:r>
      <w:r>
        <w:rPr>
          <w:rFonts w:asciiTheme="minorHAnsi" w:hAnsiTheme="minorHAnsi" w:cstheme="minorHAnsi"/>
          <w:i/>
          <w:sz w:val="22"/>
          <w:szCs w:val="22"/>
        </w:rPr>
        <w:t xml:space="preserve">interno posterior a los actos y </w:t>
      </w:r>
      <w:r w:rsidRPr="00A02D3C">
        <w:rPr>
          <w:rFonts w:asciiTheme="minorHAnsi" w:hAnsiTheme="minorHAnsi" w:cstheme="minorHAnsi"/>
          <w:i/>
          <w:sz w:val="22"/>
          <w:szCs w:val="22"/>
        </w:rPr>
        <w:t>operaciones de la entidad</w:t>
      </w:r>
      <w:r>
        <w:rPr>
          <w:rFonts w:asciiTheme="minorHAnsi" w:hAnsiTheme="minorHAnsi" w:cstheme="minorHAnsi"/>
          <w:i/>
          <w:sz w:val="22"/>
          <w:szCs w:val="22"/>
        </w:rPr>
        <w:t xml:space="preserve"> y sus Unidades Ejecutoras  </w:t>
      </w:r>
    </w:p>
    <w:p w14:paraId="7FDFFEBA" w14:textId="2640D57A" w:rsidR="008A0616" w:rsidRDefault="008A0616" w:rsidP="008A0616">
      <w:pPr>
        <w:pStyle w:val="ListParagraph"/>
        <w:numPr>
          <w:ilvl w:val="0"/>
          <w:numId w:val="83"/>
        </w:numPr>
        <w:jc w:val="both"/>
        <w:rPr>
          <w:rFonts w:asciiTheme="minorHAnsi" w:hAnsiTheme="minorHAnsi" w:cstheme="minorHAnsi"/>
          <w:i/>
          <w:sz w:val="22"/>
          <w:szCs w:val="22"/>
        </w:rPr>
      </w:pPr>
      <w:r>
        <w:rPr>
          <w:rFonts w:asciiTheme="minorHAnsi" w:hAnsiTheme="minorHAnsi" w:cstheme="minorHAnsi"/>
          <w:i/>
          <w:sz w:val="22"/>
          <w:szCs w:val="22"/>
        </w:rPr>
        <w:t>La UE 118, cuenta con un Especialista en Control de Gestión (no figura como personal clave en el MOP) cuya labor es velar por el cumplimiento de los lineamientos de Control Interno</w:t>
      </w:r>
    </w:p>
    <w:p w14:paraId="204A67E3" w14:textId="77777777" w:rsidR="00BB12BC" w:rsidRPr="00036BD2" w:rsidRDefault="00BB12BC" w:rsidP="00BB12BC">
      <w:pPr>
        <w:pStyle w:val="ListParagraph"/>
        <w:ind w:left="720"/>
        <w:jc w:val="both"/>
        <w:rPr>
          <w:rFonts w:asciiTheme="minorHAnsi" w:hAnsiTheme="minorHAnsi" w:cstheme="minorHAnsi"/>
          <w:i/>
          <w:sz w:val="22"/>
          <w:szCs w:val="22"/>
        </w:rPr>
      </w:pPr>
    </w:p>
    <w:p w14:paraId="50E0F5EB"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w:t>
      </w:r>
    </w:p>
    <w:p w14:paraId="61471954" w14:textId="77777777" w:rsidR="008A0616" w:rsidRPr="00036BD2" w:rsidRDefault="008A0616" w:rsidP="008A0616">
      <w:pPr>
        <w:pStyle w:val="ListParagraph"/>
        <w:numPr>
          <w:ilvl w:val="0"/>
          <w:numId w:val="84"/>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Seguimiento a la implementación de las acciones correctivas que se mencionan en el informe de auditoría / Sección Control Externo.</w:t>
      </w:r>
    </w:p>
    <w:p w14:paraId="7FA38700" w14:textId="77777777" w:rsidR="008A0616" w:rsidRPr="00036BD2" w:rsidRDefault="008A0616" w:rsidP="008A0616">
      <w:pPr>
        <w:rPr>
          <w:rFonts w:asciiTheme="minorHAnsi" w:hAnsiTheme="minorHAnsi" w:cstheme="minorHAnsi"/>
          <w:sz w:val="22"/>
          <w:szCs w:val="22"/>
        </w:rPr>
      </w:pPr>
    </w:p>
    <w:p w14:paraId="3F7F02E3" w14:textId="77777777" w:rsidR="008A0616" w:rsidRPr="00BB12BC" w:rsidRDefault="008A0616" w:rsidP="00BB12BC">
      <w:pPr>
        <w:spacing w:after="240"/>
        <w:ind w:left="360"/>
        <w:rPr>
          <w:rFonts w:asciiTheme="minorHAnsi" w:hAnsiTheme="minorHAnsi" w:cstheme="minorHAnsi"/>
          <w:b/>
          <w:sz w:val="22"/>
        </w:rPr>
      </w:pPr>
      <w:bookmarkStart w:id="92" w:name="_Toc223279249"/>
      <w:r w:rsidRPr="00BB12BC">
        <w:rPr>
          <w:rFonts w:asciiTheme="minorHAnsi" w:hAnsiTheme="minorHAnsi" w:cstheme="minorHAnsi"/>
          <w:b/>
          <w:sz w:val="22"/>
        </w:rPr>
        <w:t>Acciones propuestas</w:t>
      </w:r>
      <w:bookmarkEnd w:id="92"/>
    </w:p>
    <w:p w14:paraId="0B1DD2D8" w14:textId="77777777" w:rsidR="008A0616" w:rsidRPr="00036BD2" w:rsidRDefault="008A0616" w:rsidP="008A0616">
      <w:pPr>
        <w:pStyle w:val="ListParagraph"/>
        <w:jc w:val="both"/>
        <w:rPr>
          <w:rFonts w:asciiTheme="minorHAnsi" w:hAnsiTheme="minorHAnsi" w:cstheme="minorHAnsi"/>
          <w: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5F348187" w14:textId="77777777" w:rsidTr="008A0616">
        <w:trPr>
          <w:trHeight w:val="377"/>
          <w:jc w:val="center"/>
        </w:trPr>
        <w:tc>
          <w:tcPr>
            <w:tcW w:w="1818" w:type="dxa"/>
          </w:tcPr>
          <w:p w14:paraId="122E4D1D" w14:textId="77777777" w:rsidR="008A0616" w:rsidRPr="00036BD2" w:rsidRDefault="008A0616" w:rsidP="008A0616">
            <w:pPr>
              <w:jc w:val="center"/>
              <w:rPr>
                <w:rFonts w:asciiTheme="minorHAnsi" w:hAnsiTheme="minorHAnsi" w:cstheme="minorHAnsi"/>
                <w:i/>
                <w:sz w:val="22"/>
                <w:szCs w:val="22"/>
              </w:rPr>
            </w:pPr>
          </w:p>
        </w:tc>
        <w:tc>
          <w:tcPr>
            <w:tcW w:w="2340" w:type="dxa"/>
            <w:shd w:val="clear" w:color="auto" w:fill="C0C0C0"/>
            <w:vAlign w:val="center"/>
          </w:tcPr>
          <w:p w14:paraId="1550FE32" w14:textId="77777777" w:rsidR="008A0616" w:rsidRPr="00036BD2" w:rsidRDefault="008A0616" w:rsidP="008A0616">
            <w:pPr>
              <w:jc w:val="center"/>
              <w:rPr>
                <w:rFonts w:asciiTheme="minorHAnsi" w:hAnsiTheme="minorHAnsi" w:cstheme="minorHAnsi"/>
                <w:b/>
                <w:i/>
                <w:sz w:val="22"/>
                <w:szCs w:val="22"/>
              </w:rPr>
            </w:pPr>
            <w:r w:rsidRPr="00036BD2">
              <w:rPr>
                <w:rFonts w:asciiTheme="minorHAnsi" w:hAnsiTheme="minorHAnsi" w:cstheme="minorHAnsi"/>
                <w:b/>
                <w:i/>
                <w:sz w:val="22"/>
                <w:szCs w:val="22"/>
              </w:rPr>
              <w:t>SCI</w:t>
            </w:r>
          </w:p>
        </w:tc>
      </w:tr>
      <w:tr w:rsidR="008A0616" w:rsidRPr="00036BD2" w14:paraId="2F310CA5" w14:textId="77777777" w:rsidTr="008A0616">
        <w:trPr>
          <w:jc w:val="center"/>
        </w:trPr>
        <w:tc>
          <w:tcPr>
            <w:tcW w:w="1818" w:type="dxa"/>
            <w:shd w:val="clear" w:color="auto" w:fill="C0C0C0"/>
            <w:vAlign w:val="center"/>
          </w:tcPr>
          <w:p w14:paraId="7C5A0F2D"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Cuantificación</w:t>
            </w:r>
          </w:p>
        </w:tc>
        <w:tc>
          <w:tcPr>
            <w:tcW w:w="2340" w:type="dxa"/>
          </w:tcPr>
          <w:p w14:paraId="26052A35" w14:textId="77777777" w:rsidR="008A0616" w:rsidRPr="00036BD2" w:rsidRDefault="008A0616" w:rsidP="008A0616">
            <w:pPr>
              <w:jc w:val="center"/>
              <w:rPr>
                <w:rFonts w:asciiTheme="minorHAnsi" w:hAnsiTheme="minorHAnsi" w:cstheme="minorHAnsi"/>
                <w:i/>
                <w:sz w:val="22"/>
                <w:szCs w:val="22"/>
              </w:rPr>
            </w:pPr>
            <w:r>
              <w:rPr>
                <w:rFonts w:asciiTheme="minorHAnsi" w:hAnsiTheme="minorHAnsi" w:cstheme="minorHAnsi"/>
                <w:i/>
                <w:sz w:val="22"/>
                <w:szCs w:val="22"/>
              </w:rPr>
              <w:t>94.74</w:t>
            </w:r>
            <w:r w:rsidRPr="00036BD2">
              <w:rPr>
                <w:rFonts w:asciiTheme="minorHAnsi" w:hAnsiTheme="minorHAnsi" w:cstheme="minorHAnsi"/>
                <w:i/>
                <w:sz w:val="22"/>
                <w:szCs w:val="22"/>
              </w:rPr>
              <w:t xml:space="preserve">  %</w:t>
            </w:r>
          </w:p>
        </w:tc>
      </w:tr>
      <w:tr w:rsidR="008A0616" w:rsidRPr="00036BD2" w14:paraId="6B5B5BDA" w14:textId="77777777" w:rsidTr="008A0616">
        <w:trPr>
          <w:jc w:val="center"/>
        </w:trPr>
        <w:tc>
          <w:tcPr>
            <w:tcW w:w="1818" w:type="dxa"/>
            <w:shd w:val="clear" w:color="auto" w:fill="C0C0C0"/>
            <w:vAlign w:val="center"/>
          </w:tcPr>
          <w:p w14:paraId="07BEE42C"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Desarrollo</w:t>
            </w:r>
          </w:p>
        </w:tc>
        <w:tc>
          <w:tcPr>
            <w:tcW w:w="2340" w:type="dxa"/>
            <w:vAlign w:val="center"/>
          </w:tcPr>
          <w:p w14:paraId="41441160"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Satisfactorio</w:t>
            </w:r>
          </w:p>
        </w:tc>
      </w:tr>
      <w:tr w:rsidR="008A0616" w:rsidRPr="00036BD2" w14:paraId="2D3F2E89" w14:textId="77777777" w:rsidTr="008A0616">
        <w:trPr>
          <w:jc w:val="center"/>
        </w:trPr>
        <w:tc>
          <w:tcPr>
            <w:tcW w:w="1818" w:type="dxa"/>
            <w:shd w:val="clear" w:color="auto" w:fill="C0C0C0"/>
            <w:vAlign w:val="center"/>
          </w:tcPr>
          <w:p w14:paraId="2ADF9B14" w14:textId="77777777" w:rsidR="008A0616" w:rsidRPr="00036BD2" w:rsidRDefault="008A0616" w:rsidP="008A0616">
            <w:pPr>
              <w:rPr>
                <w:rFonts w:asciiTheme="minorHAnsi" w:hAnsiTheme="minorHAnsi" w:cstheme="minorHAnsi"/>
                <w:i/>
                <w:sz w:val="22"/>
                <w:szCs w:val="22"/>
              </w:rPr>
            </w:pPr>
            <w:r w:rsidRPr="00036BD2">
              <w:rPr>
                <w:rFonts w:asciiTheme="minorHAnsi" w:hAnsiTheme="minorHAnsi" w:cstheme="minorHAnsi"/>
                <w:i/>
                <w:sz w:val="22"/>
                <w:szCs w:val="22"/>
              </w:rPr>
              <w:t>Nivel de Riesg</w:t>
            </w:r>
            <w:r w:rsidRPr="00036BD2">
              <w:rPr>
                <w:rFonts w:asciiTheme="minorHAnsi" w:hAnsiTheme="minorHAnsi" w:cstheme="minorHAnsi"/>
                <w:sz w:val="22"/>
                <w:szCs w:val="22"/>
              </w:rPr>
              <w:t>o</w:t>
            </w:r>
          </w:p>
        </w:tc>
        <w:tc>
          <w:tcPr>
            <w:tcW w:w="2340" w:type="dxa"/>
            <w:vAlign w:val="center"/>
          </w:tcPr>
          <w:p w14:paraId="5F4D22DC" w14:textId="77777777" w:rsidR="008A0616" w:rsidRPr="00036BD2" w:rsidRDefault="008A0616" w:rsidP="008A0616">
            <w:pPr>
              <w:jc w:val="center"/>
              <w:rPr>
                <w:rFonts w:asciiTheme="minorHAnsi" w:hAnsiTheme="minorHAnsi" w:cstheme="minorHAnsi"/>
                <w:sz w:val="22"/>
                <w:szCs w:val="22"/>
              </w:rPr>
            </w:pPr>
            <w:r w:rsidRPr="00036BD2">
              <w:rPr>
                <w:rFonts w:asciiTheme="minorHAnsi" w:hAnsiTheme="minorHAnsi" w:cstheme="minorHAnsi"/>
                <w:sz w:val="22"/>
                <w:szCs w:val="22"/>
              </w:rPr>
              <w:t>Bajo</w:t>
            </w:r>
          </w:p>
        </w:tc>
      </w:tr>
    </w:tbl>
    <w:p w14:paraId="6BE904B9" w14:textId="5E2079F2" w:rsidR="008A0616" w:rsidRDefault="008A0616" w:rsidP="008A0616">
      <w:pPr>
        <w:pStyle w:val="ListParagraph"/>
        <w:ind w:left="720"/>
        <w:jc w:val="both"/>
        <w:rPr>
          <w:rFonts w:asciiTheme="minorHAnsi" w:hAnsiTheme="minorHAnsi" w:cstheme="minorHAnsi"/>
          <w:i/>
          <w:sz w:val="22"/>
          <w:szCs w:val="22"/>
        </w:rPr>
      </w:pPr>
    </w:p>
    <w:p w14:paraId="425A0610" w14:textId="242F48EF" w:rsidR="008A0616" w:rsidRPr="00BB12BC" w:rsidRDefault="008A0616" w:rsidP="00BB12BC">
      <w:pPr>
        <w:spacing w:after="240"/>
        <w:jc w:val="both"/>
        <w:rPr>
          <w:rFonts w:asciiTheme="minorHAnsi" w:hAnsiTheme="minorHAnsi" w:cstheme="minorHAnsi"/>
          <w:b/>
          <w:sz w:val="22"/>
          <w:szCs w:val="22"/>
        </w:rPr>
      </w:pPr>
      <w:bookmarkStart w:id="93" w:name="_Toc223279251"/>
      <w:r w:rsidRPr="00BB12BC">
        <w:rPr>
          <w:rFonts w:asciiTheme="minorHAnsi" w:hAnsiTheme="minorHAnsi" w:cstheme="minorHAnsi"/>
          <w:b/>
          <w:sz w:val="22"/>
          <w:szCs w:val="22"/>
        </w:rPr>
        <w:t>Sistema de Control Externo</w:t>
      </w:r>
      <w:bookmarkEnd w:id="93"/>
    </w:p>
    <w:p w14:paraId="39D92BDA"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Fortalezas</w:t>
      </w:r>
    </w:p>
    <w:p w14:paraId="5B742468" w14:textId="77777777" w:rsidR="008A0616" w:rsidRPr="00036BD2" w:rsidRDefault="008A0616" w:rsidP="008A0616">
      <w:pPr>
        <w:numPr>
          <w:ilvl w:val="0"/>
          <w:numId w:val="73"/>
        </w:numPr>
        <w:tabs>
          <w:tab w:val="clear" w:pos="1065"/>
          <w:tab w:val="num" w:pos="-1701"/>
        </w:tabs>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El </w:t>
      </w:r>
      <w:r>
        <w:rPr>
          <w:rFonts w:asciiTheme="minorHAnsi" w:hAnsiTheme="minorHAnsi" w:cstheme="minorHAnsi"/>
          <w:i/>
          <w:sz w:val="22"/>
          <w:szCs w:val="22"/>
        </w:rPr>
        <w:t>UE 118</w:t>
      </w:r>
      <w:r w:rsidRPr="00036BD2">
        <w:rPr>
          <w:rFonts w:asciiTheme="minorHAnsi" w:hAnsiTheme="minorHAnsi" w:cstheme="minorHAnsi"/>
          <w:i/>
          <w:sz w:val="22"/>
          <w:szCs w:val="22"/>
        </w:rPr>
        <w:t xml:space="preserve"> cuenta con informes de </w:t>
      </w:r>
      <w:r>
        <w:rPr>
          <w:rFonts w:asciiTheme="minorHAnsi" w:hAnsiTheme="minorHAnsi" w:cstheme="minorHAnsi"/>
          <w:i/>
          <w:sz w:val="22"/>
          <w:szCs w:val="22"/>
        </w:rPr>
        <w:t>auditoría externa por años desde el inicio de operaciones</w:t>
      </w:r>
      <w:r w:rsidRPr="00036BD2">
        <w:rPr>
          <w:rFonts w:asciiTheme="minorHAnsi" w:hAnsiTheme="minorHAnsi" w:cstheme="minorHAnsi"/>
          <w:i/>
          <w:sz w:val="22"/>
          <w:szCs w:val="22"/>
        </w:rPr>
        <w:t xml:space="preserve">, realizado por auditores externos </w:t>
      </w:r>
      <w:r>
        <w:rPr>
          <w:rFonts w:asciiTheme="minorHAnsi" w:hAnsiTheme="minorHAnsi" w:cstheme="minorHAnsi"/>
          <w:i/>
          <w:sz w:val="22"/>
          <w:szCs w:val="22"/>
        </w:rPr>
        <w:t>contratados bajo los lineamientos del banco</w:t>
      </w:r>
    </w:p>
    <w:p w14:paraId="11A59E4C" w14:textId="77777777" w:rsidR="008A0616" w:rsidRPr="00036BD2" w:rsidRDefault="008A0616" w:rsidP="008A0616">
      <w:pPr>
        <w:rPr>
          <w:rFonts w:asciiTheme="minorHAnsi" w:hAnsiTheme="minorHAnsi" w:cstheme="minorHAnsi"/>
          <w:sz w:val="22"/>
          <w:szCs w:val="22"/>
        </w:rPr>
      </w:pPr>
    </w:p>
    <w:p w14:paraId="19B68E65" w14:textId="77777777" w:rsidR="008A0616" w:rsidRPr="00BB12BC" w:rsidRDefault="008A0616" w:rsidP="00BB12BC">
      <w:pPr>
        <w:spacing w:after="240"/>
        <w:ind w:left="360"/>
        <w:rPr>
          <w:rFonts w:asciiTheme="minorHAnsi" w:hAnsiTheme="minorHAnsi" w:cstheme="minorHAnsi"/>
          <w:b/>
          <w:sz w:val="22"/>
        </w:rPr>
      </w:pPr>
      <w:r w:rsidRPr="00BB12BC">
        <w:rPr>
          <w:rFonts w:asciiTheme="minorHAnsi" w:hAnsiTheme="minorHAnsi" w:cstheme="minorHAnsi"/>
          <w:b/>
          <w:sz w:val="22"/>
        </w:rPr>
        <w:t>Oportunidades de mejoras</w:t>
      </w:r>
    </w:p>
    <w:p w14:paraId="0B8188CB" w14:textId="77777777" w:rsidR="008A0616" w:rsidRPr="00036BD2" w:rsidRDefault="008A0616" w:rsidP="008A0616">
      <w:pPr>
        <w:numPr>
          <w:ilvl w:val="0"/>
          <w:numId w:val="74"/>
        </w:numPr>
        <w:tabs>
          <w:tab w:val="clear" w:pos="1065"/>
          <w:tab w:val="num" w:pos="-2268"/>
        </w:tabs>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El informe de auditoría externa 201</w:t>
      </w:r>
      <w:r>
        <w:rPr>
          <w:rFonts w:asciiTheme="minorHAnsi" w:hAnsiTheme="minorHAnsi" w:cstheme="minorHAnsi"/>
          <w:i/>
          <w:sz w:val="22"/>
          <w:szCs w:val="22"/>
        </w:rPr>
        <w:t>6</w:t>
      </w:r>
      <w:r w:rsidRPr="00036BD2">
        <w:rPr>
          <w:rFonts w:asciiTheme="minorHAnsi" w:hAnsiTheme="minorHAnsi" w:cstheme="minorHAnsi"/>
          <w:i/>
          <w:sz w:val="22"/>
          <w:szCs w:val="22"/>
        </w:rPr>
        <w:t>, recomienda acciones correcticas a fin de optimizar el Sistema de Control Interno.</w:t>
      </w:r>
    </w:p>
    <w:p w14:paraId="03698DE5" w14:textId="77777777" w:rsidR="008A0616" w:rsidRPr="00036BD2" w:rsidRDefault="008A0616" w:rsidP="008A0616">
      <w:pPr>
        <w:pStyle w:val="ListParagraph"/>
        <w:ind w:left="851"/>
        <w:jc w:val="both"/>
        <w:rPr>
          <w:rFonts w:asciiTheme="minorHAnsi" w:hAnsiTheme="minorHAnsi" w:cstheme="minorHAnsi"/>
          <w:bCs/>
          <w:i/>
          <w:sz w:val="22"/>
          <w:szCs w:val="22"/>
        </w:rPr>
      </w:pPr>
    </w:p>
    <w:p w14:paraId="03753BDF" w14:textId="77777777" w:rsidR="008A0616" w:rsidRPr="00BB12BC" w:rsidRDefault="008A0616" w:rsidP="00BB12BC">
      <w:pPr>
        <w:spacing w:after="240"/>
        <w:ind w:left="360"/>
        <w:rPr>
          <w:rFonts w:asciiTheme="minorHAnsi" w:hAnsiTheme="minorHAnsi" w:cstheme="minorHAnsi"/>
          <w:b/>
          <w:sz w:val="22"/>
        </w:rPr>
      </w:pPr>
      <w:bookmarkStart w:id="94" w:name="_Toc223279256"/>
      <w:r w:rsidRPr="00BB12BC">
        <w:rPr>
          <w:rFonts w:asciiTheme="minorHAnsi" w:hAnsiTheme="minorHAnsi" w:cstheme="minorHAnsi"/>
          <w:b/>
          <w:sz w:val="22"/>
        </w:rPr>
        <w:t>Acciones propuestas</w:t>
      </w:r>
      <w:bookmarkEnd w:id="94"/>
    </w:p>
    <w:p w14:paraId="43869DE6" w14:textId="77777777" w:rsidR="008A0616" w:rsidRPr="00036BD2" w:rsidRDefault="008A0616" w:rsidP="008A0616">
      <w:pPr>
        <w:pStyle w:val="ListParagraph"/>
        <w:numPr>
          <w:ilvl w:val="0"/>
          <w:numId w:val="68"/>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Seguimiento a la implementación de las recomendaciones recibidas como resultado de la Auditoría Externa.</w:t>
      </w:r>
    </w:p>
    <w:p w14:paraId="1E6449C3" w14:textId="77777777" w:rsidR="008A0616" w:rsidRPr="00036BD2" w:rsidRDefault="008A0616" w:rsidP="008A0616">
      <w:pPr>
        <w:pStyle w:val="ListParagraph"/>
        <w:numPr>
          <w:ilvl w:val="0"/>
          <w:numId w:val="68"/>
        </w:numPr>
        <w:ind w:left="851" w:hanging="142"/>
        <w:jc w:val="both"/>
        <w:rPr>
          <w:rFonts w:asciiTheme="minorHAnsi" w:hAnsiTheme="minorHAnsi" w:cstheme="minorHAnsi"/>
          <w:i/>
          <w:sz w:val="22"/>
          <w:szCs w:val="22"/>
        </w:rPr>
      </w:pPr>
      <w:r w:rsidRPr="00036BD2">
        <w:rPr>
          <w:rFonts w:asciiTheme="minorHAnsi" w:hAnsiTheme="minorHAnsi" w:cstheme="minorHAnsi"/>
          <w:i/>
          <w:sz w:val="22"/>
          <w:szCs w:val="22"/>
        </w:rPr>
        <w:t xml:space="preserve">Una vez iniciada la ejecución de la operación, seguir los lineamientos del Banco para la selección y contratación de la firma auditora del </w:t>
      </w:r>
      <w:r>
        <w:rPr>
          <w:rFonts w:asciiTheme="minorHAnsi" w:hAnsiTheme="minorHAnsi" w:cstheme="minorHAnsi"/>
          <w:i/>
          <w:sz w:val="22"/>
          <w:szCs w:val="22"/>
        </w:rPr>
        <w:t>Programa</w:t>
      </w:r>
      <w:r w:rsidRPr="00036BD2">
        <w:rPr>
          <w:rFonts w:asciiTheme="minorHAnsi" w:hAnsiTheme="minorHAnsi" w:cstheme="minorHAnsi"/>
          <w:i/>
          <w:sz w:val="22"/>
          <w:szCs w:val="22"/>
        </w:rPr>
        <w:t>.</w:t>
      </w:r>
    </w:p>
    <w:p w14:paraId="086E8314" w14:textId="77777777" w:rsidR="008A0616" w:rsidRPr="00036BD2" w:rsidRDefault="008A0616" w:rsidP="008A0616">
      <w:pPr>
        <w:rPr>
          <w:rFonts w:asciiTheme="minorHAnsi" w:hAnsiTheme="minorHAnsi" w:cstheme="minorHAns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2340"/>
      </w:tblGrid>
      <w:tr w:rsidR="008A0616" w:rsidRPr="00036BD2" w14:paraId="0845FA3E" w14:textId="77777777" w:rsidTr="008A0616">
        <w:trPr>
          <w:trHeight w:val="377"/>
          <w:jc w:val="center"/>
        </w:trPr>
        <w:tc>
          <w:tcPr>
            <w:tcW w:w="1818" w:type="dxa"/>
          </w:tcPr>
          <w:p w14:paraId="12A74373" w14:textId="77777777" w:rsidR="008A0616" w:rsidRPr="00036BD2" w:rsidRDefault="008A0616" w:rsidP="008A0616">
            <w:pPr>
              <w:jc w:val="center"/>
              <w:rPr>
                <w:rFonts w:asciiTheme="minorHAnsi" w:hAnsiTheme="minorHAnsi" w:cstheme="minorHAnsi"/>
                <w:sz w:val="22"/>
                <w:szCs w:val="22"/>
              </w:rPr>
            </w:pPr>
          </w:p>
        </w:tc>
        <w:tc>
          <w:tcPr>
            <w:tcW w:w="2340" w:type="dxa"/>
            <w:shd w:val="clear" w:color="auto" w:fill="C0C0C0"/>
            <w:vAlign w:val="center"/>
          </w:tcPr>
          <w:p w14:paraId="35D35A8F" w14:textId="77777777" w:rsidR="008A0616" w:rsidRPr="00036BD2" w:rsidRDefault="008A0616" w:rsidP="008A0616">
            <w:pPr>
              <w:jc w:val="center"/>
              <w:rPr>
                <w:rFonts w:asciiTheme="minorHAnsi" w:hAnsiTheme="minorHAnsi" w:cstheme="minorHAnsi"/>
                <w:b/>
                <w:sz w:val="22"/>
                <w:szCs w:val="22"/>
              </w:rPr>
            </w:pPr>
            <w:r w:rsidRPr="00036BD2">
              <w:rPr>
                <w:rFonts w:asciiTheme="minorHAnsi" w:hAnsiTheme="minorHAnsi" w:cstheme="minorHAnsi"/>
                <w:b/>
                <w:sz w:val="22"/>
                <w:szCs w:val="22"/>
              </w:rPr>
              <w:t>SCE</w:t>
            </w:r>
          </w:p>
        </w:tc>
      </w:tr>
      <w:tr w:rsidR="008A0616" w:rsidRPr="00036BD2" w14:paraId="17F8CDD7" w14:textId="77777777" w:rsidTr="008A0616">
        <w:trPr>
          <w:jc w:val="center"/>
        </w:trPr>
        <w:tc>
          <w:tcPr>
            <w:tcW w:w="1818" w:type="dxa"/>
            <w:shd w:val="clear" w:color="auto" w:fill="C0C0C0"/>
          </w:tcPr>
          <w:p w14:paraId="7F9DCB46"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Cuantificación</w:t>
            </w:r>
          </w:p>
        </w:tc>
        <w:tc>
          <w:tcPr>
            <w:tcW w:w="2340" w:type="dxa"/>
          </w:tcPr>
          <w:p w14:paraId="638C49D1"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80.00</w:t>
            </w:r>
            <w:r w:rsidRPr="00036BD2">
              <w:rPr>
                <w:rFonts w:asciiTheme="minorHAnsi" w:hAnsiTheme="minorHAnsi" w:cstheme="minorHAnsi"/>
                <w:sz w:val="22"/>
                <w:szCs w:val="22"/>
              </w:rPr>
              <w:t xml:space="preserve"> %</w:t>
            </w:r>
          </w:p>
        </w:tc>
      </w:tr>
      <w:tr w:rsidR="008A0616" w:rsidRPr="00036BD2" w14:paraId="79575E19" w14:textId="77777777" w:rsidTr="008A0616">
        <w:trPr>
          <w:jc w:val="center"/>
        </w:trPr>
        <w:tc>
          <w:tcPr>
            <w:tcW w:w="1818" w:type="dxa"/>
            <w:shd w:val="clear" w:color="auto" w:fill="C0C0C0"/>
          </w:tcPr>
          <w:p w14:paraId="3EFD6EB2"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Desarrollo</w:t>
            </w:r>
          </w:p>
        </w:tc>
        <w:tc>
          <w:tcPr>
            <w:tcW w:w="2340" w:type="dxa"/>
          </w:tcPr>
          <w:p w14:paraId="1B8C8858"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Mediano</w:t>
            </w:r>
          </w:p>
        </w:tc>
      </w:tr>
      <w:tr w:rsidR="008A0616" w:rsidRPr="00036BD2" w14:paraId="2405A730" w14:textId="77777777" w:rsidTr="008A0616">
        <w:trPr>
          <w:jc w:val="center"/>
        </w:trPr>
        <w:tc>
          <w:tcPr>
            <w:tcW w:w="1818" w:type="dxa"/>
            <w:shd w:val="clear" w:color="auto" w:fill="C0C0C0"/>
          </w:tcPr>
          <w:p w14:paraId="27C1E5E3" w14:textId="77777777" w:rsidR="008A0616" w:rsidRPr="00036BD2" w:rsidRDefault="008A0616" w:rsidP="008A0616">
            <w:pPr>
              <w:rPr>
                <w:rFonts w:asciiTheme="minorHAnsi" w:hAnsiTheme="minorHAnsi" w:cstheme="minorHAnsi"/>
                <w:sz w:val="22"/>
                <w:szCs w:val="22"/>
              </w:rPr>
            </w:pPr>
            <w:r w:rsidRPr="00036BD2">
              <w:rPr>
                <w:rFonts w:asciiTheme="minorHAnsi" w:hAnsiTheme="minorHAnsi" w:cstheme="minorHAnsi"/>
                <w:sz w:val="22"/>
                <w:szCs w:val="22"/>
              </w:rPr>
              <w:t>Nivel de Riesgo</w:t>
            </w:r>
          </w:p>
        </w:tc>
        <w:tc>
          <w:tcPr>
            <w:tcW w:w="2340" w:type="dxa"/>
          </w:tcPr>
          <w:p w14:paraId="549CF23B" w14:textId="77777777" w:rsidR="008A0616" w:rsidRPr="00036BD2" w:rsidRDefault="008A0616" w:rsidP="008A0616">
            <w:pPr>
              <w:jc w:val="center"/>
              <w:rPr>
                <w:rFonts w:asciiTheme="minorHAnsi" w:hAnsiTheme="minorHAnsi" w:cstheme="minorHAnsi"/>
                <w:sz w:val="22"/>
                <w:szCs w:val="22"/>
              </w:rPr>
            </w:pPr>
            <w:r>
              <w:rPr>
                <w:rFonts w:asciiTheme="minorHAnsi" w:hAnsiTheme="minorHAnsi" w:cstheme="minorHAnsi"/>
                <w:sz w:val="22"/>
                <w:szCs w:val="22"/>
              </w:rPr>
              <w:t>Medio</w:t>
            </w:r>
          </w:p>
        </w:tc>
      </w:tr>
    </w:tbl>
    <w:p w14:paraId="0E5F5601" w14:textId="3C149331" w:rsidR="00352A1E" w:rsidRPr="00BB12BC" w:rsidRDefault="00352A1E" w:rsidP="00352A1E">
      <w:pPr>
        <w:rPr>
          <w:sz w:val="22"/>
        </w:rPr>
      </w:pPr>
    </w:p>
    <w:p w14:paraId="7C5F8D79" w14:textId="765437CC" w:rsidR="008A0616" w:rsidRPr="00BB12BC" w:rsidRDefault="008A0616" w:rsidP="00352A1E">
      <w:pPr>
        <w:rPr>
          <w:sz w:val="22"/>
        </w:rPr>
      </w:pPr>
    </w:p>
    <w:p w14:paraId="17ED7D21" w14:textId="09F7DD23" w:rsidR="00BB12BC" w:rsidRPr="00BB12BC" w:rsidRDefault="00BB12BC" w:rsidP="00352A1E">
      <w:pPr>
        <w:rPr>
          <w:sz w:val="22"/>
        </w:rPr>
      </w:pPr>
    </w:p>
    <w:p w14:paraId="04EB465C" w14:textId="0848E197" w:rsidR="00BB12BC" w:rsidRPr="00BB12BC" w:rsidRDefault="00BB12BC" w:rsidP="00352A1E">
      <w:pPr>
        <w:rPr>
          <w:sz w:val="22"/>
        </w:rPr>
      </w:pPr>
    </w:p>
    <w:p w14:paraId="4A85A3F9" w14:textId="77777777" w:rsidR="00BB12BC" w:rsidRDefault="00BB12BC" w:rsidP="00352A1E">
      <w:pPr>
        <w:rPr>
          <w:sz w:val="22"/>
        </w:rPr>
        <w:sectPr w:rsidR="00BB12BC" w:rsidSect="008A0616">
          <w:pgSz w:w="11906" w:h="16838" w:code="9"/>
          <w:pgMar w:top="1701" w:right="1276" w:bottom="1560" w:left="1134" w:header="709" w:footer="704" w:gutter="0"/>
          <w:pgBorders w:offsetFrom="page">
            <w:left w:val="single" w:sz="4" w:space="24" w:color="auto"/>
          </w:pgBorders>
          <w:cols w:space="708"/>
          <w:docGrid w:linePitch="360"/>
        </w:sectPr>
      </w:pPr>
    </w:p>
    <w:p w14:paraId="6F03063D" w14:textId="2C08A48F" w:rsidR="00BB12BC" w:rsidRPr="00F43AF1" w:rsidRDefault="00F43AF1" w:rsidP="00F43AF1">
      <w:pPr>
        <w:pStyle w:val="Anexo"/>
        <w:ind w:left="357" w:hanging="357"/>
      </w:pPr>
      <w:bookmarkStart w:id="95" w:name="_Toc492621021"/>
      <w:r w:rsidRPr="00F43AF1">
        <w:t>Resultados del cuestionario SECI</w:t>
      </w:r>
      <w:bookmarkEnd w:id="95"/>
    </w:p>
    <w:tbl>
      <w:tblPr>
        <w:tblW w:w="7663" w:type="dxa"/>
        <w:tblCellMar>
          <w:left w:w="70" w:type="dxa"/>
          <w:right w:w="70" w:type="dxa"/>
        </w:tblCellMar>
        <w:tblLook w:val="04A0" w:firstRow="1" w:lastRow="0" w:firstColumn="1" w:lastColumn="0" w:noHBand="0" w:noVBand="1"/>
      </w:tblPr>
      <w:tblGrid>
        <w:gridCol w:w="1347"/>
        <w:gridCol w:w="730"/>
        <w:gridCol w:w="1166"/>
        <w:gridCol w:w="508"/>
        <w:gridCol w:w="963"/>
        <w:gridCol w:w="1523"/>
        <w:gridCol w:w="1418"/>
        <w:gridCol w:w="8"/>
      </w:tblGrid>
      <w:tr w:rsidR="00F43AF1" w:rsidRPr="00274E0D" w14:paraId="4E189D99" w14:textId="77777777" w:rsidTr="00F43AF1">
        <w:trPr>
          <w:trHeight w:val="20"/>
        </w:trPr>
        <w:tc>
          <w:tcPr>
            <w:tcW w:w="7663" w:type="dxa"/>
            <w:gridSpan w:val="8"/>
            <w:tcBorders>
              <w:top w:val="nil"/>
              <w:left w:val="nil"/>
              <w:bottom w:val="nil"/>
              <w:right w:val="nil"/>
            </w:tcBorders>
            <w:shd w:val="clear" w:color="auto" w:fill="auto"/>
            <w:noWrap/>
            <w:vAlign w:val="bottom"/>
            <w:hideMark/>
          </w:tcPr>
          <w:p w14:paraId="2AE92AB8"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EVALUACION DE LA CAPACIDAD INSTITUCIONAL</w:t>
            </w:r>
          </w:p>
        </w:tc>
      </w:tr>
      <w:tr w:rsidR="00F43AF1" w:rsidRPr="00274E0D" w14:paraId="749E524D" w14:textId="77777777" w:rsidTr="00F43AF1">
        <w:trPr>
          <w:gridAfter w:val="1"/>
          <w:wAfter w:w="8" w:type="dxa"/>
          <w:trHeight w:val="20"/>
        </w:trPr>
        <w:tc>
          <w:tcPr>
            <w:tcW w:w="1347" w:type="dxa"/>
            <w:tcBorders>
              <w:top w:val="nil"/>
              <w:left w:val="nil"/>
              <w:bottom w:val="nil"/>
              <w:right w:val="nil"/>
            </w:tcBorders>
            <w:shd w:val="clear" w:color="auto" w:fill="auto"/>
            <w:noWrap/>
            <w:vAlign w:val="bottom"/>
            <w:hideMark/>
          </w:tcPr>
          <w:p w14:paraId="2162DEBC" w14:textId="77777777" w:rsidR="00F43AF1" w:rsidRPr="00274E0D" w:rsidRDefault="00F43AF1" w:rsidP="00F43AF1">
            <w:pPr>
              <w:jc w:val="center"/>
              <w:rPr>
                <w:rFonts w:ascii="Calibri" w:hAnsi="Calibri" w:cs="Calibri"/>
                <w:b/>
                <w:bCs/>
                <w:sz w:val="18"/>
                <w:szCs w:val="18"/>
              </w:rPr>
            </w:pPr>
          </w:p>
        </w:tc>
        <w:tc>
          <w:tcPr>
            <w:tcW w:w="730" w:type="dxa"/>
            <w:tcBorders>
              <w:top w:val="nil"/>
              <w:left w:val="nil"/>
              <w:bottom w:val="nil"/>
              <w:right w:val="nil"/>
            </w:tcBorders>
            <w:shd w:val="clear" w:color="auto" w:fill="auto"/>
            <w:noWrap/>
            <w:vAlign w:val="bottom"/>
            <w:hideMark/>
          </w:tcPr>
          <w:p w14:paraId="69079834" w14:textId="77777777" w:rsidR="00F43AF1" w:rsidRPr="00274E0D" w:rsidRDefault="00F43AF1" w:rsidP="00F43AF1">
            <w:pPr>
              <w:rPr>
                <w:rFonts w:ascii="Calibri" w:hAnsi="Calibri" w:cs="Calibri"/>
                <w:sz w:val="18"/>
                <w:szCs w:val="18"/>
              </w:rPr>
            </w:pPr>
          </w:p>
        </w:tc>
        <w:tc>
          <w:tcPr>
            <w:tcW w:w="1166" w:type="dxa"/>
            <w:tcBorders>
              <w:top w:val="nil"/>
              <w:left w:val="nil"/>
              <w:bottom w:val="nil"/>
              <w:right w:val="nil"/>
            </w:tcBorders>
            <w:shd w:val="clear" w:color="auto" w:fill="auto"/>
            <w:noWrap/>
            <w:vAlign w:val="bottom"/>
            <w:hideMark/>
          </w:tcPr>
          <w:p w14:paraId="6366EEC9" w14:textId="77777777" w:rsidR="00F43AF1" w:rsidRPr="00274E0D" w:rsidRDefault="00F43AF1" w:rsidP="00F43AF1">
            <w:pPr>
              <w:rPr>
                <w:rFonts w:ascii="Calibri" w:hAnsi="Calibri" w:cs="Calibri"/>
                <w:sz w:val="18"/>
                <w:szCs w:val="18"/>
              </w:rPr>
            </w:pPr>
          </w:p>
        </w:tc>
        <w:tc>
          <w:tcPr>
            <w:tcW w:w="508" w:type="dxa"/>
            <w:tcBorders>
              <w:top w:val="nil"/>
              <w:left w:val="nil"/>
              <w:bottom w:val="nil"/>
              <w:right w:val="nil"/>
            </w:tcBorders>
            <w:shd w:val="clear" w:color="auto" w:fill="auto"/>
            <w:noWrap/>
            <w:vAlign w:val="bottom"/>
            <w:hideMark/>
          </w:tcPr>
          <w:p w14:paraId="7EE3846F" w14:textId="77777777" w:rsidR="00F43AF1" w:rsidRPr="00274E0D" w:rsidRDefault="00F43AF1" w:rsidP="00F43AF1">
            <w:pPr>
              <w:rPr>
                <w:rFonts w:ascii="Calibri" w:hAnsi="Calibri" w:cs="Calibri"/>
                <w:sz w:val="18"/>
                <w:szCs w:val="18"/>
              </w:rPr>
            </w:pPr>
          </w:p>
        </w:tc>
        <w:tc>
          <w:tcPr>
            <w:tcW w:w="963" w:type="dxa"/>
            <w:tcBorders>
              <w:top w:val="nil"/>
              <w:left w:val="nil"/>
              <w:bottom w:val="nil"/>
              <w:right w:val="nil"/>
            </w:tcBorders>
            <w:shd w:val="clear" w:color="auto" w:fill="auto"/>
            <w:noWrap/>
            <w:vAlign w:val="bottom"/>
            <w:hideMark/>
          </w:tcPr>
          <w:p w14:paraId="795C9A58" w14:textId="77777777" w:rsidR="00F43AF1" w:rsidRPr="00274E0D" w:rsidRDefault="00F43AF1" w:rsidP="00F43AF1">
            <w:pPr>
              <w:rPr>
                <w:rFonts w:ascii="Calibri" w:hAnsi="Calibri" w:cs="Calibri"/>
                <w:sz w:val="18"/>
                <w:szCs w:val="18"/>
              </w:rPr>
            </w:pPr>
          </w:p>
        </w:tc>
        <w:tc>
          <w:tcPr>
            <w:tcW w:w="1523" w:type="dxa"/>
            <w:tcBorders>
              <w:top w:val="nil"/>
              <w:left w:val="nil"/>
              <w:bottom w:val="nil"/>
              <w:right w:val="nil"/>
            </w:tcBorders>
            <w:shd w:val="clear" w:color="auto" w:fill="auto"/>
            <w:noWrap/>
            <w:vAlign w:val="bottom"/>
            <w:hideMark/>
          </w:tcPr>
          <w:p w14:paraId="709A2444" w14:textId="77777777" w:rsidR="00F43AF1" w:rsidRPr="00274E0D" w:rsidRDefault="00F43AF1" w:rsidP="00F43AF1">
            <w:pPr>
              <w:rPr>
                <w:rFonts w:ascii="Calibri" w:hAnsi="Calibri" w:cs="Calibri"/>
                <w:sz w:val="18"/>
                <w:szCs w:val="18"/>
              </w:rPr>
            </w:pPr>
          </w:p>
        </w:tc>
        <w:tc>
          <w:tcPr>
            <w:tcW w:w="1418" w:type="dxa"/>
            <w:tcBorders>
              <w:top w:val="nil"/>
              <w:left w:val="nil"/>
              <w:bottom w:val="nil"/>
              <w:right w:val="nil"/>
            </w:tcBorders>
            <w:shd w:val="clear" w:color="auto" w:fill="auto"/>
            <w:noWrap/>
            <w:vAlign w:val="bottom"/>
            <w:hideMark/>
          </w:tcPr>
          <w:p w14:paraId="646E401C" w14:textId="77777777" w:rsidR="00F43AF1" w:rsidRPr="00274E0D" w:rsidRDefault="00F43AF1" w:rsidP="00F43AF1">
            <w:pPr>
              <w:rPr>
                <w:rFonts w:ascii="Calibri" w:hAnsi="Calibri" w:cs="Calibri"/>
                <w:sz w:val="18"/>
                <w:szCs w:val="18"/>
              </w:rPr>
            </w:pPr>
          </w:p>
        </w:tc>
      </w:tr>
      <w:tr w:rsidR="00F43AF1" w:rsidRPr="00274E0D" w14:paraId="38943132" w14:textId="77777777" w:rsidTr="00F43AF1">
        <w:trPr>
          <w:trHeight w:val="20"/>
        </w:trPr>
        <w:tc>
          <w:tcPr>
            <w:tcW w:w="7663" w:type="dxa"/>
            <w:gridSpan w:val="8"/>
            <w:tcBorders>
              <w:top w:val="nil"/>
              <w:left w:val="nil"/>
              <w:bottom w:val="nil"/>
              <w:right w:val="nil"/>
            </w:tcBorders>
            <w:shd w:val="clear" w:color="auto" w:fill="auto"/>
            <w:noWrap/>
            <w:vAlign w:val="bottom"/>
            <w:hideMark/>
          </w:tcPr>
          <w:p w14:paraId="78C855E5"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RESUMEN DE RESULTADOS</w:t>
            </w:r>
          </w:p>
        </w:tc>
      </w:tr>
      <w:tr w:rsidR="00F43AF1" w:rsidRPr="00274E0D" w14:paraId="595BF0CB" w14:textId="77777777" w:rsidTr="00F43AF1">
        <w:trPr>
          <w:trHeight w:val="20"/>
        </w:trPr>
        <w:tc>
          <w:tcPr>
            <w:tcW w:w="7663" w:type="dxa"/>
            <w:gridSpan w:val="8"/>
            <w:tcBorders>
              <w:top w:val="nil"/>
              <w:left w:val="nil"/>
              <w:bottom w:val="nil"/>
              <w:right w:val="nil"/>
            </w:tcBorders>
            <w:shd w:val="clear" w:color="auto" w:fill="auto"/>
            <w:noWrap/>
            <w:vAlign w:val="bottom"/>
            <w:hideMark/>
          </w:tcPr>
          <w:p w14:paraId="28302082" w14:textId="77777777" w:rsidR="00F43AF1" w:rsidRPr="00274E0D" w:rsidRDefault="00F43AF1" w:rsidP="00F43AF1">
            <w:pPr>
              <w:jc w:val="center"/>
              <w:rPr>
                <w:rFonts w:ascii="Calibri" w:hAnsi="Calibri" w:cs="Calibri"/>
                <w:b/>
                <w:bCs/>
                <w:sz w:val="18"/>
                <w:szCs w:val="18"/>
              </w:rPr>
            </w:pPr>
          </w:p>
        </w:tc>
      </w:tr>
      <w:tr w:rsidR="00F43AF1" w:rsidRPr="00274E0D" w14:paraId="7973715F" w14:textId="77777777" w:rsidTr="00F43AF1">
        <w:trPr>
          <w:trHeight w:val="20"/>
        </w:trPr>
        <w:tc>
          <w:tcPr>
            <w:tcW w:w="2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318638"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Organismo Ejecutor:</w:t>
            </w:r>
          </w:p>
        </w:tc>
        <w:tc>
          <w:tcPr>
            <w:tcW w:w="5586"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1F6F075"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 </w:t>
            </w:r>
          </w:p>
        </w:tc>
      </w:tr>
      <w:tr w:rsidR="00F43AF1" w:rsidRPr="00274E0D" w14:paraId="16975646" w14:textId="77777777" w:rsidTr="00F43AF1">
        <w:trPr>
          <w:trHeight w:val="20"/>
        </w:trPr>
        <w:tc>
          <w:tcPr>
            <w:tcW w:w="2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D1448B"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Evaluador:</w:t>
            </w:r>
          </w:p>
        </w:tc>
        <w:tc>
          <w:tcPr>
            <w:tcW w:w="5586"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633F8327"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 </w:t>
            </w:r>
          </w:p>
        </w:tc>
      </w:tr>
      <w:tr w:rsidR="00F43AF1" w:rsidRPr="00274E0D" w14:paraId="0494AC88" w14:textId="77777777" w:rsidTr="00F43AF1">
        <w:trPr>
          <w:trHeight w:val="20"/>
        </w:trPr>
        <w:tc>
          <w:tcPr>
            <w:tcW w:w="20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D56C82"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Fecha de preparación:</w:t>
            </w:r>
          </w:p>
        </w:tc>
        <w:tc>
          <w:tcPr>
            <w:tcW w:w="5586" w:type="dxa"/>
            <w:gridSpan w:val="6"/>
            <w:tcBorders>
              <w:top w:val="single" w:sz="4" w:space="0" w:color="auto"/>
              <w:left w:val="nil"/>
              <w:bottom w:val="single" w:sz="4" w:space="0" w:color="auto"/>
              <w:right w:val="single" w:sz="4" w:space="0" w:color="000000"/>
            </w:tcBorders>
            <w:shd w:val="clear" w:color="auto" w:fill="auto"/>
            <w:noWrap/>
            <w:vAlign w:val="bottom"/>
            <w:hideMark/>
          </w:tcPr>
          <w:p w14:paraId="04B09018"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 </w:t>
            </w:r>
          </w:p>
        </w:tc>
      </w:tr>
      <w:tr w:rsidR="00F43AF1" w:rsidRPr="00274E0D" w14:paraId="2AE76AAC" w14:textId="77777777" w:rsidTr="00F43AF1">
        <w:trPr>
          <w:gridAfter w:val="1"/>
          <w:wAfter w:w="8" w:type="dxa"/>
          <w:trHeight w:val="20"/>
        </w:trPr>
        <w:tc>
          <w:tcPr>
            <w:tcW w:w="1347" w:type="dxa"/>
            <w:vMerge w:val="restart"/>
            <w:tcBorders>
              <w:top w:val="single" w:sz="8" w:space="0" w:color="auto"/>
              <w:left w:val="single" w:sz="8" w:space="0" w:color="auto"/>
              <w:bottom w:val="double" w:sz="6" w:space="0" w:color="000000"/>
              <w:right w:val="single" w:sz="4" w:space="0" w:color="auto"/>
            </w:tcBorders>
            <w:shd w:val="clear" w:color="000000" w:fill="C0C0C0"/>
            <w:noWrap/>
            <w:vAlign w:val="bottom"/>
            <w:hideMark/>
          </w:tcPr>
          <w:p w14:paraId="56AB9FA4"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Capacidad</w:t>
            </w:r>
          </w:p>
        </w:tc>
        <w:tc>
          <w:tcPr>
            <w:tcW w:w="730" w:type="dxa"/>
            <w:vMerge w:val="restart"/>
            <w:tcBorders>
              <w:top w:val="single" w:sz="8" w:space="0" w:color="auto"/>
              <w:left w:val="single" w:sz="4" w:space="0" w:color="auto"/>
              <w:bottom w:val="double" w:sz="6" w:space="0" w:color="000000"/>
              <w:right w:val="single" w:sz="4" w:space="0" w:color="auto"/>
            </w:tcBorders>
            <w:shd w:val="clear" w:color="000000" w:fill="C0C0C0"/>
            <w:noWrap/>
            <w:vAlign w:val="bottom"/>
            <w:hideMark/>
          </w:tcPr>
          <w:p w14:paraId="1118464D"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Sistema</w:t>
            </w:r>
          </w:p>
        </w:tc>
        <w:tc>
          <w:tcPr>
            <w:tcW w:w="2637" w:type="dxa"/>
            <w:gridSpan w:val="3"/>
            <w:tcBorders>
              <w:top w:val="single" w:sz="8" w:space="0" w:color="auto"/>
              <w:left w:val="nil"/>
              <w:bottom w:val="single" w:sz="4" w:space="0" w:color="auto"/>
              <w:right w:val="single" w:sz="4" w:space="0" w:color="000000"/>
            </w:tcBorders>
            <w:shd w:val="clear" w:color="000000" w:fill="C0C0C0"/>
            <w:noWrap/>
            <w:vAlign w:val="bottom"/>
            <w:hideMark/>
          </w:tcPr>
          <w:p w14:paraId="6B4DA4C7"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Cuantificación</w:t>
            </w:r>
          </w:p>
        </w:tc>
        <w:tc>
          <w:tcPr>
            <w:tcW w:w="1523" w:type="dxa"/>
            <w:tcBorders>
              <w:top w:val="single" w:sz="8" w:space="0" w:color="auto"/>
              <w:left w:val="single" w:sz="4" w:space="0" w:color="auto"/>
              <w:bottom w:val="double" w:sz="6" w:space="0" w:color="000000"/>
              <w:right w:val="nil"/>
            </w:tcBorders>
            <w:shd w:val="clear" w:color="000000" w:fill="C0C0C0"/>
            <w:noWrap/>
            <w:vAlign w:val="bottom"/>
            <w:hideMark/>
          </w:tcPr>
          <w:p w14:paraId="1CB757F6"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Desarrollo      (ND, ID, MD, SD)</w:t>
            </w:r>
          </w:p>
        </w:tc>
        <w:tc>
          <w:tcPr>
            <w:tcW w:w="1418" w:type="dxa"/>
            <w:tcBorders>
              <w:top w:val="single" w:sz="8" w:space="0" w:color="auto"/>
              <w:left w:val="single" w:sz="4" w:space="0" w:color="auto"/>
              <w:bottom w:val="double" w:sz="6" w:space="0" w:color="000000"/>
              <w:right w:val="single" w:sz="8" w:space="0" w:color="auto"/>
            </w:tcBorders>
            <w:shd w:val="clear" w:color="000000" w:fill="C0C0C0"/>
            <w:noWrap/>
            <w:vAlign w:val="bottom"/>
            <w:hideMark/>
          </w:tcPr>
          <w:p w14:paraId="40B640F9"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Nivel de Riesgo                       (RA, RS, RM, RB)</w:t>
            </w:r>
          </w:p>
        </w:tc>
      </w:tr>
      <w:tr w:rsidR="00F43AF1" w:rsidRPr="00274E0D" w14:paraId="3BCA84F9" w14:textId="77777777" w:rsidTr="00F43AF1">
        <w:trPr>
          <w:gridAfter w:val="1"/>
          <w:wAfter w:w="8" w:type="dxa"/>
          <w:trHeight w:val="20"/>
        </w:trPr>
        <w:tc>
          <w:tcPr>
            <w:tcW w:w="1347" w:type="dxa"/>
            <w:vMerge/>
            <w:tcBorders>
              <w:top w:val="single" w:sz="8" w:space="0" w:color="auto"/>
              <w:left w:val="single" w:sz="8" w:space="0" w:color="auto"/>
              <w:bottom w:val="double" w:sz="6" w:space="0" w:color="000000"/>
              <w:right w:val="single" w:sz="4" w:space="0" w:color="auto"/>
            </w:tcBorders>
            <w:vAlign w:val="center"/>
            <w:hideMark/>
          </w:tcPr>
          <w:p w14:paraId="0AF416A3" w14:textId="77777777" w:rsidR="00F43AF1" w:rsidRPr="00274E0D" w:rsidRDefault="00F43AF1" w:rsidP="00F43AF1">
            <w:pPr>
              <w:rPr>
                <w:rFonts w:ascii="Calibri" w:hAnsi="Calibri" w:cs="Calibri"/>
                <w:b/>
                <w:bCs/>
                <w:sz w:val="18"/>
                <w:szCs w:val="18"/>
              </w:rPr>
            </w:pPr>
          </w:p>
        </w:tc>
        <w:tc>
          <w:tcPr>
            <w:tcW w:w="730" w:type="dxa"/>
            <w:vMerge/>
            <w:tcBorders>
              <w:top w:val="single" w:sz="8" w:space="0" w:color="auto"/>
              <w:left w:val="single" w:sz="4" w:space="0" w:color="auto"/>
              <w:bottom w:val="double" w:sz="6" w:space="0" w:color="000000"/>
              <w:right w:val="single" w:sz="4" w:space="0" w:color="auto"/>
            </w:tcBorders>
            <w:vAlign w:val="center"/>
            <w:hideMark/>
          </w:tcPr>
          <w:p w14:paraId="51153000" w14:textId="77777777" w:rsidR="00F43AF1" w:rsidRPr="00274E0D" w:rsidRDefault="00F43AF1" w:rsidP="00F43AF1">
            <w:pPr>
              <w:rPr>
                <w:rFonts w:ascii="Calibri" w:hAnsi="Calibri" w:cs="Calibri"/>
                <w:b/>
                <w:bCs/>
                <w:sz w:val="18"/>
                <w:szCs w:val="18"/>
              </w:rPr>
            </w:pPr>
          </w:p>
        </w:tc>
        <w:tc>
          <w:tcPr>
            <w:tcW w:w="1166" w:type="dxa"/>
            <w:tcBorders>
              <w:top w:val="nil"/>
              <w:left w:val="nil"/>
              <w:bottom w:val="double" w:sz="6" w:space="0" w:color="auto"/>
              <w:right w:val="nil"/>
            </w:tcBorders>
            <w:shd w:val="clear" w:color="000000" w:fill="C0C0C0"/>
            <w:vAlign w:val="bottom"/>
            <w:hideMark/>
          </w:tcPr>
          <w:p w14:paraId="34DF4019"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Calificación</w:t>
            </w:r>
            <w:r w:rsidRPr="00274E0D">
              <w:rPr>
                <w:rFonts w:ascii="Calibri" w:hAnsi="Calibri" w:cs="Calibri"/>
                <w:b/>
                <w:bCs/>
                <w:sz w:val="18"/>
                <w:szCs w:val="18"/>
              </w:rPr>
              <w:br/>
              <w:t>%</w:t>
            </w:r>
          </w:p>
        </w:tc>
        <w:tc>
          <w:tcPr>
            <w:tcW w:w="508" w:type="dxa"/>
            <w:tcBorders>
              <w:top w:val="nil"/>
              <w:left w:val="single" w:sz="4" w:space="0" w:color="auto"/>
              <w:bottom w:val="double" w:sz="6" w:space="0" w:color="auto"/>
              <w:right w:val="nil"/>
            </w:tcBorders>
            <w:shd w:val="clear" w:color="000000" w:fill="C0C0C0"/>
            <w:noWrap/>
            <w:vAlign w:val="bottom"/>
            <w:hideMark/>
          </w:tcPr>
          <w:p w14:paraId="73AADF96"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IR %</w:t>
            </w:r>
          </w:p>
        </w:tc>
        <w:tc>
          <w:tcPr>
            <w:tcW w:w="963" w:type="dxa"/>
            <w:tcBorders>
              <w:top w:val="nil"/>
              <w:left w:val="single" w:sz="4" w:space="0" w:color="auto"/>
              <w:bottom w:val="double" w:sz="6" w:space="0" w:color="auto"/>
              <w:right w:val="nil"/>
            </w:tcBorders>
            <w:shd w:val="clear" w:color="000000" w:fill="C0C0C0"/>
            <w:vAlign w:val="bottom"/>
            <w:hideMark/>
          </w:tcPr>
          <w:p w14:paraId="7D507BE5"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Ponderado</w:t>
            </w:r>
            <w:r w:rsidRPr="00274E0D">
              <w:rPr>
                <w:rFonts w:ascii="Calibri" w:hAnsi="Calibri" w:cs="Calibri"/>
                <w:b/>
                <w:bCs/>
                <w:sz w:val="18"/>
                <w:szCs w:val="18"/>
              </w:rPr>
              <w:br/>
              <w:t>%</w:t>
            </w:r>
          </w:p>
        </w:tc>
        <w:tc>
          <w:tcPr>
            <w:tcW w:w="1523" w:type="dxa"/>
            <w:tcBorders>
              <w:top w:val="single" w:sz="8" w:space="0" w:color="auto"/>
              <w:left w:val="single" w:sz="4" w:space="0" w:color="auto"/>
              <w:bottom w:val="double" w:sz="6" w:space="0" w:color="000000"/>
              <w:right w:val="nil"/>
            </w:tcBorders>
            <w:vAlign w:val="center"/>
            <w:hideMark/>
          </w:tcPr>
          <w:p w14:paraId="13ADEA85" w14:textId="77777777" w:rsidR="00F43AF1" w:rsidRPr="00274E0D" w:rsidRDefault="00F43AF1" w:rsidP="00F43AF1">
            <w:pPr>
              <w:rPr>
                <w:rFonts w:ascii="Calibri" w:hAnsi="Calibri" w:cs="Calibri"/>
                <w:b/>
                <w:bCs/>
                <w:sz w:val="18"/>
                <w:szCs w:val="18"/>
              </w:rPr>
            </w:pPr>
          </w:p>
        </w:tc>
        <w:tc>
          <w:tcPr>
            <w:tcW w:w="1418" w:type="dxa"/>
            <w:tcBorders>
              <w:top w:val="single" w:sz="8" w:space="0" w:color="auto"/>
              <w:left w:val="single" w:sz="4" w:space="0" w:color="auto"/>
              <w:bottom w:val="double" w:sz="6" w:space="0" w:color="000000"/>
              <w:right w:val="single" w:sz="8" w:space="0" w:color="auto"/>
            </w:tcBorders>
            <w:vAlign w:val="center"/>
            <w:hideMark/>
          </w:tcPr>
          <w:p w14:paraId="120A9A34" w14:textId="77777777" w:rsidR="00F43AF1" w:rsidRPr="00274E0D" w:rsidRDefault="00F43AF1" w:rsidP="00F43AF1">
            <w:pPr>
              <w:rPr>
                <w:rFonts w:ascii="Calibri" w:hAnsi="Calibri" w:cs="Calibri"/>
                <w:b/>
                <w:bCs/>
                <w:sz w:val="18"/>
                <w:szCs w:val="18"/>
              </w:rPr>
            </w:pPr>
          </w:p>
        </w:tc>
      </w:tr>
      <w:tr w:rsidR="00F43AF1" w:rsidRPr="00274E0D" w14:paraId="75A39A04" w14:textId="77777777" w:rsidTr="00F43AF1">
        <w:trPr>
          <w:gridAfter w:val="1"/>
          <w:wAfter w:w="8" w:type="dxa"/>
          <w:trHeight w:val="20"/>
        </w:trPr>
        <w:tc>
          <w:tcPr>
            <w:tcW w:w="1347"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635C1441"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CPO</w:t>
            </w:r>
          </w:p>
        </w:tc>
        <w:tc>
          <w:tcPr>
            <w:tcW w:w="730" w:type="dxa"/>
            <w:tcBorders>
              <w:top w:val="nil"/>
              <w:left w:val="nil"/>
              <w:bottom w:val="single" w:sz="4" w:space="0" w:color="auto"/>
              <w:right w:val="single" w:sz="4" w:space="0" w:color="auto"/>
            </w:tcBorders>
            <w:shd w:val="clear" w:color="auto" w:fill="auto"/>
            <w:noWrap/>
            <w:vAlign w:val="bottom"/>
            <w:hideMark/>
          </w:tcPr>
          <w:p w14:paraId="5E81EC9C"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SPA</w:t>
            </w:r>
          </w:p>
        </w:tc>
        <w:bookmarkStart w:id="96" w:name="RANGE!C10"/>
        <w:tc>
          <w:tcPr>
            <w:tcW w:w="1166" w:type="dxa"/>
            <w:tcBorders>
              <w:top w:val="nil"/>
              <w:left w:val="nil"/>
              <w:bottom w:val="single" w:sz="4" w:space="0" w:color="auto"/>
              <w:right w:val="single" w:sz="4" w:space="0" w:color="auto"/>
            </w:tcBorders>
            <w:shd w:val="clear" w:color="auto" w:fill="auto"/>
            <w:noWrap/>
            <w:vAlign w:val="bottom"/>
            <w:hideMark/>
          </w:tcPr>
          <w:p w14:paraId="395F0533" w14:textId="77777777" w:rsidR="00F43AF1" w:rsidRPr="00274E0D" w:rsidRDefault="00F43AF1" w:rsidP="00F43AF1">
            <w:pPr>
              <w:jc w:val="center"/>
              <w:rPr>
                <w:rFonts w:ascii="Calibri" w:hAnsi="Calibri" w:cs="Calibri"/>
                <w:sz w:val="18"/>
                <w:szCs w:val="18"/>
                <w:u w:val="single"/>
              </w:rPr>
            </w:pPr>
            <w:r w:rsidRPr="00274E0D">
              <w:rPr>
                <w:rFonts w:ascii="Calibri" w:hAnsi="Calibri" w:cs="Calibri"/>
                <w:sz w:val="18"/>
                <w:szCs w:val="18"/>
                <w:u w:val="single"/>
              </w:rPr>
              <w:fldChar w:fldCharType="begin"/>
            </w:r>
            <w:r w:rsidRPr="00274E0D">
              <w:rPr>
                <w:rFonts w:ascii="Calibri" w:hAnsi="Calibri" w:cs="Calibri"/>
                <w:sz w:val="18"/>
                <w:szCs w:val="18"/>
                <w:u w:val="single"/>
              </w:rPr>
              <w:instrText xml:space="preserve"> HYPERLINK "file:///D:\\OneDrive\\BID%20Perú%20Educación%20Superior\\SECI\\Cuestionarios%20SECI_PMCPSEC.xls" \l "RANGE!Print_Area" </w:instrText>
            </w:r>
            <w:r w:rsidRPr="00274E0D">
              <w:rPr>
                <w:rFonts w:ascii="Calibri" w:hAnsi="Calibri" w:cs="Calibri"/>
                <w:sz w:val="18"/>
                <w:szCs w:val="18"/>
                <w:u w:val="single"/>
              </w:rPr>
              <w:fldChar w:fldCharType="separate"/>
            </w:r>
            <w:r w:rsidRPr="00274E0D">
              <w:rPr>
                <w:rFonts w:ascii="Calibri" w:hAnsi="Calibri" w:cs="Calibri"/>
                <w:sz w:val="18"/>
                <w:szCs w:val="18"/>
                <w:u w:val="single"/>
              </w:rPr>
              <w:t>100,00</w:t>
            </w:r>
            <w:r w:rsidRPr="00274E0D">
              <w:rPr>
                <w:rFonts w:ascii="Calibri" w:hAnsi="Calibri" w:cs="Calibri"/>
                <w:sz w:val="18"/>
                <w:szCs w:val="18"/>
                <w:u w:val="single"/>
              </w:rPr>
              <w:fldChar w:fldCharType="end"/>
            </w:r>
            <w:bookmarkEnd w:id="96"/>
          </w:p>
        </w:tc>
        <w:tc>
          <w:tcPr>
            <w:tcW w:w="508" w:type="dxa"/>
            <w:tcBorders>
              <w:top w:val="nil"/>
              <w:left w:val="nil"/>
              <w:bottom w:val="single" w:sz="4" w:space="0" w:color="auto"/>
              <w:right w:val="single" w:sz="4" w:space="0" w:color="auto"/>
            </w:tcBorders>
            <w:shd w:val="clear" w:color="auto" w:fill="auto"/>
            <w:noWrap/>
            <w:vAlign w:val="bottom"/>
            <w:hideMark/>
          </w:tcPr>
          <w:p w14:paraId="0D5737EB"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50</w:t>
            </w:r>
          </w:p>
        </w:tc>
        <w:tc>
          <w:tcPr>
            <w:tcW w:w="963" w:type="dxa"/>
            <w:tcBorders>
              <w:top w:val="nil"/>
              <w:left w:val="nil"/>
              <w:bottom w:val="single" w:sz="4" w:space="0" w:color="auto"/>
              <w:right w:val="single" w:sz="4" w:space="0" w:color="auto"/>
            </w:tcBorders>
            <w:shd w:val="clear" w:color="auto" w:fill="auto"/>
            <w:noWrap/>
            <w:vAlign w:val="bottom"/>
            <w:hideMark/>
          </w:tcPr>
          <w:p w14:paraId="6608E34C"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50,00</w:t>
            </w:r>
          </w:p>
        </w:tc>
        <w:bookmarkStart w:id="97" w:name="RANGE!F10"/>
        <w:tc>
          <w:tcPr>
            <w:tcW w:w="1523" w:type="dxa"/>
            <w:tcBorders>
              <w:top w:val="nil"/>
              <w:left w:val="nil"/>
              <w:bottom w:val="single" w:sz="4" w:space="0" w:color="auto"/>
              <w:right w:val="single" w:sz="4" w:space="0" w:color="auto"/>
            </w:tcBorders>
            <w:shd w:val="clear" w:color="auto" w:fill="auto"/>
            <w:noWrap/>
            <w:vAlign w:val="bottom"/>
            <w:hideMark/>
          </w:tcPr>
          <w:p w14:paraId="7E04CBE6" w14:textId="77777777" w:rsidR="00F43AF1" w:rsidRPr="00274E0D" w:rsidRDefault="00F43AF1" w:rsidP="00F43AF1">
            <w:pPr>
              <w:jc w:val="center"/>
              <w:rPr>
                <w:rFonts w:ascii="Calibri" w:hAnsi="Calibri" w:cs="Calibri"/>
                <w:sz w:val="18"/>
                <w:szCs w:val="18"/>
                <w:u w:val="single"/>
              </w:rPr>
            </w:pPr>
            <w:r w:rsidRPr="00274E0D">
              <w:rPr>
                <w:rFonts w:ascii="Calibri" w:hAnsi="Calibri" w:cs="Calibri"/>
                <w:sz w:val="18"/>
                <w:szCs w:val="18"/>
                <w:u w:val="single"/>
              </w:rPr>
              <w:fldChar w:fldCharType="begin"/>
            </w:r>
            <w:r w:rsidRPr="00274E0D">
              <w:rPr>
                <w:rFonts w:ascii="Calibri" w:hAnsi="Calibri" w:cs="Calibri"/>
                <w:sz w:val="18"/>
                <w:szCs w:val="18"/>
                <w:u w:val="single"/>
              </w:rPr>
              <w:instrText xml:space="preserve"> HYPERLINK "file:///D:\\OneDrive\\BID%20Perú%20Educación%20Superior\\SECI\\Cuestionarios%20SECI_PMCPSEC.xls" \l "RANGE!Print_Area" </w:instrText>
            </w:r>
            <w:r w:rsidRPr="00274E0D">
              <w:rPr>
                <w:rFonts w:ascii="Calibri" w:hAnsi="Calibri" w:cs="Calibri"/>
                <w:sz w:val="18"/>
                <w:szCs w:val="18"/>
                <w:u w:val="single"/>
              </w:rPr>
              <w:fldChar w:fldCharType="separate"/>
            </w:r>
            <w:r w:rsidRPr="00274E0D">
              <w:rPr>
                <w:rFonts w:ascii="Calibri" w:hAnsi="Calibri" w:cs="Calibri"/>
                <w:sz w:val="18"/>
                <w:szCs w:val="18"/>
                <w:u w:val="single"/>
              </w:rPr>
              <w:t>SD</w:t>
            </w:r>
            <w:r w:rsidRPr="00274E0D">
              <w:rPr>
                <w:rFonts w:ascii="Calibri" w:hAnsi="Calibri" w:cs="Calibri"/>
                <w:sz w:val="18"/>
                <w:szCs w:val="18"/>
                <w:u w:val="single"/>
              </w:rPr>
              <w:fldChar w:fldCharType="end"/>
            </w:r>
            <w:bookmarkEnd w:id="97"/>
          </w:p>
        </w:tc>
        <w:bookmarkStart w:id="98" w:name="RANGE!G10"/>
        <w:tc>
          <w:tcPr>
            <w:tcW w:w="1418" w:type="dxa"/>
            <w:tcBorders>
              <w:top w:val="nil"/>
              <w:left w:val="nil"/>
              <w:bottom w:val="single" w:sz="4" w:space="0" w:color="auto"/>
              <w:right w:val="single" w:sz="8" w:space="0" w:color="auto"/>
            </w:tcBorders>
            <w:shd w:val="clear" w:color="auto" w:fill="auto"/>
            <w:noWrap/>
            <w:vAlign w:val="bottom"/>
            <w:hideMark/>
          </w:tcPr>
          <w:p w14:paraId="190F28F9" w14:textId="77777777" w:rsidR="00F43AF1" w:rsidRPr="00274E0D" w:rsidRDefault="00F43AF1" w:rsidP="00F43AF1">
            <w:pPr>
              <w:jc w:val="center"/>
              <w:rPr>
                <w:rFonts w:ascii="Calibri" w:hAnsi="Calibri" w:cs="Calibri"/>
                <w:sz w:val="18"/>
                <w:szCs w:val="18"/>
                <w:u w:val="single"/>
              </w:rPr>
            </w:pPr>
            <w:r w:rsidRPr="00274E0D">
              <w:rPr>
                <w:rFonts w:ascii="Calibri" w:hAnsi="Calibri" w:cs="Calibri"/>
                <w:sz w:val="18"/>
                <w:szCs w:val="18"/>
                <w:u w:val="single"/>
              </w:rPr>
              <w:fldChar w:fldCharType="begin"/>
            </w:r>
            <w:r w:rsidRPr="00274E0D">
              <w:rPr>
                <w:rFonts w:ascii="Calibri" w:hAnsi="Calibri" w:cs="Calibri"/>
                <w:sz w:val="18"/>
                <w:szCs w:val="18"/>
                <w:u w:val="single"/>
              </w:rPr>
              <w:instrText xml:space="preserve"> HYPERLINK "file:///D:\\OneDrive\\BID%20Perú%20Educación%20Superior\\SECI\\Cuestionarios%20SECI_PMCPSEC.xls" \l "RANGE!Print_Area" </w:instrText>
            </w:r>
            <w:r w:rsidRPr="00274E0D">
              <w:rPr>
                <w:rFonts w:ascii="Calibri" w:hAnsi="Calibri" w:cs="Calibri"/>
                <w:sz w:val="18"/>
                <w:szCs w:val="18"/>
                <w:u w:val="single"/>
              </w:rPr>
              <w:fldChar w:fldCharType="separate"/>
            </w:r>
            <w:r w:rsidRPr="00274E0D">
              <w:rPr>
                <w:rFonts w:ascii="Calibri" w:hAnsi="Calibri" w:cs="Calibri"/>
                <w:sz w:val="18"/>
                <w:szCs w:val="18"/>
                <w:u w:val="single"/>
              </w:rPr>
              <w:t>RB</w:t>
            </w:r>
            <w:r w:rsidRPr="00274E0D">
              <w:rPr>
                <w:rFonts w:ascii="Calibri" w:hAnsi="Calibri" w:cs="Calibri"/>
                <w:sz w:val="18"/>
                <w:szCs w:val="18"/>
                <w:u w:val="single"/>
              </w:rPr>
              <w:fldChar w:fldCharType="end"/>
            </w:r>
            <w:bookmarkEnd w:id="98"/>
          </w:p>
        </w:tc>
      </w:tr>
      <w:tr w:rsidR="00F43AF1" w:rsidRPr="00274E0D" w14:paraId="66B25EC5" w14:textId="77777777" w:rsidTr="00F43AF1">
        <w:trPr>
          <w:gridAfter w:val="1"/>
          <w:wAfter w:w="8" w:type="dxa"/>
          <w:trHeight w:val="20"/>
        </w:trPr>
        <w:tc>
          <w:tcPr>
            <w:tcW w:w="1347" w:type="dxa"/>
            <w:vMerge/>
            <w:tcBorders>
              <w:top w:val="nil"/>
              <w:left w:val="single" w:sz="8" w:space="0" w:color="auto"/>
              <w:bottom w:val="single" w:sz="4" w:space="0" w:color="auto"/>
              <w:right w:val="single" w:sz="4" w:space="0" w:color="auto"/>
            </w:tcBorders>
            <w:vAlign w:val="center"/>
            <w:hideMark/>
          </w:tcPr>
          <w:p w14:paraId="2058892F" w14:textId="77777777" w:rsidR="00F43AF1" w:rsidRPr="00274E0D" w:rsidRDefault="00F43AF1" w:rsidP="00F43AF1">
            <w:pPr>
              <w:rPr>
                <w:rFonts w:ascii="Calibri" w:hAnsi="Calibri" w:cs="Calibri"/>
                <w:sz w:val="18"/>
                <w:szCs w:val="18"/>
              </w:rPr>
            </w:pPr>
          </w:p>
        </w:tc>
        <w:tc>
          <w:tcPr>
            <w:tcW w:w="730" w:type="dxa"/>
            <w:tcBorders>
              <w:top w:val="nil"/>
              <w:left w:val="nil"/>
              <w:bottom w:val="single" w:sz="4" w:space="0" w:color="auto"/>
              <w:right w:val="single" w:sz="4" w:space="0" w:color="auto"/>
            </w:tcBorders>
            <w:shd w:val="clear" w:color="auto" w:fill="auto"/>
            <w:noWrap/>
            <w:vAlign w:val="bottom"/>
            <w:hideMark/>
          </w:tcPr>
          <w:p w14:paraId="7F93A21E"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SOA</w:t>
            </w:r>
          </w:p>
        </w:tc>
        <w:tc>
          <w:tcPr>
            <w:tcW w:w="1166" w:type="dxa"/>
            <w:tcBorders>
              <w:top w:val="nil"/>
              <w:left w:val="nil"/>
              <w:bottom w:val="single" w:sz="4" w:space="0" w:color="auto"/>
              <w:right w:val="single" w:sz="4" w:space="0" w:color="auto"/>
            </w:tcBorders>
            <w:shd w:val="clear" w:color="auto" w:fill="auto"/>
            <w:noWrap/>
            <w:vAlign w:val="bottom"/>
            <w:hideMark/>
          </w:tcPr>
          <w:p w14:paraId="5DBF5521" w14:textId="77777777" w:rsidR="00F43AF1" w:rsidRPr="00274E0D" w:rsidRDefault="00511C47" w:rsidP="00F43AF1">
            <w:pPr>
              <w:jc w:val="center"/>
              <w:rPr>
                <w:rFonts w:ascii="Calibri" w:hAnsi="Calibri" w:cs="Calibri"/>
                <w:sz w:val="18"/>
                <w:szCs w:val="18"/>
                <w:u w:val="single"/>
              </w:rPr>
            </w:pPr>
            <w:hyperlink r:id="rId17" w:anchor="RANGE!Print_Area" w:history="1">
              <w:r w:rsidR="00F43AF1" w:rsidRPr="00274E0D">
                <w:rPr>
                  <w:rFonts w:ascii="Calibri" w:hAnsi="Calibri" w:cs="Calibri"/>
                  <w:sz w:val="18"/>
                  <w:szCs w:val="18"/>
                  <w:u w:val="single"/>
                </w:rPr>
                <w:t>100,00</w:t>
              </w:r>
            </w:hyperlink>
          </w:p>
        </w:tc>
        <w:tc>
          <w:tcPr>
            <w:tcW w:w="508" w:type="dxa"/>
            <w:tcBorders>
              <w:top w:val="nil"/>
              <w:left w:val="nil"/>
              <w:bottom w:val="single" w:sz="4" w:space="0" w:color="auto"/>
              <w:right w:val="single" w:sz="4" w:space="0" w:color="auto"/>
            </w:tcBorders>
            <w:shd w:val="clear" w:color="auto" w:fill="auto"/>
            <w:noWrap/>
            <w:vAlign w:val="bottom"/>
            <w:hideMark/>
          </w:tcPr>
          <w:p w14:paraId="1031B320"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50</w:t>
            </w:r>
          </w:p>
        </w:tc>
        <w:tc>
          <w:tcPr>
            <w:tcW w:w="963" w:type="dxa"/>
            <w:tcBorders>
              <w:top w:val="nil"/>
              <w:left w:val="nil"/>
              <w:bottom w:val="single" w:sz="4" w:space="0" w:color="auto"/>
              <w:right w:val="single" w:sz="4" w:space="0" w:color="auto"/>
            </w:tcBorders>
            <w:shd w:val="clear" w:color="auto" w:fill="auto"/>
            <w:noWrap/>
            <w:vAlign w:val="bottom"/>
            <w:hideMark/>
          </w:tcPr>
          <w:p w14:paraId="5DB187D3"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50,00</w:t>
            </w:r>
          </w:p>
        </w:tc>
        <w:tc>
          <w:tcPr>
            <w:tcW w:w="1523" w:type="dxa"/>
            <w:tcBorders>
              <w:top w:val="nil"/>
              <w:left w:val="nil"/>
              <w:bottom w:val="single" w:sz="4" w:space="0" w:color="auto"/>
              <w:right w:val="single" w:sz="4" w:space="0" w:color="auto"/>
            </w:tcBorders>
            <w:shd w:val="clear" w:color="auto" w:fill="auto"/>
            <w:noWrap/>
            <w:vAlign w:val="bottom"/>
            <w:hideMark/>
          </w:tcPr>
          <w:p w14:paraId="7EB48224" w14:textId="77777777" w:rsidR="00F43AF1" w:rsidRPr="00274E0D" w:rsidRDefault="00511C47" w:rsidP="00F43AF1">
            <w:pPr>
              <w:jc w:val="center"/>
              <w:rPr>
                <w:rFonts w:ascii="Calibri" w:hAnsi="Calibri" w:cs="Calibri"/>
                <w:sz w:val="18"/>
                <w:szCs w:val="18"/>
                <w:u w:val="single"/>
              </w:rPr>
            </w:pPr>
            <w:hyperlink r:id="rId18" w:anchor="RANGE!Print_Titles" w:history="1">
              <w:r w:rsidR="00F43AF1" w:rsidRPr="00274E0D">
                <w:rPr>
                  <w:rFonts w:ascii="Calibri" w:hAnsi="Calibri" w:cs="Calibri"/>
                  <w:sz w:val="18"/>
                  <w:szCs w:val="18"/>
                  <w:u w:val="single"/>
                </w:rPr>
                <w:t>SD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6DF18CC5" w14:textId="77777777" w:rsidR="00F43AF1" w:rsidRPr="00274E0D" w:rsidRDefault="00511C47" w:rsidP="00F43AF1">
            <w:pPr>
              <w:jc w:val="center"/>
              <w:rPr>
                <w:rFonts w:ascii="Calibri" w:hAnsi="Calibri" w:cs="Calibri"/>
                <w:sz w:val="18"/>
                <w:szCs w:val="18"/>
                <w:u w:val="single"/>
              </w:rPr>
            </w:pPr>
            <w:hyperlink r:id="rId19" w:anchor="RANGE!Print_Area" w:history="1">
              <w:r w:rsidR="00F43AF1" w:rsidRPr="00274E0D">
                <w:rPr>
                  <w:rFonts w:ascii="Calibri" w:hAnsi="Calibri" w:cs="Calibri"/>
                  <w:sz w:val="18"/>
                  <w:szCs w:val="18"/>
                  <w:u w:val="single"/>
                </w:rPr>
                <w:t>RB</w:t>
              </w:r>
            </w:hyperlink>
          </w:p>
        </w:tc>
      </w:tr>
      <w:tr w:rsidR="00F43AF1" w:rsidRPr="00274E0D" w14:paraId="5BC13E67" w14:textId="77777777" w:rsidTr="00F43AF1">
        <w:trPr>
          <w:gridAfter w:val="1"/>
          <w:wAfter w:w="8" w:type="dxa"/>
          <w:trHeight w:val="20"/>
        </w:trPr>
        <w:tc>
          <w:tcPr>
            <w:tcW w:w="1347" w:type="dxa"/>
            <w:tcBorders>
              <w:top w:val="nil"/>
              <w:left w:val="single" w:sz="8" w:space="0" w:color="auto"/>
              <w:bottom w:val="single" w:sz="4" w:space="0" w:color="auto"/>
              <w:right w:val="single" w:sz="4" w:space="0" w:color="auto"/>
            </w:tcBorders>
            <w:shd w:val="clear" w:color="000000" w:fill="C0C0C0"/>
            <w:noWrap/>
            <w:vAlign w:val="bottom"/>
            <w:hideMark/>
          </w:tcPr>
          <w:p w14:paraId="63EA997C" w14:textId="77777777" w:rsidR="00F43AF1" w:rsidRPr="00274E0D" w:rsidRDefault="00F43AF1" w:rsidP="00F43AF1">
            <w:pPr>
              <w:jc w:val="both"/>
              <w:rPr>
                <w:rFonts w:ascii="Calibri" w:hAnsi="Calibri" w:cs="Calibri"/>
                <w:b/>
                <w:bCs/>
                <w:sz w:val="18"/>
                <w:szCs w:val="18"/>
              </w:rPr>
            </w:pPr>
            <w:r w:rsidRPr="00274E0D">
              <w:rPr>
                <w:rFonts w:ascii="Calibri" w:hAnsi="Calibri" w:cs="Calibri"/>
                <w:b/>
                <w:bCs/>
                <w:sz w:val="18"/>
                <w:szCs w:val="18"/>
              </w:rPr>
              <w:t>TOTAL</w:t>
            </w:r>
          </w:p>
        </w:tc>
        <w:tc>
          <w:tcPr>
            <w:tcW w:w="730" w:type="dxa"/>
            <w:tcBorders>
              <w:top w:val="nil"/>
              <w:left w:val="nil"/>
              <w:bottom w:val="single" w:sz="4" w:space="0" w:color="auto"/>
              <w:right w:val="single" w:sz="4" w:space="0" w:color="auto"/>
            </w:tcBorders>
            <w:shd w:val="clear" w:color="000000" w:fill="C0C0C0"/>
            <w:noWrap/>
            <w:vAlign w:val="bottom"/>
            <w:hideMark/>
          </w:tcPr>
          <w:p w14:paraId="3A0F15CB"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1166" w:type="dxa"/>
            <w:tcBorders>
              <w:top w:val="nil"/>
              <w:left w:val="nil"/>
              <w:bottom w:val="single" w:sz="4" w:space="0" w:color="auto"/>
              <w:right w:val="single" w:sz="4" w:space="0" w:color="auto"/>
            </w:tcBorders>
            <w:shd w:val="clear" w:color="000000" w:fill="C0C0C0"/>
            <w:noWrap/>
            <w:vAlign w:val="bottom"/>
            <w:hideMark/>
          </w:tcPr>
          <w:p w14:paraId="6FC3EE3A"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508" w:type="dxa"/>
            <w:tcBorders>
              <w:top w:val="nil"/>
              <w:left w:val="nil"/>
              <w:bottom w:val="single" w:sz="4" w:space="0" w:color="auto"/>
              <w:right w:val="single" w:sz="4" w:space="0" w:color="auto"/>
            </w:tcBorders>
            <w:shd w:val="clear" w:color="000000" w:fill="C0C0C0"/>
            <w:noWrap/>
            <w:vAlign w:val="bottom"/>
            <w:hideMark/>
          </w:tcPr>
          <w:p w14:paraId="4A970CF9"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963" w:type="dxa"/>
            <w:tcBorders>
              <w:top w:val="nil"/>
              <w:left w:val="nil"/>
              <w:bottom w:val="single" w:sz="4" w:space="0" w:color="auto"/>
              <w:right w:val="single" w:sz="4" w:space="0" w:color="auto"/>
            </w:tcBorders>
            <w:shd w:val="clear" w:color="000000" w:fill="C0C0C0"/>
            <w:noWrap/>
            <w:vAlign w:val="bottom"/>
            <w:hideMark/>
          </w:tcPr>
          <w:p w14:paraId="1FD9877F"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100,00</w:t>
            </w:r>
          </w:p>
        </w:tc>
        <w:tc>
          <w:tcPr>
            <w:tcW w:w="1523" w:type="dxa"/>
            <w:tcBorders>
              <w:top w:val="nil"/>
              <w:left w:val="nil"/>
              <w:bottom w:val="single" w:sz="4" w:space="0" w:color="auto"/>
              <w:right w:val="single" w:sz="4" w:space="0" w:color="auto"/>
            </w:tcBorders>
            <w:shd w:val="clear" w:color="000000" w:fill="C0C0C0"/>
            <w:noWrap/>
            <w:vAlign w:val="bottom"/>
            <w:hideMark/>
          </w:tcPr>
          <w:p w14:paraId="772FE135"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SD</w:t>
            </w:r>
          </w:p>
        </w:tc>
        <w:tc>
          <w:tcPr>
            <w:tcW w:w="1418" w:type="dxa"/>
            <w:tcBorders>
              <w:top w:val="nil"/>
              <w:left w:val="nil"/>
              <w:bottom w:val="single" w:sz="4" w:space="0" w:color="auto"/>
              <w:right w:val="single" w:sz="8" w:space="0" w:color="auto"/>
            </w:tcBorders>
            <w:shd w:val="clear" w:color="000000" w:fill="C0C0C0"/>
            <w:noWrap/>
            <w:vAlign w:val="bottom"/>
            <w:hideMark/>
          </w:tcPr>
          <w:p w14:paraId="02DFB8CD"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RB</w:t>
            </w:r>
          </w:p>
        </w:tc>
      </w:tr>
      <w:tr w:rsidR="00F43AF1" w:rsidRPr="00274E0D" w14:paraId="4F6E8AB4" w14:textId="77777777" w:rsidTr="00F43AF1">
        <w:trPr>
          <w:gridAfter w:val="1"/>
          <w:wAfter w:w="8" w:type="dxa"/>
          <w:trHeight w:val="20"/>
        </w:trPr>
        <w:tc>
          <w:tcPr>
            <w:tcW w:w="1347"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1F83DC86"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CE</w:t>
            </w:r>
          </w:p>
        </w:tc>
        <w:tc>
          <w:tcPr>
            <w:tcW w:w="730" w:type="dxa"/>
            <w:tcBorders>
              <w:top w:val="nil"/>
              <w:left w:val="nil"/>
              <w:bottom w:val="single" w:sz="4" w:space="0" w:color="auto"/>
              <w:right w:val="single" w:sz="4" w:space="0" w:color="auto"/>
            </w:tcBorders>
            <w:shd w:val="clear" w:color="auto" w:fill="auto"/>
            <w:noWrap/>
            <w:vAlign w:val="bottom"/>
            <w:hideMark/>
          </w:tcPr>
          <w:p w14:paraId="20AFC8C3"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SAP</w:t>
            </w:r>
          </w:p>
        </w:tc>
        <w:tc>
          <w:tcPr>
            <w:tcW w:w="1166" w:type="dxa"/>
            <w:tcBorders>
              <w:top w:val="nil"/>
              <w:left w:val="nil"/>
              <w:bottom w:val="single" w:sz="4" w:space="0" w:color="auto"/>
              <w:right w:val="single" w:sz="4" w:space="0" w:color="auto"/>
            </w:tcBorders>
            <w:shd w:val="clear" w:color="auto" w:fill="auto"/>
            <w:noWrap/>
            <w:vAlign w:val="bottom"/>
            <w:hideMark/>
          </w:tcPr>
          <w:p w14:paraId="12B5B0A4" w14:textId="77777777" w:rsidR="00F43AF1" w:rsidRPr="00274E0D" w:rsidRDefault="00511C47" w:rsidP="00F43AF1">
            <w:pPr>
              <w:jc w:val="center"/>
              <w:rPr>
                <w:rFonts w:ascii="Calibri" w:hAnsi="Calibri" w:cs="Calibri"/>
                <w:sz w:val="18"/>
                <w:szCs w:val="18"/>
                <w:u w:val="single"/>
              </w:rPr>
            </w:pPr>
            <w:hyperlink r:id="rId20" w:anchor="RANGE!Print_Area" w:history="1">
              <w:r w:rsidR="00F43AF1" w:rsidRPr="00274E0D">
                <w:rPr>
                  <w:rFonts w:ascii="Calibri" w:hAnsi="Calibri" w:cs="Calibri"/>
                  <w:sz w:val="18"/>
                  <w:szCs w:val="18"/>
                  <w:u w:val="single"/>
                </w:rPr>
                <w:t>86,36</w:t>
              </w:r>
            </w:hyperlink>
          </w:p>
        </w:tc>
        <w:tc>
          <w:tcPr>
            <w:tcW w:w="508" w:type="dxa"/>
            <w:tcBorders>
              <w:top w:val="nil"/>
              <w:left w:val="nil"/>
              <w:bottom w:val="single" w:sz="4" w:space="0" w:color="auto"/>
              <w:right w:val="single" w:sz="4" w:space="0" w:color="auto"/>
            </w:tcBorders>
            <w:shd w:val="clear" w:color="auto" w:fill="auto"/>
            <w:noWrap/>
            <w:vAlign w:val="bottom"/>
            <w:hideMark/>
          </w:tcPr>
          <w:p w14:paraId="5F464836"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30</w:t>
            </w:r>
          </w:p>
        </w:tc>
        <w:tc>
          <w:tcPr>
            <w:tcW w:w="963" w:type="dxa"/>
            <w:tcBorders>
              <w:top w:val="nil"/>
              <w:left w:val="nil"/>
              <w:bottom w:val="single" w:sz="4" w:space="0" w:color="auto"/>
              <w:right w:val="single" w:sz="4" w:space="0" w:color="auto"/>
            </w:tcBorders>
            <w:shd w:val="clear" w:color="auto" w:fill="auto"/>
            <w:noWrap/>
            <w:vAlign w:val="bottom"/>
            <w:hideMark/>
          </w:tcPr>
          <w:p w14:paraId="264D2825"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25,91</w:t>
            </w:r>
          </w:p>
        </w:tc>
        <w:tc>
          <w:tcPr>
            <w:tcW w:w="1523" w:type="dxa"/>
            <w:tcBorders>
              <w:top w:val="nil"/>
              <w:left w:val="nil"/>
              <w:bottom w:val="single" w:sz="4" w:space="0" w:color="auto"/>
              <w:right w:val="single" w:sz="4" w:space="0" w:color="auto"/>
            </w:tcBorders>
            <w:shd w:val="clear" w:color="auto" w:fill="auto"/>
            <w:noWrap/>
            <w:vAlign w:val="bottom"/>
            <w:hideMark/>
          </w:tcPr>
          <w:p w14:paraId="7909D5D3" w14:textId="77777777" w:rsidR="00F43AF1" w:rsidRPr="00274E0D" w:rsidRDefault="00511C47" w:rsidP="00F43AF1">
            <w:pPr>
              <w:jc w:val="center"/>
              <w:rPr>
                <w:rFonts w:ascii="Calibri" w:hAnsi="Calibri" w:cs="Calibri"/>
                <w:sz w:val="18"/>
                <w:szCs w:val="18"/>
                <w:u w:val="single"/>
              </w:rPr>
            </w:pPr>
            <w:hyperlink r:id="rId21" w:anchor="RANGE!Print_Area" w:history="1">
              <w:r w:rsidR="00F43AF1" w:rsidRPr="00274E0D">
                <w:rPr>
                  <w:rFonts w:ascii="Calibri" w:hAnsi="Calibri" w:cs="Calibri"/>
                  <w:sz w:val="18"/>
                  <w:szCs w:val="18"/>
                  <w:u w:val="single"/>
                </w:rPr>
                <w:t>SD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095CFD50" w14:textId="77777777" w:rsidR="00F43AF1" w:rsidRPr="00274E0D" w:rsidRDefault="00511C47" w:rsidP="00F43AF1">
            <w:pPr>
              <w:jc w:val="center"/>
              <w:rPr>
                <w:rFonts w:ascii="Calibri" w:hAnsi="Calibri" w:cs="Calibri"/>
                <w:sz w:val="18"/>
                <w:szCs w:val="18"/>
                <w:u w:val="single"/>
              </w:rPr>
            </w:pPr>
            <w:hyperlink r:id="rId22" w:anchor="RANGE!Print_Area" w:history="1">
              <w:r w:rsidR="00F43AF1" w:rsidRPr="00274E0D">
                <w:rPr>
                  <w:rFonts w:ascii="Calibri" w:hAnsi="Calibri" w:cs="Calibri"/>
                  <w:sz w:val="18"/>
                  <w:szCs w:val="18"/>
                  <w:u w:val="single"/>
                </w:rPr>
                <w:t>RB</w:t>
              </w:r>
            </w:hyperlink>
          </w:p>
        </w:tc>
      </w:tr>
      <w:tr w:rsidR="00F43AF1" w:rsidRPr="00274E0D" w14:paraId="7346083E" w14:textId="77777777" w:rsidTr="00F43AF1">
        <w:trPr>
          <w:gridAfter w:val="1"/>
          <w:wAfter w:w="8" w:type="dxa"/>
          <w:trHeight w:val="20"/>
        </w:trPr>
        <w:tc>
          <w:tcPr>
            <w:tcW w:w="1347" w:type="dxa"/>
            <w:vMerge/>
            <w:tcBorders>
              <w:top w:val="nil"/>
              <w:left w:val="single" w:sz="8" w:space="0" w:color="auto"/>
              <w:bottom w:val="single" w:sz="4" w:space="0" w:color="auto"/>
              <w:right w:val="single" w:sz="4" w:space="0" w:color="auto"/>
            </w:tcBorders>
            <w:vAlign w:val="center"/>
            <w:hideMark/>
          </w:tcPr>
          <w:p w14:paraId="5ECBEE69" w14:textId="77777777" w:rsidR="00F43AF1" w:rsidRPr="00274E0D" w:rsidRDefault="00F43AF1" w:rsidP="00F43AF1">
            <w:pPr>
              <w:rPr>
                <w:rFonts w:ascii="Calibri" w:hAnsi="Calibri" w:cs="Calibri"/>
                <w:sz w:val="18"/>
                <w:szCs w:val="18"/>
              </w:rPr>
            </w:pPr>
          </w:p>
        </w:tc>
        <w:tc>
          <w:tcPr>
            <w:tcW w:w="730" w:type="dxa"/>
            <w:tcBorders>
              <w:top w:val="nil"/>
              <w:left w:val="nil"/>
              <w:bottom w:val="single" w:sz="4" w:space="0" w:color="auto"/>
              <w:right w:val="single" w:sz="4" w:space="0" w:color="auto"/>
            </w:tcBorders>
            <w:shd w:val="clear" w:color="auto" w:fill="auto"/>
            <w:noWrap/>
            <w:vAlign w:val="bottom"/>
            <w:hideMark/>
          </w:tcPr>
          <w:p w14:paraId="508615E0"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SABS</w:t>
            </w:r>
          </w:p>
        </w:tc>
        <w:tc>
          <w:tcPr>
            <w:tcW w:w="1166" w:type="dxa"/>
            <w:tcBorders>
              <w:top w:val="nil"/>
              <w:left w:val="nil"/>
              <w:bottom w:val="single" w:sz="4" w:space="0" w:color="auto"/>
              <w:right w:val="single" w:sz="4" w:space="0" w:color="auto"/>
            </w:tcBorders>
            <w:shd w:val="clear" w:color="auto" w:fill="auto"/>
            <w:noWrap/>
            <w:vAlign w:val="bottom"/>
            <w:hideMark/>
          </w:tcPr>
          <w:p w14:paraId="43020326" w14:textId="77777777" w:rsidR="00F43AF1" w:rsidRPr="00274E0D" w:rsidRDefault="00511C47" w:rsidP="00F43AF1">
            <w:pPr>
              <w:jc w:val="center"/>
              <w:rPr>
                <w:rFonts w:ascii="Calibri" w:hAnsi="Calibri" w:cs="Calibri"/>
                <w:sz w:val="18"/>
                <w:szCs w:val="18"/>
                <w:u w:val="single"/>
              </w:rPr>
            </w:pPr>
            <w:hyperlink r:id="rId23" w:anchor="RANGE!Print_Area" w:history="1">
              <w:r w:rsidR="00F43AF1" w:rsidRPr="00274E0D">
                <w:rPr>
                  <w:rFonts w:ascii="Calibri" w:hAnsi="Calibri" w:cs="Calibri"/>
                  <w:sz w:val="18"/>
                  <w:szCs w:val="18"/>
                  <w:u w:val="single"/>
                </w:rPr>
                <w:t>100,00</w:t>
              </w:r>
            </w:hyperlink>
          </w:p>
        </w:tc>
        <w:tc>
          <w:tcPr>
            <w:tcW w:w="508" w:type="dxa"/>
            <w:tcBorders>
              <w:top w:val="nil"/>
              <w:left w:val="nil"/>
              <w:bottom w:val="single" w:sz="4" w:space="0" w:color="auto"/>
              <w:right w:val="single" w:sz="4" w:space="0" w:color="auto"/>
            </w:tcBorders>
            <w:shd w:val="clear" w:color="auto" w:fill="auto"/>
            <w:noWrap/>
            <w:vAlign w:val="bottom"/>
            <w:hideMark/>
          </w:tcPr>
          <w:p w14:paraId="3F3F9B4D"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30</w:t>
            </w:r>
          </w:p>
        </w:tc>
        <w:tc>
          <w:tcPr>
            <w:tcW w:w="963" w:type="dxa"/>
            <w:tcBorders>
              <w:top w:val="nil"/>
              <w:left w:val="nil"/>
              <w:bottom w:val="single" w:sz="4" w:space="0" w:color="auto"/>
              <w:right w:val="single" w:sz="4" w:space="0" w:color="auto"/>
            </w:tcBorders>
            <w:shd w:val="clear" w:color="auto" w:fill="auto"/>
            <w:noWrap/>
            <w:vAlign w:val="bottom"/>
            <w:hideMark/>
          </w:tcPr>
          <w:p w14:paraId="0635B24B"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30,00</w:t>
            </w:r>
          </w:p>
        </w:tc>
        <w:tc>
          <w:tcPr>
            <w:tcW w:w="1523" w:type="dxa"/>
            <w:tcBorders>
              <w:top w:val="nil"/>
              <w:left w:val="nil"/>
              <w:bottom w:val="single" w:sz="4" w:space="0" w:color="auto"/>
              <w:right w:val="single" w:sz="4" w:space="0" w:color="auto"/>
            </w:tcBorders>
            <w:shd w:val="clear" w:color="auto" w:fill="auto"/>
            <w:noWrap/>
            <w:vAlign w:val="bottom"/>
            <w:hideMark/>
          </w:tcPr>
          <w:p w14:paraId="55058823" w14:textId="77777777" w:rsidR="00F43AF1" w:rsidRPr="00274E0D" w:rsidRDefault="00511C47" w:rsidP="00F43AF1">
            <w:pPr>
              <w:jc w:val="center"/>
              <w:rPr>
                <w:rFonts w:ascii="Calibri" w:hAnsi="Calibri" w:cs="Calibri"/>
                <w:sz w:val="18"/>
                <w:szCs w:val="18"/>
                <w:u w:val="single"/>
              </w:rPr>
            </w:pPr>
            <w:hyperlink r:id="rId24" w:anchor="RANGE!Print_Area" w:history="1">
              <w:r w:rsidR="00F43AF1" w:rsidRPr="00274E0D">
                <w:rPr>
                  <w:rFonts w:ascii="Calibri" w:hAnsi="Calibri" w:cs="Calibri"/>
                  <w:sz w:val="18"/>
                  <w:szCs w:val="18"/>
                  <w:u w:val="single"/>
                </w:rPr>
                <w:t>SD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50449CF3" w14:textId="77777777" w:rsidR="00F43AF1" w:rsidRPr="00274E0D" w:rsidRDefault="00511C47" w:rsidP="00F43AF1">
            <w:pPr>
              <w:jc w:val="center"/>
              <w:rPr>
                <w:rFonts w:ascii="Calibri" w:hAnsi="Calibri" w:cs="Calibri"/>
                <w:sz w:val="18"/>
                <w:szCs w:val="18"/>
                <w:u w:val="single"/>
              </w:rPr>
            </w:pPr>
            <w:hyperlink r:id="rId25" w:anchor="RANGE!Print_Area" w:history="1">
              <w:r w:rsidR="00F43AF1" w:rsidRPr="00274E0D">
                <w:rPr>
                  <w:rFonts w:ascii="Calibri" w:hAnsi="Calibri" w:cs="Calibri"/>
                  <w:sz w:val="18"/>
                  <w:szCs w:val="18"/>
                  <w:u w:val="single"/>
                </w:rPr>
                <w:t>RB</w:t>
              </w:r>
            </w:hyperlink>
          </w:p>
        </w:tc>
      </w:tr>
      <w:tr w:rsidR="00F43AF1" w:rsidRPr="00274E0D" w14:paraId="3E28D0EE" w14:textId="77777777" w:rsidTr="00F43AF1">
        <w:trPr>
          <w:gridAfter w:val="1"/>
          <w:wAfter w:w="8" w:type="dxa"/>
          <w:trHeight w:val="20"/>
        </w:trPr>
        <w:tc>
          <w:tcPr>
            <w:tcW w:w="1347" w:type="dxa"/>
            <w:vMerge/>
            <w:tcBorders>
              <w:top w:val="nil"/>
              <w:left w:val="single" w:sz="8" w:space="0" w:color="auto"/>
              <w:bottom w:val="single" w:sz="4" w:space="0" w:color="auto"/>
              <w:right w:val="single" w:sz="4" w:space="0" w:color="auto"/>
            </w:tcBorders>
            <w:vAlign w:val="center"/>
            <w:hideMark/>
          </w:tcPr>
          <w:p w14:paraId="60B716ED" w14:textId="77777777" w:rsidR="00F43AF1" w:rsidRPr="00274E0D" w:rsidRDefault="00F43AF1" w:rsidP="00F43AF1">
            <w:pPr>
              <w:rPr>
                <w:rFonts w:ascii="Calibri" w:hAnsi="Calibri" w:cs="Calibri"/>
                <w:sz w:val="18"/>
                <w:szCs w:val="18"/>
              </w:rPr>
            </w:pPr>
          </w:p>
        </w:tc>
        <w:tc>
          <w:tcPr>
            <w:tcW w:w="730" w:type="dxa"/>
            <w:tcBorders>
              <w:top w:val="nil"/>
              <w:left w:val="nil"/>
              <w:bottom w:val="single" w:sz="4" w:space="0" w:color="auto"/>
              <w:right w:val="single" w:sz="4" w:space="0" w:color="auto"/>
            </w:tcBorders>
            <w:shd w:val="clear" w:color="auto" w:fill="auto"/>
            <w:noWrap/>
            <w:vAlign w:val="bottom"/>
            <w:hideMark/>
          </w:tcPr>
          <w:p w14:paraId="6AF76B38"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SAF</w:t>
            </w:r>
          </w:p>
        </w:tc>
        <w:tc>
          <w:tcPr>
            <w:tcW w:w="1166" w:type="dxa"/>
            <w:tcBorders>
              <w:top w:val="nil"/>
              <w:left w:val="nil"/>
              <w:bottom w:val="single" w:sz="4" w:space="0" w:color="auto"/>
              <w:right w:val="single" w:sz="4" w:space="0" w:color="auto"/>
            </w:tcBorders>
            <w:shd w:val="clear" w:color="auto" w:fill="auto"/>
            <w:noWrap/>
            <w:vAlign w:val="bottom"/>
            <w:hideMark/>
          </w:tcPr>
          <w:p w14:paraId="30D93D7A" w14:textId="77777777" w:rsidR="00F43AF1" w:rsidRPr="00274E0D" w:rsidRDefault="00511C47" w:rsidP="00F43AF1">
            <w:pPr>
              <w:jc w:val="center"/>
              <w:rPr>
                <w:rFonts w:ascii="Calibri" w:hAnsi="Calibri" w:cs="Calibri"/>
                <w:sz w:val="18"/>
                <w:szCs w:val="18"/>
                <w:u w:val="single"/>
              </w:rPr>
            </w:pPr>
            <w:hyperlink r:id="rId26" w:anchor="RANGE!Print_Area" w:history="1">
              <w:r w:rsidR="00F43AF1" w:rsidRPr="00274E0D">
                <w:rPr>
                  <w:rFonts w:ascii="Calibri" w:hAnsi="Calibri" w:cs="Calibri"/>
                  <w:sz w:val="18"/>
                  <w:szCs w:val="18"/>
                  <w:u w:val="single"/>
                </w:rPr>
                <w:t>100,00</w:t>
              </w:r>
            </w:hyperlink>
          </w:p>
        </w:tc>
        <w:tc>
          <w:tcPr>
            <w:tcW w:w="508" w:type="dxa"/>
            <w:tcBorders>
              <w:top w:val="nil"/>
              <w:left w:val="nil"/>
              <w:bottom w:val="single" w:sz="4" w:space="0" w:color="auto"/>
              <w:right w:val="single" w:sz="4" w:space="0" w:color="auto"/>
            </w:tcBorders>
            <w:shd w:val="clear" w:color="auto" w:fill="auto"/>
            <w:noWrap/>
            <w:vAlign w:val="bottom"/>
            <w:hideMark/>
          </w:tcPr>
          <w:p w14:paraId="19184E29"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40</w:t>
            </w:r>
          </w:p>
        </w:tc>
        <w:tc>
          <w:tcPr>
            <w:tcW w:w="963" w:type="dxa"/>
            <w:tcBorders>
              <w:top w:val="nil"/>
              <w:left w:val="nil"/>
              <w:bottom w:val="single" w:sz="4" w:space="0" w:color="auto"/>
              <w:right w:val="single" w:sz="4" w:space="0" w:color="auto"/>
            </w:tcBorders>
            <w:shd w:val="clear" w:color="auto" w:fill="auto"/>
            <w:noWrap/>
            <w:vAlign w:val="bottom"/>
            <w:hideMark/>
          </w:tcPr>
          <w:p w14:paraId="547B3064"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40,00</w:t>
            </w:r>
          </w:p>
        </w:tc>
        <w:tc>
          <w:tcPr>
            <w:tcW w:w="1523" w:type="dxa"/>
            <w:tcBorders>
              <w:top w:val="nil"/>
              <w:left w:val="nil"/>
              <w:bottom w:val="single" w:sz="4" w:space="0" w:color="auto"/>
              <w:right w:val="single" w:sz="4" w:space="0" w:color="auto"/>
            </w:tcBorders>
            <w:shd w:val="clear" w:color="auto" w:fill="auto"/>
            <w:noWrap/>
            <w:vAlign w:val="bottom"/>
            <w:hideMark/>
          </w:tcPr>
          <w:p w14:paraId="14FC60B2" w14:textId="77777777" w:rsidR="00F43AF1" w:rsidRPr="00274E0D" w:rsidRDefault="00511C47" w:rsidP="00F43AF1">
            <w:pPr>
              <w:jc w:val="center"/>
              <w:rPr>
                <w:rFonts w:ascii="Calibri" w:hAnsi="Calibri" w:cs="Calibri"/>
                <w:sz w:val="18"/>
                <w:szCs w:val="18"/>
                <w:u w:val="single"/>
              </w:rPr>
            </w:pPr>
            <w:hyperlink r:id="rId27" w:anchor="RANGE!Print_Area" w:history="1">
              <w:r w:rsidR="00F43AF1" w:rsidRPr="00274E0D">
                <w:rPr>
                  <w:rFonts w:ascii="Calibri" w:hAnsi="Calibri" w:cs="Calibri"/>
                  <w:sz w:val="18"/>
                  <w:szCs w:val="18"/>
                  <w:u w:val="single"/>
                </w:rPr>
                <w:t>SD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31164383" w14:textId="77777777" w:rsidR="00F43AF1" w:rsidRPr="00274E0D" w:rsidRDefault="00511C47" w:rsidP="00F43AF1">
            <w:pPr>
              <w:jc w:val="center"/>
              <w:rPr>
                <w:rFonts w:ascii="Calibri" w:hAnsi="Calibri" w:cs="Calibri"/>
                <w:sz w:val="18"/>
                <w:szCs w:val="18"/>
                <w:u w:val="single"/>
              </w:rPr>
            </w:pPr>
            <w:hyperlink r:id="rId28" w:anchor="RANGE!Print_Area" w:history="1">
              <w:r w:rsidR="00F43AF1" w:rsidRPr="00274E0D">
                <w:rPr>
                  <w:rFonts w:ascii="Calibri" w:hAnsi="Calibri" w:cs="Calibri"/>
                  <w:sz w:val="18"/>
                  <w:szCs w:val="18"/>
                  <w:u w:val="single"/>
                </w:rPr>
                <w:t>RB</w:t>
              </w:r>
            </w:hyperlink>
          </w:p>
        </w:tc>
      </w:tr>
      <w:tr w:rsidR="00F43AF1" w:rsidRPr="00274E0D" w14:paraId="0A3FF7A7" w14:textId="77777777" w:rsidTr="00F43AF1">
        <w:trPr>
          <w:gridAfter w:val="1"/>
          <w:wAfter w:w="8" w:type="dxa"/>
          <w:trHeight w:val="20"/>
        </w:trPr>
        <w:tc>
          <w:tcPr>
            <w:tcW w:w="1347" w:type="dxa"/>
            <w:tcBorders>
              <w:top w:val="nil"/>
              <w:left w:val="single" w:sz="8" w:space="0" w:color="auto"/>
              <w:bottom w:val="single" w:sz="4" w:space="0" w:color="auto"/>
              <w:right w:val="single" w:sz="4" w:space="0" w:color="auto"/>
            </w:tcBorders>
            <w:shd w:val="clear" w:color="000000" w:fill="C0C0C0"/>
            <w:noWrap/>
            <w:vAlign w:val="bottom"/>
            <w:hideMark/>
          </w:tcPr>
          <w:p w14:paraId="3EE41A38" w14:textId="77777777" w:rsidR="00F43AF1" w:rsidRPr="00274E0D" w:rsidRDefault="00F43AF1" w:rsidP="00F43AF1">
            <w:pPr>
              <w:jc w:val="both"/>
              <w:rPr>
                <w:rFonts w:ascii="Calibri" w:hAnsi="Calibri" w:cs="Calibri"/>
                <w:b/>
                <w:bCs/>
                <w:sz w:val="18"/>
                <w:szCs w:val="18"/>
              </w:rPr>
            </w:pPr>
            <w:r w:rsidRPr="00274E0D">
              <w:rPr>
                <w:rFonts w:ascii="Calibri" w:hAnsi="Calibri" w:cs="Calibri"/>
                <w:b/>
                <w:bCs/>
                <w:sz w:val="18"/>
                <w:szCs w:val="18"/>
              </w:rPr>
              <w:t>TOTAL</w:t>
            </w:r>
          </w:p>
        </w:tc>
        <w:tc>
          <w:tcPr>
            <w:tcW w:w="730" w:type="dxa"/>
            <w:tcBorders>
              <w:top w:val="nil"/>
              <w:left w:val="nil"/>
              <w:bottom w:val="single" w:sz="4" w:space="0" w:color="auto"/>
              <w:right w:val="single" w:sz="4" w:space="0" w:color="auto"/>
            </w:tcBorders>
            <w:shd w:val="clear" w:color="000000" w:fill="C0C0C0"/>
            <w:noWrap/>
            <w:vAlign w:val="bottom"/>
            <w:hideMark/>
          </w:tcPr>
          <w:p w14:paraId="4FCEB56D"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1166" w:type="dxa"/>
            <w:tcBorders>
              <w:top w:val="nil"/>
              <w:left w:val="nil"/>
              <w:bottom w:val="single" w:sz="4" w:space="0" w:color="auto"/>
              <w:right w:val="single" w:sz="4" w:space="0" w:color="auto"/>
            </w:tcBorders>
            <w:shd w:val="clear" w:color="000000" w:fill="C0C0C0"/>
            <w:noWrap/>
            <w:vAlign w:val="bottom"/>
            <w:hideMark/>
          </w:tcPr>
          <w:p w14:paraId="481303B1"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508" w:type="dxa"/>
            <w:tcBorders>
              <w:top w:val="nil"/>
              <w:left w:val="nil"/>
              <w:bottom w:val="single" w:sz="4" w:space="0" w:color="auto"/>
              <w:right w:val="single" w:sz="4" w:space="0" w:color="auto"/>
            </w:tcBorders>
            <w:shd w:val="clear" w:color="000000" w:fill="C0C0C0"/>
            <w:noWrap/>
            <w:vAlign w:val="bottom"/>
            <w:hideMark/>
          </w:tcPr>
          <w:p w14:paraId="1C818920"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963" w:type="dxa"/>
            <w:tcBorders>
              <w:top w:val="nil"/>
              <w:left w:val="nil"/>
              <w:bottom w:val="single" w:sz="4" w:space="0" w:color="auto"/>
              <w:right w:val="single" w:sz="4" w:space="0" w:color="auto"/>
            </w:tcBorders>
            <w:shd w:val="clear" w:color="000000" w:fill="C0C0C0"/>
            <w:noWrap/>
            <w:vAlign w:val="bottom"/>
            <w:hideMark/>
          </w:tcPr>
          <w:p w14:paraId="307652B7"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95,91</w:t>
            </w:r>
          </w:p>
        </w:tc>
        <w:tc>
          <w:tcPr>
            <w:tcW w:w="1523" w:type="dxa"/>
            <w:tcBorders>
              <w:top w:val="nil"/>
              <w:left w:val="nil"/>
              <w:bottom w:val="single" w:sz="4" w:space="0" w:color="auto"/>
              <w:right w:val="single" w:sz="4" w:space="0" w:color="auto"/>
            </w:tcBorders>
            <w:shd w:val="clear" w:color="000000" w:fill="C0C0C0"/>
            <w:noWrap/>
            <w:vAlign w:val="bottom"/>
            <w:hideMark/>
          </w:tcPr>
          <w:p w14:paraId="464FF1E6"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SD</w:t>
            </w:r>
          </w:p>
        </w:tc>
        <w:tc>
          <w:tcPr>
            <w:tcW w:w="1418" w:type="dxa"/>
            <w:tcBorders>
              <w:top w:val="nil"/>
              <w:left w:val="nil"/>
              <w:bottom w:val="single" w:sz="4" w:space="0" w:color="auto"/>
              <w:right w:val="single" w:sz="8" w:space="0" w:color="auto"/>
            </w:tcBorders>
            <w:shd w:val="clear" w:color="000000" w:fill="C0C0C0"/>
            <w:noWrap/>
            <w:vAlign w:val="bottom"/>
            <w:hideMark/>
          </w:tcPr>
          <w:p w14:paraId="03FFDFF9"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RB</w:t>
            </w:r>
          </w:p>
        </w:tc>
      </w:tr>
      <w:tr w:rsidR="00F43AF1" w:rsidRPr="00274E0D" w14:paraId="5638A9FA" w14:textId="77777777" w:rsidTr="00F43AF1">
        <w:trPr>
          <w:gridAfter w:val="1"/>
          <w:wAfter w:w="8" w:type="dxa"/>
          <w:trHeight w:val="20"/>
        </w:trPr>
        <w:tc>
          <w:tcPr>
            <w:tcW w:w="1347" w:type="dxa"/>
            <w:vMerge w:val="restart"/>
            <w:tcBorders>
              <w:top w:val="nil"/>
              <w:left w:val="single" w:sz="8" w:space="0" w:color="auto"/>
              <w:bottom w:val="single" w:sz="4" w:space="0" w:color="auto"/>
              <w:right w:val="single" w:sz="4" w:space="0" w:color="auto"/>
            </w:tcBorders>
            <w:shd w:val="clear" w:color="auto" w:fill="auto"/>
            <w:noWrap/>
            <w:vAlign w:val="bottom"/>
            <w:hideMark/>
          </w:tcPr>
          <w:p w14:paraId="530C6AE1"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CC</w:t>
            </w:r>
          </w:p>
        </w:tc>
        <w:tc>
          <w:tcPr>
            <w:tcW w:w="730" w:type="dxa"/>
            <w:tcBorders>
              <w:top w:val="nil"/>
              <w:left w:val="nil"/>
              <w:bottom w:val="single" w:sz="4" w:space="0" w:color="auto"/>
              <w:right w:val="single" w:sz="4" w:space="0" w:color="auto"/>
            </w:tcBorders>
            <w:shd w:val="clear" w:color="auto" w:fill="auto"/>
            <w:noWrap/>
            <w:vAlign w:val="bottom"/>
            <w:hideMark/>
          </w:tcPr>
          <w:p w14:paraId="1E6D0FD5"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SCI</w:t>
            </w:r>
          </w:p>
        </w:tc>
        <w:tc>
          <w:tcPr>
            <w:tcW w:w="1166" w:type="dxa"/>
            <w:tcBorders>
              <w:top w:val="nil"/>
              <w:left w:val="nil"/>
              <w:bottom w:val="single" w:sz="4" w:space="0" w:color="auto"/>
              <w:right w:val="single" w:sz="4" w:space="0" w:color="auto"/>
            </w:tcBorders>
            <w:shd w:val="clear" w:color="auto" w:fill="auto"/>
            <w:noWrap/>
            <w:vAlign w:val="bottom"/>
            <w:hideMark/>
          </w:tcPr>
          <w:p w14:paraId="59052CE7" w14:textId="77777777" w:rsidR="00F43AF1" w:rsidRPr="00274E0D" w:rsidRDefault="00511C47" w:rsidP="00F43AF1">
            <w:pPr>
              <w:jc w:val="center"/>
              <w:rPr>
                <w:rFonts w:ascii="Calibri" w:hAnsi="Calibri" w:cs="Calibri"/>
                <w:sz w:val="18"/>
                <w:szCs w:val="18"/>
                <w:u w:val="single"/>
              </w:rPr>
            </w:pPr>
            <w:hyperlink r:id="rId29" w:anchor="RANGE!Print_Area" w:history="1">
              <w:r w:rsidR="00F43AF1" w:rsidRPr="00274E0D">
                <w:rPr>
                  <w:rFonts w:ascii="Calibri" w:hAnsi="Calibri" w:cs="Calibri"/>
                  <w:sz w:val="18"/>
                  <w:szCs w:val="18"/>
                  <w:u w:val="single"/>
                </w:rPr>
                <w:t>94,74</w:t>
              </w:r>
            </w:hyperlink>
          </w:p>
        </w:tc>
        <w:tc>
          <w:tcPr>
            <w:tcW w:w="508" w:type="dxa"/>
            <w:tcBorders>
              <w:top w:val="nil"/>
              <w:left w:val="nil"/>
              <w:bottom w:val="single" w:sz="4" w:space="0" w:color="auto"/>
              <w:right w:val="single" w:sz="4" w:space="0" w:color="auto"/>
            </w:tcBorders>
            <w:shd w:val="clear" w:color="auto" w:fill="auto"/>
            <w:noWrap/>
            <w:vAlign w:val="bottom"/>
            <w:hideMark/>
          </w:tcPr>
          <w:p w14:paraId="3698818B"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80</w:t>
            </w:r>
          </w:p>
        </w:tc>
        <w:tc>
          <w:tcPr>
            <w:tcW w:w="963" w:type="dxa"/>
            <w:tcBorders>
              <w:top w:val="nil"/>
              <w:left w:val="nil"/>
              <w:bottom w:val="single" w:sz="4" w:space="0" w:color="auto"/>
              <w:right w:val="single" w:sz="4" w:space="0" w:color="auto"/>
            </w:tcBorders>
            <w:shd w:val="clear" w:color="auto" w:fill="auto"/>
            <w:noWrap/>
            <w:vAlign w:val="bottom"/>
            <w:hideMark/>
          </w:tcPr>
          <w:p w14:paraId="13AE935B"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75,79</w:t>
            </w:r>
          </w:p>
        </w:tc>
        <w:tc>
          <w:tcPr>
            <w:tcW w:w="1523" w:type="dxa"/>
            <w:tcBorders>
              <w:top w:val="nil"/>
              <w:left w:val="nil"/>
              <w:bottom w:val="single" w:sz="4" w:space="0" w:color="auto"/>
              <w:right w:val="single" w:sz="4" w:space="0" w:color="auto"/>
            </w:tcBorders>
            <w:shd w:val="clear" w:color="auto" w:fill="auto"/>
            <w:noWrap/>
            <w:vAlign w:val="bottom"/>
            <w:hideMark/>
          </w:tcPr>
          <w:p w14:paraId="2B57C614" w14:textId="77777777" w:rsidR="00F43AF1" w:rsidRPr="00274E0D" w:rsidRDefault="00511C47" w:rsidP="00F43AF1">
            <w:pPr>
              <w:jc w:val="center"/>
              <w:rPr>
                <w:rFonts w:ascii="Calibri" w:hAnsi="Calibri" w:cs="Calibri"/>
                <w:sz w:val="18"/>
                <w:szCs w:val="18"/>
                <w:u w:val="single"/>
              </w:rPr>
            </w:pPr>
            <w:hyperlink r:id="rId30" w:anchor="RANGE!Print_Area" w:history="1">
              <w:r w:rsidR="00F43AF1" w:rsidRPr="00274E0D">
                <w:rPr>
                  <w:rFonts w:ascii="Calibri" w:hAnsi="Calibri" w:cs="Calibri"/>
                  <w:sz w:val="18"/>
                  <w:szCs w:val="18"/>
                  <w:u w:val="single"/>
                </w:rPr>
                <w:t>SD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6156B3B2" w14:textId="77777777" w:rsidR="00F43AF1" w:rsidRPr="00274E0D" w:rsidRDefault="00511C47" w:rsidP="00F43AF1">
            <w:pPr>
              <w:jc w:val="center"/>
              <w:rPr>
                <w:rFonts w:ascii="Calibri" w:hAnsi="Calibri" w:cs="Calibri"/>
                <w:sz w:val="18"/>
                <w:szCs w:val="18"/>
                <w:u w:val="single"/>
              </w:rPr>
            </w:pPr>
            <w:hyperlink r:id="rId31" w:anchor="RANGE!Print_Area" w:history="1">
              <w:r w:rsidR="00F43AF1" w:rsidRPr="00274E0D">
                <w:rPr>
                  <w:rFonts w:ascii="Calibri" w:hAnsi="Calibri" w:cs="Calibri"/>
                  <w:sz w:val="18"/>
                  <w:szCs w:val="18"/>
                  <w:u w:val="single"/>
                </w:rPr>
                <w:t>RB</w:t>
              </w:r>
            </w:hyperlink>
          </w:p>
        </w:tc>
      </w:tr>
      <w:tr w:rsidR="00F43AF1" w:rsidRPr="00274E0D" w14:paraId="59BEB5BA" w14:textId="77777777" w:rsidTr="00F43AF1">
        <w:trPr>
          <w:gridAfter w:val="1"/>
          <w:wAfter w:w="8" w:type="dxa"/>
          <w:trHeight w:val="20"/>
        </w:trPr>
        <w:tc>
          <w:tcPr>
            <w:tcW w:w="1347" w:type="dxa"/>
            <w:vMerge/>
            <w:tcBorders>
              <w:top w:val="nil"/>
              <w:left w:val="single" w:sz="8" w:space="0" w:color="auto"/>
              <w:bottom w:val="single" w:sz="4" w:space="0" w:color="auto"/>
              <w:right w:val="single" w:sz="4" w:space="0" w:color="auto"/>
            </w:tcBorders>
            <w:vAlign w:val="center"/>
            <w:hideMark/>
          </w:tcPr>
          <w:p w14:paraId="56DDAE64" w14:textId="77777777" w:rsidR="00F43AF1" w:rsidRPr="00274E0D" w:rsidRDefault="00F43AF1" w:rsidP="00F43AF1">
            <w:pPr>
              <w:rPr>
                <w:rFonts w:ascii="Calibri" w:hAnsi="Calibri" w:cs="Calibri"/>
                <w:sz w:val="18"/>
                <w:szCs w:val="18"/>
              </w:rPr>
            </w:pPr>
          </w:p>
        </w:tc>
        <w:tc>
          <w:tcPr>
            <w:tcW w:w="730" w:type="dxa"/>
            <w:tcBorders>
              <w:top w:val="nil"/>
              <w:left w:val="nil"/>
              <w:bottom w:val="single" w:sz="4" w:space="0" w:color="auto"/>
              <w:right w:val="single" w:sz="4" w:space="0" w:color="auto"/>
            </w:tcBorders>
            <w:shd w:val="clear" w:color="auto" w:fill="auto"/>
            <w:noWrap/>
            <w:vAlign w:val="bottom"/>
            <w:hideMark/>
          </w:tcPr>
          <w:p w14:paraId="1178129D"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SCE</w:t>
            </w:r>
          </w:p>
        </w:tc>
        <w:tc>
          <w:tcPr>
            <w:tcW w:w="1166" w:type="dxa"/>
            <w:tcBorders>
              <w:top w:val="nil"/>
              <w:left w:val="nil"/>
              <w:bottom w:val="single" w:sz="4" w:space="0" w:color="auto"/>
              <w:right w:val="single" w:sz="4" w:space="0" w:color="auto"/>
            </w:tcBorders>
            <w:shd w:val="clear" w:color="auto" w:fill="auto"/>
            <w:noWrap/>
            <w:vAlign w:val="bottom"/>
            <w:hideMark/>
          </w:tcPr>
          <w:p w14:paraId="466ED42C" w14:textId="77777777" w:rsidR="00F43AF1" w:rsidRPr="00274E0D" w:rsidRDefault="00511C47" w:rsidP="00F43AF1">
            <w:pPr>
              <w:jc w:val="center"/>
              <w:rPr>
                <w:rFonts w:ascii="Calibri" w:hAnsi="Calibri" w:cs="Calibri"/>
                <w:sz w:val="18"/>
                <w:szCs w:val="18"/>
                <w:u w:val="single"/>
              </w:rPr>
            </w:pPr>
            <w:hyperlink r:id="rId32" w:anchor="RANGE!Print_Area" w:history="1">
              <w:r w:rsidR="00F43AF1" w:rsidRPr="00274E0D">
                <w:rPr>
                  <w:rFonts w:ascii="Calibri" w:hAnsi="Calibri" w:cs="Calibri"/>
                  <w:sz w:val="18"/>
                  <w:szCs w:val="18"/>
                  <w:u w:val="single"/>
                </w:rPr>
                <w:t>80,00</w:t>
              </w:r>
            </w:hyperlink>
          </w:p>
        </w:tc>
        <w:tc>
          <w:tcPr>
            <w:tcW w:w="508" w:type="dxa"/>
            <w:tcBorders>
              <w:top w:val="nil"/>
              <w:left w:val="nil"/>
              <w:bottom w:val="single" w:sz="4" w:space="0" w:color="auto"/>
              <w:right w:val="single" w:sz="4" w:space="0" w:color="auto"/>
            </w:tcBorders>
            <w:shd w:val="clear" w:color="auto" w:fill="auto"/>
            <w:noWrap/>
            <w:vAlign w:val="bottom"/>
            <w:hideMark/>
          </w:tcPr>
          <w:p w14:paraId="24CE6C3C"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20</w:t>
            </w:r>
          </w:p>
        </w:tc>
        <w:tc>
          <w:tcPr>
            <w:tcW w:w="963" w:type="dxa"/>
            <w:tcBorders>
              <w:top w:val="nil"/>
              <w:left w:val="nil"/>
              <w:bottom w:val="single" w:sz="4" w:space="0" w:color="auto"/>
              <w:right w:val="single" w:sz="4" w:space="0" w:color="auto"/>
            </w:tcBorders>
            <w:shd w:val="clear" w:color="auto" w:fill="auto"/>
            <w:noWrap/>
            <w:vAlign w:val="bottom"/>
            <w:hideMark/>
          </w:tcPr>
          <w:p w14:paraId="1E1B01E1"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16,00</w:t>
            </w:r>
          </w:p>
        </w:tc>
        <w:tc>
          <w:tcPr>
            <w:tcW w:w="1523" w:type="dxa"/>
            <w:tcBorders>
              <w:top w:val="nil"/>
              <w:left w:val="nil"/>
              <w:bottom w:val="single" w:sz="4" w:space="0" w:color="auto"/>
              <w:right w:val="single" w:sz="4" w:space="0" w:color="auto"/>
            </w:tcBorders>
            <w:shd w:val="clear" w:color="auto" w:fill="auto"/>
            <w:noWrap/>
            <w:vAlign w:val="bottom"/>
            <w:hideMark/>
          </w:tcPr>
          <w:p w14:paraId="0D23E48A" w14:textId="77777777" w:rsidR="00F43AF1" w:rsidRPr="00274E0D" w:rsidRDefault="00511C47" w:rsidP="00F43AF1">
            <w:pPr>
              <w:jc w:val="center"/>
              <w:rPr>
                <w:rFonts w:ascii="Calibri" w:hAnsi="Calibri" w:cs="Calibri"/>
                <w:sz w:val="18"/>
                <w:szCs w:val="18"/>
                <w:u w:val="single"/>
              </w:rPr>
            </w:pPr>
            <w:hyperlink r:id="rId33" w:anchor="RANGE!Print_Area" w:history="1">
              <w:r w:rsidR="00F43AF1" w:rsidRPr="00274E0D">
                <w:rPr>
                  <w:rFonts w:ascii="Calibri" w:hAnsi="Calibri" w:cs="Calibri"/>
                  <w:sz w:val="18"/>
                  <w:szCs w:val="18"/>
                  <w:u w:val="single"/>
                </w:rPr>
                <w:t>MD</w:t>
              </w:r>
            </w:hyperlink>
          </w:p>
        </w:tc>
        <w:tc>
          <w:tcPr>
            <w:tcW w:w="1418" w:type="dxa"/>
            <w:tcBorders>
              <w:top w:val="nil"/>
              <w:left w:val="nil"/>
              <w:bottom w:val="single" w:sz="4" w:space="0" w:color="auto"/>
              <w:right w:val="single" w:sz="8" w:space="0" w:color="auto"/>
            </w:tcBorders>
            <w:shd w:val="clear" w:color="auto" w:fill="auto"/>
            <w:noWrap/>
            <w:vAlign w:val="bottom"/>
            <w:hideMark/>
          </w:tcPr>
          <w:p w14:paraId="350346C5" w14:textId="77777777" w:rsidR="00F43AF1" w:rsidRPr="00274E0D" w:rsidRDefault="00511C47" w:rsidP="00F43AF1">
            <w:pPr>
              <w:jc w:val="center"/>
              <w:rPr>
                <w:rFonts w:ascii="Calibri" w:hAnsi="Calibri" w:cs="Calibri"/>
                <w:sz w:val="18"/>
                <w:szCs w:val="18"/>
                <w:u w:val="single"/>
              </w:rPr>
            </w:pPr>
            <w:hyperlink r:id="rId34" w:anchor="RANGE!Print_Area" w:history="1">
              <w:r w:rsidR="00F43AF1" w:rsidRPr="00274E0D">
                <w:rPr>
                  <w:rFonts w:ascii="Calibri" w:hAnsi="Calibri" w:cs="Calibri"/>
                  <w:sz w:val="18"/>
                  <w:szCs w:val="18"/>
                  <w:u w:val="single"/>
                </w:rPr>
                <w:t>RM</w:t>
              </w:r>
            </w:hyperlink>
          </w:p>
        </w:tc>
      </w:tr>
      <w:tr w:rsidR="00F43AF1" w:rsidRPr="00274E0D" w14:paraId="4AD60AB7" w14:textId="77777777" w:rsidTr="00F43AF1">
        <w:trPr>
          <w:gridAfter w:val="1"/>
          <w:wAfter w:w="8" w:type="dxa"/>
          <w:trHeight w:val="20"/>
        </w:trPr>
        <w:tc>
          <w:tcPr>
            <w:tcW w:w="1347" w:type="dxa"/>
            <w:tcBorders>
              <w:top w:val="nil"/>
              <w:left w:val="single" w:sz="8" w:space="0" w:color="auto"/>
              <w:bottom w:val="single" w:sz="8" w:space="0" w:color="auto"/>
              <w:right w:val="single" w:sz="4" w:space="0" w:color="auto"/>
            </w:tcBorders>
            <w:shd w:val="clear" w:color="000000" w:fill="C0C0C0"/>
            <w:noWrap/>
            <w:vAlign w:val="bottom"/>
            <w:hideMark/>
          </w:tcPr>
          <w:p w14:paraId="044E8953" w14:textId="77777777" w:rsidR="00F43AF1" w:rsidRPr="00274E0D" w:rsidRDefault="00F43AF1" w:rsidP="00F43AF1">
            <w:pPr>
              <w:jc w:val="both"/>
              <w:rPr>
                <w:rFonts w:ascii="Calibri" w:hAnsi="Calibri" w:cs="Calibri"/>
                <w:b/>
                <w:bCs/>
                <w:sz w:val="18"/>
                <w:szCs w:val="18"/>
              </w:rPr>
            </w:pPr>
            <w:r w:rsidRPr="00274E0D">
              <w:rPr>
                <w:rFonts w:ascii="Calibri" w:hAnsi="Calibri" w:cs="Calibri"/>
                <w:b/>
                <w:bCs/>
                <w:sz w:val="18"/>
                <w:szCs w:val="18"/>
              </w:rPr>
              <w:t>TOTAL</w:t>
            </w:r>
          </w:p>
        </w:tc>
        <w:tc>
          <w:tcPr>
            <w:tcW w:w="730" w:type="dxa"/>
            <w:tcBorders>
              <w:top w:val="nil"/>
              <w:left w:val="nil"/>
              <w:bottom w:val="single" w:sz="8" w:space="0" w:color="auto"/>
              <w:right w:val="single" w:sz="4" w:space="0" w:color="auto"/>
            </w:tcBorders>
            <w:shd w:val="clear" w:color="000000" w:fill="C0C0C0"/>
            <w:noWrap/>
            <w:vAlign w:val="bottom"/>
            <w:hideMark/>
          </w:tcPr>
          <w:p w14:paraId="53F6E614"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1166" w:type="dxa"/>
            <w:tcBorders>
              <w:top w:val="nil"/>
              <w:left w:val="nil"/>
              <w:bottom w:val="single" w:sz="8" w:space="0" w:color="auto"/>
              <w:right w:val="single" w:sz="4" w:space="0" w:color="auto"/>
            </w:tcBorders>
            <w:shd w:val="clear" w:color="000000" w:fill="C0C0C0"/>
            <w:noWrap/>
            <w:vAlign w:val="bottom"/>
            <w:hideMark/>
          </w:tcPr>
          <w:p w14:paraId="41E57E8F"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508" w:type="dxa"/>
            <w:tcBorders>
              <w:top w:val="nil"/>
              <w:left w:val="nil"/>
              <w:bottom w:val="single" w:sz="8" w:space="0" w:color="auto"/>
              <w:right w:val="single" w:sz="4" w:space="0" w:color="auto"/>
            </w:tcBorders>
            <w:shd w:val="clear" w:color="000000" w:fill="C0C0C0"/>
            <w:noWrap/>
            <w:vAlign w:val="bottom"/>
            <w:hideMark/>
          </w:tcPr>
          <w:p w14:paraId="1C350001"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963" w:type="dxa"/>
            <w:tcBorders>
              <w:top w:val="nil"/>
              <w:left w:val="nil"/>
              <w:bottom w:val="single" w:sz="8" w:space="0" w:color="auto"/>
              <w:right w:val="single" w:sz="4" w:space="0" w:color="auto"/>
            </w:tcBorders>
            <w:shd w:val="clear" w:color="000000" w:fill="C0C0C0"/>
            <w:noWrap/>
            <w:vAlign w:val="bottom"/>
            <w:hideMark/>
          </w:tcPr>
          <w:p w14:paraId="384DE7DA"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91,79</w:t>
            </w:r>
          </w:p>
        </w:tc>
        <w:tc>
          <w:tcPr>
            <w:tcW w:w="1523" w:type="dxa"/>
            <w:tcBorders>
              <w:top w:val="nil"/>
              <w:left w:val="nil"/>
              <w:bottom w:val="single" w:sz="8" w:space="0" w:color="auto"/>
              <w:right w:val="single" w:sz="4" w:space="0" w:color="auto"/>
            </w:tcBorders>
            <w:shd w:val="clear" w:color="000000" w:fill="C0C0C0"/>
            <w:noWrap/>
            <w:vAlign w:val="bottom"/>
            <w:hideMark/>
          </w:tcPr>
          <w:p w14:paraId="1FC46698"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SD</w:t>
            </w:r>
          </w:p>
        </w:tc>
        <w:tc>
          <w:tcPr>
            <w:tcW w:w="1418" w:type="dxa"/>
            <w:tcBorders>
              <w:top w:val="nil"/>
              <w:left w:val="nil"/>
              <w:bottom w:val="single" w:sz="8" w:space="0" w:color="auto"/>
              <w:right w:val="single" w:sz="8" w:space="0" w:color="auto"/>
            </w:tcBorders>
            <w:shd w:val="clear" w:color="000000" w:fill="C0C0C0"/>
            <w:noWrap/>
            <w:vAlign w:val="bottom"/>
            <w:hideMark/>
          </w:tcPr>
          <w:p w14:paraId="4CA0AB3C"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RB</w:t>
            </w:r>
          </w:p>
        </w:tc>
      </w:tr>
      <w:tr w:rsidR="00F43AF1" w:rsidRPr="00274E0D" w14:paraId="039FFAC2" w14:textId="77777777" w:rsidTr="00F43AF1">
        <w:trPr>
          <w:gridAfter w:val="1"/>
          <w:wAfter w:w="8" w:type="dxa"/>
          <w:trHeight w:val="20"/>
        </w:trPr>
        <w:tc>
          <w:tcPr>
            <w:tcW w:w="1347" w:type="dxa"/>
            <w:tcBorders>
              <w:top w:val="nil"/>
              <w:left w:val="nil"/>
              <w:bottom w:val="nil"/>
              <w:right w:val="nil"/>
            </w:tcBorders>
            <w:shd w:val="clear" w:color="auto" w:fill="auto"/>
            <w:noWrap/>
            <w:vAlign w:val="bottom"/>
            <w:hideMark/>
          </w:tcPr>
          <w:p w14:paraId="1065FA3B" w14:textId="77777777" w:rsidR="00F43AF1" w:rsidRPr="00274E0D" w:rsidRDefault="00F43AF1" w:rsidP="00F43AF1">
            <w:pPr>
              <w:jc w:val="center"/>
              <w:rPr>
                <w:rFonts w:ascii="Calibri" w:hAnsi="Calibri" w:cs="Calibri"/>
                <w:b/>
                <w:bCs/>
                <w:sz w:val="18"/>
                <w:szCs w:val="18"/>
              </w:rPr>
            </w:pPr>
          </w:p>
        </w:tc>
        <w:tc>
          <w:tcPr>
            <w:tcW w:w="730" w:type="dxa"/>
            <w:tcBorders>
              <w:top w:val="nil"/>
              <w:left w:val="nil"/>
              <w:bottom w:val="nil"/>
              <w:right w:val="nil"/>
            </w:tcBorders>
            <w:shd w:val="clear" w:color="auto" w:fill="auto"/>
            <w:noWrap/>
            <w:vAlign w:val="bottom"/>
            <w:hideMark/>
          </w:tcPr>
          <w:p w14:paraId="333D648E" w14:textId="77777777" w:rsidR="00F43AF1" w:rsidRPr="00274E0D" w:rsidRDefault="00F43AF1" w:rsidP="00F43AF1">
            <w:pPr>
              <w:rPr>
                <w:rFonts w:ascii="Calibri" w:hAnsi="Calibri" w:cs="Calibri"/>
                <w:sz w:val="18"/>
                <w:szCs w:val="18"/>
              </w:rPr>
            </w:pPr>
          </w:p>
        </w:tc>
        <w:tc>
          <w:tcPr>
            <w:tcW w:w="1166" w:type="dxa"/>
            <w:tcBorders>
              <w:top w:val="nil"/>
              <w:left w:val="nil"/>
              <w:bottom w:val="nil"/>
              <w:right w:val="nil"/>
            </w:tcBorders>
            <w:shd w:val="clear" w:color="auto" w:fill="auto"/>
            <w:noWrap/>
            <w:vAlign w:val="bottom"/>
            <w:hideMark/>
          </w:tcPr>
          <w:p w14:paraId="55475B20" w14:textId="77777777" w:rsidR="00F43AF1" w:rsidRPr="00274E0D" w:rsidRDefault="00F43AF1" w:rsidP="00F43AF1">
            <w:pPr>
              <w:rPr>
                <w:rFonts w:ascii="Calibri" w:hAnsi="Calibri" w:cs="Calibri"/>
                <w:sz w:val="18"/>
                <w:szCs w:val="18"/>
              </w:rPr>
            </w:pPr>
          </w:p>
        </w:tc>
        <w:tc>
          <w:tcPr>
            <w:tcW w:w="508" w:type="dxa"/>
            <w:tcBorders>
              <w:top w:val="nil"/>
              <w:left w:val="nil"/>
              <w:bottom w:val="nil"/>
              <w:right w:val="nil"/>
            </w:tcBorders>
            <w:shd w:val="clear" w:color="auto" w:fill="auto"/>
            <w:noWrap/>
            <w:vAlign w:val="bottom"/>
            <w:hideMark/>
          </w:tcPr>
          <w:p w14:paraId="2D7FB5AA" w14:textId="77777777" w:rsidR="00F43AF1" w:rsidRPr="00274E0D" w:rsidRDefault="00F43AF1" w:rsidP="00F43AF1">
            <w:pPr>
              <w:rPr>
                <w:rFonts w:ascii="Calibri" w:hAnsi="Calibri" w:cs="Calibri"/>
                <w:sz w:val="18"/>
                <w:szCs w:val="18"/>
              </w:rPr>
            </w:pPr>
          </w:p>
        </w:tc>
        <w:tc>
          <w:tcPr>
            <w:tcW w:w="963" w:type="dxa"/>
            <w:tcBorders>
              <w:top w:val="nil"/>
              <w:left w:val="nil"/>
              <w:bottom w:val="nil"/>
              <w:right w:val="nil"/>
            </w:tcBorders>
            <w:shd w:val="clear" w:color="auto" w:fill="auto"/>
            <w:noWrap/>
            <w:vAlign w:val="bottom"/>
            <w:hideMark/>
          </w:tcPr>
          <w:p w14:paraId="176908D6" w14:textId="77777777" w:rsidR="00F43AF1" w:rsidRPr="00274E0D" w:rsidRDefault="00F43AF1" w:rsidP="00F43AF1">
            <w:pPr>
              <w:rPr>
                <w:rFonts w:ascii="Calibri" w:hAnsi="Calibri" w:cs="Calibri"/>
                <w:sz w:val="18"/>
                <w:szCs w:val="18"/>
              </w:rPr>
            </w:pPr>
          </w:p>
        </w:tc>
        <w:tc>
          <w:tcPr>
            <w:tcW w:w="1523" w:type="dxa"/>
            <w:tcBorders>
              <w:top w:val="nil"/>
              <w:left w:val="nil"/>
              <w:bottom w:val="nil"/>
              <w:right w:val="nil"/>
            </w:tcBorders>
            <w:shd w:val="clear" w:color="auto" w:fill="auto"/>
            <w:noWrap/>
            <w:vAlign w:val="bottom"/>
            <w:hideMark/>
          </w:tcPr>
          <w:p w14:paraId="3384B78F" w14:textId="77777777" w:rsidR="00F43AF1" w:rsidRPr="00274E0D" w:rsidRDefault="00F43AF1" w:rsidP="00F43AF1">
            <w:pPr>
              <w:rPr>
                <w:rFonts w:ascii="Calibri" w:hAnsi="Calibri" w:cs="Calibri"/>
                <w:sz w:val="18"/>
                <w:szCs w:val="18"/>
              </w:rPr>
            </w:pPr>
          </w:p>
        </w:tc>
        <w:tc>
          <w:tcPr>
            <w:tcW w:w="1418" w:type="dxa"/>
            <w:tcBorders>
              <w:top w:val="nil"/>
              <w:left w:val="nil"/>
              <w:bottom w:val="nil"/>
              <w:right w:val="nil"/>
            </w:tcBorders>
            <w:shd w:val="clear" w:color="auto" w:fill="auto"/>
            <w:noWrap/>
            <w:vAlign w:val="bottom"/>
            <w:hideMark/>
          </w:tcPr>
          <w:p w14:paraId="0582BD2C" w14:textId="77777777" w:rsidR="00F43AF1" w:rsidRPr="00274E0D" w:rsidRDefault="00F43AF1" w:rsidP="00F43AF1">
            <w:pPr>
              <w:rPr>
                <w:rFonts w:ascii="Calibri" w:hAnsi="Calibri" w:cs="Calibri"/>
                <w:sz w:val="18"/>
                <w:szCs w:val="18"/>
              </w:rPr>
            </w:pPr>
          </w:p>
        </w:tc>
      </w:tr>
      <w:tr w:rsidR="00F43AF1" w:rsidRPr="00274E0D" w14:paraId="0FB9E277" w14:textId="77777777" w:rsidTr="00F43AF1">
        <w:trPr>
          <w:gridAfter w:val="1"/>
          <w:wAfter w:w="8" w:type="dxa"/>
          <w:trHeight w:val="20"/>
        </w:trPr>
        <w:tc>
          <w:tcPr>
            <w:tcW w:w="2077" w:type="dxa"/>
            <w:gridSpan w:val="2"/>
            <w:vMerge w:val="restart"/>
            <w:tcBorders>
              <w:top w:val="single" w:sz="8" w:space="0" w:color="auto"/>
              <w:left w:val="single" w:sz="8" w:space="0" w:color="auto"/>
              <w:bottom w:val="double" w:sz="6" w:space="0" w:color="000000"/>
              <w:right w:val="single" w:sz="4" w:space="0" w:color="000000"/>
            </w:tcBorders>
            <w:shd w:val="clear" w:color="000000" w:fill="C0C0C0"/>
            <w:vAlign w:val="center"/>
            <w:hideMark/>
          </w:tcPr>
          <w:p w14:paraId="2B6399AD"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Consolidación Resultados Capacidades</w:t>
            </w:r>
          </w:p>
        </w:tc>
        <w:tc>
          <w:tcPr>
            <w:tcW w:w="2637" w:type="dxa"/>
            <w:gridSpan w:val="3"/>
            <w:tcBorders>
              <w:top w:val="single" w:sz="8" w:space="0" w:color="auto"/>
              <w:left w:val="nil"/>
              <w:bottom w:val="single" w:sz="4" w:space="0" w:color="auto"/>
              <w:right w:val="single" w:sz="4" w:space="0" w:color="000000"/>
            </w:tcBorders>
            <w:shd w:val="clear" w:color="000000" w:fill="C0C0C0"/>
            <w:noWrap/>
            <w:vAlign w:val="bottom"/>
            <w:hideMark/>
          </w:tcPr>
          <w:p w14:paraId="270B5A57"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Cuantificación</w:t>
            </w:r>
          </w:p>
        </w:tc>
        <w:tc>
          <w:tcPr>
            <w:tcW w:w="1523" w:type="dxa"/>
            <w:tcBorders>
              <w:top w:val="single" w:sz="8" w:space="0" w:color="auto"/>
              <w:left w:val="single" w:sz="4" w:space="0" w:color="auto"/>
              <w:bottom w:val="double" w:sz="6" w:space="0" w:color="000000"/>
              <w:right w:val="nil"/>
            </w:tcBorders>
            <w:shd w:val="clear" w:color="000000" w:fill="C0C0C0"/>
            <w:noWrap/>
            <w:vAlign w:val="bottom"/>
            <w:hideMark/>
          </w:tcPr>
          <w:p w14:paraId="799582EF"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Desarrollo      (ND, ID, MD, SD)</w:t>
            </w:r>
          </w:p>
        </w:tc>
        <w:tc>
          <w:tcPr>
            <w:tcW w:w="1418" w:type="dxa"/>
            <w:tcBorders>
              <w:top w:val="single" w:sz="8" w:space="0" w:color="auto"/>
              <w:left w:val="single" w:sz="4" w:space="0" w:color="auto"/>
              <w:bottom w:val="double" w:sz="6" w:space="0" w:color="000000"/>
              <w:right w:val="single" w:sz="8" w:space="0" w:color="auto"/>
            </w:tcBorders>
            <w:shd w:val="clear" w:color="000000" w:fill="C0C0C0"/>
            <w:noWrap/>
            <w:vAlign w:val="bottom"/>
            <w:hideMark/>
          </w:tcPr>
          <w:p w14:paraId="77CD0807"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Nivel de Riesgo                       (RA, RS, RM, RB)</w:t>
            </w:r>
          </w:p>
        </w:tc>
      </w:tr>
      <w:tr w:rsidR="00F43AF1" w:rsidRPr="00274E0D" w14:paraId="6D5C20FD" w14:textId="77777777" w:rsidTr="00F43AF1">
        <w:trPr>
          <w:gridAfter w:val="1"/>
          <w:wAfter w:w="8" w:type="dxa"/>
          <w:trHeight w:val="20"/>
        </w:trPr>
        <w:tc>
          <w:tcPr>
            <w:tcW w:w="2077" w:type="dxa"/>
            <w:gridSpan w:val="2"/>
            <w:vMerge/>
            <w:tcBorders>
              <w:top w:val="single" w:sz="8" w:space="0" w:color="auto"/>
              <w:left w:val="single" w:sz="8" w:space="0" w:color="auto"/>
              <w:bottom w:val="double" w:sz="6" w:space="0" w:color="000000"/>
              <w:right w:val="single" w:sz="4" w:space="0" w:color="000000"/>
            </w:tcBorders>
            <w:vAlign w:val="center"/>
            <w:hideMark/>
          </w:tcPr>
          <w:p w14:paraId="6931B4B0" w14:textId="77777777" w:rsidR="00F43AF1" w:rsidRPr="00274E0D" w:rsidRDefault="00F43AF1" w:rsidP="00F43AF1">
            <w:pPr>
              <w:rPr>
                <w:rFonts w:ascii="Calibri" w:hAnsi="Calibri" w:cs="Calibri"/>
                <w:b/>
                <w:bCs/>
                <w:sz w:val="18"/>
                <w:szCs w:val="18"/>
              </w:rPr>
            </w:pPr>
          </w:p>
        </w:tc>
        <w:tc>
          <w:tcPr>
            <w:tcW w:w="1166" w:type="dxa"/>
            <w:tcBorders>
              <w:top w:val="nil"/>
              <w:left w:val="nil"/>
              <w:bottom w:val="double" w:sz="6" w:space="0" w:color="auto"/>
              <w:right w:val="single" w:sz="4" w:space="0" w:color="auto"/>
            </w:tcBorders>
            <w:shd w:val="clear" w:color="000000" w:fill="C0C0C0"/>
            <w:noWrap/>
            <w:vAlign w:val="bottom"/>
            <w:hideMark/>
          </w:tcPr>
          <w:p w14:paraId="32EDAC63"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Calificación %</w:t>
            </w:r>
          </w:p>
        </w:tc>
        <w:tc>
          <w:tcPr>
            <w:tcW w:w="508" w:type="dxa"/>
            <w:tcBorders>
              <w:top w:val="nil"/>
              <w:left w:val="nil"/>
              <w:bottom w:val="double" w:sz="6" w:space="0" w:color="auto"/>
              <w:right w:val="nil"/>
            </w:tcBorders>
            <w:shd w:val="clear" w:color="000000" w:fill="C0C0C0"/>
            <w:noWrap/>
            <w:vAlign w:val="bottom"/>
            <w:hideMark/>
          </w:tcPr>
          <w:p w14:paraId="62FB33BF"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IR %</w:t>
            </w:r>
          </w:p>
        </w:tc>
        <w:tc>
          <w:tcPr>
            <w:tcW w:w="963" w:type="dxa"/>
            <w:tcBorders>
              <w:top w:val="nil"/>
              <w:left w:val="single" w:sz="4" w:space="0" w:color="auto"/>
              <w:bottom w:val="double" w:sz="6" w:space="0" w:color="auto"/>
              <w:right w:val="single" w:sz="4" w:space="0" w:color="auto"/>
            </w:tcBorders>
            <w:shd w:val="clear" w:color="000000" w:fill="C0C0C0"/>
            <w:vAlign w:val="bottom"/>
            <w:hideMark/>
          </w:tcPr>
          <w:p w14:paraId="59FD01CC"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Ponderado</w:t>
            </w:r>
            <w:r w:rsidRPr="00274E0D">
              <w:rPr>
                <w:rFonts w:ascii="Calibri" w:hAnsi="Calibri" w:cs="Calibri"/>
                <w:b/>
                <w:bCs/>
                <w:sz w:val="18"/>
                <w:szCs w:val="18"/>
              </w:rPr>
              <w:br/>
              <w:t>%</w:t>
            </w:r>
          </w:p>
        </w:tc>
        <w:tc>
          <w:tcPr>
            <w:tcW w:w="1523" w:type="dxa"/>
            <w:tcBorders>
              <w:top w:val="single" w:sz="8" w:space="0" w:color="auto"/>
              <w:left w:val="single" w:sz="4" w:space="0" w:color="auto"/>
              <w:bottom w:val="double" w:sz="6" w:space="0" w:color="000000"/>
              <w:right w:val="nil"/>
            </w:tcBorders>
            <w:vAlign w:val="center"/>
            <w:hideMark/>
          </w:tcPr>
          <w:p w14:paraId="5A3AE006" w14:textId="77777777" w:rsidR="00F43AF1" w:rsidRPr="00274E0D" w:rsidRDefault="00F43AF1" w:rsidP="00F43AF1">
            <w:pPr>
              <w:rPr>
                <w:rFonts w:ascii="Calibri" w:hAnsi="Calibri" w:cs="Calibri"/>
                <w:b/>
                <w:bCs/>
                <w:sz w:val="18"/>
                <w:szCs w:val="18"/>
              </w:rPr>
            </w:pPr>
          </w:p>
        </w:tc>
        <w:tc>
          <w:tcPr>
            <w:tcW w:w="1418" w:type="dxa"/>
            <w:tcBorders>
              <w:top w:val="single" w:sz="8" w:space="0" w:color="auto"/>
              <w:left w:val="single" w:sz="4" w:space="0" w:color="auto"/>
              <w:bottom w:val="double" w:sz="6" w:space="0" w:color="000000"/>
              <w:right w:val="single" w:sz="8" w:space="0" w:color="auto"/>
            </w:tcBorders>
            <w:vAlign w:val="center"/>
            <w:hideMark/>
          </w:tcPr>
          <w:p w14:paraId="1FB13C1E" w14:textId="77777777" w:rsidR="00F43AF1" w:rsidRPr="00274E0D" w:rsidRDefault="00F43AF1" w:rsidP="00F43AF1">
            <w:pPr>
              <w:rPr>
                <w:rFonts w:ascii="Calibri" w:hAnsi="Calibri" w:cs="Calibri"/>
                <w:b/>
                <w:bCs/>
                <w:sz w:val="18"/>
                <w:szCs w:val="18"/>
              </w:rPr>
            </w:pPr>
          </w:p>
        </w:tc>
      </w:tr>
      <w:tr w:rsidR="00F43AF1" w:rsidRPr="00274E0D" w14:paraId="30C9EC01" w14:textId="77777777" w:rsidTr="00F43AF1">
        <w:trPr>
          <w:gridAfter w:val="1"/>
          <w:wAfter w:w="8" w:type="dxa"/>
          <w:trHeight w:val="20"/>
        </w:trPr>
        <w:tc>
          <w:tcPr>
            <w:tcW w:w="2077" w:type="dxa"/>
            <w:gridSpan w:val="2"/>
            <w:tcBorders>
              <w:top w:val="double" w:sz="6" w:space="0" w:color="auto"/>
              <w:left w:val="single" w:sz="8" w:space="0" w:color="auto"/>
              <w:bottom w:val="single" w:sz="4" w:space="0" w:color="auto"/>
              <w:right w:val="single" w:sz="4" w:space="0" w:color="000000"/>
            </w:tcBorders>
            <w:shd w:val="clear" w:color="auto" w:fill="auto"/>
            <w:noWrap/>
            <w:vAlign w:val="bottom"/>
            <w:hideMark/>
          </w:tcPr>
          <w:p w14:paraId="026A7ECD"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CPO</w:t>
            </w:r>
          </w:p>
        </w:tc>
        <w:tc>
          <w:tcPr>
            <w:tcW w:w="1166" w:type="dxa"/>
            <w:tcBorders>
              <w:top w:val="nil"/>
              <w:left w:val="nil"/>
              <w:bottom w:val="single" w:sz="4" w:space="0" w:color="auto"/>
              <w:right w:val="single" w:sz="4" w:space="0" w:color="auto"/>
            </w:tcBorders>
            <w:shd w:val="clear" w:color="auto" w:fill="auto"/>
            <w:noWrap/>
            <w:vAlign w:val="bottom"/>
            <w:hideMark/>
          </w:tcPr>
          <w:p w14:paraId="4A8F3FBC"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100,00</w:t>
            </w:r>
          </w:p>
        </w:tc>
        <w:tc>
          <w:tcPr>
            <w:tcW w:w="508" w:type="dxa"/>
            <w:tcBorders>
              <w:top w:val="nil"/>
              <w:left w:val="nil"/>
              <w:bottom w:val="single" w:sz="4" w:space="0" w:color="auto"/>
              <w:right w:val="single" w:sz="4" w:space="0" w:color="auto"/>
            </w:tcBorders>
            <w:shd w:val="clear" w:color="auto" w:fill="auto"/>
            <w:noWrap/>
            <w:vAlign w:val="bottom"/>
            <w:hideMark/>
          </w:tcPr>
          <w:p w14:paraId="748CF127"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25</w:t>
            </w:r>
          </w:p>
        </w:tc>
        <w:tc>
          <w:tcPr>
            <w:tcW w:w="963" w:type="dxa"/>
            <w:tcBorders>
              <w:top w:val="nil"/>
              <w:left w:val="nil"/>
              <w:bottom w:val="single" w:sz="4" w:space="0" w:color="auto"/>
              <w:right w:val="single" w:sz="4" w:space="0" w:color="auto"/>
            </w:tcBorders>
            <w:shd w:val="clear" w:color="auto" w:fill="auto"/>
            <w:noWrap/>
            <w:vAlign w:val="bottom"/>
            <w:hideMark/>
          </w:tcPr>
          <w:p w14:paraId="5E0C5E8D"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25,00</w:t>
            </w:r>
          </w:p>
        </w:tc>
        <w:tc>
          <w:tcPr>
            <w:tcW w:w="1523" w:type="dxa"/>
            <w:tcBorders>
              <w:top w:val="nil"/>
              <w:left w:val="nil"/>
              <w:bottom w:val="single" w:sz="4" w:space="0" w:color="auto"/>
              <w:right w:val="single" w:sz="4" w:space="0" w:color="auto"/>
            </w:tcBorders>
            <w:shd w:val="clear" w:color="auto" w:fill="auto"/>
            <w:noWrap/>
            <w:vAlign w:val="bottom"/>
            <w:hideMark/>
          </w:tcPr>
          <w:p w14:paraId="1B942AF4"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SD</w:t>
            </w:r>
          </w:p>
        </w:tc>
        <w:tc>
          <w:tcPr>
            <w:tcW w:w="1418" w:type="dxa"/>
            <w:tcBorders>
              <w:top w:val="nil"/>
              <w:left w:val="nil"/>
              <w:bottom w:val="single" w:sz="4" w:space="0" w:color="auto"/>
              <w:right w:val="single" w:sz="8" w:space="0" w:color="auto"/>
            </w:tcBorders>
            <w:shd w:val="clear" w:color="auto" w:fill="auto"/>
            <w:noWrap/>
            <w:vAlign w:val="bottom"/>
            <w:hideMark/>
          </w:tcPr>
          <w:p w14:paraId="1E40A36A"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RB</w:t>
            </w:r>
          </w:p>
        </w:tc>
      </w:tr>
      <w:tr w:rsidR="00F43AF1" w:rsidRPr="00274E0D" w14:paraId="5E19683E" w14:textId="77777777" w:rsidTr="00F43AF1">
        <w:trPr>
          <w:gridAfter w:val="1"/>
          <w:wAfter w:w="8" w:type="dxa"/>
          <w:trHeight w:val="20"/>
        </w:trPr>
        <w:tc>
          <w:tcPr>
            <w:tcW w:w="2077"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4D6FBBAD"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CE</w:t>
            </w:r>
          </w:p>
        </w:tc>
        <w:tc>
          <w:tcPr>
            <w:tcW w:w="1166" w:type="dxa"/>
            <w:tcBorders>
              <w:top w:val="nil"/>
              <w:left w:val="nil"/>
              <w:bottom w:val="single" w:sz="4" w:space="0" w:color="auto"/>
              <w:right w:val="single" w:sz="4" w:space="0" w:color="auto"/>
            </w:tcBorders>
            <w:shd w:val="clear" w:color="auto" w:fill="auto"/>
            <w:noWrap/>
            <w:vAlign w:val="bottom"/>
            <w:hideMark/>
          </w:tcPr>
          <w:p w14:paraId="527FC978"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95,91</w:t>
            </w:r>
          </w:p>
        </w:tc>
        <w:tc>
          <w:tcPr>
            <w:tcW w:w="508" w:type="dxa"/>
            <w:tcBorders>
              <w:top w:val="nil"/>
              <w:left w:val="nil"/>
              <w:bottom w:val="single" w:sz="4" w:space="0" w:color="auto"/>
              <w:right w:val="single" w:sz="4" w:space="0" w:color="auto"/>
            </w:tcBorders>
            <w:shd w:val="clear" w:color="auto" w:fill="auto"/>
            <w:noWrap/>
            <w:vAlign w:val="bottom"/>
            <w:hideMark/>
          </w:tcPr>
          <w:p w14:paraId="0B60D079"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45</w:t>
            </w:r>
          </w:p>
        </w:tc>
        <w:tc>
          <w:tcPr>
            <w:tcW w:w="963" w:type="dxa"/>
            <w:tcBorders>
              <w:top w:val="nil"/>
              <w:left w:val="nil"/>
              <w:bottom w:val="single" w:sz="4" w:space="0" w:color="auto"/>
              <w:right w:val="single" w:sz="4" w:space="0" w:color="auto"/>
            </w:tcBorders>
            <w:shd w:val="clear" w:color="auto" w:fill="auto"/>
            <w:noWrap/>
            <w:vAlign w:val="bottom"/>
            <w:hideMark/>
          </w:tcPr>
          <w:p w14:paraId="1C2A5733"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43,16</w:t>
            </w:r>
          </w:p>
        </w:tc>
        <w:tc>
          <w:tcPr>
            <w:tcW w:w="1523" w:type="dxa"/>
            <w:tcBorders>
              <w:top w:val="nil"/>
              <w:left w:val="nil"/>
              <w:bottom w:val="single" w:sz="4" w:space="0" w:color="auto"/>
              <w:right w:val="single" w:sz="4" w:space="0" w:color="auto"/>
            </w:tcBorders>
            <w:shd w:val="clear" w:color="auto" w:fill="auto"/>
            <w:noWrap/>
            <w:vAlign w:val="bottom"/>
            <w:hideMark/>
          </w:tcPr>
          <w:p w14:paraId="1F5FFD92"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SD</w:t>
            </w:r>
          </w:p>
        </w:tc>
        <w:tc>
          <w:tcPr>
            <w:tcW w:w="1418" w:type="dxa"/>
            <w:tcBorders>
              <w:top w:val="nil"/>
              <w:left w:val="nil"/>
              <w:bottom w:val="single" w:sz="4" w:space="0" w:color="auto"/>
              <w:right w:val="single" w:sz="8" w:space="0" w:color="auto"/>
            </w:tcBorders>
            <w:shd w:val="clear" w:color="auto" w:fill="auto"/>
            <w:noWrap/>
            <w:vAlign w:val="bottom"/>
            <w:hideMark/>
          </w:tcPr>
          <w:p w14:paraId="408F8CCD"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RB</w:t>
            </w:r>
          </w:p>
        </w:tc>
      </w:tr>
      <w:tr w:rsidR="00F43AF1" w:rsidRPr="00274E0D" w14:paraId="26678367" w14:textId="77777777" w:rsidTr="00F43AF1">
        <w:trPr>
          <w:gridAfter w:val="1"/>
          <w:wAfter w:w="8" w:type="dxa"/>
          <w:trHeight w:val="20"/>
        </w:trPr>
        <w:tc>
          <w:tcPr>
            <w:tcW w:w="2077" w:type="dxa"/>
            <w:gridSpan w:val="2"/>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0FC0EF37" w14:textId="77777777" w:rsidR="00F43AF1" w:rsidRPr="00274E0D" w:rsidRDefault="00F43AF1" w:rsidP="00F43AF1">
            <w:pPr>
              <w:jc w:val="both"/>
              <w:rPr>
                <w:rFonts w:ascii="Calibri" w:hAnsi="Calibri" w:cs="Calibri"/>
                <w:sz w:val="18"/>
                <w:szCs w:val="18"/>
              </w:rPr>
            </w:pPr>
            <w:r w:rsidRPr="00274E0D">
              <w:rPr>
                <w:rFonts w:ascii="Calibri" w:hAnsi="Calibri" w:cs="Calibri"/>
                <w:sz w:val="18"/>
                <w:szCs w:val="18"/>
              </w:rPr>
              <w:t>CC</w:t>
            </w:r>
          </w:p>
        </w:tc>
        <w:tc>
          <w:tcPr>
            <w:tcW w:w="1166" w:type="dxa"/>
            <w:tcBorders>
              <w:top w:val="nil"/>
              <w:left w:val="nil"/>
              <w:bottom w:val="nil"/>
              <w:right w:val="single" w:sz="4" w:space="0" w:color="auto"/>
            </w:tcBorders>
            <w:shd w:val="clear" w:color="auto" w:fill="auto"/>
            <w:noWrap/>
            <w:vAlign w:val="bottom"/>
            <w:hideMark/>
          </w:tcPr>
          <w:p w14:paraId="77A5B88A"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91,79</w:t>
            </w:r>
          </w:p>
        </w:tc>
        <w:tc>
          <w:tcPr>
            <w:tcW w:w="508" w:type="dxa"/>
            <w:tcBorders>
              <w:top w:val="nil"/>
              <w:left w:val="nil"/>
              <w:bottom w:val="nil"/>
              <w:right w:val="single" w:sz="4" w:space="0" w:color="auto"/>
            </w:tcBorders>
            <w:shd w:val="clear" w:color="auto" w:fill="auto"/>
            <w:noWrap/>
            <w:vAlign w:val="bottom"/>
            <w:hideMark/>
          </w:tcPr>
          <w:p w14:paraId="2BA582BD"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30</w:t>
            </w:r>
          </w:p>
        </w:tc>
        <w:tc>
          <w:tcPr>
            <w:tcW w:w="963" w:type="dxa"/>
            <w:tcBorders>
              <w:top w:val="nil"/>
              <w:left w:val="nil"/>
              <w:bottom w:val="nil"/>
              <w:right w:val="single" w:sz="4" w:space="0" w:color="auto"/>
            </w:tcBorders>
            <w:shd w:val="clear" w:color="auto" w:fill="auto"/>
            <w:noWrap/>
            <w:vAlign w:val="bottom"/>
            <w:hideMark/>
          </w:tcPr>
          <w:p w14:paraId="07956933"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27,54</w:t>
            </w:r>
          </w:p>
        </w:tc>
        <w:tc>
          <w:tcPr>
            <w:tcW w:w="1523" w:type="dxa"/>
            <w:tcBorders>
              <w:top w:val="nil"/>
              <w:left w:val="nil"/>
              <w:bottom w:val="single" w:sz="4" w:space="0" w:color="auto"/>
              <w:right w:val="single" w:sz="4" w:space="0" w:color="auto"/>
            </w:tcBorders>
            <w:shd w:val="clear" w:color="auto" w:fill="auto"/>
            <w:noWrap/>
            <w:vAlign w:val="bottom"/>
            <w:hideMark/>
          </w:tcPr>
          <w:p w14:paraId="09F18985"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SD</w:t>
            </w:r>
          </w:p>
        </w:tc>
        <w:tc>
          <w:tcPr>
            <w:tcW w:w="1418" w:type="dxa"/>
            <w:tcBorders>
              <w:top w:val="nil"/>
              <w:left w:val="nil"/>
              <w:bottom w:val="single" w:sz="4" w:space="0" w:color="auto"/>
              <w:right w:val="single" w:sz="8" w:space="0" w:color="auto"/>
            </w:tcBorders>
            <w:shd w:val="clear" w:color="auto" w:fill="auto"/>
            <w:noWrap/>
            <w:vAlign w:val="bottom"/>
            <w:hideMark/>
          </w:tcPr>
          <w:p w14:paraId="12356B71" w14:textId="77777777" w:rsidR="00F43AF1" w:rsidRPr="00274E0D" w:rsidRDefault="00F43AF1" w:rsidP="00F43AF1">
            <w:pPr>
              <w:jc w:val="center"/>
              <w:rPr>
                <w:rFonts w:ascii="Calibri" w:hAnsi="Calibri" w:cs="Calibri"/>
                <w:sz w:val="18"/>
                <w:szCs w:val="18"/>
              </w:rPr>
            </w:pPr>
            <w:r w:rsidRPr="00274E0D">
              <w:rPr>
                <w:rFonts w:ascii="Calibri" w:hAnsi="Calibri" w:cs="Calibri"/>
                <w:sz w:val="18"/>
                <w:szCs w:val="18"/>
              </w:rPr>
              <w:t>RB</w:t>
            </w:r>
          </w:p>
        </w:tc>
      </w:tr>
      <w:tr w:rsidR="00F43AF1" w:rsidRPr="00274E0D" w14:paraId="38FC5880" w14:textId="77777777" w:rsidTr="00F43AF1">
        <w:trPr>
          <w:gridAfter w:val="1"/>
          <w:wAfter w:w="8" w:type="dxa"/>
          <w:trHeight w:val="20"/>
        </w:trPr>
        <w:tc>
          <w:tcPr>
            <w:tcW w:w="2077" w:type="dxa"/>
            <w:gridSpan w:val="2"/>
            <w:tcBorders>
              <w:top w:val="single" w:sz="4" w:space="0" w:color="auto"/>
              <w:left w:val="single" w:sz="8" w:space="0" w:color="auto"/>
              <w:bottom w:val="single" w:sz="8" w:space="0" w:color="auto"/>
              <w:right w:val="single" w:sz="4" w:space="0" w:color="000000"/>
            </w:tcBorders>
            <w:shd w:val="clear" w:color="000000" w:fill="C0C0C0"/>
            <w:noWrap/>
            <w:vAlign w:val="bottom"/>
            <w:hideMark/>
          </w:tcPr>
          <w:p w14:paraId="6C28C67B" w14:textId="77777777" w:rsidR="00F43AF1" w:rsidRPr="00274E0D" w:rsidRDefault="00F43AF1" w:rsidP="00F43AF1">
            <w:pPr>
              <w:rPr>
                <w:rFonts w:ascii="Calibri" w:hAnsi="Calibri" w:cs="Calibri"/>
                <w:b/>
                <w:bCs/>
                <w:sz w:val="18"/>
                <w:szCs w:val="18"/>
              </w:rPr>
            </w:pPr>
            <w:r w:rsidRPr="00274E0D">
              <w:rPr>
                <w:rFonts w:ascii="Calibri" w:hAnsi="Calibri" w:cs="Calibri"/>
                <w:b/>
                <w:bCs/>
                <w:sz w:val="18"/>
                <w:szCs w:val="18"/>
              </w:rPr>
              <w:t>TOTAL</w:t>
            </w:r>
          </w:p>
        </w:tc>
        <w:tc>
          <w:tcPr>
            <w:tcW w:w="1166" w:type="dxa"/>
            <w:tcBorders>
              <w:top w:val="single" w:sz="4" w:space="0" w:color="auto"/>
              <w:left w:val="nil"/>
              <w:bottom w:val="single" w:sz="8" w:space="0" w:color="auto"/>
              <w:right w:val="single" w:sz="4" w:space="0" w:color="auto"/>
            </w:tcBorders>
            <w:shd w:val="clear" w:color="000000" w:fill="C0C0C0"/>
            <w:noWrap/>
            <w:vAlign w:val="bottom"/>
            <w:hideMark/>
          </w:tcPr>
          <w:p w14:paraId="73534222"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 </w:t>
            </w:r>
          </w:p>
        </w:tc>
        <w:tc>
          <w:tcPr>
            <w:tcW w:w="508" w:type="dxa"/>
            <w:tcBorders>
              <w:top w:val="single" w:sz="4" w:space="0" w:color="auto"/>
              <w:left w:val="nil"/>
              <w:bottom w:val="single" w:sz="8" w:space="0" w:color="auto"/>
              <w:right w:val="single" w:sz="4" w:space="0" w:color="auto"/>
            </w:tcBorders>
            <w:shd w:val="clear" w:color="000000" w:fill="C0C0C0"/>
            <w:noWrap/>
            <w:vAlign w:val="bottom"/>
            <w:hideMark/>
          </w:tcPr>
          <w:p w14:paraId="5C1D1074"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100</w:t>
            </w:r>
          </w:p>
        </w:tc>
        <w:tc>
          <w:tcPr>
            <w:tcW w:w="963" w:type="dxa"/>
            <w:tcBorders>
              <w:top w:val="single" w:sz="4" w:space="0" w:color="auto"/>
              <w:left w:val="nil"/>
              <w:bottom w:val="single" w:sz="8" w:space="0" w:color="auto"/>
              <w:right w:val="single" w:sz="4" w:space="0" w:color="auto"/>
            </w:tcBorders>
            <w:shd w:val="clear" w:color="000000" w:fill="C0C0C0"/>
            <w:noWrap/>
            <w:vAlign w:val="bottom"/>
            <w:hideMark/>
          </w:tcPr>
          <w:p w14:paraId="620D26F4"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95,70</w:t>
            </w:r>
          </w:p>
        </w:tc>
        <w:tc>
          <w:tcPr>
            <w:tcW w:w="1523" w:type="dxa"/>
            <w:tcBorders>
              <w:top w:val="nil"/>
              <w:left w:val="nil"/>
              <w:bottom w:val="single" w:sz="8" w:space="0" w:color="auto"/>
              <w:right w:val="single" w:sz="4" w:space="0" w:color="auto"/>
            </w:tcBorders>
            <w:shd w:val="clear" w:color="000000" w:fill="C0C0C0"/>
            <w:noWrap/>
            <w:vAlign w:val="bottom"/>
            <w:hideMark/>
          </w:tcPr>
          <w:p w14:paraId="2D9C3F4D" w14:textId="77777777"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SD</w:t>
            </w:r>
          </w:p>
        </w:tc>
        <w:tc>
          <w:tcPr>
            <w:tcW w:w="1418" w:type="dxa"/>
            <w:tcBorders>
              <w:top w:val="nil"/>
              <w:left w:val="nil"/>
              <w:bottom w:val="single" w:sz="8" w:space="0" w:color="auto"/>
              <w:right w:val="single" w:sz="8" w:space="0" w:color="auto"/>
            </w:tcBorders>
            <w:shd w:val="clear" w:color="000000" w:fill="C0C0C0"/>
            <w:noWrap/>
            <w:vAlign w:val="bottom"/>
            <w:hideMark/>
          </w:tcPr>
          <w:p w14:paraId="5E352C96" w14:textId="1C7ED5B0" w:rsidR="00F43AF1" w:rsidRPr="00274E0D" w:rsidRDefault="00F43AF1" w:rsidP="00F43AF1">
            <w:pPr>
              <w:jc w:val="center"/>
              <w:rPr>
                <w:rFonts w:ascii="Calibri" w:hAnsi="Calibri" w:cs="Calibri"/>
                <w:b/>
                <w:bCs/>
                <w:sz w:val="18"/>
                <w:szCs w:val="18"/>
              </w:rPr>
            </w:pPr>
            <w:r w:rsidRPr="00274E0D">
              <w:rPr>
                <w:rFonts w:ascii="Calibri" w:hAnsi="Calibri" w:cs="Calibri"/>
                <w:b/>
                <w:bCs/>
                <w:sz w:val="18"/>
                <w:szCs w:val="18"/>
              </w:rPr>
              <w:t>RB</w:t>
            </w:r>
          </w:p>
        </w:tc>
      </w:tr>
    </w:tbl>
    <w:p w14:paraId="78058006" w14:textId="201F73BC" w:rsidR="00BB12BC" w:rsidRPr="00BB12BC" w:rsidRDefault="00BB12BC" w:rsidP="00352A1E">
      <w:pPr>
        <w:rPr>
          <w:sz w:val="22"/>
        </w:rPr>
      </w:pPr>
    </w:p>
    <w:p w14:paraId="71A7BC0D" w14:textId="58E4617F" w:rsidR="00F43AF1" w:rsidRDefault="00F43AF1">
      <w:pPr>
        <w:rPr>
          <w:sz w:val="22"/>
        </w:rPr>
      </w:pPr>
      <w:r>
        <w:rPr>
          <w:sz w:val="22"/>
        </w:rPr>
        <w:br w:type="page"/>
      </w:r>
    </w:p>
    <w:tbl>
      <w:tblPr>
        <w:tblW w:w="9668" w:type="dxa"/>
        <w:tblCellMar>
          <w:left w:w="70" w:type="dxa"/>
          <w:right w:w="70" w:type="dxa"/>
        </w:tblCellMar>
        <w:tblLook w:val="04A0" w:firstRow="1" w:lastRow="0" w:firstColumn="1" w:lastColumn="0" w:noHBand="0" w:noVBand="1"/>
      </w:tblPr>
      <w:tblGrid>
        <w:gridCol w:w="1271"/>
        <w:gridCol w:w="3544"/>
        <w:gridCol w:w="992"/>
        <w:gridCol w:w="807"/>
        <w:gridCol w:w="1020"/>
        <w:gridCol w:w="2034"/>
      </w:tblGrid>
      <w:tr w:rsidR="00F43AF1" w:rsidRPr="00F43AF1" w14:paraId="59629D46" w14:textId="77777777" w:rsidTr="00F43AF1">
        <w:trPr>
          <w:trHeight w:val="420"/>
        </w:trPr>
        <w:tc>
          <w:tcPr>
            <w:tcW w:w="4815"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4D3DA563"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Sistema de Programación de Actividades</w:t>
            </w:r>
          </w:p>
        </w:tc>
        <w:tc>
          <w:tcPr>
            <w:tcW w:w="992" w:type="dxa"/>
            <w:tcBorders>
              <w:top w:val="single" w:sz="4" w:space="0" w:color="auto"/>
              <w:left w:val="nil"/>
              <w:bottom w:val="single" w:sz="4" w:space="0" w:color="auto"/>
              <w:right w:val="single" w:sz="4" w:space="0" w:color="auto"/>
            </w:tcBorders>
            <w:shd w:val="clear" w:color="000000" w:fill="4F6228"/>
            <w:vAlign w:val="center"/>
            <w:hideMark/>
          </w:tcPr>
          <w:p w14:paraId="50FE9D6E"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w:t>
            </w:r>
          </w:p>
        </w:tc>
        <w:tc>
          <w:tcPr>
            <w:tcW w:w="807" w:type="dxa"/>
            <w:tcBorders>
              <w:top w:val="single" w:sz="4" w:space="0" w:color="auto"/>
              <w:left w:val="nil"/>
              <w:bottom w:val="single" w:sz="4" w:space="0" w:color="auto"/>
              <w:right w:val="single" w:sz="4" w:space="0" w:color="auto"/>
            </w:tcBorders>
            <w:shd w:val="clear" w:color="000000" w:fill="4F6228"/>
            <w:vAlign w:val="center"/>
            <w:hideMark/>
          </w:tcPr>
          <w:p w14:paraId="52EA7654"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NO</w:t>
            </w:r>
          </w:p>
        </w:tc>
        <w:tc>
          <w:tcPr>
            <w:tcW w:w="1020" w:type="dxa"/>
            <w:tcBorders>
              <w:top w:val="single" w:sz="4" w:space="0" w:color="auto"/>
              <w:left w:val="nil"/>
              <w:bottom w:val="single" w:sz="4" w:space="0" w:color="auto"/>
              <w:right w:val="single" w:sz="4" w:space="0" w:color="auto"/>
            </w:tcBorders>
            <w:shd w:val="clear" w:color="000000" w:fill="4F6228"/>
            <w:noWrap/>
            <w:vAlign w:val="center"/>
            <w:hideMark/>
          </w:tcPr>
          <w:p w14:paraId="07CA478A"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NA</w:t>
            </w:r>
          </w:p>
        </w:tc>
        <w:tc>
          <w:tcPr>
            <w:tcW w:w="2034" w:type="dxa"/>
            <w:tcBorders>
              <w:top w:val="single" w:sz="4" w:space="0" w:color="auto"/>
              <w:left w:val="nil"/>
              <w:bottom w:val="single" w:sz="4" w:space="0" w:color="auto"/>
              <w:right w:val="single" w:sz="4" w:space="0" w:color="auto"/>
            </w:tcBorders>
            <w:shd w:val="clear" w:color="000000" w:fill="4F6228"/>
            <w:vAlign w:val="center"/>
            <w:hideMark/>
          </w:tcPr>
          <w:p w14:paraId="7627367F"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Comentarios</w:t>
            </w:r>
          </w:p>
        </w:tc>
      </w:tr>
      <w:tr w:rsidR="00F43AF1" w:rsidRPr="00F43AF1" w14:paraId="369D7028" w14:textId="77777777" w:rsidTr="00F43AF1">
        <w:trPr>
          <w:trHeight w:val="270"/>
        </w:trPr>
        <w:tc>
          <w:tcPr>
            <w:tcW w:w="5807" w:type="dxa"/>
            <w:gridSpan w:val="3"/>
            <w:tcBorders>
              <w:top w:val="nil"/>
              <w:left w:val="single" w:sz="4" w:space="0" w:color="auto"/>
              <w:bottom w:val="nil"/>
              <w:right w:val="nil"/>
            </w:tcBorders>
            <w:shd w:val="clear" w:color="000000" w:fill="FFFFFF"/>
            <w:noWrap/>
            <w:vAlign w:val="center"/>
            <w:hideMark/>
          </w:tcPr>
          <w:p w14:paraId="6AFAACED" w14:textId="77777777" w:rsidR="00F43AF1" w:rsidRPr="00F43AF1" w:rsidRDefault="00F43AF1" w:rsidP="00F43AF1">
            <w:pPr>
              <w:rPr>
                <w:rFonts w:ascii="Calibri" w:hAnsi="Calibri" w:cs="Calibri"/>
                <w:b/>
                <w:bCs/>
                <w:color w:val="00B050"/>
                <w:sz w:val="18"/>
                <w:szCs w:val="18"/>
              </w:rPr>
            </w:pPr>
            <w:r w:rsidRPr="00F43AF1">
              <w:rPr>
                <w:rFonts w:ascii="Calibri" w:hAnsi="Calibri" w:cs="Calibri"/>
                <w:b/>
                <w:bCs/>
                <w:color w:val="00B050"/>
                <w:sz w:val="18"/>
                <w:szCs w:val="18"/>
              </w:rPr>
              <w:t>Las preguntas en verde corresponden a la etapa de ejecución</w:t>
            </w:r>
          </w:p>
          <w:p w14:paraId="018D8CF2" w14:textId="2E64C588"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p w14:paraId="223E5E8C" w14:textId="1B2F52F0"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807" w:type="dxa"/>
            <w:tcBorders>
              <w:top w:val="nil"/>
              <w:left w:val="nil"/>
              <w:bottom w:val="single" w:sz="4" w:space="0" w:color="auto"/>
              <w:right w:val="nil"/>
            </w:tcBorders>
            <w:shd w:val="clear" w:color="000000" w:fill="FFFFFF"/>
            <w:vAlign w:val="center"/>
            <w:hideMark/>
          </w:tcPr>
          <w:p w14:paraId="4DBDF17B"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1020" w:type="dxa"/>
            <w:tcBorders>
              <w:top w:val="nil"/>
              <w:left w:val="nil"/>
              <w:bottom w:val="single" w:sz="4" w:space="0" w:color="auto"/>
              <w:right w:val="single" w:sz="4" w:space="0" w:color="auto"/>
            </w:tcBorders>
            <w:shd w:val="clear" w:color="000000" w:fill="FFFFFF"/>
            <w:vAlign w:val="center"/>
            <w:hideMark/>
          </w:tcPr>
          <w:p w14:paraId="0AE5E69C"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30CCA9DE" w14:textId="77777777" w:rsidR="00F43AF1" w:rsidRPr="00F43AF1" w:rsidRDefault="00F43AF1" w:rsidP="00F43AF1">
            <w:pPr>
              <w:jc w:val="cente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5D11C79A" w14:textId="77777777" w:rsidTr="00F43AF1">
        <w:trPr>
          <w:trHeight w:val="255"/>
        </w:trPr>
        <w:tc>
          <w:tcPr>
            <w:tcW w:w="4815" w:type="dxa"/>
            <w:gridSpan w:val="2"/>
            <w:tcBorders>
              <w:top w:val="nil"/>
              <w:left w:val="single" w:sz="4" w:space="0" w:color="auto"/>
              <w:bottom w:val="single" w:sz="4" w:space="0" w:color="auto"/>
              <w:right w:val="nil"/>
            </w:tcBorders>
            <w:shd w:val="clear" w:color="000000" w:fill="1F497D"/>
            <w:vAlign w:val="center"/>
            <w:hideMark/>
          </w:tcPr>
          <w:p w14:paraId="50E48573"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Estructura y organización</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69E05B3A"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807" w:type="dxa"/>
            <w:tcBorders>
              <w:top w:val="nil"/>
              <w:left w:val="nil"/>
              <w:bottom w:val="single" w:sz="4" w:space="0" w:color="auto"/>
              <w:right w:val="single" w:sz="4" w:space="0" w:color="auto"/>
            </w:tcBorders>
            <w:shd w:val="clear" w:color="000000" w:fill="FFFFFF"/>
            <w:vAlign w:val="center"/>
            <w:hideMark/>
          </w:tcPr>
          <w:p w14:paraId="5F18A0BA"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1020" w:type="dxa"/>
            <w:tcBorders>
              <w:top w:val="nil"/>
              <w:left w:val="nil"/>
              <w:bottom w:val="single" w:sz="4" w:space="0" w:color="auto"/>
              <w:right w:val="single" w:sz="4" w:space="0" w:color="auto"/>
            </w:tcBorders>
            <w:shd w:val="clear" w:color="000000" w:fill="FFFFFF"/>
            <w:vAlign w:val="center"/>
            <w:hideMark/>
          </w:tcPr>
          <w:p w14:paraId="4EDAE58C"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3EA50DDE" w14:textId="77777777" w:rsidR="00F43AF1" w:rsidRPr="00F43AF1" w:rsidRDefault="00F43AF1" w:rsidP="00F43AF1">
            <w:pPr>
              <w:jc w:val="cente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186B39F7" w14:textId="77777777" w:rsidTr="00F43AF1">
        <w:trPr>
          <w:trHeight w:val="67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0E23438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3544" w:type="dxa"/>
            <w:tcBorders>
              <w:top w:val="nil"/>
              <w:left w:val="nil"/>
              <w:bottom w:val="single" w:sz="4" w:space="0" w:color="auto"/>
              <w:right w:val="single" w:sz="4" w:space="0" w:color="auto"/>
            </w:tcBorders>
            <w:shd w:val="clear" w:color="auto" w:fill="auto"/>
            <w:vAlign w:val="center"/>
            <w:hideMark/>
          </w:tcPr>
          <w:p w14:paraId="79E15632" w14:textId="64C18470"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¿Cuenta la entidad con un área (departamento) encargada de elaborar, coordinar y monitorear la adecuada planeación de la entidad y su programación de Actividades?</w:t>
            </w:r>
          </w:p>
        </w:tc>
        <w:tc>
          <w:tcPr>
            <w:tcW w:w="992" w:type="dxa"/>
            <w:tcBorders>
              <w:top w:val="nil"/>
              <w:left w:val="nil"/>
              <w:bottom w:val="single" w:sz="4" w:space="0" w:color="auto"/>
              <w:right w:val="single" w:sz="4" w:space="0" w:color="auto"/>
            </w:tcBorders>
            <w:shd w:val="clear" w:color="auto" w:fill="auto"/>
            <w:vAlign w:val="center"/>
            <w:hideMark/>
          </w:tcPr>
          <w:p w14:paraId="54B4AE0E"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000000" w:fill="FFFFFF"/>
            <w:vAlign w:val="center"/>
            <w:hideMark/>
          </w:tcPr>
          <w:p w14:paraId="32862C8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000000" w:fill="FFFFFF"/>
            <w:vAlign w:val="center"/>
            <w:hideMark/>
          </w:tcPr>
          <w:p w14:paraId="6066D78F"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646882B5" w14:textId="47F6A184" w:rsidR="00F43AF1" w:rsidRPr="00F43AF1" w:rsidRDefault="006A74BF" w:rsidP="00F43AF1">
            <w:pPr>
              <w:rPr>
                <w:rFonts w:ascii="Calibri" w:hAnsi="Calibri" w:cs="Calibri"/>
                <w:sz w:val="18"/>
                <w:szCs w:val="18"/>
              </w:rPr>
            </w:pPr>
            <w:r w:rsidRPr="00F43AF1">
              <w:rPr>
                <w:rFonts w:ascii="Calibri" w:hAnsi="Calibri" w:cs="Calibri"/>
                <w:sz w:val="18"/>
                <w:szCs w:val="18"/>
              </w:rPr>
              <w:t>Área</w:t>
            </w:r>
            <w:r w:rsidR="00F43AF1" w:rsidRPr="00F43AF1">
              <w:rPr>
                <w:rFonts w:ascii="Calibri" w:hAnsi="Calibri" w:cs="Calibri"/>
                <w:sz w:val="18"/>
                <w:szCs w:val="18"/>
              </w:rPr>
              <w:t xml:space="preserve"> de Planeamiento, Presupuesto, Monitoreo y Evaluación</w:t>
            </w:r>
          </w:p>
        </w:tc>
      </w:tr>
      <w:tr w:rsidR="00F43AF1" w:rsidRPr="00F43AF1" w14:paraId="7FDBBB56" w14:textId="77777777" w:rsidTr="00F43AF1">
        <w:trPr>
          <w:trHeight w:val="67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649B74E5"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2</w:t>
            </w:r>
          </w:p>
        </w:tc>
        <w:tc>
          <w:tcPr>
            <w:tcW w:w="3544" w:type="dxa"/>
            <w:tcBorders>
              <w:top w:val="nil"/>
              <w:left w:val="nil"/>
              <w:bottom w:val="single" w:sz="4" w:space="0" w:color="auto"/>
              <w:right w:val="single" w:sz="4" w:space="0" w:color="auto"/>
            </w:tcBorders>
            <w:shd w:val="clear" w:color="auto" w:fill="auto"/>
            <w:vAlign w:val="center"/>
            <w:hideMark/>
          </w:tcPr>
          <w:p w14:paraId="3AE06FED" w14:textId="09B8AC9E" w:rsidR="00F43AF1" w:rsidRPr="00F43AF1" w:rsidRDefault="00BA067F" w:rsidP="00F43AF1">
            <w:pPr>
              <w:jc w:val="both"/>
              <w:rPr>
                <w:rFonts w:ascii="Calibri" w:hAnsi="Calibri" w:cs="Calibri"/>
                <w:b/>
                <w:bCs/>
                <w:sz w:val="18"/>
                <w:szCs w:val="18"/>
              </w:rPr>
            </w:pPr>
            <w:r w:rsidRPr="00F43AF1">
              <w:rPr>
                <w:rFonts w:ascii="Calibri" w:hAnsi="Calibri" w:cs="Calibri"/>
                <w:b/>
                <w:bCs/>
                <w:sz w:val="18"/>
                <w:szCs w:val="18"/>
              </w:rPr>
              <w:t>¿Las responsabilidades y funciones de Planificación y Programación están adecuadamente definidas y asignadas?</w:t>
            </w:r>
          </w:p>
        </w:tc>
        <w:tc>
          <w:tcPr>
            <w:tcW w:w="992" w:type="dxa"/>
            <w:tcBorders>
              <w:top w:val="nil"/>
              <w:left w:val="nil"/>
              <w:bottom w:val="single" w:sz="4" w:space="0" w:color="auto"/>
              <w:right w:val="single" w:sz="4" w:space="0" w:color="auto"/>
            </w:tcBorders>
            <w:shd w:val="clear" w:color="auto" w:fill="auto"/>
            <w:vAlign w:val="center"/>
            <w:hideMark/>
          </w:tcPr>
          <w:p w14:paraId="4F329ECE"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64031828"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65C28FC5"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val="restart"/>
            <w:tcBorders>
              <w:top w:val="nil"/>
              <w:left w:val="single" w:sz="4" w:space="0" w:color="auto"/>
              <w:bottom w:val="single" w:sz="4" w:space="0" w:color="000000"/>
              <w:right w:val="single" w:sz="4" w:space="0" w:color="auto"/>
            </w:tcBorders>
            <w:shd w:val="clear" w:color="auto" w:fill="auto"/>
            <w:vAlign w:val="center"/>
            <w:hideMark/>
          </w:tcPr>
          <w:p w14:paraId="74125F37" w14:textId="2904DE84" w:rsidR="00F43AF1" w:rsidRPr="00F43AF1" w:rsidRDefault="00F43AF1" w:rsidP="00F43AF1">
            <w:pPr>
              <w:rPr>
                <w:rFonts w:ascii="Calibri" w:hAnsi="Calibri" w:cs="Calibri"/>
                <w:sz w:val="18"/>
                <w:szCs w:val="18"/>
              </w:rPr>
            </w:pPr>
            <w:r w:rsidRPr="00F43AF1">
              <w:rPr>
                <w:rFonts w:ascii="Calibri" w:hAnsi="Calibri" w:cs="Calibri"/>
                <w:sz w:val="18"/>
                <w:szCs w:val="18"/>
              </w:rPr>
              <w:t xml:space="preserve">Cuenta con un Manual del </w:t>
            </w:r>
            <w:r w:rsidR="006A74BF" w:rsidRPr="00F43AF1">
              <w:rPr>
                <w:rFonts w:ascii="Calibri" w:hAnsi="Calibri" w:cs="Calibri"/>
                <w:sz w:val="18"/>
                <w:szCs w:val="18"/>
              </w:rPr>
              <w:t>Operaciones</w:t>
            </w:r>
            <w:r w:rsidRPr="00F43AF1">
              <w:rPr>
                <w:rFonts w:ascii="Calibri" w:hAnsi="Calibri" w:cs="Calibri"/>
                <w:sz w:val="18"/>
                <w:szCs w:val="18"/>
              </w:rPr>
              <w:t xml:space="preserve"> aprobado y actualizado al 2014 (Resolución </w:t>
            </w:r>
            <w:r w:rsidR="006A74BF" w:rsidRPr="00F43AF1">
              <w:rPr>
                <w:rFonts w:ascii="Calibri" w:hAnsi="Calibri" w:cs="Calibri"/>
                <w:sz w:val="18"/>
                <w:szCs w:val="18"/>
              </w:rPr>
              <w:t>Ministerial</w:t>
            </w:r>
            <w:r w:rsidRPr="00F43AF1">
              <w:rPr>
                <w:rFonts w:ascii="Calibri" w:hAnsi="Calibri" w:cs="Calibri"/>
                <w:sz w:val="18"/>
                <w:szCs w:val="18"/>
              </w:rPr>
              <w:t xml:space="preserve">  235-2014-MINEDU) que </w:t>
            </w:r>
            <w:r w:rsidR="006A74BF" w:rsidRPr="00F43AF1">
              <w:rPr>
                <w:rFonts w:ascii="Calibri" w:hAnsi="Calibri" w:cs="Calibri"/>
                <w:sz w:val="18"/>
                <w:szCs w:val="18"/>
              </w:rPr>
              <w:t>integra</w:t>
            </w:r>
            <w:r w:rsidRPr="00F43AF1">
              <w:rPr>
                <w:rFonts w:ascii="Calibri" w:hAnsi="Calibri" w:cs="Calibri"/>
                <w:sz w:val="18"/>
                <w:szCs w:val="18"/>
              </w:rPr>
              <w:t xml:space="preserve"> el Programa Mejoramiento de la Educación Inicial en Ayacucho,</w:t>
            </w:r>
            <w:r w:rsidRPr="00F43AF1">
              <w:rPr>
                <w:rFonts w:ascii="Calibri" w:hAnsi="Calibri" w:cs="Calibri"/>
                <w:sz w:val="18"/>
                <w:szCs w:val="18"/>
              </w:rPr>
              <w:br/>
              <w:t>Huancavelica y Huánuco, con financiamiento del Banco Interamericano de Desarrollo (BID) y la Kreditanstalt für Wiederaufbau (KfW) , con el Programa SWAP - Educación, con</w:t>
            </w:r>
            <w:r w:rsidRPr="00F43AF1">
              <w:rPr>
                <w:rFonts w:ascii="Calibri" w:hAnsi="Calibri" w:cs="Calibri"/>
                <w:sz w:val="18"/>
                <w:szCs w:val="18"/>
              </w:rPr>
              <w:br/>
              <w:t>financiamiento del Banco Mundial</w:t>
            </w:r>
          </w:p>
        </w:tc>
      </w:tr>
      <w:tr w:rsidR="00F43AF1" w:rsidRPr="00F43AF1" w14:paraId="2ACE9A10" w14:textId="77777777" w:rsidTr="00F43AF1">
        <w:trPr>
          <w:trHeight w:val="97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2BAEC3E9"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3</w:t>
            </w:r>
          </w:p>
        </w:tc>
        <w:tc>
          <w:tcPr>
            <w:tcW w:w="3544" w:type="dxa"/>
            <w:tcBorders>
              <w:top w:val="nil"/>
              <w:left w:val="nil"/>
              <w:bottom w:val="single" w:sz="4" w:space="0" w:color="auto"/>
              <w:right w:val="single" w:sz="4" w:space="0" w:color="auto"/>
            </w:tcBorders>
            <w:shd w:val="clear" w:color="auto" w:fill="auto"/>
            <w:vAlign w:val="center"/>
            <w:hideMark/>
          </w:tcPr>
          <w:p w14:paraId="6A9E8A3F" w14:textId="035B6A9B" w:rsidR="00F43AF1" w:rsidRPr="00F43AF1" w:rsidRDefault="00BA067F" w:rsidP="00F43AF1">
            <w:pPr>
              <w:jc w:val="both"/>
              <w:rPr>
                <w:rFonts w:ascii="Calibri" w:hAnsi="Calibri" w:cs="Calibri"/>
                <w:b/>
                <w:bCs/>
                <w:sz w:val="18"/>
                <w:szCs w:val="18"/>
              </w:rPr>
            </w:pPr>
            <w:r>
              <w:rPr>
                <w:rFonts w:ascii="Calibri" w:hAnsi="Calibri" w:cs="Calibri"/>
                <w:b/>
                <w:bCs/>
                <w:sz w:val="18"/>
                <w:szCs w:val="18"/>
              </w:rPr>
              <w:t>¿</w:t>
            </w:r>
            <w:r w:rsidR="00F43AF1" w:rsidRPr="00F43AF1">
              <w:rPr>
                <w:rFonts w:ascii="Calibri" w:hAnsi="Calibri" w:cs="Calibri"/>
                <w:b/>
                <w:bCs/>
                <w:sz w:val="18"/>
                <w:szCs w:val="18"/>
              </w:rPr>
              <w:t>Existen procesos de progr</w:t>
            </w:r>
            <w:r>
              <w:rPr>
                <w:rFonts w:ascii="Calibri" w:hAnsi="Calibri" w:cs="Calibri"/>
                <w:b/>
                <w:bCs/>
                <w:sz w:val="18"/>
                <w:szCs w:val="18"/>
              </w:rPr>
              <w:t>amación definidos, que incluyan</w:t>
            </w:r>
            <w:r w:rsidR="00F43AF1" w:rsidRPr="00F43AF1">
              <w:rPr>
                <w:rFonts w:ascii="Calibri" w:hAnsi="Calibri" w:cs="Calibri"/>
                <w:b/>
                <w:bCs/>
                <w:sz w:val="18"/>
                <w:szCs w:val="18"/>
              </w:rPr>
              <w:t xml:space="preserve"> </w:t>
            </w:r>
            <w:r w:rsidRPr="00F43AF1">
              <w:rPr>
                <w:rFonts w:ascii="Calibri" w:hAnsi="Calibri" w:cs="Calibri"/>
                <w:b/>
                <w:bCs/>
                <w:sz w:val="18"/>
                <w:szCs w:val="18"/>
              </w:rPr>
              <w:t>manuales, formatos, modelos y metodologías para la preparación de los Planes y Programas, así como su esquema de aprobación y modificación?</w:t>
            </w:r>
          </w:p>
        </w:tc>
        <w:tc>
          <w:tcPr>
            <w:tcW w:w="992" w:type="dxa"/>
            <w:tcBorders>
              <w:top w:val="nil"/>
              <w:left w:val="nil"/>
              <w:bottom w:val="single" w:sz="4" w:space="0" w:color="auto"/>
              <w:right w:val="single" w:sz="4" w:space="0" w:color="auto"/>
            </w:tcBorders>
            <w:shd w:val="clear" w:color="auto" w:fill="auto"/>
            <w:vAlign w:val="center"/>
            <w:hideMark/>
          </w:tcPr>
          <w:p w14:paraId="5F2A937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7F680A6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55631663"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vMerge/>
            <w:tcBorders>
              <w:top w:val="nil"/>
              <w:left w:val="single" w:sz="4" w:space="0" w:color="auto"/>
              <w:bottom w:val="single" w:sz="4" w:space="0" w:color="000000"/>
              <w:right w:val="single" w:sz="4" w:space="0" w:color="auto"/>
            </w:tcBorders>
            <w:vAlign w:val="center"/>
            <w:hideMark/>
          </w:tcPr>
          <w:p w14:paraId="555EA436" w14:textId="77777777" w:rsidR="00F43AF1" w:rsidRPr="00F43AF1" w:rsidRDefault="00F43AF1" w:rsidP="00F43AF1">
            <w:pPr>
              <w:rPr>
                <w:rFonts w:ascii="Calibri" w:hAnsi="Calibri" w:cs="Calibri"/>
                <w:sz w:val="18"/>
                <w:szCs w:val="18"/>
              </w:rPr>
            </w:pPr>
          </w:p>
        </w:tc>
      </w:tr>
      <w:tr w:rsidR="00F43AF1" w:rsidRPr="00F43AF1" w14:paraId="3166FCDC" w14:textId="77777777" w:rsidTr="00F43AF1">
        <w:trPr>
          <w:trHeight w:val="61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52F9279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4</w:t>
            </w:r>
          </w:p>
        </w:tc>
        <w:tc>
          <w:tcPr>
            <w:tcW w:w="3544" w:type="dxa"/>
            <w:tcBorders>
              <w:top w:val="nil"/>
              <w:left w:val="nil"/>
              <w:bottom w:val="single" w:sz="4" w:space="0" w:color="auto"/>
              <w:right w:val="single" w:sz="4" w:space="0" w:color="auto"/>
            </w:tcBorders>
            <w:shd w:val="clear" w:color="auto" w:fill="auto"/>
            <w:vAlign w:val="center"/>
            <w:hideMark/>
          </w:tcPr>
          <w:p w14:paraId="3B7176AC" w14:textId="1EE41C2A" w:rsidR="00F43AF1" w:rsidRPr="00F43AF1" w:rsidRDefault="00BA067F" w:rsidP="00F43AF1">
            <w:pPr>
              <w:jc w:val="both"/>
              <w:rPr>
                <w:rFonts w:ascii="Calibri" w:hAnsi="Calibri" w:cs="Calibri"/>
                <w:b/>
                <w:bCs/>
                <w:sz w:val="18"/>
                <w:szCs w:val="18"/>
              </w:rPr>
            </w:pPr>
            <w:r w:rsidRPr="00F43AF1">
              <w:rPr>
                <w:rFonts w:ascii="Calibri" w:hAnsi="Calibri" w:cs="Calibri"/>
                <w:b/>
                <w:bCs/>
                <w:sz w:val="18"/>
                <w:szCs w:val="18"/>
              </w:rPr>
              <w:t>¿Estas funciones, responsabilidades y procesos se encuentran actualizados, de conformidad con los procedimientos vigentes de la entidad?</w:t>
            </w:r>
          </w:p>
        </w:tc>
        <w:tc>
          <w:tcPr>
            <w:tcW w:w="992" w:type="dxa"/>
            <w:tcBorders>
              <w:top w:val="nil"/>
              <w:left w:val="nil"/>
              <w:bottom w:val="single" w:sz="4" w:space="0" w:color="auto"/>
              <w:right w:val="single" w:sz="4" w:space="0" w:color="auto"/>
            </w:tcBorders>
            <w:shd w:val="clear" w:color="auto" w:fill="auto"/>
            <w:vAlign w:val="center"/>
            <w:hideMark/>
          </w:tcPr>
          <w:p w14:paraId="0AE266A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2A88B0B1"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58EF4D9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single" w:sz="4" w:space="0" w:color="auto"/>
              <w:bottom w:val="single" w:sz="4" w:space="0" w:color="000000"/>
              <w:right w:val="single" w:sz="4" w:space="0" w:color="auto"/>
            </w:tcBorders>
            <w:vAlign w:val="center"/>
            <w:hideMark/>
          </w:tcPr>
          <w:p w14:paraId="6F808B25" w14:textId="77777777" w:rsidR="00F43AF1" w:rsidRPr="00F43AF1" w:rsidRDefault="00F43AF1" w:rsidP="00F43AF1">
            <w:pPr>
              <w:rPr>
                <w:rFonts w:ascii="Calibri" w:hAnsi="Calibri" w:cs="Calibri"/>
                <w:sz w:val="18"/>
                <w:szCs w:val="18"/>
              </w:rPr>
            </w:pPr>
          </w:p>
        </w:tc>
      </w:tr>
      <w:tr w:rsidR="00F43AF1" w:rsidRPr="00F43AF1" w14:paraId="7AFD6E3E" w14:textId="77777777" w:rsidTr="00F43AF1">
        <w:trPr>
          <w:trHeight w:val="135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56FF457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5</w:t>
            </w:r>
          </w:p>
        </w:tc>
        <w:tc>
          <w:tcPr>
            <w:tcW w:w="3544" w:type="dxa"/>
            <w:tcBorders>
              <w:top w:val="nil"/>
              <w:left w:val="nil"/>
              <w:bottom w:val="single" w:sz="4" w:space="0" w:color="auto"/>
              <w:right w:val="single" w:sz="4" w:space="0" w:color="auto"/>
            </w:tcBorders>
            <w:shd w:val="clear" w:color="auto" w:fill="auto"/>
            <w:vAlign w:val="center"/>
            <w:hideMark/>
          </w:tcPr>
          <w:p w14:paraId="1A197D6A" w14:textId="196F254A" w:rsidR="00F43AF1" w:rsidRPr="00F43AF1" w:rsidRDefault="00BA067F" w:rsidP="00F43AF1">
            <w:pPr>
              <w:jc w:val="both"/>
              <w:rPr>
                <w:rFonts w:ascii="Calibri" w:hAnsi="Calibri" w:cs="Calibri"/>
                <w:b/>
                <w:bCs/>
                <w:sz w:val="18"/>
                <w:szCs w:val="18"/>
              </w:rPr>
            </w:pPr>
            <w:r>
              <w:rPr>
                <w:rFonts w:ascii="Calibri" w:hAnsi="Calibri" w:cs="Calibri"/>
                <w:b/>
                <w:bCs/>
                <w:sz w:val="18"/>
                <w:szCs w:val="18"/>
              </w:rPr>
              <w:t>¿</w:t>
            </w:r>
            <w:r w:rsidR="00F43AF1" w:rsidRPr="00F43AF1">
              <w:rPr>
                <w:rFonts w:ascii="Calibri" w:hAnsi="Calibri" w:cs="Calibri"/>
                <w:b/>
                <w:bCs/>
                <w:sz w:val="18"/>
                <w:szCs w:val="18"/>
              </w:rPr>
              <w:t xml:space="preserve">Se han diseñado y se están aplicando, procedimientos de monitoreo y seguimiento que permitan verificar el cumplimiento de los Planes y Programas, incluyendo cumplimiento de indicadores, existencia de eventuales desvíos de las actividades programadas y ejecutadas, y la preparación de informes periódicos de ejecución? </w:t>
            </w:r>
          </w:p>
        </w:tc>
        <w:tc>
          <w:tcPr>
            <w:tcW w:w="992" w:type="dxa"/>
            <w:tcBorders>
              <w:top w:val="nil"/>
              <w:left w:val="nil"/>
              <w:bottom w:val="single" w:sz="4" w:space="0" w:color="auto"/>
              <w:right w:val="single" w:sz="4" w:space="0" w:color="auto"/>
            </w:tcBorders>
            <w:shd w:val="clear" w:color="auto" w:fill="auto"/>
            <w:vAlign w:val="center"/>
            <w:hideMark/>
          </w:tcPr>
          <w:p w14:paraId="5EED1D67"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498DE6B6"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63D8BC5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single" w:sz="4" w:space="0" w:color="auto"/>
              <w:bottom w:val="single" w:sz="4" w:space="0" w:color="000000"/>
              <w:right w:val="single" w:sz="4" w:space="0" w:color="auto"/>
            </w:tcBorders>
            <w:vAlign w:val="center"/>
            <w:hideMark/>
          </w:tcPr>
          <w:p w14:paraId="0CBE48D9" w14:textId="77777777" w:rsidR="00F43AF1" w:rsidRPr="00F43AF1" w:rsidRDefault="00F43AF1" w:rsidP="00F43AF1">
            <w:pPr>
              <w:rPr>
                <w:rFonts w:ascii="Calibri" w:hAnsi="Calibri" w:cs="Calibri"/>
                <w:sz w:val="18"/>
                <w:szCs w:val="18"/>
              </w:rPr>
            </w:pPr>
          </w:p>
        </w:tc>
      </w:tr>
      <w:tr w:rsidR="00F43AF1" w:rsidRPr="00F43AF1" w14:paraId="7FEDB90F" w14:textId="77777777" w:rsidTr="00F43AF1">
        <w:trPr>
          <w:trHeight w:val="90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677B3050"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6</w:t>
            </w:r>
          </w:p>
        </w:tc>
        <w:tc>
          <w:tcPr>
            <w:tcW w:w="3544" w:type="dxa"/>
            <w:tcBorders>
              <w:top w:val="nil"/>
              <w:left w:val="nil"/>
              <w:bottom w:val="single" w:sz="4" w:space="0" w:color="auto"/>
              <w:right w:val="single" w:sz="4" w:space="0" w:color="auto"/>
            </w:tcBorders>
            <w:shd w:val="clear" w:color="auto" w:fill="auto"/>
            <w:vAlign w:val="center"/>
            <w:hideMark/>
          </w:tcPr>
          <w:p w14:paraId="7BF96D90" w14:textId="5DE1A23D"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¿Se ha preparado una planeación de la ejecución plurianual del proyecto (PEP) y un Programa Operativo Anual (POA) o documento equivalente, consistente con la planificación general?</w:t>
            </w:r>
          </w:p>
        </w:tc>
        <w:tc>
          <w:tcPr>
            <w:tcW w:w="992" w:type="dxa"/>
            <w:tcBorders>
              <w:top w:val="nil"/>
              <w:left w:val="nil"/>
              <w:bottom w:val="single" w:sz="4" w:space="0" w:color="auto"/>
              <w:right w:val="single" w:sz="4" w:space="0" w:color="auto"/>
            </w:tcBorders>
            <w:shd w:val="clear" w:color="auto" w:fill="auto"/>
            <w:vAlign w:val="center"/>
            <w:hideMark/>
          </w:tcPr>
          <w:p w14:paraId="2AED1AD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652C32F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6BAC7E7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537D1078" w14:textId="5E8F648C"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Conforme a la </w:t>
            </w:r>
            <w:r w:rsidR="006A74BF" w:rsidRPr="00F43AF1">
              <w:rPr>
                <w:rFonts w:ascii="Calibri" w:hAnsi="Calibri" w:cs="Calibri"/>
                <w:sz w:val="18"/>
                <w:szCs w:val="18"/>
              </w:rPr>
              <w:t>normatividad</w:t>
            </w:r>
            <w:r w:rsidRPr="00F43AF1">
              <w:rPr>
                <w:rFonts w:ascii="Calibri" w:hAnsi="Calibri" w:cs="Calibri"/>
                <w:sz w:val="18"/>
                <w:szCs w:val="18"/>
              </w:rPr>
              <w:t xml:space="preserve"> del BID</w:t>
            </w:r>
          </w:p>
        </w:tc>
      </w:tr>
      <w:tr w:rsidR="00F43AF1" w:rsidRPr="00F43AF1" w14:paraId="6D4D6441" w14:textId="77777777" w:rsidTr="00F43AF1">
        <w:trPr>
          <w:trHeight w:val="72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5DE1831C"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7</w:t>
            </w:r>
          </w:p>
        </w:tc>
        <w:tc>
          <w:tcPr>
            <w:tcW w:w="3544" w:type="dxa"/>
            <w:tcBorders>
              <w:top w:val="nil"/>
              <w:left w:val="nil"/>
              <w:bottom w:val="single" w:sz="4" w:space="0" w:color="auto"/>
              <w:right w:val="single" w:sz="4" w:space="0" w:color="auto"/>
            </w:tcBorders>
            <w:shd w:val="clear" w:color="auto" w:fill="auto"/>
            <w:vAlign w:val="center"/>
            <w:hideMark/>
          </w:tcPr>
          <w:p w14:paraId="2F6FC362" w14:textId="66624B6C"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¿El POA incorpora las operaciones de presupuesto, responsable, actividades, tiempo y resultado esperado del proyecto?</w:t>
            </w:r>
          </w:p>
        </w:tc>
        <w:tc>
          <w:tcPr>
            <w:tcW w:w="992" w:type="dxa"/>
            <w:tcBorders>
              <w:top w:val="nil"/>
              <w:left w:val="nil"/>
              <w:bottom w:val="single" w:sz="4" w:space="0" w:color="auto"/>
              <w:right w:val="single" w:sz="4" w:space="0" w:color="auto"/>
            </w:tcBorders>
            <w:shd w:val="clear" w:color="auto" w:fill="auto"/>
            <w:vAlign w:val="center"/>
            <w:hideMark/>
          </w:tcPr>
          <w:p w14:paraId="6DA743E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44E471FF"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0AF61A55"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1E5CE86D" w14:textId="3030183A"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Conforme a la </w:t>
            </w:r>
            <w:r w:rsidR="006A74BF" w:rsidRPr="00F43AF1">
              <w:rPr>
                <w:rFonts w:ascii="Calibri" w:hAnsi="Calibri" w:cs="Calibri"/>
                <w:sz w:val="18"/>
                <w:szCs w:val="18"/>
              </w:rPr>
              <w:t>normatividad</w:t>
            </w:r>
            <w:r w:rsidRPr="00F43AF1">
              <w:rPr>
                <w:rFonts w:ascii="Calibri" w:hAnsi="Calibri" w:cs="Calibri"/>
                <w:sz w:val="18"/>
                <w:szCs w:val="18"/>
              </w:rPr>
              <w:t xml:space="preserve"> del BID</w:t>
            </w:r>
          </w:p>
        </w:tc>
      </w:tr>
      <w:tr w:rsidR="00F43AF1" w:rsidRPr="00F43AF1" w14:paraId="62462317" w14:textId="77777777" w:rsidTr="00F43AF1">
        <w:trPr>
          <w:trHeight w:val="79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4D0BF677"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8</w:t>
            </w:r>
          </w:p>
        </w:tc>
        <w:tc>
          <w:tcPr>
            <w:tcW w:w="3544" w:type="dxa"/>
            <w:tcBorders>
              <w:top w:val="nil"/>
              <w:left w:val="nil"/>
              <w:bottom w:val="single" w:sz="4" w:space="0" w:color="auto"/>
              <w:right w:val="single" w:sz="4" w:space="0" w:color="auto"/>
            </w:tcBorders>
            <w:shd w:val="clear" w:color="auto" w:fill="auto"/>
            <w:vAlign w:val="center"/>
            <w:hideMark/>
          </w:tcPr>
          <w:p w14:paraId="5EFB1FF3" w14:textId="314ACC53" w:rsidR="00F43AF1" w:rsidRPr="00F43AF1" w:rsidRDefault="006A74BF" w:rsidP="00F43AF1">
            <w:pPr>
              <w:jc w:val="both"/>
              <w:rPr>
                <w:rFonts w:ascii="Calibri" w:hAnsi="Calibri" w:cs="Calibri"/>
                <w:b/>
                <w:bCs/>
                <w:sz w:val="18"/>
                <w:szCs w:val="18"/>
              </w:rPr>
            </w:pPr>
            <w:r w:rsidRPr="00F43AF1">
              <w:rPr>
                <w:rFonts w:ascii="Calibri" w:hAnsi="Calibri" w:cs="Calibri"/>
                <w:b/>
                <w:bCs/>
                <w:sz w:val="18"/>
                <w:szCs w:val="18"/>
              </w:rPr>
              <w:t>¿Existe una definición clara que permita identificar la planificación y la programación de actividades de la Entidad?</w:t>
            </w:r>
          </w:p>
        </w:tc>
        <w:tc>
          <w:tcPr>
            <w:tcW w:w="992" w:type="dxa"/>
            <w:tcBorders>
              <w:top w:val="nil"/>
              <w:left w:val="nil"/>
              <w:bottom w:val="single" w:sz="4" w:space="0" w:color="auto"/>
              <w:right w:val="single" w:sz="4" w:space="0" w:color="auto"/>
            </w:tcBorders>
            <w:shd w:val="clear" w:color="000000" w:fill="FFFFFF"/>
            <w:vAlign w:val="center"/>
            <w:hideMark/>
          </w:tcPr>
          <w:p w14:paraId="63059C9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000000" w:fill="FFFFFF"/>
            <w:vAlign w:val="center"/>
            <w:hideMark/>
          </w:tcPr>
          <w:p w14:paraId="6956567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000000" w:fill="FFFFFF"/>
            <w:vAlign w:val="center"/>
            <w:hideMark/>
          </w:tcPr>
          <w:p w14:paraId="303F800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000000" w:fill="FFFFFF"/>
            <w:hideMark/>
          </w:tcPr>
          <w:p w14:paraId="0F203962"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45D062CB" w14:textId="77777777" w:rsidTr="00F43AF1">
        <w:trPr>
          <w:trHeight w:val="570"/>
        </w:trPr>
        <w:tc>
          <w:tcPr>
            <w:tcW w:w="4815" w:type="dxa"/>
            <w:gridSpan w:val="2"/>
            <w:tcBorders>
              <w:top w:val="single" w:sz="4" w:space="0" w:color="auto"/>
              <w:left w:val="single" w:sz="4" w:space="0" w:color="auto"/>
              <w:bottom w:val="single" w:sz="4" w:space="0" w:color="auto"/>
              <w:right w:val="nil"/>
            </w:tcBorders>
            <w:shd w:val="clear" w:color="000000" w:fill="1F497D"/>
            <w:vAlign w:val="center"/>
            <w:hideMark/>
          </w:tcPr>
          <w:p w14:paraId="37BD15ED"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El Documento de Planificación (PEP / POA) establece para el Proyecto:</w:t>
            </w:r>
          </w:p>
        </w:tc>
        <w:tc>
          <w:tcPr>
            <w:tcW w:w="992" w:type="dxa"/>
            <w:tcBorders>
              <w:top w:val="nil"/>
              <w:left w:val="nil"/>
              <w:bottom w:val="single" w:sz="4" w:space="0" w:color="auto"/>
              <w:right w:val="nil"/>
            </w:tcBorders>
            <w:shd w:val="clear" w:color="000000" w:fill="FFFFFF"/>
            <w:noWrap/>
            <w:vAlign w:val="center"/>
            <w:hideMark/>
          </w:tcPr>
          <w:p w14:paraId="6BFF0681"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c>
          <w:tcPr>
            <w:tcW w:w="807" w:type="dxa"/>
            <w:tcBorders>
              <w:top w:val="nil"/>
              <w:left w:val="nil"/>
              <w:bottom w:val="single" w:sz="4" w:space="0" w:color="auto"/>
              <w:right w:val="nil"/>
            </w:tcBorders>
            <w:shd w:val="clear" w:color="000000" w:fill="FFFFFF"/>
            <w:noWrap/>
            <w:vAlign w:val="center"/>
            <w:hideMark/>
          </w:tcPr>
          <w:p w14:paraId="31A961CC"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c>
          <w:tcPr>
            <w:tcW w:w="1020" w:type="dxa"/>
            <w:tcBorders>
              <w:top w:val="nil"/>
              <w:left w:val="nil"/>
              <w:bottom w:val="single" w:sz="4" w:space="0" w:color="auto"/>
              <w:right w:val="nil"/>
            </w:tcBorders>
            <w:shd w:val="clear" w:color="000000" w:fill="FFFFFF"/>
            <w:noWrap/>
            <w:vAlign w:val="center"/>
            <w:hideMark/>
          </w:tcPr>
          <w:p w14:paraId="4A19AE58"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2034" w:type="dxa"/>
            <w:tcBorders>
              <w:top w:val="nil"/>
              <w:left w:val="nil"/>
              <w:bottom w:val="single" w:sz="4" w:space="0" w:color="auto"/>
              <w:right w:val="single" w:sz="4" w:space="0" w:color="auto"/>
            </w:tcBorders>
            <w:shd w:val="clear" w:color="000000" w:fill="FFFFFF"/>
            <w:noWrap/>
            <w:vAlign w:val="center"/>
            <w:hideMark/>
          </w:tcPr>
          <w:p w14:paraId="56423AA3"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42789D8F" w14:textId="77777777" w:rsidTr="00F43AF1">
        <w:trPr>
          <w:trHeight w:val="69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666AEEF2"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9</w:t>
            </w:r>
          </w:p>
        </w:tc>
        <w:tc>
          <w:tcPr>
            <w:tcW w:w="3544" w:type="dxa"/>
            <w:tcBorders>
              <w:top w:val="nil"/>
              <w:left w:val="nil"/>
              <w:bottom w:val="single" w:sz="4" w:space="0" w:color="auto"/>
              <w:right w:val="single" w:sz="4" w:space="0" w:color="auto"/>
            </w:tcBorders>
            <w:shd w:val="clear" w:color="auto" w:fill="auto"/>
            <w:vAlign w:val="center"/>
            <w:hideMark/>
          </w:tcPr>
          <w:p w14:paraId="2F5D94A7" w14:textId="77777777"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Los objetivos generales y específicos, y los indicadores / resultados?</w:t>
            </w:r>
          </w:p>
        </w:tc>
        <w:tc>
          <w:tcPr>
            <w:tcW w:w="992" w:type="dxa"/>
            <w:tcBorders>
              <w:top w:val="nil"/>
              <w:left w:val="nil"/>
              <w:bottom w:val="single" w:sz="4" w:space="0" w:color="auto"/>
              <w:right w:val="single" w:sz="4" w:space="0" w:color="auto"/>
            </w:tcBorders>
            <w:shd w:val="clear" w:color="auto" w:fill="auto"/>
            <w:vAlign w:val="center"/>
            <w:hideMark/>
          </w:tcPr>
          <w:p w14:paraId="341CA33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49AF0319"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5A16A8C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3256AEB1"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6485C9F2" w14:textId="77777777" w:rsidTr="00F43AF1">
        <w:trPr>
          <w:trHeight w:val="46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284147F3"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10</w:t>
            </w:r>
          </w:p>
        </w:tc>
        <w:tc>
          <w:tcPr>
            <w:tcW w:w="3544" w:type="dxa"/>
            <w:tcBorders>
              <w:top w:val="nil"/>
              <w:left w:val="nil"/>
              <w:bottom w:val="single" w:sz="4" w:space="0" w:color="auto"/>
              <w:right w:val="single" w:sz="4" w:space="0" w:color="auto"/>
            </w:tcBorders>
            <w:shd w:val="clear" w:color="auto" w:fill="auto"/>
            <w:vAlign w:val="center"/>
            <w:hideMark/>
          </w:tcPr>
          <w:p w14:paraId="6B71F650" w14:textId="77777777"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Las actividades o tareas que son necesarias realizar para alcanzar los objetivos e indicadores / resultados previstos?</w:t>
            </w:r>
          </w:p>
        </w:tc>
        <w:tc>
          <w:tcPr>
            <w:tcW w:w="992" w:type="dxa"/>
            <w:tcBorders>
              <w:top w:val="nil"/>
              <w:left w:val="nil"/>
              <w:bottom w:val="single" w:sz="4" w:space="0" w:color="auto"/>
              <w:right w:val="single" w:sz="4" w:space="0" w:color="auto"/>
            </w:tcBorders>
            <w:shd w:val="clear" w:color="auto" w:fill="auto"/>
            <w:vAlign w:val="center"/>
            <w:hideMark/>
          </w:tcPr>
          <w:p w14:paraId="0E034E61"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2FE2A7B2"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254823F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5B97AAF1"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703A454B" w14:textId="77777777" w:rsidTr="00F43AF1">
        <w:trPr>
          <w:trHeight w:val="69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7BA1466A"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11</w:t>
            </w:r>
          </w:p>
        </w:tc>
        <w:tc>
          <w:tcPr>
            <w:tcW w:w="3544" w:type="dxa"/>
            <w:tcBorders>
              <w:top w:val="nil"/>
              <w:left w:val="nil"/>
              <w:bottom w:val="single" w:sz="4" w:space="0" w:color="auto"/>
              <w:right w:val="single" w:sz="4" w:space="0" w:color="auto"/>
            </w:tcBorders>
            <w:shd w:val="clear" w:color="auto" w:fill="auto"/>
            <w:vAlign w:val="center"/>
            <w:hideMark/>
          </w:tcPr>
          <w:p w14:paraId="75175A39" w14:textId="03783CD2"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¿Un diagrama o flujograma que presente el orden necesario e interdependencia de las actividades para alcanzar los objetivos?</w:t>
            </w:r>
          </w:p>
        </w:tc>
        <w:tc>
          <w:tcPr>
            <w:tcW w:w="992" w:type="dxa"/>
            <w:tcBorders>
              <w:top w:val="nil"/>
              <w:left w:val="nil"/>
              <w:bottom w:val="single" w:sz="4" w:space="0" w:color="auto"/>
              <w:right w:val="single" w:sz="4" w:space="0" w:color="auto"/>
            </w:tcBorders>
            <w:shd w:val="clear" w:color="auto" w:fill="auto"/>
            <w:vAlign w:val="center"/>
            <w:hideMark/>
          </w:tcPr>
          <w:p w14:paraId="1BED378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767791B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641D7C8E"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5A404F97" w14:textId="70864BA2"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Han recibido </w:t>
            </w:r>
            <w:r w:rsidR="006A74BF" w:rsidRPr="00F43AF1">
              <w:rPr>
                <w:rFonts w:ascii="Calibri" w:hAnsi="Calibri" w:cs="Calibri"/>
                <w:sz w:val="18"/>
                <w:szCs w:val="18"/>
              </w:rPr>
              <w:t>inducción</w:t>
            </w:r>
            <w:r w:rsidRPr="00F43AF1">
              <w:rPr>
                <w:rFonts w:ascii="Calibri" w:hAnsi="Calibri" w:cs="Calibri"/>
                <w:sz w:val="18"/>
                <w:szCs w:val="18"/>
              </w:rPr>
              <w:t xml:space="preserve"> del PM4R y adaptado un flujograma para el programa</w:t>
            </w:r>
          </w:p>
        </w:tc>
      </w:tr>
      <w:tr w:rsidR="00F43AF1" w:rsidRPr="00F43AF1" w14:paraId="0285A470" w14:textId="77777777" w:rsidTr="00F43AF1">
        <w:trPr>
          <w:trHeight w:val="31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06814E9A"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12</w:t>
            </w:r>
          </w:p>
        </w:tc>
        <w:tc>
          <w:tcPr>
            <w:tcW w:w="3544" w:type="dxa"/>
            <w:tcBorders>
              <w:top w:val="nil"/>
              <w:left w:val="nil"/>
              <w:bottom w:val="single" w:sz="4" w:space="0" w:color="auto"/>
              <w:right w:val="single" w:sz="4" w:space="0" w:color="auto"/>
            </w:tcBorders>
            <w:shd w:val="clear" w:color="auto" w:fill="auto"/>
            <w:vAlign w:val="center"/>
            <w:hideMark/>
          </w:tcPr>
          <w:p w14:paraId="29B12344" w14:textId="70569F8B"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¿El tiempo estimado para realizar cada actividad o tarea?</w:t>
            </w:r>
          </w:p>
        </w:tc>
        <w:tc>
          <w:tcPr>
            <w:tcW w:w="992" w:type="dxa"/>
            <w:tcBorders>
              <w:top w:val="nil"/>
              <w:left w:val="nil"/>
              <w:bottom w:val="single" w:sz="4" w:space="0" w:color="auto"/>
              <w:right w:val="single" w:sz="4" w:space="0" w:color="auto"/>
            </w:tcBorders>
            <w:shd w:val="clear" w:color="auto" w:fill="auto"/>
            <w:vAlign w:val="center"/>
            <w:hideMark/>
          </w:tcPr>
          <w:p w14:paraId="0BA2BFD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7DA5A62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56E39E8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754566CC"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4CC8F167" w14:textId="77777777" w:rsidTr="00F43AF1">
        <w:trPr>
          <w:trHeight w:val="45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5C0207C5"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13</w:t>
            </w:r>
          </w:p>
        </w:tc>
        <w:tc>
          <w:tcPr>
            <w:tcW w:w="3544" w:type="dxa"/>
            <w:tcBorders>
              <w:top w:val="nil"/>
              <w:left w:val="nil"/>
              <w:bottom w:val="single" w:sz="4" w:space="0" w:color="auto"/>
              <w:right w:val="single" w:sz="4" w:space="0" w:color="auto"/>
            </w:tcBorders>
            <w:shd w:val="clear" w:color="auto" w:fill="auto"/>
            <w:vAlign w:val="center"/>
            <w:hideMark/>
          </w:tcPr>
          <w:p w14:paraId="54F0FB6A" w14:textId="048AB92A"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¿Los responsables por ejecutar o coordinar las actividades o tareas?</w:t>
            </w:r>
          </w:p>
        </w:tc>
        <w:tc>
          <w:tcPr>
            <w:tcW w:w="992" w:type="dxa"/>
            <w:tcBorders>
              <w:top w:val="nil"/>
              <w:left w:val="nil"/>
              <w:bottom w:val="single" w:sz="4" w:space="0" w:color="auto"/>
              <w:right w:val="single" w:sz="4" w:space="0" w:color="auto"/>
            </w:tcBorders>
            <w:shd w:val="clear" w:color="auto" w:fill="auto"/>
            <w:vAlign w:val="center"/>
            <w:hideMark/>
          </w:tcPr>
          <w:p w14:paraId="3BEA031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1B85BE0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74D72A17"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7D76AC9D"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446F40DE" w14:textId="77777777" w:rsidTr="00F43AF1">
        <w:trPr>
          <w:trHeight w:val="45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53E1EBB0"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14</w:t>
            </w:r>
          </w:p>
        </w:tc>
        <w:tc>
          <w:tcPr>
            <w:tcW w:w="3544" w:type="dxa"/>
            <w:tcBorders>
              <w:top w:val="nil"/>
              <w:left w:val="nil"/>
              <w:bottom w:val="single" w:sz="4" w:space="0" w:color="auto"/>
              <w:right w:val="single" w:sz="4" w:space="0" w:color="auto"/>
            </w:tcBorders>
            <w:shd w:val="clear" w:color="auto" w:fill="auto"/>
            <w:vAlign w:val="center"/>
            <w:hideMark/>
          </w:tcPr>
          <w:p w14:paraId="1D1B8EAA" w14:textId="77777777"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Los medios de verificación que permitan medir el logro de indicadores / resultados previstos?</w:t>
            </w:r>
          </w:p>
        </w:tc>
        <w:tc>
          <w:tcPr>
            <w:tcW w:w="992" w:type="dxa"/>
            <w:tcBorders>
              <w:top w:val="nil"/>
              <w:left w:val="nil"/>
              <w:bottom w:val="single" w:sz="4" w:space="0" w:color="auto"/>
              <w:right w:val="single" w:sz="4" w:space="0" w:color="auto"/>
            </w:tcBorders>
            <w:shd w:val="clear" w:color="auto" w:fill="auto"/>
            <w:vAlign w:val="center"/>
            <w:hideMark/>
          </w:tcPr>
          <w:p w14:paraId="453CCD6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48A194E1"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79D9641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23E2875A"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3EE719BE" w14:textId="77777777" w:rsidTr="00F43AF1">
        <w:trPr>
          <w:trHeight w:val="45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7B184ED3"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15</w:t>
            </w:r>
          </w:p>
        </w:tc>
        <w:tc>
          <w:tcPr>
            <w:tcW w:w="3544" w:type="dxa"/>
            <w:tcBorders>
              <w:top w:val="nil"/>
              <w:left w:val="nil"/>
              <w:bottom w:val="single" w:sz="4" w:space="0" w:color="auto"/>
              <w:right w:val="single" w:sz="4" w:space="0" w:color="auto"/>
            </w:tcBorders>
            <w:shd w:val="clear" w:color="auto" w:fill="auto"/>
            <w:vAlign w:val="center"/>
            <w:hideMark/>
          </w:tcPr>
          <w:p w14:paraId="6E94EE1C" w14:textId="774DD013" w:rsidR="00F43AF1" w:rsidRPr="00F43AF1" w:rsidRDefault="00BA067F" w:rsidP="00F43AF1">
            <w:pPr>
              <w:jc w:val="both"/>
              <w:rPr>
                <w:rFonts w:ascii="Calibri" w:hAnsi="Calibri" w:cs="Calibri"/>
                <w:b/>
                <w:bCs/>
                <w:color w:val="00B050"/>
                <w:sz w:val="18"/>
                <w:szCs w:val="18"/>
              </w:rPr>
            </w:pPr>
            <w:r w:rsidRPr="00F43AF1">
              <w:rPr>
                <w:rFonts w:ascii="Calibri" w:hAnsi="Calibri" w:cs="Calibri"/>
                <w:b/>
                <w:bCs/>
                <w:color w:val="00B050"/>
                <w:sz w:val="18"/>
                <w:szCs w:val="18"/>
              </w:rPr>
              <w:t>¿Los riesgos (supuestos) para el éxito de la programación y las acciones necesarias para prevenirlos o mitigarlos?</w:t>
            </w:r>
          </w:p>
        </w:tc>
        <w:tc>
          <w:tcPr>
            <w:tcW w:w="992" w:type="dxa"/>
            <w:tcBorders>
              <w:top w:val="nil"/>
              <w:left w:val="nil"/>
              <w:bottom w:val="single" w:sz="4" w:space="0" w:color="auto"/>
              <w:right w:val="single" w:sz="4" w:space="0" w:color="auto"/>
            </w:tcBorders>
            <w:shd w:val="clear" w:color="auto" w:fill="auto"/>
            <w:vAlign w:val="center"/>
            <w:hideMark/>
          </w:tcPr>
          <w:p w14:paraId="627F92F1"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5335219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3857336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045B5561" w14:textId="2176177C"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Se cuenta con un </w:t>
            </w:r>
            <w:r w:rsidR="006A74BF" w:rsidRPr="00F43AF1">
              <w:rPr>
                <w:rFonts w:ascii="Calibri" w:hAnsi="Calibri" w:cs="Calibri"/>
                <w:sz w:val="18"/>
                <w:szCs w:val="18"/>
              </w:rPr>
              <w:t>análisis</w:t>
            </w:r>
            <w:r w:rsidRPr="00F43AF1">
              <w:rPr>
                <w:rFonts w:ascii="Calibri" w:hAnsi="Calibri" w:cs="Calibri"/>
                <w:sz w:val="18"/>
                <w:szCs w:val="18"/>
              </w:rPr>
              <w:t xml:space="preserve"> de riesgos actualizado cada 6 meses</w:t>
            </w:r>
          </w:p>
        </w:tc>
      </w:tr>
      <w:tr w:rsidR="00F43AF1" w:rsidRPr="00F43AF1" w14:paraId="78C4C1DD" w14:textId="77777777" w:rsidTr="00F43AF1">
        <w:trPr>
          <w:trHeight w:val="375"/>
        </w:trPr>
        <w:tc>
          <w:tcPr>
            <w:tcW w:w="1271" w:type="dxa"/>
            <w:tcBorders>
              <w:top w:val="nil"/>
              <w:left w:val="single" w:sz="4" w:space="0" w:color="auto"/>
              <w:bottom w:val="single" w:sz="4" w:space="0" w:color="auto"/>
              <w:right w:val="nil"/>
            </w:tcBorders>
            <w:shd w:val="clear" w:color="000000" w:fill="1F497D"/>
            <w:noWrap/>
            <w:vAlign w:val="center"/>
            <w:hideMark/>
          </w:tcPr>
          <w:p w14:paraId="42D36E02" w14:textId="7FF004AC" w:rsidR="00F43AF1" w:rsidRPr="00F43AF1" w:rsidRDefault="00BA067F" w:rsidP="00F43AF1">
            <w:pPr>
              <w:rPr>
                <w:rFonts w:ascii="Calibri" w:hAnsi="Calibri" w:cs="Calibri"/>
                <w:b/>
                <w:bCs/>
                <w:color w:val="FFFFFF"/>
                <w:sz w:val="18"/>
                <w:szCs w:val="18"/>
              </w:rPr>
            </w:pPr>
            <w:r w:rsidRPr="00F43AF1">
              <w:rPr>
                <w:rFonts w:ascii="Calibri" w:hAnsi="Calibri" w:cs="Calibri"/>
                <w:b/>
                <w:bCs/>
                <w:color w:val="FFFFFF"/>
                <w:sz w:val="18"/>
                <w:szCs w:val="18"/>
              </w:rPr>
              <w:t>Ejecución:</w:t>
            </w:r>
          </w:p>
        </w:tc>
        <w:tc>
          <w:tcPr>
            <w:tcW w:w="3544" w:type="dxa"/>
            <w:tcBorders>
              <w:top w:val="nil"/>
              <w:left w:val="single" w:sz="4" w:space="0" w:color="auto"/>
              <w:bottom w:val="single" w:sz="4" w:space="0" w:color="auto"/>
              <w:right w:val="nil"/>
            </w:tcBorders>
            <w:shd w:val="clear" w:color="000000" w:fill="1F497D"/>
            <w:noWrap/>
            <w:vAlign w:val="center"/>
            <w:hideMark/>
          </w:tcPr>
          <w:p w14:paraId="4430105A"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 </w:t>
            </w:r>
          </w:p>
        </w:tc>
        <w:tc>
          <w:tcPr>
            <w:tcW w:w="992" w:type="dxa"/>
            <w:tcBorders>
              <w:top w:val="nil"/>
              <w:left w:val="nil"/>
              <w:bottom w:val="single" w:sz="4" w:space="0" w:color="auto"/>
              <w:right w:val="nil"/>
            </w:tcBorders>
            <w:shd w:val="clear" w:color="000000" w:fill="FFFFFF"/>
            <w:noWrap/>
            <w:vAlign w:val="center"/>
            <w:hideMark/>
          </w:tcPr>
          <w:p w14:paraId="02F02D6F"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807" w:type="dxa"/>
            <w:tcBorders>
              <w:top w:val="nil"/>
              <w:left w:val="nil"/>
              <w:bottom w:val="single" w:sz="4" w:space="0" w:color="auto"/>
              <w:right w:val="nil"/>
            </w:tcBorders>
            <w:shd w:val="clear" w:color="000000" w:fill="FFFFFF"/>
            <w:noWrap/>
            <w:vAlign w:val="center"/>
            <w:hideMark/>
          </w:tcPr>
          <w:p w14:paraId="530B9B8B"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1020" w:type="dxa"/>
            <w:tcBorders>
              <w:top w:val="nil"/>
              <w:left w:val="nil"/>
              <w:bottom w:val="single" w:sz="4" w:space="0" w:color="auto"/>
              <w:right w:val="nil"/>
            </w:tcBorders>
            <w:shd w:val="clear" w:color="000000" w:fill="FFFFFF"/>
            <w:noWrap/>
            <w:vAlign w:val="center"/>
            <w:hideMark/>
          </w:tcPr>
          <w:p w14:paraId="7F5B0161"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2034" w:type="dxa"/>
            <w:tcBorders>
              <w:top w:val="nil"/>
              <w:left w:val="nil"/>
              <w:bottom w:val="single" w:sz="4" w:space="0" w:color="auto"/>
              <w:right w:val="single" w:sz="4" w:space="0" w:color="auto"/>
            </w:tcBorders>
            <w:shd w:val="clear" w:color="000000" w:fill="FFFFFF"/>
            <w:noWrap/>
            <w:vAlign w:val="center"/>
            <w:hideMark/>
          </w:tcPr>
          <w:p w14:paraId="6150EDEF"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10CA0003" w14:textId="77777777" w:rsidTr="00F43AF1">
        <w:trPr>
          <w:trHeight w:val="79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2F4E2589"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16</w:t>
            </w:r>
          </w:p>
        </w:tc>
        <w:tc>
          <w:tcPr>
            <w:tcW w:w="3544" w:type="dxa"/>
            <w:tcBorders>
              <w:top w:val="nil"/>
              <w:left w:val="nil"/>
              <w:bottom w:val="single" w:sz="4" w:space="0" w:color="auto"/>
              <w:right w:val="single" w:sz="4" w:space="0" w:color="auto"/>
            </w:tcBorders>
            <w:shd w:val="clear" w:color="auto" w:fill="auto"/>
            <w:vAlign w:val="center"/>
            <w:hideMark/>
          </w:tcPr>
          <w:p w14:paraId="6402C21F" w14:textId="77777777"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Se están emitiendo los informes sobre el avance de los POA, de acuerdo con lo previsto en las políticas previamente acordadas al interior de la entidad y/o con el Banco?</w:t>
            </w:r>
          </w:p>
        </w:tc>
        <w:tc>
          <w:tcPr>
            <w:tcW w:w="992" w:type="dxa"/>
            <w:tcBorders>
              <w:top w:val="nil"/>
              <w:left w:val="nil"/>
              <w:bottom w:val="single" w:sz="4" w:space="0" w:color="auto"/>
              <w:right w:val="single" w:sz="4" w:space="0" w:color="auto"/>
            </w:tcBorders>
            <w:shd w:val="clear" w:color="auto" w:fill="auto"/>
            <w:vAlign w:val="center"/>
            <w:hideMark/>
          </w:tcPr>
          <w:p w14:paraId="58DE18CB"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5B6A1569"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0FC44C0B"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78A5EEE0"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Se emiten reportes conforme a los requerimientos BID y MINEDU</w:t>
            </w:r>
          </w:p>
        </w:tc>
      </w:tr>
      <w:tr w:rsidR="00F43AF1" w:rsidRPr="00F43AF1" w14:paraId="69D3BFC5" w14:textId="77777777" w:rsidTr="00F43AF1">
        <w:trPr>
          <w:trHeight w:val="72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306F37A7"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17</w:t>
            </w:r>
          </w:p>
        </w:tc>
        <w:tc>
          <w:tcPr>
            <w:tcW w:w="3544" w:type="dxa"/>
            <w:tcBorders>
              <w:top w:val="nil"/>
              <w:left w:val="nil"/>
              <w:bottom w:val="single" w:sz="4" w:space="0" w:color="auto"/>
              <w:right w:val="single" w:sz="4" w:space="0" w:color="auto"/>
            </w:tcBorders>
            <w:shd w:val="clear" w:color="auto" w:fill="auto"/>
            <w:vAlign w:val="center"/>
            <w:hideMark/>
          </w:tcPr>
          <w:p w14:paraId="35B6BCDD" w14:textId="6AAB81D4"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¿Cuando los informes identifican incumplimientos o riesgos, se formalizan acciones para administrar dichos riesgos y mejorar la probabilidad de ejecución?</w:t>
            </w:r>
          </w:p>
        </w:tc>
        <w:tc>
          <w:tcPr>
            <w:tcW w:w="992" w:type="dxa"/>
            <w:tcBorders>
              <w:top w:val="nil"/>
              <w:left w:val="nil"/>
              <w:bottom w:val="single" w:sz="4" w:space="0" w:color="auto"/>
              <w:right w:val="single" w:sz="4" w:space="0" w:color="auto"/>
            </w:tcBorders>
            <w:shd w:val="clear" w:color="auto" w:fill="auto"/>
            <w:vAlign w:val="center"/>
            <w:hideMark/>
          </w:tcPr>
          <w:p w14:paraId="3E7830CB"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23F4B2A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7D76F23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5736BBE9" w14:textId="101FF5BA"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Con el MEF </w:t>
            </w:r>
            <w:r w:rsidR="006A74BF" w:rsidRPr="00F43AF1">
              <w:rPr>
                <w:rFonts w:ascii="Calibri" w:hAnsi="Calibri" w:cs="Calibri"/>
                <w:sz w:val="18"/>
                <w:szCs w:val="18"/>
              </w:rPr>
              <w:t>y BID</w:t>
            </w:r>
            <w:r w:rsidRPr="00F43AF1">
              <w:rPr>
                <w:rFonts w:ascii="Calibri" w:hAnsi="Calibri" w:cs="Calibri"/>
                <w:sz w:val="18"/>
                <w:szCs w:val="18"/>
              </w:rPr>
              <w:t xml:space="preserve"> se realiza la </w:t>
            </w:r>
            <w:r w:rsidR="006A74BF" w:rsidRPr="00F43AF1">
              <w:rPr>
                <w:rFonts w:ascii="Calibri" w:hAnsi="Calibri" w:cs="Calibri"/>
                <w:sz w:val="18"/>
                <w:szCs w:val="18"/>
              </w:rPr>
              <w:t>revisión</w:t>
            </w:r>
            <w:r w:rsidRPr="00F43AF1">
              <w:rPr>
                <w:rFonts w:ascii="Calibri" w:hAnsi="Calibri" w:cs="Calibri"/>
                <w:sz w:val="18"/>
                <w:szCs w:val="18"/>
              </w:rPr>
              <w:t xml:space="preserve"> de cartera 2 veces por año</w:t>
            </w:r>
          </w:p>
        </w:tc>
      </w:tr>
      <w:tr w:rsidR="00F43AF1" w:rsidRPr="00F43AF1" w14:paraId="135CC957" w14:textId="77777777" w:rsidTr="00F43AF1">
        <w:trPr>
          <w:trHeight w:val="42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7B70D882"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18</w:t>
            </w:r>
          </w:p>
        </w:tc>
        <w:tc>
          <w:tcPr>
            <w:tcW w:w="3544" w:type="dxa"/>
            <w:tcBorders>
              <w:top w:val="nil"/>
              <w:left w:val="nil"/>
              <w:bottom w:val="single" w:sz="4" w:space="0" w:color="auto"/>
              <w:right w:val="single" w:sz="4" w:space="0" w:color="auto"/>
            </w:tcBorders>
            <w:shd w:val="clear" w:color="auto" w:fill="auto"/>
            <w:vAlign w:val="center"/>
            <w:hideMark/>
          </w:tcPr>
          <w:p w14:paraId="332EDB4E" w14:textId="12F53A23"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¿Se implementan las acciones mencionadas anteriormente?</w:t>
            </w:r>
          </w:p>
        </w:tc>
        <w:tc>
          <w:tcPr>
            <w:tcW w:w="992" w:type="dxa"/>
            <w:tcBorders>
              <w:top w:val="nil"/>
              <w:left w:val="nil"/>
              <w:bottom w:val="single" w:sz="4" w:space="0" w:color="auto"/>
              <w:right w:val="single" w:sz="4" w:space="0" w:color="auto"/>
            </w:tcBorders>
            <w:shd w:val="clear" w:color="auto" w:fill="auto"/>
            <w:vAlign w:val="center"/>
            <w:hideMark/>
          </w:tcPr>
          <w:p w14:paraId="279FFE5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3FED9352"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1839755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6F57B8E3"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29BBD6B5" w14:textId="77777777" w:rsidTr="00F43AF1">
        <w:trPr>
          <w:trHeight w:val="540"/>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69A4BF3B"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19</w:t>
            </w:r>
          </w:p>
        </w:tc>
        <w:tc>
          <w:tcPr>
            <w:tcW w:w="3544" w:type="dxa"/>
            <w:tcBorders>
              <w:top w:val="nil"/>
              <w:left w:val="nil"/>
              <w:bottom w:val="single" w:sz="4" w:space="0" w:color="auto"/>
              <w:right w:val="single" w:sz="4" w:space="0" w:color="auto"/>
            </w:tcBorders>
            <w:shd w:val="clear" w:color="auto" w:fill="auto"/>
            <w:vAlign w:val="center"/>
            <w:hideMark/>
          </w:tcPr>
          <w:p w14:paraId="70493636" w14:textId="72F5F786"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¿Cuando se realizan cambios a los POA se cuenta con el nivel de aprobación correspondiente?</w:t>
            </w:r>
          </w:p>
        </w:tc>
        <w:tc>
          <w:tcPr>
            <w:tcW w:w="992" w:type="dxa"/>
            <w:tcBorders>
              <w:top w:val="nil"/>
              <w:left w:val="nil"/>
              <w:bottom w:val="single" w:sz="4" w:space="0" w:color="auto"/>
              <w:right w:val="single" w:sz="4" w:space="0" w:color="auto"/>
            </w:tcBorders>
            <w:shd w:val="clear" w:color="auto" w:fill="auto"/>
            <w:vAlign w:val="center"/>
            <w:hideMark/>
          </w:tcPr>
          <w:p w14:paraId="43B1B88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14008662"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73301CB0"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17C989E5" w14:textId="41916832" w:rsidR="00F43AF1" w:rsidRPr="00F43AF1" w:rsidRDefault="006A74BF" w:rsidP="00F43AF1">
            <w:pPr>
              <w:jc w:val="both"/>
              <w:rPr>
                <w:rFonts w:ascii="Calibri" w:hAnsi="Calibri" w:cs="Calibri"/>
                <w:sz w:val="18"/>
                <w:szCs w:val="18"/>
              </w:rPr>
            </w:pPr>
            <w:r w:rsidRPr="00F43AF1">
              <w:rPr>
                <w:rFonts w:ascii="Calibri" w:hAnsi="Calibri" w:cs="Calibri"/>
                <w:sz w:val="18"/>
                <w:szCs w:val="18"/>
              </w:rPr>
              <w:t>Están</w:t>
            </w:r>
            <w:r w:rsidR="00F43AF1" w:rsidRPr="00F43AF1">
              <w:rPr>
                <w:rFonts w:ascii="Calibri" w:hAnsi="Calibri" w:cs="Calibri"/>
                <w:sz w:val="18"/>
                <w:szCs w:val="18"/>
              </w:rPr>
              <w:t xml:space="preserve"> descritos en el MOP</w:t>
            </w:r>
          </w:p>
        </w:tc>
      </w:tr>
      <w:tr w:rsidR="00F43AF1" w:rsidRPr="00F43AF1" w14:paraId="7D53A675" w14:textId="77777777" w:rsidTr="00F43AF1">
        <w:trPr>
          <w:trHeight w:val="315"/>
        </w:trPr>
        <w:tc>
          <w:tcPr>
            <w:tcW w:w="1271" w:type="dxa"/>
            <w:tcBorders>
              <w:top w:val="nil"/>
              <w:left w:val="single" w:sz="4" w:space="0" w:color="auto"/>
              <w:bottom w:val="single" w:sz="4" w:space="0" w:color="auto"/>
              <w:right w:val="single" w:sz="4" w:space="0" w:color="auto"/>
            </w:tcBorders>
            <w:shd w:val="clear" w:color="000000" w:fill="FFFFFF"/>
            <w:noWrap/>
            <w:vAlign w:val="center"/>
            <w:hideMark/>
          </w:tcPr>
          <w:p w14:paraId="2628A04B"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20</w:t>
            </w:r>
          </w:p>
        </w:tc>
        <w:tc>
          <w:tcPr>
            <w:tcW w:w="3544" w:type="dxa"/>
            <w:tcBorders>
              <w:top w:val="nil"/>
              <w:left w:val="nil"/>
              <w:bottom w:val="single" w:sz="4" w:space="0" w:color="auto"/>
              <w:right w:val="single" w:sz="4" w:space="0" w:color="auto"/>
            </w:tcBorders>
            <w:shd w:val="clear" w:color="auto" w:fill="auto"/>
            <w:vAlign w:val="center"/>
            <w:hideMark/>
          </w:tcPr>
          <w:p w14:paraId="7F9A1C1B" w14:textId="0538B6A4" w:rsidR="00F43AF1" w:rsidRPr="00F43AF1" w:rsidRDefault="006A74BF" w:rsidP="00F43AF1">
            <w:pPr>
              <w:jc w:val="both"/>
              <w:rPr>
                <w:rFonts w:ascii="Calibri" w:hAnsi="Calibri" w:cs="Calibri"/>
                <w:b/>
                <w:bCs/>
                <w:color w:val="00B050"/>
                <w:sz w:val="18"/>
                <w:szCs w:val="18"/>
              </w:rPr>
            </w:pPr>
            <w:r w:rsidRPr="00F43AF1">
              <w:rPr>
                <w:rFonts w:ascii="Calibri" w:hAnsi="Calibri" w:cs="Calibri"/>
                <w:b/>
                <w:bCs/>
                <w:color w:val="00B050"/>
                <w:sz w:val="18"/>
                <w:szCs w:val="18"/>
              </w:rPr>
              <w:t>¿Los cambios a los POA fueron comunicados al Banco?</w:t>
            </w:r>
          </w:p>
        </w:tc>
        <w:tc>
          <w:tcPr>
            <w:tcW w:w="992" w:type="dxa"/>
            <w:tcBorders>
              <w:top w:val="nil"/>
              <w:left w:val="nil"/>
              <w:bottom w:val="single" w:sz="4" w:space="0" w:color="auto"/>
              <w:right w:val="single" w:sz="4" w:space="0" w:color="auto"/>
            </w:tcBorders>
            <w:shd w:val="clear" w:color="auto" w:fill="auto"/>
            <w:vAlign w:val="center"/>
            <w:hideMark/>
          </w:tcPr>
          <w:p w14:paraId="56354738"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807" w:type="dxa"/>
            <w:tcBorders>
              <w:top w:val="nil"/>
              <w:left w:val="nil"/>
              <w:bottom w:val="single" w:sz="4" w:space="0" w:color="auto"/>
              <w:right w:val="single" w:sz="4" w:space="0" w:color="auto"/>
            </w:tcBorders>
            <w:shd w:val="clear" w:color="auto" w:fill="auto"/>
            <w:vAlign w:val="center"/>
            <w:hideMark/>
          </w:tcPr>
          <w:p w14:paraId="54FA22A8"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1020" w:type="dxa"/>
            <w:tcBorders>
              <w:top w:val="nil"/>
              <w:left w:val="nil"/>
              <w:bottom w:val="single" w:sz="4" w:space="0" w:color="auto"/>
              <w:right w:val="single" w:sz="4" w:space="0" w:color="auto"/>
            </w:tcBorders>
            <w:shd w:val="clear" w:color="auto" w:fill="auto"/>
            <w:vAlign w:val="center"/>
            <w:hideMark/>
          </w:tcPr>
          <w:p w14:paraId="1B1075C7"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6183189A"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7A01C583" w14:textId="77777777" w:rsidTr="00F43AF1">
        <w:trPr>
          <w:trHeight w:val="315"/>
        </w:trPr>
        <w:tc>
          <w:tcPr>
            <w:tcW w:w="1271" w:type="dxa"/>
            <w:tcBorders>
              <w:top w:val="nil"/>
              <w:left w:val="single" w:sz="4" w:space="0" w:color="auto"/>
              <w:bottom w:val="single" w:sz="4" w:space="0" w:color="auto"/>
              <w:right w:val="single" w:sz="4" w:space="0" w:color="auto"/>
            </w:tcBorders>
            <w:shd w:val="clear" w:color="auto" w:fill="auto"/>
            <w:noWrap/>
            <w:vAlign w:val="center"/>
            <w:hideMark/>
          </w:tcPr>
          <w:p w14:paraId="0D25C088"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3544" w:type="dxa"/>
            <w:tcBorders>
              <w:top w:val="nil"/>
              <w:left w:val="nil"/>
              <w:bottom w:val="single" w:sz="4" w:space="0" w:color="auto"/>
              <w:right w:val="single" w:sz="4" w:space="0" w:color="auto"/>
            </w:tcBorders>
            <w:shd w:val="clear" w:color="auto" w:fill="auto"/>
            <w:vAlign w:val="center"/>
            <w:hideMark/>
          </w:tcPr>
          <w:p w14:paraId="7C57D5C7" w14:textId="77777777" w:rsidR="00F43AF1" w:rsidRPr="00F43AF1" w:rsidRDefault="00F43AF1" w:rsidP="00F43AF1">
            <w:pPr>
              <w:jc w:val="both"/>
              <w:rPr>
                <w:rFonts w:ascii="Calibri" w:hAnsi="Calibri" w:cs="Calibri"/>
                <w:b/>
                <w:bCs/>
                <w:color w:val="333333"/>
                <w:sz w:val="18"/>
                <w:szCs w:val="18"/>
              </w:rPr>
            </w:pPr>
            <w:r w:rsidRPr="00F43AF1">
              <w:rPr>
                <w:rFonts w:ascii="Calibri" w:hAnsi="Calibri" w:cs="Calibri"/>
                <w:b/>
                <w:bCs/>
                <w:color w:val="333333"/>
                <w:sz w:val="18"/>
                <w:szCs w:val="18"/>
              </w:rPr>
              <w:t>TOTALES</w:t>
            </w:r>
          </w:p>
        </w:tc>
        <w:tc>
          <w:tcPr>
            <w:tcW w:w="992" w:type="dxa"/>
            <w:tcBorders>
              <w:top w:val="nil"/>
              <w:left w:val="nil"/>
              <w:bottom w:val="single" w:sz="4" w:space="0" w:color="auto"/>
              <w:right w:val="single" w:sz="4" w:space="0" w:color="auto"/>
            </w:tcBorders>
            <w:shd w:val="clear" w:color="auto" w:fill="auto"/>
            <w:vAlign w:val="center"/>
            <w:hideMark/>
          </w:tcPr>
          <w:p w14:paraId="50B13239"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20</w:t>
            </w:r>
          </w:p>
        </w:tc>
        <w:tc>
          <w:tcPr>
            <w:tcW w:w="807" w:type="dxa"/>
            <w:tcBorders>
              <w:top w:val="nil"/>
              <w:left w:val="nil"/>
              <w:bottom w:val="single" w:sz="4" w:space="0" w:color="auto"/>
              <w:right w:val="single" w:sz="4" w:space="0" w:color="auto"/>
            </w:tcBorders>
            <w:shd w:val="clear" w:color="auto" w:fill="auto"/>
            <w:vAlign w:val="center"/>
            <w:hideMark/>
          </w:tcPr>
          <w:p w14:paraId="38E08328"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0</w:t>
            </w:r>
          </w:p>
        </w:tc>
        <w:tc>
          <w:tcPr>
            <w:tcW w:w="1020" w:type="dxa"/>
            <w:tcBorders>
              <w:top w:val="nil"/>
              <w:left w:val="nil"/>
              <w:bottom w:val="single" w:sz="4" w:space="0" w:color="auto"/>
              <w:right w:val="single" w:sz="4" w:space="0" w:color="auto"/>
            </w:tcBorders>
            <w:shd w:val="clear" w:color="auto" w:fill="auto"/>
            <w:vAlign w:val="center"/>
            <w:hideMark/>
          </w:tcPr>
          <w:p w14:paraId="1814763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2034" w:type="dxa"/>
            <w:tcBorders>
              <w:top w:val="nil"/>
              <w:left w:val="nil"/>
              <w:bottom w:val="single" w:sz="4" w:space="0" w:color="auto"/>
              <w:right w:val="single" w:sz="4" w:space="0" w:color="auto"/>
            </w:tcBorders>
            <w:shd w:val="clear" w:color="auto" w:fill="auto"/>
            <w:vAlign w:val="center"/>
            <w:hideMark/>
          </w:tcPr>
          <w:p w14:paraId="6406F56A" w14:textId="77777777" w:rsidR="00F43AF1" w:rsidRPr="00F43AF1" w:rsidRDefault="00F43AF1" w:rsidP="00F43AF1">
            <w:pPr>
              <w:jc w:val="cente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1116103C" w14:textId="77777777" w:rsidTr="00F43AF1">
        <w:trPr>
          <w:trHeight w:val="255"/>
        </w:trPr>
        <w:tc>
          <w:tcPr>
            <w:tcW w:w="1271" w:type="dxa"/>
            <w:tcBorders>
              <w:top w:val="nil"/>
              <w:left w:val="nil"/>
              <w:bottom w:val="nil"/>
              <w:right w:val="nil"/>
            </w:tcBorders>
            <w:shd w:val="clear" w:color="auto" w:fill="auto"/>
            <w:noWrap/>
            <w:vAlign w:val="center"/>
            <w:hideMark/>
          </w:tcPr>
          <w:p w14:paraId="310322E9" w14:textId="77777777" w:rsidR="00F43AF1" w:rsidRPr="00F43AF1" w:rsidRDefault="00F43AF1" w:rsidP="00F43AF1">
            <w:pPr>
              <w:jc w:val="center"/>
              <w:rPr>
                <w:rFonts w:ascii="Calibri" w:hAnsi="Calibri" w:cs="Calibri"/>
                <w:b/>
                <w:bCs/>
                <w:color w:val="FF0000"/>
                <w:sz w:val="18"/>
                <w:szCs w:val="18"/>
              </w:rPr>
            </w:pPr>
          </w:p>
        </w:tc>
        <w:tc>
          <w:tcPr>
            <w:tcW w:w="3544" w:type="dxa"/>
            <w:tcBorders>
              <w:top w:val="nil"/>
              <w:left w:val="nil"/>
              <w:bottom w:val="nil"/>
              <w:right w:val="nil"/>
            </w:tcBorders>
            <w:shd w:val="clear" w:color="auto" w:fill="auto"/>
            <w:vAlign w:val="center"/>
            <w:hideMark/>
          </w:tcPr>
          <w:p w14:paraId="605F02E9"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992" w:type="dxa"/>
            <w:tcBorders>
              <w:top w:val="nil"/>
              <w:left w:val="nil"/>
              <w:bottom w:val="nil"/>
              <w:right w:val="nil"/>
            </w:tcBorders>
            <w:shd w:val="clear" w:color="000000" w:fill="FFFFFF"/>
            <w:vAlign w:val="center"/>
            <w:hideMark/>
          </w:tcPr>
          <w:p w14:paraId="37FF7C50"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807" w:type="dxa"/>
            <w:tcBorders>
              <w:top w:val="nil"/>
              <w:left w:val="nil"/>
              <w:bottom w:val="nil"/>
              <w:right w:val="nil"/>
            </w:tcBorders>
            <w:shd w:val="clear" w:color="000000" w:fill="FFFFFF"/>
            <w:vAlign w:val="center"/>
            <w:hideMark/>
          </w:tcPr>
          <w:p w14:paraId="5F50D078"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1020" w:type="dxa"/>
            <w:tcBorders>
              <w:top w:val="nil"/>
              <w:left w:val="nil"/>
              <w:bottom w:val="nil"/>
              <w:right w:val="nil"/>
            </w:tcBorders>
            <w:shd w:val="clear" w:color="000000" w:fill="FFFFFF"/>
            <w:vAlign w:val="center"/>
            <w:hideMark/>
          </w:tcPr>
          <w:p w14:paraId="3A5A6968"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2034" w:type="dxa"/>
            <w:tcBorders>
              <w:top w:val="nil"/>
              <w:left w:val="nil"/>
              <w:bottom w:val="nil"/>
              <w:right w:val="nil"/>
            </w:tcBorders>
            <w:shd w:val="clear" w:color="000000" w:fill="FFFFFF"/>
            <w:vAlign w:val="center"/>
            <w:hideMark/>
          </w:tcPr>
          <w:p w14:paraId="398A7E24"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11668D70" w14:textId="77777777" w:rsidTr="00F43AF1">
        <w:trPr>
          <w:trHeight w:val="255"/>
        </w:trPr>
        <w:tc>
          <w:tcPr>
            <w:tcW w:w="481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98985" w14:textId="77777777" w:rsidR="00F43AF1" w:rsidRPr="00F43AF1" w:rsidRDefault="00F43AF1" w:rsidP="00F43AF1">
            <w:pPr>
              <w:jc w:val="right"/>
              <w:rPr>
                <w:rFonts w:ascii="Calibri" w:hAnsi="Calibri" w:cs="Calibri"/>
                <w:b/>
                <w:bCs/>
                <w:sz w:val="18"/>
                <w:szCs w:val="18"/>
              </w:rPr>
            </w:pPr>
            <w:r w:rsidRPr="00F43AF1">
              <w:rPr>
                <w:rFonts w:ascii="Calibri" w:hAnsi="Calibri" w:cs="Calibri"/>
                <w:b/>
                <w:bCs/>
                <w:sz w:val="18"/>
                <w:szCs w:val="18"/>
              </w:rPr>
              <w:t>CUANTIFICACION:</w:t>
            </w:r>
          </w:p>
        </w:tc>
        <w:tc>
          <w:tcPr>
            <w:tcW w:w="1798" w:type="dxa"/>
            <w:gridSpan w:val="2"/>
            <w:tcBorders>
              <w:top w:val="single" w:sz="4" w:space="0" w:color="auto"/>
              <w:left w:val="nil"/>
              <w:bottom w:val="single" w:sz="4" w:space="0" w:color="auto"/>
              <w:right w:val="nil"/>
            </w:tcBorders>
            <w:shd w:val="clear" w:color="000000" w:fill="FFFFFF"/>
            <w:noWrap/>
            <w:vAlign w:val="center"/>
            <w:hideMark/>
          </w:tcPr>
          <w:p w14:paraId="4F9D5DE0"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w:t>
            </w:r>
          </w:p>
        </w:tc>
        <w:tc>
          <w:tcPr>
            <w:tcW w:w="1020" w:type="dxa"/>
            <w:vMerge w:val="restart"/>
            <w:tcBorders>
              <w:top w:val="single" w:sz="4" w:space="0" w:color="auto"/>
              <w:left w:val="nil"/>
              <w:bottom w:val="nil"/>
              <w:right w:val="single" w:sz="4" w:space="0" w:color="auto"/>
            </w:tcBorders>
            <w:shd w:val="clear" w:color="000000" w:fill="FFFFFF"/>
            <w:noWrap/>
            <w:vAlign w:val="center"/>
            <w:hideMark/>
          </w:tcPr>
          <w:p w14:paraId="63273ACE"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xml:space="preserve"> * 100</w:t>
            </w:r>
          </w:p>
        </w:tc>
        <w:tc>
          <w:tcPr>
            <w:tcW w:w="2034" w:type="dxa"/>
            <w:vMerge w:val="restart"/>
            <w:tcBorders>
              <w:top w:val="single" w:sz="4" w:space="0" w:color="auto"/>
              <w:left w:val="single" w:sz="4" w:space="0" w:color="auto"/>
              <w:bottom w:val="single" w:sz="4" w:space="0" w:color="000000"/>
              <w:right w:val="nil"/>
            </w:tcBorders>
            <w:shd w:val="clear" w:color="000000" w:fill="C0C0C0"/>
            <w:noWrap/>
            <w:vAlign w:val="center"/>
            <w:hideMark/>
          </w:tcPr>
          <w:p w14:paraId="7307E845" w14:textId="77777777" w:rsidR="00F43AF1" w:rsidRPr="00F43AF1" w:rsidRDefault="00511C47" w:rsidP="00F43AF1">
            <w:pPr>
              <w:jc w:val="center"/>
              <w:rPr>
                <w:rFonts w:ascii="Calibri" w:hAnsi="Calibri" w:cs="Calibri"/>
                <w:b/>
                <w:bCs/>
                <w:color w:val="0000D4"/>
                <w:sz w:val="18"/>
                <w:szCs w:val="18"/>
                <w:u w:val="single"/>
              </w:rPr>
            </w:pPr>
            <w:hyperlink r:id="rId35" w:anchor="'Resumen de Resultados'!C10" w:history="1">
              <w:r w:rsidR="00F43AF1" w:rsidRPr="00F43AF1">
                <w:rPr>
                  <w:rFonts w:ascii="Calibri" w:hAnsi="Calibri" w:cs="Calibri"/>
                  <w:b/>
                  <w:bCs/>
                  <w:color w:val="0000D4"/>
                  <w:sz w:val="18"/>
                  <w:szCs w:val="18"/>
                  <w:u w:val="single"/>
                </w:rPr>
                <w:t>100,00</w:t>
              </w:r>
            </w:hyperlink>
          </w:p>
        </w:tc>
      </w:tr>
      <w:tr w:rsidR="00F43AF1" w:rsidRPr="00F43AF1" w14:paraId="53CB9764" w14:textId="77777777" w:rsidTr="00F43AF1">
        <w:trPr>
          <w:trHeight w:val="255"/>
        </w:trPr>
        <w:tc>
          <w:tcPr>
            <w:tcW w:w="4815" w:type="dxa"/>
            <w:gridSpan w:val="2"/>
            <w:vMerge/>
            <w:tcBorders>
              <w:top w:val="single" w:sz="4" w:space="0" w:color="auto"/>
              <w:left w:val="single" w:sz="4" w:space="0" w:color="auto"/>
              <w:bottom w:val="single" w:sz="4" w:space="0" w:color="auto"/>
              <w:right w:val="single" w:sz="4" w:space="0" w:color="auto"/>
            </w:tcBorders>
            <w:vAlign w:val="center"/>
            <w:hideMark/>
          </w:tcPr>
          <w:p w14:paraId="264CCA98" w14:textId="77777777" w:rsidR="00F43AF1" w:rsidRPr="00F43AF1" w:rsidRDefault="00F43AF1" w:rsidP="00F43AF1">
            <w:pPr>
              <w:rPr>
                <w:rFonts w:ascii="Calibri" w:hAnsi="Calibri" w:cs="Calibri"/>
                <w:b/>
                <w:bCs/>
                <w:sz w:val="18"/>
                <w:szCs w:val="18"/>
              </w:rPr>
            </w:pPr>
          </w:p>
        </w:tc>
        <w:tc>
          <w:tcPr>
            <w:tcW w:w="1798" w:type="dxa"/>
            <w:gridSpan w:val="2"/>
            <w:tcBorders>
              <w:top w:val="single" w:sz="4" w:space="0" w:color="auto"/>
              <w:left w:val="nil"/>
              <w:bottom w:val="nil"/>
              <w:right w:val="nil"/>
            </w:tcBorders>
            <w:shd w:val="clear" w:color="000000" w:fill="FFFFFF"/>
            <w:noWrap/>
            <w:vAlign w:val="center"/>
            <w:hideMark/>
          </w:tcPr>
          <w:p w14:paraId="6B04F8F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(SI+NO)</w:t>
            </w:r>
          </w:p>
        </w:tc>
        <w:tc>
          <w:tcPr>
            <w:tcW w:w="1020" w:type="dxa"/>
            <w:vMerge/>
            <w:tcBorders>
              <w:top w:val="single" w:sz="4" w:space="0" w:color="auto"/>
              <w:left w:val="nil"/>
              <w:bottom w:val="nil"/>
              <w:right w:val="single" w:sz="4" w:space="0" w:color="auto"/>
            </w:tcBorders>
            <w:vAlign w:val="center"/>
            <w:hideMark/>
          </w:tcPr>
          <w:p w14:paraId="38CF1995" w14:textId="77777777" w:rsidR="00F43AF1" w:rsidRPr="00F43AF1" w:rsidRDefault="00F43AF1" w:rsidP="00F43AF1">
            <w:pPr>
              <w:rPr>
                <w:rFonts w:ascii="Calibri" w:hAnsi="Calibri" w:cs="Calibri"/>
                <w:b/>
                <w:bCs/>
                <w:sz w:val="18"/>
                <w:szCs w:val="18"/>
              </w:rPr>
            </w:pPr>
          </w:p>
        </w:tc>
        <w:tc>
          <w:tcPr>
            <w:tcW w:w="2034" w:type="dxa"/>
            <w:vMerge/>
            <w:tcBorders>
              <w:top w:val="single" w:sz="4" w:space="0" w:color="auto"/>
              <w:left w:val="single" w:sz="4" w:space="0" w:color="auto"/>
              <w:bottom w:val="single" w:sz="4" w:space="0" w:color="000000"/>
              <w:right w:val="nil"/>
            </w:tcBorders>
            <w:vAlign w:val="center"/>
            <w:hideMark/>
          </w:tcPr>
          <w:p w14:paraId="7C152F7C" w14:textId="77777777" w:rsidR="00F43AF1" w:rsidRPr="00F43AF1" w:rsidRDefault="00F43AF1" w:rsidP="00F43AF1">
            <w:pPr>
              <w:rPr>
                <w:rFonts w:ascii="Calibri" w:hAnsi="Calibri" w:cs="Calibri"/>
                <w:b/>
                <w:bCs/>
                <w:color w:val="0000D4"/>
                <w:sz w:val="18"/>
                <w:szCs w:val="18"/>
                <w:u w:val="single"/>
              </w:rPr>
            </w:pPr>
          </w:p>
        </w:tc>
      </w:tr>
      <w:tr w:rsidR="00F43AF1" w:rsidRPr="00F43AF1" w14:paraId="0756990C" w14:textId="77777777" w:rsidTr="00F43AF1">
        <w:trPr>
          <w:trHeight w:val="255"/>
        </w:trPr>
        <w:tc>
          <w:tcPr>
            <w:tcW w:w="4815" w:type="dxa"/>
            <w:gridSpan w:val="2"/>
            <w:vMerge w:val="restart"/>
            <w:tcBorders>
              <w:top w:val="single" w:sz="4" w:space="0" w:color="auto"/>
              <w:left w:val="nil"/>
              <w:bottom w:val="single" w:sz="4" w:space="0" w:color="000000"/>
              <w:right w:val="nil"/>
            </w:tcBorders>
            <w:shd w:val="clear" w:color="auto" w:fill="auto"/>
            <w:noWrap/>
            <w:vAlign w:val="center"/>
            <w:hideMark/>
          </w:tcPr>
          <w:p w14:paraId="447BAE2C" w14:textId="77777777" w:rsidR="00F43AF1" w:rsidRPr="00F43AF1" w:rsidRDefault="00F43AF1" w:rsidP="00F43AF1">
            <w:pPr>
              <w:jc w:val="right"/>
              <w:rPr>
                <w:rFonts w:ascii="Calibri" w:hAnsi="Calibri" w:cs="Calibri"/>
                <w:b/>
                <w:bCs/>
                <w:sz w:val="18"/>
                <w:szCs w:val="18"/>
              </w:rPr>
            </w:pPr>
            <w:r w:rsidRPr="00F43AF1">
              <w:rPr>
                <w:rFonts w:ascii="Calibri" w:hAnsi="Calibri" w:cs="Calibri"/>
                <w:b/>
                <w:bCs/>
                <w:sz w:val="18"/>
                <w:szCs w:val="18"/>
              </w:rPr>
              <w:t>DESARROLLO:</w:t>
            </w:r>
          </w:p>
        </w:tc>
        <w:tc>
          <w:tcPr>
            <w:tcW w:w="1798" w:type="dxa"/>
            <w:gridSpan w:val="2"/>
            <w:tcBorders>
              <w:top w:val="single" w:sz="4" w:space="0" w:color="auto"/>
              <w:left w:val="single" w:sz="4" w:space="0" w:color="auto"/>
              <w:bottom w:val="nil"/>
              <w:right w:val="nil"/>
            </w:tcBorders>
            <w:shd w:val="clear" w:color="000000" w:fill="FFFFFF"/>
            <w:noWrap/>
            <w:vAlign w:val="center"/>
            <w:hideMark/>
          </w:tcPr>
          <w:p w14:paraId="57D59577"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No Existe ND (0-40)</w:t>
            </w:r>
          </w:p>
        </w:tc>
        <w:tc>
          <w:tcPr>
            <w:tcW w:w="1020" w:type="dxa"/>
            <w:tcBorders>
              <w:top w:val="single" w:sz="4" w:space="0" w:color="auto"/>
              <w:left w:val="nil"/>
              <w:bottom w:val="nil"/>
              <w:right w:val="single" w:sz="4" w:space="0" w:color="auto"/>
            </w:tcBorders>
            <w:shd w:val="clear" w:color="000000" w:fill="FFFFFF"/>
            <w:noWrap/>
            <w:vAlign w:val="center"/>
            <w:hideMark/>
          </w:tcPr>
          <w:p w14:paraId="37D3DB0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val="restart"/>
            <w:tcBorders>
              <w:top w:val="nil"/>
              <w:left w:val="nil"/>
              <w:bottom w:val="single" w:sz="4" w:space="0" w:color="000000"/>
              <w:right w:val="nil"/>
            </w:tcBorders>
            <w:shd w:val="clear" w:color="000000" w:fill="C0C0C0"/>
            <w:noWrap/>
            <w:vAlign w:val="center"/>
            <w:hideMark/>
          </w:tcPr>
          <w:p w14:paraId="5585C154" w14:textId="77777777" w:rsidR="00F43AF1" w:rsidRPr="00F43AF1" w:rsidRDefault="00511C47" w:rsidP="00F43AF1">
            <w:pPr>
              <w:jc w:val="center"/>
              <w:rPr>
                <w:rFonts w:ascii="Calibri" w:hAnsi="Calibri" w:cs="Calibri"/>
                <w:b/>
                <w:bCs/>
                <w:color w:val="0000D4"/>
                <w:sz w:val="18"/>
                <w:szCs w:val="18"/>
                <w:u w:val="single"/>
              </w:rPr>
            </w:pPr>
            <w:hyperlink r:id="rId36" w:anchor="'Resumen de Resultados'!F10" w:history="1">
              <w:r w:rsidR="00F43AF1" w:rsidRPr="00F43AF1">
                <w:rPr>
                  <w:rFonts w:ascii="Calibri" w:hAnsi="Calibri" w:cs="Calibri"/>
                  <w:b/>
                  <w:bCs/>
                  <w:color w:val="0000D4"/>
                  <w:sz w:val="18"/>
                  <w:szCs w:val="18"/>
                  <w:u w:val="single"/>
                </w:rPr>
                <w:t>SD</w:t>
              </w:r>
            </w:hyperlink>
          </w:p>
        </w:tc>
      </w:tr>
      <w:tr w:rsidR="00F43AF1" w:rsidRPr="00F43AF1" w14:paraId="05766BA9" w14:textId="77777777" w:rsidTr="00F43AF1">
        <w:trPr>
          <w:trHeight w:val="255"/>
        </w:trPr>
        <w:tc>
          <w:tcPr>
            <w:tcW w:w="4815" w:type="dxa"/>
            <w:gridSpan w:val="2"/>
            <w:vMerge/>
            <w:tcBorders>
              <w:top w:val="single" w:sz="4" w:space="0" w:color="auto"/>
              <w:left w:val="nil"/>
              <w:bottom w:val="single" w:sz="4" w:space="0" w:color="000000"/>
              <w:right w:val="nil"/>
            </w:tcBorders>
            <w:vAlign w:val="center"/>
            <w:hideMark/>
          </w:tcPr>
          <w:p w14:paraId="203A198F" w14:textId="77777777" w:rsidR="00F43AF1" w:rsidRPr="00F43AF1" w:rsidRDefault="00F43AF1" w:rsidP="00F43AF1">
            <w:pPr>
              <w:rPr>
                <w:rFonts w:ascii="Calibri" w:hAnsi="Calibri" w:cs="Calibri"/>
                <w:b/>
                <w:bCs/>
                <w:sz w:val="18"/>
                <w:szCs w:val="18"/>
              </w:rPr>
            </w:pPr>
          </w:p>
        </w:tc>
        <w:tc>
          <w:tcPr>
            <w:tcW w:w="1798" w:type="dxa"/>
            <w:gridSpan w:val="2"/>
            <w:tcBorders>
              <w:top w:val="nil"/>
              <w:left w:val="single" w:sz="4" w:space="0" w:color="auto"/>
              <w:bottom w:val="nil"/>
              <w:right w:val="nil"/>
            </w:tcBorders>
            <w:shd w:val="clear" w:color="000000" w:fill="FFFFFF"/>
            <w:noWrap/>
            <w:vAlign w:val="center"/>
            <w:hideMark/>
          </w:tcPr>
          <w:p w14:paraId="6FF33F44" w14:textId="2B3F5CE1"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Incipiente ID</w:t>
            </w:r>
            <w:r w:rsidR="00F43AF1" w:rsidRPr="00F43AF1">
              <w:rPr>
                <w:rFonts w:ascii="Calibri" w:hAnsi="Calibri" w:cs="Calibri"/>
                <w:b/>
                <w:bCs/>
                <w:sz w:val="18"/>
                <w:szCs w:val="18"/>
              </w:rPr>
              <w:t xml:space="preserve"> (41-60)</w:t>
            </w:r>
          </w:p>
        </w:tc>
        <w:tc>
          <w:tcPr>
            <w:tcW w:w="1020" w:type="dxa"/>
            <w:tcBorders>
              <w:top w:val="nil"/>
              <w:left w:val="nil"/>
              <w:bottom w:val="nil"/>
              <w:right w:val="single" w:sz="4" w:space="0" w:color="auto"/>
            </w:tcBorders>
            <w:shd w:val="clear" w:color="000000" w:fill="FFFFFF"/>
            <w:noWrap/>
            <w:vAlign w:val="center"/>
            <w:hideMark/>
          </w:tcPr>
          <w:p w14:paraId="61CEF602"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nil"/>
              <w:bottom w:val="single" w:sz="4" w:space="0" w:color="000000"/>
              <w:right w:val="nil"/>
            </w:tcBorders>
            <w:vAlign w:val="center"/>
            <w:hideMark/>
          </w:tcPr>
          <w:p w14:paraId="5BC0908E" w14:textId="77777777" w:rsidR="00F43AF1" w:rsidRPr="00F43AF1" w:rsidRDefault="00F43AF1" w:rsidP="00F43AF1">
            <w:pPr>
              <w:rPr>
                <w:rFonts w:ascii="Calibri" w:hAnsi="Calibri" w:cs="Calibri"/>
                <w:b/>
                <w:bCs/>
                <w:color w:val="0000D4"/>
                <w:sz w:val="18"/>
                <w:szCs w:val="18"/>
                <w:u w:val="single"/>
              </w:rPr>
            </w:pPr>
          </w:p>
        </w:tc>
      </w:tr>
      <w:tr w:rsidR="00F43AF1" w:rsidRPr="00F43AF1" w14:paraId="65A2E31E" w14:textId="77777777" w:rsidTr="00F43AF1">
        <w:trPr>
          <w:trHeight w:val="255"/>
        </w:trPr>
        <w:tc>
          <w:tcPr>
            <w:tcW w:w="4815" w:type="dxa"/>
            <w:gridSpan w:val="2"/>
            <w:vMerge/>
            <w:tcBorders>
              <w:top w:val="single" w:sz="4" w:space="0" w:color="auto"/>
              <w:left w:val="nil"/>
              <w:bottom w:val="single" w:sz="4" w:space="0" w:color="000000"/>
              <w:right w:val="nil"/>
            </w:tcBorders>
            <w:vAlign w:val="center"/>
            <w:hideMark/>
          </w:tcPr>
          <w:p w14:paraId="2B0CDE3B" w14:textId="77777777" w:rsidR="00F43AF1" w:rsidRPr="00F43AF1" w:rsidRDefault="00F43AF1" w:rsidP="00F43AF1">
            <w:pPr>
              <w:rPr>
                <w:rFonts w:ascii="Calibri" w:hAnsi="Calibri" w:cs="Calibri"/>
                <w:b/>
                <w:bCs/>
                <w:sz w:val="18"/>
                <w:szCs w:val="18"/>
              </w:rPr>
            </w:pPr>
          </w:p>
        </w:tc>
        <w:tc>
          <w:tcPr>
            <w:tcW w:w="1798" w:type="dxa"/>
            <w:gridSpan w:val="2"/>
            <w:tcBorders>
              <w:top w:val="nil"/>
              <w:left w:val="single" w:sz="4" w:space="0" w:color="auto"/>
              <w:bottom w:val="nil"/>
              <w:right w:val="nil"/>
            </w:tcBorders>
            <w:shd w:val="clear" w:color="000000" w:fill="FFFFFF"/>
            <w:noWrap/>
            <w:vAlign w:val="center"/>
            <w:hideMark/>
          </w:tcPr>
          <w:p w14:paraId="27B63AE0"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Mediano MD (61-80)</w:t>
            </w:r>
          </w:p>
        </w:tc>
        <w:tc>
          <w:tcPr>
            <w:tcW w:w="1020" w:type="dxa"/>
            <w:tcBorders>
              <w:top w:val="nil"/>
              <w:left w:val="nil"/>
              <w:bottom w:val="nil"/>
              <w:right w:val="single" w:sz="4" w:space="0" w:color="auto"/>
            </w:tcBorders>
            <w:shd w:val="clear" w:color="000000" w:fill="FFFFFF"/>
            <w:noWrap/>
            <w:vAlign w:val="center"/>
            <w:hideMark/>
          </w:tcPr>
          <w:p w14:paraId="14FD7B1E"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2034" w:type="dxa"/>
            <w:vMerge/>
            <w:tcBorders>
              <w:top w:val="nil"/>
              <w:left w:val="nil"/>
              <w:bottom w:val="single" w:sz="4" w:space="0" w:color="000000"/>
              <w:right w:val="nil"/>
            </w:tcBorders>
            <w:vAlign w:val="center"/>
            <w:hideMark/>
          </w:tcPr>
          <w:p w14:paraId="5B68FC46" w14:textId="77777777" w:rsidR="00F43AF1" w:rsidRPr="00F43AF1" w:rsidRDefault="00F43AF1" w:rsidP="00F43AF1">
            <w:pPr>
              <w:rPr>
                <w:rFonts w:ascii="Calibri" w:hAnsi="Calibri" w:cs="Calibri"/>
                <w:b/>
                <w:bCs/>
                <w:color w:val="0000D4"/>
                <w:sz w:val="18"/>
                <w:szCs w:val="18"/>
                <w:u w:val="single"/>
              </w:rPr>
            </w:pPr>
          </w:p>
        </w:tc>
      </w:tr>
      <w:tr w:rsidR="00F43AF1" w:rsidRPr="00F43AF1" w14:paraId="012E41D1" w14:textId="77777777" w:rsidTr="00F43AF1">
        <w:trPr>
          <w:trHeight w:val="255"/>
        </w:trPr>
        <w:tc>
          <w:tcPr>
            <w:tcW w:w="4815" w:type="dxa"/>
            <w:gridSpan w:val="2"/>
            <w:vMerge/>
            <w:tcBorders>
              <w:top w:val="single" w:sz="4" w:space="0" w:color="auto"/>
              <w:left w:val="nil"/>
              <w:bottom w:val="single" w:sz="4" w:space="0" w:color="000000"/>
              <w:right w:val="nil"/>
            </w:tcBorders>
            <w:vAlign w:val="center"/>
            <w:hideMark/>
          </w:tcPr>
          <w:p w14:paraId="34EFDFFF" w14:textId="77777777" w:rsidR="00F43AF1" w:rsidRPr="00F43AF1" w:rsidRDefault="00F43AF1" w:rsidP="00F43AF1">
            <w:pPr>
              <w:rPr>
                <w:rFonts w:ascii="Calibri" w:hAnsi="Calibri" w:cs="Calibri"/>
                <w:b/>
                <w:bCs/>
                <w:sz w:val="18"/>
                <w:szCs w:val="18"/>
              </w:rPr>
            </w:pPr>
          </w:p>
        </w:tc>
        <w:tc>
          <w:tcPr>
            <w:tcW w:w="1798" w:type="dxa"/>
            <w:gridSpan w:val="2"/>
            <w:tcBorders>
              <w:top w:val="nil"/>
              <w:left w:val="single" w:sz="4" w:space="0" w:color="auto"/>
              <w:bottom w:val="nil"/>
              <w:right w:val="nil"/>
            </w:tcBorders>
            <w:shd w:val="clear" w:color="000000" w:fill="FFFFFF"/>
            <w:noWrap/>
            <w:vAlign w:val="center"/>
            <w:hideMark/>
          </w:tcPr>
          <w:p w14:paraId="71711B44" w14:textId="77677ACE"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Satisfactorio SD</w:t>
            </w:r>
            <w:r w:rsidR="00F43AF1" w:rsidRPr="00F43AF1">
              <w:rPr>
                <w:rFonts w:ascii="Calibri" w:hAnsi="Calibri" w:cs="Calibri"/>
                <w:b/>
                <w:bCs/>
                <w:sz w:val="18"/>
                <w:szCs w:val="18"/>
              </w:rPr>
              <w:t xml:space="preserve"> (81-100)</w:t>
            </w:r>
          </w:p>
        </w:tc>
        <w:tc>
          <w:tcPr>
            <w:tcW w:w="1020" w:type="dxa"/>
            <w:tcBorders>
              <w:top w:val="nil"/>
              <w:left w:val="nil"/>
              <w:bottom w:val="nil"/>
              <w:right w:val="single" w:sz="4" w:space="0" w:color="auto"/>
            </w:tcBorders>
            <w:shd w:val="clear" w:color="000000" w:fill="FFFFFF"/>
            <w:noWrap/>
            <w:vAlign w:val="center"/>
            <w:hideMark/>
          </w:tcPr>
          <w:p w14:paraId="1B2FF38B"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nil"/>
              <w:bottom w:val="single" w:sz="4" w:space="0" w:color="000000"/>
              <w:right w:val="nil"/>
            </w:tcBorders>
            <w:vAlign w:val="center"/>
            <w:hideMark/>
          </w:tcPr>
          <w:p w14:paraId="199EEE72" w14:textId="77777777" w:rsidR="00F43AF1" w:rsidRPr="00F43AF1" w:rsidRDefault="00F43AF1" w:rsidP="00F43AF1">
            <w:pPr>
              <w:rPr>
                <w:rFonts w:ascii="Calibri" w:hAnsi="Calibri" w:cs="Calibri"/>
                <w:b/>
                <w:bCs/>
                <w:color w:val="0000D4"/>
                <w:sz w:val="18"/>
                <w:szCs w:val="18"/>
                <w:u w:val="single"/>
              </w:rPr>
            </w:pPr>
          </w:p>
        </w:tc>
      </w:tr>
      <w:tr w:rsidR="00F43AF1" w:rsidRPr="00F43AF1" w14:paraId="7DFD18B4" w14:textId="77777777" w:rsidTr="00F43AF1">
        <w:trPr>
          <w:trHeight w:val="255"/>
        </w:trPr>
        <w:tc>
          <w:tcPr>
            <w:tcW w:w="481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F9D74" w14:textId="77777777" w:rsidR="00F43AF1" w:rsidRPr="00F43AF1" w:rsidRDefault="00F43AF1" w:rsidP="00F43AF1">
            <w:pPr>
              <w:jc w:val="right"/>
              <w:rPr>
                <w:rFonts w:ascii="Calibri" w:hAnsi="Calibri" w:cs="Calibri"/>
                <w:b/>
                <w:bCs/>
                <w:sz w:val="18"/>
                <w:szCs w:val="18"/>
              </w:rPr>
            </w:pPr>
            <w:r w:rsidRPr="00F43AF1">
              <w:rPr>
                <w:rFonts w:ascii="Calibri" w:hAnsi="Calibri" w:cs="Calibri"/>
                <w:b/>
                <w:bCs/>
                <w:sz w:val="18"/>
                <w:szCs w:val="18"/>
              </w:rPr>
              <w:t>RIESGO:</w:t>
            </w:r>
          </w:p>
        </w:tc>
        <w:tc>
          <w:tcPr>
            <w:tcW w:w="1798" w:type="dxa"/>
            <w:gridSpan w:val="2"/>
            <w:tcBorders>
              <w:top w:val="single" w:sz="4" w:space="0" w:color="auto"/>
              <w:left w:val="single" w:sz="4" w:space="0" w:color="auto"/>
              <w:bottom w:val="nil"/>
              <w:right w:val="nil"/>
            </w:tcBorders>
            <w:shd w:val="clear" w:color="000000" w:fill="FFFFFF"/>
            <w:noWrap/>
            <w:vAlign w:val="center"/>
            <w:hideMark/>
          </w:tcPr>
          <w:p w14:paraId="146863A1" w14:textId="6EB90DD7"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Alto RA</w:t>
            </w:r>
            <w:r w:rsidR="00F43AF1" w:rsidRPr="00F43AF1">
              <w:rPr>
                <w:rFonts w:ascii="Calibri" w:hAnsi="Calibri" w:cs="Calibri"/>
                <w:b/>
                <w:bCs/>
                <w:sz w:val="18"/>
                <w:szCs w:val="18"/>
              </w:rPr>
              <w:t xml:space="preserve"> (0-40)</w:t>
            </w:r>
          </w:p>
        </w:tc>
        <w:tc>
          <w:tcPr>
            <w:tcW w:w="1020" w:type="dxa"/>
            <w:tcBorders>
              <w:top w:val="single" w:sz="4" w:space="0" w:color="auto"/>
              <w:left w:val="nil"/>
              <w:bottom w:val="nil"/>
              <w:right w:val="single" w:sz="4" w:space="0" w:color="auto"/>
            </w:tcBorders>
            <w:shd w:val="clear" w:color="000000" w:fill="FFFFFF"/>
            <w:noWrap/>
            <w:vAlign w:val="center"/>
            <w:hideMark/>
          </w:tcPr>
          <w:p w14:paraId="03C2D96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val="restart"/>
            <w:tcBorders>
              <w:top w:val="nil"/>
              <w:left w:val="nil"/>
              <w:bottom w:val="single" w:sz="4" w:space="0" w:color="000000"/>
              <w:right w:val="nil"/>
            </w:tcBorders>
            <w:shd w:val="clear" w:color="000000" w:fill="C0C0C0"/>
            <w:noWrap/>
            <w:vAlign w:val="center"/>
            <w:hideMark/>
          </w:tcPr>
          <w:p w14:paraId="651BFE71" w14:textId="77777777" w:rsidR="00F43AF1" w:rsidRPr="00F43AF1" w:rsidRDefault="00511C47" w:rsidP="00F43AF1">
            <w:pPr>
              <w:jc w:val="center"/>
              <w:rPr>
                <w:rFonts w:ascii="Calibri" w:hAnsi="Calibri" w:cs="Calibri"/>
                <w:b/>
                <w:bCs/>
                <w:color w:val="0000D4"/>
                <w:sz w:val="18"/>
                <w:szCs w:val="18"/>
                <w:u w:val="single"/>
              </w:rPr>
            </w:pPr>
            <w:hyperlink r:id="rId37" w:anchor="'Resumen de Resultados'!G10" w:history="1">
              <w:r w:rsidR="00F43AF1" w:rsidRPr="00F43AF1">
                <w:rPr>
                  <w:rFonts w:ascii="Calibri" w:hAnsi="Calibri" w:cs="Calibri"/>
                  <w:b/>
                  <w:bCs/>
                  <w:color w:val="0000D4"/>
                  <w:sz w:val="18"/>
                  <w:szCs w:val="18"/>
                  <w:u w:val="single"/>
                </w:rPr>
                <w:t>RB</w:t>
              </w:r>
            </w:hyperlink>
          </w:p>
        </w:tc>
      </w:tr>
      <w:tr w:rsidR="00F43AF1" w:rsidRPr="00F43AF1" w14:paraId="587124EB" w14:textId="77777777" w:rsidTr="00F43AF1">
        <w:trPr>
          <w:trHeight w:val="255"/>
        </w:trPr>
        <w:tc>
          <w:tcPr>
            <w:tcW w:w="4815" w:type="dxa"/>
            <w:gridSpan w:val="2"/>
            <w:vMerge/>
            <w:tcBorders>
              <w:top w:val="single" w:sz="4" w:space="0" w:color="auto"/>
              <w:left w:val="single" w:sz="4" w:space="0" w:color="auto"/>
              <w:bottom w:val="single" w:sz="4" w:space="0" w:color="auto"/>
              <w:right w:val="single" w:sz="4" w:space="0" w:color="auto"/>
            </w:tcBorders>
            <w:vAlign w:val="center"/>
            <w:hideMark/>
          </w:tcPr>
          <w:p w14:paraId="71A9A18E" w14:textId="77777777" w:rsidR="00F43AF1" w:rsidRPr="00F43AF1" w:rsidRDefault="00F43AF1" w:rsidP="00F43AF1">
            <w:pPr>
              <w:rPr>
                <w:rFonts w:ascii="Calibri" w:hAnsi="Calibri" w:cs="Calibri"/>
                <w:b/>
                <w:bCs/>
                <w:sz w:val="18"/>
                <w:szCs w:val="18"/>
              </w:rPr>
            </w:pPr>
          </w:p>
        </w:tc>
        <w:tc>
          <w:tcPr>
            <w:tcW w:w="1798" w:type="dxa"/>
            <w:gridSpan w:val="2"/>
            <w:tcBorders>
              <w:top w:val="nil"/>
              <w:left w:val="single" w:sz="4" w:space="0" w:color="auto"/>
              <w:bottom w:val="nil"/>
              <w:right w:val="nil"/>
            </w:tcBorders>
            <w:shd w:val="clear" w:color="000000" w:fill="FFFFFF"/>
            <w:noWrap/>
            <w:vAlign w:val="center"/>
            <w:hideMark/>
          </w:tcPr>
          <w:p w14:paraId="13A7C1A5"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Sustancial RS (41-60)</w:t>
            </w:r>
          </w:p>
        </w:tc>
        <w:tc>
          <w:tcPr>
            <w:tcW w:w="1020" w:type="dxa"/>
            <w:tcBorders>
              <w:top w:val="nil"/>
              <w:left w:val="nil"/>
              <w:bottom w:val="nil"/>
              <w:right w:val="single" w:sz="4" w:space="0" w:color="auto"/>
            </w:tcBorders>
            <w:shd w:val="clear" w:color="000000" w:fill="FFFFFF"/>
            <w:noWrap/>
            <w:vAlign w:val="center"/>
            <w:hideMark/>
          </w:tcPr>
          <w:p w14:paraId="25BC9090"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nil"/>
              <w:bottom w:val="single" w:sz="4" w:space="0" w:color="000000"/>
              <w:right w:val="nil"/>
            </w:tcBorders>
            <w:vAlign w:val="center"/>
            <w:hideMark/>
          </w:tcPr>
          <w:p w14:paraId="4E02B1F0" w14:textId="77777777" w:rsidR="00F43AF1" w:rsidRPr="00F43AF1" w:rsidRDefault="00F43AF1" w:rsidP="00F43AF1">
            <w:pPr>
              <w:rPr>
                <w:rFonts w:ascii="Calibri" w:hAnsi="Calibri" w:cs="Calibri"/>
                <w:b/>
                <w:bCs/>
                <w:color w:val="0000D4"/>
                <w:sz w:val="18"/>
                <w:szCs w:val="18"/>
                <w:u w:val="single"/>
              </w:rPr>
            </w:pPr>
          </w:p>
        </w:tc>
      </w:tr>
      <w:tr w:rsidR="00F43AF1" w:rsidRPr="00F43AF1" w14:paraId="25F0095D" w14:textId="77777777" w:rsidTr="00F43AF1">
        <w:trPr>
          <w:trHeight w:val="255"/>
        </w:trPr>
        <w:tc>
          <w:tcPr>
            <w:tcW w:w="4815" w:type="dxa"/>
            <w:gridSpan w:val="2"/>
            <w:vMerge/>
            <w:tcBorders>
              <w:top w:val="single" w:sz="4" w:space="0" w:color="auto"/>
              <w:left w:val="single" w:sz="4" w:space="0" w:color="auto"/>
              <w:bottom w:val="single" w:sz="4" w:space="0" w:color="auto"/>
              <w:right w:val="single" w:sz="4" w:space="0" w:color="auto"/>
            </w:tcBorders>
            <w:vAlign w:val="center"/>
            <w:hideMark/>
          </w:tcPr>
          <w:p w14:paraId="07A23852" w14:textId="77777777" w:rsidR="00F43AF1" w:rsidRPr="00F43AF1" w:rsidRDefault="00F43AF1" w:rsidP="00F43AF1">
            <w:pPr>
              <w:rPr>
                <w:rFonts w:ascii="Calibri" w:hAnsi="Calibri" w:cs="Calibri"/>
                <w:b/>
                <w:bCs/>
                <w:sz w:val="18"/>
                <w:szCs w:val="18"/>
              </w:rPr>
            </w:pPr>
          </w:p>
        </w:tc>
        <w:tc>
          <w:tcPr>
            <w:tcW w:w="2818" w:type="dxa"/>
            <w:gridSpan w:val="3"/>
            <w:tcBorders>
              <w:top w:val="nil"/>
              <w:left w:val="single" w:sz="4" w:space="0" w:color="auto"/>
              <w:bottom w:val="nil"/>
              <w:right w:val="single" w:sz="4" w:space="0" w:color="000000"/>
            </w:tcBorders>
            <w:shd w:val="clear" w:color="000000" w:fill="FFFFFF"/>
            <w:noWrap/>
            <w:vAlign w:val="center"/>
            <w:hideMark/>
          </w:tcPr>
          <w:p w14:paraId="7557594F" w14:textId="02211540"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 xml:space="preserve">Medio </w:t>
            </w:r>
            <w:r w:rsidR="00BA067F" w:rsidRPr="00F43AF1">
              <w:rPr>
                <w:rFonts w:ascii="Calibri" w:hAnsi="Calibri" w:cs="Calibri"/>
                <w:b/>
                <w:bCs/>
                <w:sz w:val="18"/>
                <w:szCs w:val="18"/>
              </w:rPr>
              <w:t>RM (</w:t>
            </w:r>
            <w:r w:rsidRPr="00F43AF1">
              <w:rPr>
                <w:rFonts w:ascii="Calibri" w:hAnsi="Calibri" w:cs="Calibri"/>
                <w:b/>
                <w:bCs/>
                <w:sz w:val="18"/>
                <w:szCs w:val="18"/>
              </w:rPr>
              <w:t>61-80)</w:t>
            </w:r>
          </w:p>
        </w:tc>
        <w:tc>
          <w:tcPr>
            <w:tcW w:w="2034" w:type="dxa"/>
            <w:vMerge/>
            <w:tcBorders>
              <w:top w:val="nil"/>
              <w:left w:val="nil"/>
              <w:bottom w:val="single" w:sz="4" w:space="0" w:color="000000"/>
              <w:right w:val="nil"/>
            </w:tcBorders>
            <w:vAlign w:val="center"/>
            <w:hideMark/>
          </w:tcPr>
          <w:p w14:paraId="330A1C64" w14:textId="77777777" w:rsidR="00F43AF1" w:rsidRPr="00F43AF1" w:rsidRDefault="00F43AF1" w:rsidP="00F43AF1">
            <w:pPr>
              <w:rPr>
                <w:rFonts w:ascii="Calibri" w:hAnsi="Calibri" w:cs="Calibri"/>
                <w:b/>
                <w:bCs/>
                <w:color w:val="0000D4"/>
                <w:sz w:val="18"/>
                <w:szCs w:val="18"/>
                <w:u w:val="single"/>
              </w:rPr>
            </w:pPr>
          </w:p>
        </w:tc>
      </w:tr>
      <w:tr w:rsidR="00F43AF1" w:rsidRPr="00F43AF1" w14:paraId="48B8A1D5" w14:textId="77777777" w:rsidTr="00F43AF1">
        <w:trPr>
          <w:trHeight w:val="255"/>
        </w:trPr>
        <w:tc>
          <w:tcPr>
            <w:tcW w:w="4815" w:type="dxa"/>
            <w:gridSpan w:val="2"/>
            <w:vMerge/>
            <w:tcBorders>
              <w:top w:val="single" w:sz="4" w:space="0" w:color="auto"/>
              <w:left w:val="single" w:sz="4" w:space="0" w:color="auto"/>
              <w:bottom w:val="single" w:sz="4" w:space="0" w:color="auto"/>
              <w:right w:val="single" w:sz="4" w:space="0" w:color="auto"/>
            </w:tcBorders>
            <w:vAlign w:val="center"/>
            <w:hideMark/>
          </w:tcPr>
          <w:p w14:paraId="04A3F0E2" w14:textId="77777777" w:rsidR="00F43AF1" w:rsidRPr="00F43AF1" w:rsidRDefault="00F43AF1" w:rsidP="00F43AF1">
            <w:pPr>
              <w:rPr>
                <w:rFonts w:ascii="Calibri" w:hAnsi="Calibri" w:cs="Calibri"/>
                <w:b/>
                <w:bCs/>
                <w:sz w:val="18"/>
                <w:szCs w:val="18"/>
              </w:rPr>
            </w:pPr>
          </w:p>
        </w:tc>
        <w:tc>
          <w:tcPr>
            <w:tcW w:w="1798" w:type="dxa"/>
            <w:gridSpan w:val="2"/>
            <w:tcBorders>
              <w:top w:val="nil"/>
              <w:left w:val="single" w:sz="4" w:space="0" w:color="auto"/>
              <w:bottom w:val="single" w:sz="4" w:space="0" w:color="auto"/>
              <w:right w:val="nil"/>
            </w:tcBorders>
            <w:shd w:val="clear" w:color="000000" w:fill="FFFFFF"/>
            <w:noWrap/>
            <w:vAlign w:val="center"/>
            <w:hideMark/>
          </w:tcPr>
          <w:p w14:paraId="205CB524"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Bajo RB (81-100)</w:t>
            </w:r>
          </w:p>
        </w:tc>
        <w:tc>
          <w:tcPr>
            <w:tcW w:w="1020" w:type="dxa"/>
            <w:tcBorders>
              <w:top w:val="nil"/>
              <w:left w:val="nil"/>
              <w:bottom w:val="single" w:sz="4" w:space="0" w:color="auto"/>
              <w:right w:val="single" w:sz="4" w:space="0" w:color="auto"/>
            </w:tcBorders>
            <w:shd w:val="clear" w:color="000000" w:fill="FFFFFF"/>
            <w:noWrap/>
            <w:vAlign w:val="center"/>
            <w:hideMark/>
          </w:tcPr>
          <w:p w14:paraId="1F9DF1E8"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034" w:type="dxa"/>
            <w:vMerge/>
            <w:tcBorders>
              <w:top w:val="nil"/>
              <w:left w:val="nil"/>
              <w:bottom w:val="single" w:sz="4" w:space="0" w:color="000000"/>
              <w:right w:val="nil"/>
            </w:tcBorders>
            <w:vAlign w:val="center"/>
            <w:hideMark/>
          </w:tcPr>
          <w:p w14:paraId="0956243B" w14:textId="77777777" w:rsidR="00F43AF1" w:rsidRPr="00F43AF1" w:rsidRDefault="00F43AF1" w:rsidP="00F43AF1">
            <w:pPr>
              <w:rPr>
                <w:rFonts w:ascii="Calibri" w:hAnsi="Calibri" w:cs="Calibri"/>
                <w:b/>
                <w:bCs/>
                <w:color w:val="0000D4"/>
                <w:sz w:val="18"/>
                <w:szCs w:val="18"/>
                <w:u w:val="single"/>
              </w:rPr>
            </w:pPr>
          </w:p>
        </w:tc>
      </w:tr>
    </w:tbl>
    <w:p w14:paraId="4C7D1A2E" w14:textId="47A3F6C7" w:rsidR="00BB12BC" w:rsidRDefault="00BB12BC" w:rsidP="00352A1E">
      <w:pPr>
        <w:rPr>
          <w:sz w:val="22"/>
        </w:rPr>
      </w:pPr>
    </w:p>
    <w:p w14:paraId="783F03D6" w14:textId="65768EF7" w:rsidR="00F43AF1" w:rsidRDefault="00F43AF1" w:rsidP="00352A1E">
      <w:pPr>
        <w:rPr>
          <w:sz w:val="22"/>
        </w:rPr>
      </w:pPr>
    </w:p>
    <w:p w14:paraId="10578CD3" w14:textId="6E369007" w:rsidR="00F43AF1" w:rsidRDefault="00F43AF1" w:rsidP="00352A1E">
      <w:pPr>
        <w:rPr>
          <w:sz w:val="22"/>
        </w:rPr>
      </w:pPr>
    </w:p>
    <w:p w14:paraId="1F7934CD" w14:textId="77777777" w:rsidR="00F43AF1" w:rsidRDefault="00F43AF1">
      <w:pPr>
        <w:rPr>
          <w:sz w:val="22"/>
        </w:rPr>
      </w:pPr>
      <w:r>
        <w:rPr>
          <w:sz w:val="22"/>
        </w:rPr>
        <w:br w:type="page"/>
      </w:r>
    </w:p>
    <w:tbl>
      <w:tblPr>
        <w:tblW w:w="9641" w:type="dxa"/>
        <w:tblCellMar>
          <w:left w:w="70" w:type="dxa"/>
          <w:right w:w="70" w:type="dxa"/>
        </w:tblCellMar>
        <w:tblLook w:val="04A0" w:firstRow="1" w:lastRow="0" w:firstColumn="1" w:lastColumn="0" w:noHBand="0" w:noVBand="1"/>
      </w:tblPr>
      <w:tblGrid>
        <w:gridCol w:w="1207"/>
        <w:gridCol w:w="3750"/>
        <w:gridCol w:w="700"/>
        <w:gridCol w:w="640"/>
        <w:gridCol w:w="740"/>
        <w:gridCol w:w="2604"/>
      </w:tblGrid>
      <w:tr w:rsidR="00F43AF1" w:rsidRPr="00F43AF1" w14:paraId="7E01CFCC" w14:textId="77777777" w:rsidTr="00F43AF1">
        <w:trPr>
          <w:trHeight w:val="705"/>
        </w:trPr>
        <w:tc>
          <w:tcPr>
            <w:tcW w:w="4957"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25E79982" w14:textId="77777777" w:rsidR="00F43AF1" w:rsidRPr="00F43AF1" w:rsidRDefault="00F43AF1" w:rsidP="00F43AF1">
            <w:pPr>
              <w:jc w:val="center"/>
              <w:rPr>
                <w:rFonts w:ascii="Arial" w:hAnsi="Arial" w:cs="Arial"/>
                <w:b/>
                <w:bCs/>
                <w:color w:val="FFFFFF"/>
                <w:sz w:val="20"/>
                <w:szCs w:val="20"/>
              </w:rPr>
            </w:pPr>
            <w:r w:rsidRPr="00F43AF1">
              <w:rPr>
                <w:rFonts w:ascii="Arial" w:hAnsi="Arial" w:cs="Arial"/>
                <w:b/>
                <w:bCs/>
                <w:color w:val="FFFFFF"/>
                <w:sz w:val="20"/>
                <w:szCs w:val="20"/>
              </w:rPr>
              <w:t>Sistema de Organización Administrativa</w:t>
            </w:r>
          </w:p>
        </w:tc>
        <w:tc>
          <w:tcPr>
            <w:tcW w:w="700" w:type="dxa"/>
            <w:tcBorders>
              <w:top w:val="single" w:sz="4" w:space="0" w:color="auto"/>
              <w:left w:val="nil"/>
              <w:bottom w:val="single" w:sz="4" w:space="0" w:color="auto"/>
              <w:right w:val="single" w:sz="4" w:space="0" w:color="auto"/>
            </w:tcBorders>
            <w:shd w:val="clear" w:color="000000" w:fill="4F6228"/>
            <w:vAlign w:val="center"/>
            <w:hideMark/>
          </w:tcPr>
          <w:p w14:paraId="40F8CB33" w14:textId="77777777" w:rsidR="00F43AF1" w:rsidRPr="00F43AF1" w:rsidRDefault="00F43AF1" w:rsidP="00F43AF1">
            <w:pPr>
              <w:jc w:val="center"/>
              <w:rPr>
                <w:rFonts w:ascii="Arial" w:hAnsi="Arial" w:cs="Arial"/>
                <w:b/>
                <w:bCs/>
                <w:color w:val="FFFFFF"/>
                <w:sz w:val="16"/>
                <w:szCs w:val="16"/>
              </w:rPr>
            </w:pPr>
            <w:r w:rsidRPr="00F43AF1">
              <w:rPr>
                <w:rFonts w:ascii="Arial" w:hAnsi="Arial" w:cs="Arial"/>
                <w:b/>
                <w:bCs/>
                <w:color w:val="FFFFFF"/>
                <w:sz w:val="16"/>
                <w:szCs w:val="16"/>
              </w:rPr>
              <w:t>SI</w:t>
            </w:r>
          </w:p>
        </w:tc>
        <w:tc>
          <w:tcPr>
            <w:tcW w:w="640" w:type="dxa"/>
            <w:tcBorders>
              <w:top w:val="single" w:sz="4" w:space="0" w:color="auto"/>
              <w:left w:val="nil"/>
              <w:bottom w:val="single" w:sz="4" w:space="0" w:color="auto"/>
              <w:right w:val="single" w:sz="4" w:space="0" w:color="auto"/>
            </w:tcBorders>
            <w:shd w:val="clear" w:color="000000" w:fill="4F6228"/>
            <w:vAlign w:val="center"/>
            <w:hideMark/>
          </w:tcPr>
          <w:p w14:paraId="23982C23" w14:textId="77777777" w:rsidR="00F43AF1" w:rsidRPr="00F43AF1" w:rsidRDefault="00F43AF1" w:rsidP="00F43AF1">
            <w:pPr>
              <w:jc w:val="center"/>
              <w:rPr>
                <w:rFonts w:ascii="Arial" w:hAnsi="Arial" w:cs="Arial"/>
                <w:b/>
                <w:bCs/>
                <w:color w:val="FFFFFF"/>
                <w:sz w:val="16"/>
                <w:szCs w:val="16"/>
              </w:rPr>
            </w:pPr>
            <w:r w:rsidRPr="00F43AF1">
              <w:rPr>
                <w:rFonts w:ascii="Arial" w:hAnsi="Arial" w:cs="Arial"/>
                <w:b/>
                <w:bCs/>
                <w:color w:val="FFFFFF"/>
                <w:sz w:val="16"/>
                <w:szCs w:val="16"/>
              </w:rPr>
              <w:t>NO</w:t>
            </w:r>
          </w:p>
        </w:tc>
        <w:tc>
          <w:tcPr>
            <w:tcW w:w="740" w:type="dxa"/>
            <w:tcBorders>
              <w:top w:val="single" w:sz="4" w:space="0" w:color="auto"/>
              <w:left w:val="nil"/>
              <w:bottom w:val="single" w:sz="4" w:space="0" w:color="auto"/>
              <w:right w:val="single" w:sz="4" w:space="0" w:color="auto"/>
            </w:tcBorders>
            <w:shd w:val="clear" w:color="000000" w:fill="4F6228"/>
            <w:noWrap/>
            <w:vAlign w:val="center"/>
            <w:hideMark/>
          </w:tcPr>
          <w:p w14:paraId="1FE1EE91" w14:textId="77777777" w:rsidR="00F43AF1" w:rsidRPr="00F43AF1" w:rsidRDefault="00F43AF1" w:rsidP="00F43AF1">
            <w:pPr>
              <w:jc w:val="center"/>
              <w:rPr>
                <w:rFonts w:ascii="Arial" w:hAnsi="Arial" w:cs="Arial"/>
                <w:b/>
                <w:bCs/>
                <w:color w:val="FFFFFF"/>
                <w:sz w:val="16"/>
                <w:szCs w:val="16"/>
              </w:rPr>
            </w:pPr>
            <w:r w:rsidRPr="00F43AF1">
              <w:rPr>
                <w:rFonts w:ascii="Arial" w:hAnsi="Arial" w:cs="Arial"/>
                <w:b/>
                <w:bCs/>
                <w:color w:val="FFFFFF"/>
                <w:sz w:val="16"/>
                <w:szCs w:val="16"/>
              </w:rPr>
              <w:t>NA</w:t>
            </w:r>
          </w:p>
        </w:tc>
        <w:tc>
          <w:tcPr>
            <w:tcW w:w="2604" w:type="dxa"/>
            <w:tcBorders>
              <w:top w:val="single" w:sz="4" w:space="0" w:color="auto"/>
              <w:left w:val="nil"/>
              <w:bottom w:val="single" w:sz="4" w:space="0" w:color="auto"/>
              <w:right w:val="single" w:sz="4" w:space="0" w:color="auto"/>
            </w:tcBorders>
            <w:shd w:val="clear" w:color="000000" w:fill="4F6228"/>
            <w:vAlign w:val="center"/>
            <w:hideMark/>
          </w:tcPr>
          <w:p w14:paraId="3989FED4" w14:textId="77777777" w:rsidR="00F43AF1" w:rsidRPr="00F43AF1" w:rsidRDefault="00F43AF1" w:rsidP="00F43AF1">
            <w:pPr>
              <w:jc w:val="center"/>
              <w:rPr>
                <w:rFonts w:ascii="Arial" w:hAnsi="Arial" w:cs="Arial"/>
                <w:b/>
                <w:bCs/>
                <w:color w:val="FFFFFF"/>
                <w:sz w:val="20"/>
                <w:szCs w:val="20"/>
              </w:rPr>
            </w:pPr>
            <w:r w:rsidRPr="00F43AF1">
              <w:rPr>
                <w:rFonts w:ascii="Arial" w:hAnsi="Arial" w:cs="Arial"/>
                <w:b/>
                <w:bCs/>
                <w:color w:val="FFFFFF"/>
                <w:sz w:val="20"/>
                <w:szCs w:val="20"/>
              </w:rPr>
              <w:t>Comentarios</w:t>
            </w:r>
          </w:p>
        </w:tc>
      </w:tr>
      <w:tr w:rsidR="00F43AF1" w:rsidRPr="00F43AF1" w14:paraId="0CC1A2C6" w14:textId="77777777" w:rsidTr="00F43AF1">
        <w:trPr>
          <w:trHeight w:val="270"/>
        </w:trPr>
        <w:tc>
          <w:tcPr>
            <w:tcW w:w="7037"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14:paraId="268DBB93" w14:textId="77777777" w:rsidR="00F43AF1" w:rsidRPr="00F43AF1" w:rsidRDefault="00F43AF1" w:rsidP="00F43AF1">
            <w:pPr>
              <w:rPr>
                <w:rFonts w:ascii="Arial" w:hAnsi="Arial" w:cs="Arial"/>
                <w:b/>
                <w:bCs/>
                <w:color w:val="00B050"/>
                <w:sz w:val="16"/>
                <w:szCs w:val="16"/>
              </w:rPr>
            </w:pPr>
            <w:r w:rsidRPr="00F43AF1">
              <w:rPr>
                <w:rFonts w:ascii="Arial" w:hAnsi="Arial" w:cs="Arial"/>
                <w:b/>
                <w:bCs/>
                <w:color w:val="00B050"/>
                <w:sz w:val="16"/>
                <w:szCs w:val="16"/>
              </w:rPr>
              <w:t>Las preguntas en verde corresponden a la etapa de ejecución</w:t>
            </w:r>
          </w:p>
        </w:tc>
        <w:tc>
          <w:tcPr>
            <w:tcW w:w="2604" w:type="dxa"/>
            <w:tcBorders>
              <w:top w:val="nil"/>
              <w:left w:val="nil"/>
              <w:bottom w:val="single" w:sz="4" w:space="0" w:color="auto"/>
              <w:right w:val="single" w:sz="4" w:space="0" w:color="auto"/>
            </w:tcBorders>
            <w:shd w:val="clear" w:color="auto" w:fill="auto"/>
            <w:vAlign w:val="center"/>
            <w:hideMark/>
          </w:tcPr>
          <w:p w14:paraId="2661B0A0" w14:textId="77777777" w:rsidR="00F43AF1" w:rsidRPr="00F43AF1" w:rsidRDefault="00F43AF1" w:rsidP="00F43AF1">
            <w:pPr>
              <w:jc w:val="center"/>
              <w:rPr>
                <w:rFonts w:ascii="Arial" w:hAnsi="Arial" w:cs="Arial"/>
                <w:b/>
                <w:bCs/>
                <w:color w:val="FF0000"/>
                <w:sz w:val="16"/>
                <w:szCs w:val="16"/>
              </w:rPr>
            </w:pPr>
            <w:r w:rsidRPr="00F43AF1">
              <w:rPr>
                <w:rFonts w:ascii="Arial" w:hAnsi="Arial" w:cs="Arial"/>
                <w:b/>
                <w:bCs/>
                <w:color w:val="FF0000"/>
                <w:sz w:val="16"/>
                <w:szCs w:val="16"/>
              </w:rPr>
              <w:t> </w:t>
            </w:r>
          </w:p>
        </w:tc>
      </w:tr>
      <w:tr w:rsidR="00F43AF1" w:rsidRPr="00F43AF1" w14:paraId="06FAF75A" w14:textId="77777777" w:rsidTr="00F43AF1">
        <w:trPr>
          <w:trHeight w:val="330"/>
        </w:trPr>
        <w:tc>
          <w:tcPr>
            <w:tcW w:w="4957" w:type="dxa"/>
            <w:gridSpan w:val="2"/>
            <w:tcBorders>
              <w:top w:val="single" w:sz="4" w:space="0" w:color="auto"/>
              <w:left w:val="single" w:sz="4" w:space="0" w:color="auto"/>
              <w:bottom w:val="single" w:sz="4" w:space="0" w:color="auto"/>
              <w:right w:val="single" w:sz="4" w:space="0" w:color="auto"/>
            </w:tcBorders>
            <w:shd w:val="clear" w:color="000000" w:fill="1F497D"/>
            <w:vAlign w:val="center"/>
            <w:hideMark/>
          </w:tcPr>
          <w:p w14:paraId="7B8E45B1"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Organigrama:</w:t>
            </w:r>
          </w:p>
        </w:tc>
        <w:tc>
          <w:tcPr>
            <w:tcW w:w="700" w:type="dxa"/>
            <w:tcBorders>
              <w:top w:val="nil"/>
              <w:left w:val="nil"/>
              <w:bottom w:val="single" w:sz="4" w:space="0" w:color="auto"/>
              <w:right w:val="single" w:sz="4" w:space="0" w:color="auto"/>
            </w:tcBorders>
            <w:shd w:val="clear" w:color="auto" w:fill="auto"/>
            <w:vAlign w:val="center"/>
            <w:hideMark/>
          </w:tcPr>
          <w:p w14:paraId="1C14873F" w14:textId="77777777" w:rsidR="00F43AF1" w:rsidRPr="00F43AF1" w:rsidRDefault="00F43AF1" w:rsidP="00F43AF1">
            <w:pPr>
              <w:rPr>
                <w:rFonts w:ascii="Arial" w:hAnsi="Arial" w:cs="Arial"/>
                <w:b/>
                <w:bCs/>
                <w:color w:val="538DD5"/>
                <w:sz w:val="16"/>
                <w:szCs w:val="16"/>
              </w:rPr>
            </w:pPr>
            <w:r w:rsidRPr="00F43AF1">
              <w:rPr>
                <w:rFonts w:ascii="Arial" w:hAnsi="Arial" w:cs="Arial"/>
                <w:b/>
                <w:bCs/>
                <w:color w:val="538DD5"/>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5A953DBF" w14:textId="77777777" w:rsidR="00F43AF1" w:rsidRPr="00F43AF1" w:rsidRDefault="00F43AF1" w:rsidP="00F43AF1">
            <w:pPr>
              <w:rPr>
                <w:rFonts w:ascii="Arial" w:hAnsi="Arial" w:cs="Arial"/>
                <w:b/>
                <w:bCs/>
                <w:color w:val="538DD5"/>
                <w:sz w:val="16"/>
                <w:szCs w:val="16"/>
              </w:rPr>
            </w:pPr>
            <w:r w:rsidRPr="00F43AF1">
              <w:rPr>
                <w:rFonts w:ascii="Arial" w:hAnsi="Arial" w:cs="Arial"/>
                <w:b/>
                <w:bCs/>
                <w:color w:val="538DD5"/>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2A6EBBA1" w14:textId="77777777" w:rsidR="00F43AF1" w:rsidRPr="00F43AF1" w:rsidRDefault="00F43AF1" w:rsidP="00F43AF1">
            <w:pPr>
              <w:rPr>
                <w:rFonts w:ascii="Arial" w:hAnsi="Arial" w:cs="Arial"/>
                <w:b/>
                <w:bCs/>
                <w:color w:val="538DD5"/>
                <w:sz w:val="16"/>
                <w:szCs w:val="16"/>
              </w:rPr>
            </w:pPr>
            <w:r w:rsidRPr="00F43AF1">
              <w:rPr>
                <w:rFonts w:ascii="Arial" w:hAnsi="Arial" w:cs="Arial"/>
                <w:b/>
                <w:bCs/>
                <w:color w:val="538DD5"/>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7520D0E6" w14:textId="77777777" w:rsidR="00F43AF1" w:rsidRPr="00F43AF1" w:rsidRDefault="00F43AF1" w:rsidP="00F43AF1">
            <w:pPr>
              <w:jc w:val="both"/>
              <w:rPr>
                <w:rFonts w:ascii="Arial" w:hAnsi="Arial" w:cs="Arial"/>
                <w:b/>
                <w:bCs/>
                <w:color w:val="538DD5"/>
                <w:sz w:val="16"/>
                <w:szCs w:val="16"/>
              </w:rPr>
            </w:pPr>
            <w:r w:rsidRPr="00F43AF1">
              <w:rPr>
                <w:rFonts w:ascii="Arial" w:hAnsi="Arial" w:cs="Arial"/>
                <w:b/>
                <w:bCs/>
                <w:color w:val="538DD5"/>
                <w:sz w:val="16"/>
                <w:szCs w:val="16"/>
              </w:rPr>
              <w:t> </w:t>
            </w:r>
          </w:p>
        </w:tc>
      </w:tr>
      <w:tr w:rsidR="00F43AF1" w:rsidRPr="00F43AF1" w14:paraId="2083C02A" w14:textId="77777777" w:rsidTr="00F43AF1">
        <w:trPr>
          <w:trHeight w:val="555"/>
        </w:trPr>
        <w:tc>
          <w:tcPr>
            <w:tcW w:w="1207" w:type="dxa"/>
            <w:tcBorders>
              <w:top w:val="nil"/>
              <w:left w:val="single" w:sz="4" w:space="0" w:color="auto"/>
              <w:bottom w:val="single" w:sz="4" w:space="0" w:color="auto"/>
              <w:right w:val="single" w:sz="4" w:space="0" w:color="auto"/>
            </w:tcBorders>
            <w:shd w:val="clear" w:color="auto" w:fill="auto"/>
            <w:vAlign w:val="center"/>
            <w:hideMark/>
          </w:tcPr>
          <w:p w14:paraId="64EFEB7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3750" w:type="dxa"/>
            <w:tcBorders>
              <w:top w:val="nil"/>
              <w:left w:val="nil"/>
              <w:bottom w:val="single" w:sz="4" w:space="0" w:color="auto"/>
              <w:right w:val="single" w:sz="4" w:space="0" w:color="auto"/>
            </w:tcBorders>
            <w:shd w:val="clear" w:color="000000" w:fill="FFFFFF"/>
            <w:vAlign w:val="center"/>
            <w:hideMark/>
          </w:tcPr>
          <w:p w14:paraId="63294823" w14:textId="30580BEF" w:rsidR="00F43AF1" w:rsidRPr="00F43AF1" w:rsidRDefault="00BA067F" w:rsidP="00F43AF1">
            <w:pPr>
              <w:rPr>
                <w:rFonts w:ascii="Arial" w:hAnsi="Arial" w:cs="Arial"/>
                <w:b/>
                <w:bCs/>
                <w:sz w:val="16"/>
                <w:szCs w:val="16"/>
              </w:rPr>
            </w:pPr>
            <w:r w:rsidRPr="00F43AF1">
              <w:rPr>
                <w:rFonts w:ascii="Arial" w:hAnsi="Arial" w:cs="Arial"/>
                <w:b/>
                <w:bCs/>
                <w:sz w:val="16"/>
                <w:szCs w:val="16"/>
              </w:rPr>
              <w:t>¿Cuenta la entidad con un organigrama actualizado y aprobado?</w:t>
            </w:r>
          </w:p>
        </w:tc>
        <w:tc>
          <w:tcPr>
            <w:tcW w:w="700" w:type="dxa"/>
            <w:tcBorders>
              <w:top w:val="nil"/>
              <w:left w:val="nil"/>
              <w:bottom w:val="single" w:sz="4" w:space="0" w:color="auto"/>
              <w:right w:val="single" w:sz="4" w:space="0" w:color="auto"/>
            </w:tcBorders>
            <w:shd w:val="clear" w:color="auto" w:fill="auto"/>
            <w:vAlign w:val="center"/>
            <w:hideMark/>
          </w:tcPr>
          <w:p w14:paraId="41C155F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10C744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5D55F1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val="restart"/>
            <w:tcBorders>
              <w:top w:val="nil"/>
              <w:left w:val="single" w:sz="4" w:space="0" w:color="auto"/>
              <w:bottom w:val="single" w:sz="4" w:space="0" w:color="000000"/>
              <w:right w:val="single" w:sz="4" w:space="0" w:color="auto"/>
            </w:tcBorders>
            <w:shd w:val="clear" w:color="auto" w:fill="auto"/>
            <w:vAlign w:val="center"/>
            <w:hideMark/>
          </w:tcPr>
          <w:p w14:paraId="25AE085E" w14:textId="6657E6D6" w:rsidR="00F43AF1" w:rsidRPr="00F43AF1" w:rsidRDefault="00F43AF1" w:rsidP="00F43AF1">
            <w:pPr>
              <w:jc w:val="center"/>
              <w:rPr>
                <w:rFonts w:ascii="Arial" w:hAnsi="Arial" w:cs="Arial"/>
                <w:sz w:val="16"/>
                <w:szCs w:val="16"/>
              </w:rPr>
            </w:pPr>
            <w:r w:rsidRPr="00F43AF1">
              <w:rPr>
                <w:rFonts w:ascii="Arial" w:hAnsi="Arial" w:cs="Arial"/>
                <w:sz w:val="16"/>
                <w:szCs w:val="16"/>
              </w:rPr>
              <w:t xml:space="preserve">Cuenta con un Manual del </w:t>
            </w:r>
            <w:r w:rsidR="00BA067F" w:rsidRPr="00F43AF1">
              <w:rPr>
                <w:rFonts w:ascii="Arial" w:hAnsi="Arial" w:cs="Arial"/>
                <w:sz w:val="16"/>
                <w:szCs w:val="16"/>
              </w:rPr>
              <w:t>Operaciones</w:t>
            </w:r>
            <w:r w:rsidRPr="00F43AF1">
              <w:rPr>
                <w:rFonts w:ascii="Arial" w:hAnsi="Arial" w:cs="Arial"/>
                <w:sz w:val="16"/>
                <w:szCs w:val="16"/>
              </w:rPr>
              <w:t xml:space="preserve"> aprobado y actualizado al 2014 (Resolución </w:t>
            </w:r>
            <w:r w:rsidR="00BA067F" w:rsidRPr="00F43AF1">
              <w:rPr>
                <w:rFonts w:ascii="Arial" w:hAnsi="Arial" w:cs="Arial"/>
                <w:sz w:val="16"/>
                <w:szCs w:val="16"/>
              </w:rPr>
              <w:t>Ministerial 235</w:t>
            </w:r>
            <w:r w:rsidRPr="00F43AF1">
              <w:rPr>
                <w:rFonts w:ascii="Arial" w:hAnsi="Arial" w:cs="Arial"/>
                <w:sz w:val="16"/>
                <w:szCs w:val="16"/>
              </w:rPr>
              <w:t xml:space="preserve">-2014-MINEDU) que </w:t>
            </w:r>
            <w:r w:rsidR="00BA067F" w:rsidRPr="00F43AF1">
              <w:rPr>
                <w:rFonts w:ascii="Arial" w:hAnsi="Arial" w:cs="Arial"/>
                <w:sz w:val="16"/>
                <w:szCs w:val="16"/>
              </w:rPr>
              <w:t>integra</w:t>
            </w:r>
            <w:r w:rsidRPr="00F43AF1">
              <w:rPr>
                <w:rFonts w:ascii="Arial" w:hAnsi="Arial" w:cs="Arial"/>
                <w:sz w:val="16"/>
                <w:szCs w:val="16"/>
              </w:rPr>
              <w:t xml:space="preserve"> el Programa Mejoramiento de la Educación Inicial en Ayacucho,</w:t>
            </w:r>
            <w:r w:rsidRPr="00F43AF1">
              <w:rPr>
                <w:rFonts w:ascii="Arial" w:hAnsi="Arial" w:cs="Arial"/>
                <w:sz w:val="16"/>
                <w:szCs w:val="16"/>
              </w:rPr>
              <w:br/>
              <w:t>Huancavelica y Huánuco, con financiamiento del Banco Interamericano de Desarrollo (BID) y la Kreditanstalt für Wiederaufbau (KfW) , con el Programa SWAP - Educación, con</w:t>
            </w:r>
            <w:r w:rsidRPr="00F43AF1">
              <w:rPr>
                <w:rFonts w:ascii="Arial" w:hAnsi="Arial" w:cs="Arial"/>
                <w:sz w:val="16"/>
                <w:szCs w:val="16"/>
              </w:rPr>
              <w:br/>
              <w:t>financiamiento del Banco Mundial</w:t>
            </w:r>
          </w:p>
        </w:tc>
      </w:tr>
      <w:tr w:rsidR="00F43AF1" w:rsidRPr="00F43AF1" w14:paraId="011001FC" w14:textId="77777777" w:rsidTr="00F43AF1">
        <w:trPr>
          <w:trHeight w:val="157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796FBFB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2</w:t>
            </w:r>
          </w:p>
        </w:tc>
        <w:tc>
          <w:tcPr>
            <w:tcW w:w="3750" w:type="dxa"/>
            <w:tcBorders>
              <w:top w:val="nil"/>
              <w:left w:val="nil"/>
              <w:bottom w:val="single" w:sz="4" w:space="0" w:color="auto"/>
              <w:right w:val="single" w:sz="4" w:space="0" w:color="auto"/>
            </w:tcBorders>
            <w:shd w:val="clear" w:color="000000" w:fill="FFFFFF"/>
            <w:vAlign w:val="center"/>
            <w:hideMark/>
          </w:tcPr>
          <w:p w14:paraId="4F1A6249" w14:textId="695854C2" w:rsidR="00F43AF1" w:rsidRPr="00F43AF1" w:rsidRDefault="00F43AF1" w:rsidP="00F43AF1">
            <w:pPr>
              <w:jc w:val="both"/>
              <w:rPr>
                <w:rFonts w:ascii="Arial" w:hAnsi="Arial" w:cs="Arial"/>
                <w:b/>
                <w:bCs/>
                <w:sz w:val="16"/>
                <w:szCs w:val="16"/>
              </w:rPr>
            </w:pPr>
            <w:r w:rsidRPr="00F43AF1">
              <w:rPr>
                <w:rFonts w:ascii="Arial" w:hAnsi="Arial" w:cs="Arial"/>
                <w:b/>
                <w:bCs/>
                <w:sz w:val="16"/>
                <w:szCs w:val="16"/>
              </w:rPr>
              <w:t xml:space="preserve">El organigrama </w:t>
            </w:r>
            <w:r w:rsidR="00274E0D" w:rsidRPr="00F43AF1">
              <w:rPr>
                <w:rFonts w:ascii="Arial" w:hAnsi="Arial" w:cs="Arial"/>
                <w:b/>
                <w:bCs/>
                <w:sz w:val="16"/>
                <w:szCs w:val="16"/>
              </w:rPr>
              <w:t>refleja:</w:t>
            </w:r>
            <w:r w:rsidRPr="00F43AF1">
              <w:rPr>
                <w:rFonts w:ascii="Arial" w:hAnsi="Arial" w:cs="Arial"/>
                <w:b/>
                <w:bCs/>
                <w:sz w:val="16"/>
                <w:szCs w:val="16"/>
              </w:rPr>
              <w:br/>
              <w:t>a) La relación funcional entre las áreas (Dirección General, Finanzas, Personal, compras, etc.) ?</w:t>
            </w:r>
            <w:r w:rsidRPr="00F43AF1">
              <w:rPr>
                <w:rFonts w:ascii="Arial" w:hAnsi="Arial" w:cs="Arial"/>
                <w:b/>
                <w:bCs/>
                <w:sz w:val="16"/>
                <w:szCs w:val="16"/>
              </w:rPr>
              <w:br/>
              <w:t>b) Los niveles de autoridad y supervisión?</w:t>
            </w:r>
            <w:r w:rsidRPr="00F43AF1">
              <w:rPr>
                <w:rFonts w:ascii="Arial" w:hAnsi="Arial" w:cs="Arial"/>
                <w:b/>
                <w:bCs/>
                <w:sz w:val="16"/>
                <w:szCs w:val="16"/>
              </w:rPr>
              <w:br/>
              <w:t>c) Los niveles de asesoramiento (sin responsabilidad en línea)?</w:t>
            </w:r>
            <w:r w:rsidRPr="00F43AF1">
              <w:rPr>
                <w:rFonts w:ascii="Arial" w:hAnsi="Arial" w:cs="Arial"/>
                <w:b/>
                <w:bCs/>
                <w:sz w:val="16"/>
                <w:szCs w:val="16"/>
              </w:rPr>
              <w:br/>
              <w:t>d) Las líneas de comunicación?</w:t>
            </w:r>
          </w:p>
        </w:tc>
        <w:tc>
          <w:tcPr>
            <w:tcW w:w="700" w:type="dxa"/>
            <w:tcBorders>
              <w:top w:val="nil"/>
              <w:left w:val="nil"/>
              <w:bottom w:val="single" w:sz="4" w:space="0" w:color="auto"/>
              <w:right w:val="single" w:sz="4" w:space="0" w:color="auto"/>
            </w:tcBorders>
            <w:shd w:val="clear" w:color="auto" w:fill="auto"/>
            <w:vAlign w:val="center"/>
            <w:hideMark/>
          </w:tcPr>
          <w:p w14:paraId="42397B2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235C7C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43E03D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6A274F09" w14:textId="77777777" w:rsidR="00F43AF1" w:rsidRPr="00F43AF1" w:rsidRDefault="00F43AF1" w:rsidP="00F43AF1">
            <w:pPr>
              <w:rPr>
                <w:rFonts w:ascii="Arial" w:hAnsi="Arial" w:cs="Arial"/>
                <w:sz w:val="16"/>
                <w:szCs w:val="16"/>
              </w:rPr>
            </w:pPr>
          </w:p>
        </w:tc>
      </w:tr>
      <w:tr w:rsidR="00F43AF1" w:rsidRPr="00F43AF1" w14:paraId="6B2B906C" w14:textId="77777777" w:rsidTr="00F43AF1">
        <w:trPr>
          <w:trHeight w:val="855"/>
        </w:trPr>
        <w:tc>
          <w:tcPr>
            <w:tcW w:w="1207" w:type="dxa"/>
            <w:tcBorders>
              <w:top w:val="nil"/>
              <w:left w:val="single" w:sz="4" w:space="0" w:color="auto"/>
              <w:bottom w:val="single" w:sz="4" w:space="0" w:color="auto"/>
              <w:right w:val="single" w:sz="4" w:space="0" w:color="auto"/>
            </w:tcBorders>
            <w:shd w:val="clear" w:color="auto" w:fill="auto"/>
            <w:vAlign w:val="center"/>
            <w:hideMark/>
          </w:tcPr>
          <w:p w14:paraId="5E28E1B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3</w:t>
            </w:r>
          </w:p>
        </w:tc>
        <w:tc>
          <w:tcPr>
            <w:tcW w:w="3750" w:type="dxa"/>
            <w:tcBorders>
              <w:top w:val="nil"/>
              <w:left w:val="nil"/>
              <w:bottom w:val="single" w:sz="4" w:space="0" w:color="auto"/>
              <w:right w:val="single" w:sz="4" w:space="0" w:color="auto"/>
            </w:tcBorders>
            <w:shd w:val="clear" w:color="000000" w:fill="FFFFFF"/>
            <w:vAlign w:val="center"/>
            <w:hideMark/>
          </w:tcPr>
          <w:p w14:paraId="6168C42F"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En caso de que se haya conformado una Unidad Coordinadora / Ejecutora para el desarrollo del Proyecto, se puede determinar su ubicación en el organigrama de la entidad?</w:t>
            </w:r>
          </w:p>
        </w:tc>
        <w:tc>
          <w:tcPr>
            <w:tcW w:w="700" w:type="dxa"/>
            <w:tcBorders>
              <w:top w:val="nil"/>
              <w:left w:val="nil"/>
              <w:bottom w:val="single" w:sz="4" w:space="0" w:color="auto"/>
              <w:right w:val="single" w:sz="4" w:space="0" w:color="auto"/>
            </w:tcBorders>
            <w:shd w:val="clear" w:color="auto" w:fill="auto"/>
            <w:vAlign w:val="center"/>
            <w:hideMark/>
          </w:tcPr>
          <w:p w14:paraId="0B3B310B"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78D5310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000000" w:fill="FFFFFF"/>
            <w:vAlign w:val="center"/>
            <w:hideMark/>
          </w:tcPr>
          <w:p w14:paraId="25C70F6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60A66989" w14:textId="77777777" w:rsidR="00F43AF1" w:rsidRPr="00F43AF1" w:rsidRDefault="00F43AF1" w:rsidP="00F43AF1">
            <w:pPr>
              <w:rPr>
                <w:rFonts w:ascii="Arial" w:hAnsi="Arial" w:cs="Arial"/>
                <w:sz w:val="16"/>
                <w:szCs w:val="16"/>
              </w:rPr>
            </w:pPr>
          </w:p>
        </w:tc>
      </w:tr>
      <w:tr w:rsidR="00F43AF1" w:rsidRPr="00F43AF1" w14:paraId="02FB6F3E" w14:textId="77777777" w:rsidTr="00F43AF1">
        <w:trPr>
          <w:trHeight w:val="675"/>
        </w:trPr>
        <w:tc>
          <w:tcPr>
            <w:tcW w:w="1207" w:type="dxa"/>
            <w:tcBorders>
              <w:top w:val="nil"/>
              <w:left w:val="single" w:sz="4" w:space="0" w:color="auto"/>
              <w:bottom w:val="single" w:sz="4" w:space="0" w:color="auto"/>
              <w:right w:val="single" w:sz="4" w:space="0" w:color="auto"/>
            </w:tcBorders>
            <w:shd w:val="clear" w:color="auto" w:fill="auto"/>
            <w:vAlign w:val="center"/>
            <w:hideMark/>
          </w:tcPr>
          <w:p w14:paraId="01506F6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4</w:t>
            </w:r>
          </w:p>
        </w:tc>
        <w:tc>
          <w:tcPr>
            <w:tcW w:w="3750" w:type="dxa"/>
            <w:tcBorders>
              <w:top w:val="nil"/>
              <w:left w:val="nil"/>
              <w:bottom w:val="single" w:sz="4" w:space="0" w:color="auto"/>
              <w:right w:val="single" w:sz="4" w:space="0" w:color="auto"/>
            </w:tcBorders>
            <w:shd w:val="clear" w:color="000000" w:fill="FFFFFF"/>
            <w:vAlign w:val="center"/>
            <w:hideMark/>
          </w:tcPr>
          <w:p w14:paraId="05CE991D" w14:textId="4EF0B4F3" w:rsidR="00F43AF1" w:rsidRPr="00F43AF1" w:rsidRDefault="00F43AF1" w:rsidP="00F43AF1">
            <w:pPr>
              <w:rPr>
                <w:rFonts w:ascii="Arial" w:hAnsi="Arial" w:cs="Arial"/>
                <w:b/>
                <w:bCs/>
                <w:sz w:val="16"/>
                <w:szCs w:val="16"/>
              </w:rPr>
            </w:pPr>
            <w:r w:rsidRPr="00F43AF1">
              <w:rPr>
                <w:rFonts w:ascii="Arial" w:hAnsi="Arial" w:cs="Arial"/>
                <w:b/>
                <w:bCs/>
                <w:sz w:val="16"/>
                <w:szCs w:val="16"/>
              </w:rPr>
              <w:t xml:space="preserve">De no existir una Unidad Coordinadora, </w:t>
            </w:r>
            <w:r w:rsidR="00274E0D">
              <w:rPr>
                <w:rFonts w:ascii="Arial" w:hAnsi="Arial" w:cs="Arial"/>
                <w:b/>
                <w:bCs/>
                <w:sz w:val="16"/>
                <w:szCs w:val="16"/>
              </w:rPr>
              <w:t>¿</w:t>
            </w:r>
            <w:r w:rsidRPr="00F43AF1">
              <w:rPr>
                <w:rFonts w:ascii="Arial" w:hAnsi="Arial" w:cs="Arial"/>
                <w:b/>
                <w:bCs/>
                <w:sz w:val="16"/>
                <w:szCs w:val="16"/>
              </w:rPr>
              <w:t>permite el organigrama identificar las áreas, departamentos, dependecias, que intervendrán en la ejecución del Proyecto?</w:t>
            </w:r>
          </w:p>
        </w:tc>
        <w:tc>
          <w:tcPr>
            <w:tcW w:w="700" w:type="dxa"/>
            <w:tcBorders>
              <w:top w:val="nil"/>
              <w:left w:val="nil"/>
              <w:bottom w:val="single" w:sz="4" w:space="0" w:color="auto"/>
              <w:right w:val="single" w:sz="4" w:space="0" w:color="auto"/>
            </w:tcBorders>
            <w:shd w:val="clear" w:color="auto" w:fill="auto"/>
            <w:vAlign w:val="center"/>
            <w:hideMark/>
          </w:tcPr>
          <w:p w14:paraId="61D4A71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61AA2C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36E3BE8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5A1216A4"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0BC7FF74" w14:textId="77777777" w:rsidTr="00F43AF1">
        <w:trPr>
          <w:trHeight w:val="315"/>
        </w:trPr>
        <w:tc>
          <w:tcPr>
            <w:tcW w:w="1207" w:type="dxa"/>
            <w:tcBorders>
              <w:top w:val="nil"/>
              <w:left w:val="single" w:sz="4" w:space="0" w:color="auto"/>
              <w:bottom w:val="single" w:sz="4" w:space="0" w:color="auto"/>
              <w:right w:val="single" w:sz="4" w:space="0" w:color="auto"/>
            </w:tcBorders>
            <w:shd w:val="clear" w:color="000000" w:fill="1F497D"/>
            <w:noWrap/>
            <w:vAlign w:val="center"/>
            <w:hideMark/>
          </w:tcPr>
          <w:p w14:paraId="02E752F4"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Manual de Organización:</w:t>
            </w:r>
          </w:p>
        </w:tc>
        <w:tc>
          <w:tcPr>
            <w:tcW w:w="3750" w:type="dxa"/>
            <w:tcBorders>
              <w:top w:val="nil"/>
              <w:left w:val="nil"/>
              <w:bottom w:val="single" w:sz="4" w:space="0" w:color="auto"/>
              <w:right w:val="single" w:sz="4" w:space="0" w:color="auto"/>
            </w:tcBorders>
            <w:shd w:val="clear" w:color="000000" w:fill="1F497D"/>
            <w:noWrap/>
            <w:vAlign w:val="center"/>
            <w:hideMark/>
          </w:tcPr>
          <w:p w14:paraId="7F65FB4F"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14:paraId="0666FE0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82C405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4AC1AE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298FC6BD"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86FE088" w14:textId="77777777" w:rsidTr="00F43AF1">
        <w:trPr>
          <w:trHeight w:val="90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129FC0D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5</w:t>
            </w:r>
          </w:p>
        </w:tc>
        <w:tc>
          <w:tcPr>
            <w:tcW w:w="3750" w:type="dxa"/>
            <w:tcBorders>
              <w:top w:val="nil"/>
              <w:left w:val="nil"/>
              <w:bottom w:val="single" w:sz="4" w:space="0" w:color="auto"/>
              <w:right w:val="single" w:sz="4" w:space="0" w:color="auto"/>
            </w:tcBorders>
            <w:shd w:val="clear" w:color="000000" w:fill="FFFFFF"/>
            <w:vAlign w:val="center"/>
            <w:hideMark/>
          </w:tcPr>
          <w:p w14:paraId="15B688D9" w14:textId="1DF4021A"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¿Existen manuales de procedimientos y funciones para la entidad?</w:t>
            </w:r>
            <w:r w:rsidR="00F43AF1" w:rsidRPr="00F43AF1">
              <w:rPr>
                <w:rFonts w:ascii="Arial" w:hAnsi="Arial" w:cs="Arial"/>
                <w:b/>
                <w:bCs/>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16ACA6E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788BBCF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23DE244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val="restart"/>
            <w:tcBorders>
              <w:top w:val="nil"/>
              <w:left w:val="single" w:sz="4" w:space="0" w:color="auto"/>
              <w:bottom w:val="single" w:sz="4" w:space="0" w:color="000000"/>
              <w:right w:val="single" w:sz="4" w:space="0" w:color="auto"/>
            </w:tcBorders>
            <w:shd w:val="clear" w:color="auto" w:fill="auto"/>
            <w:vAlign w:val="center"/>
            <w:hideMark/>
          </w:tcPr>
          <w:p w14:paraId="1C22A710" w14:textId="0797FEBB" w:rsidR="00F43AF1" w:rsidRPr="00F43AF1" w:rsidRDefault="00F43AF1" w:rsidP="00F43AF1">
            <w:pPr>
              <w:rPr>
                <w:rFonts w:ascii="Arial" w:hAnsi="Arial" w:cs="Arial"/>
                <w:sz w:val="16"/>
                <w:szCs w:val="16"/>
              </w:rPr>
            </w:pPr>
            <w:r w:rsidRPr="00F43AF1">
              <w:rPr>
                <w:rFonts w:ascii="Arial" w:hAnsi="Arial" w:cs="Arial"/>
                <w:sz w:val="16"/>
                <w:szCs w:val="16"/>
              </w:rPr>
              <w:t xml:space="preserve">Cuenta con un Manual del </w:t>
            </w:r>
            <w:r w:rsidR="00BA067F" w:rsidRPr="00F43AF1">
              <w:rPr>
                <w:rFonts w:ascii="Arial" w:hAnsi="Arial" w:cs="Arial"/>
                <w:sz w:val="16"/>
                <w:szCs w:val="16"/>
              </w:rPr>
              <w:t>Operaciones</w:t>
            </w:r>
            <w:r w:rsidRPr="00F43AF1">
              <w:rPr>
                <w:rFonts w:ascii="Arial" w:hAnsi="Arial" w:cs="Arial"/>
                <w:sz w:val="16"/>
                <w:szCs w:val="16"/>
              </w:rPr>
              <w:t xml:space="preserve"> aprobado y actualizado al 2014 (Resolución </w:t>
            </w:r>
            <w:r w:rsidR="00BA067F" w:rsidRPr="00F43AF1">
              <w:rPr>
                <w:rFonts w:ascii="Arial" w:hAnsi="Arial" w:cs="Arial"/>
                <w:sz w:val="16"/>
                <w:szCs w:val="16"/>
              </w:rPr>
              <w:t>Ministerial 235</w:t>
            </w:r>
            <w:r w:rsidRPr="00F43AF1">
              <w:rPr>
                <w:rFonts w:ascii="Arial" w:hAnsi="Arial" w:cs="Arial"/>
                <w:sz w:val="16"/>
                <w:szCs w:val="16"/>
              </w:rPr>
              <w:t>-2014-MINEDU) que intregra el Programa Mejoramiento de la Educación Inicial en Ayacucho,</w:t>
            </w:r>
            <w:r w:rsidRPr="00F43AF1">
              <w:rPr>
                <w:rFonts w:ascii="Arial" w:hAnsi="Arial" w:cs="Arial"/>
                <w:sz w:val="16"/>
                <w:szCs w:val="16"/>
              </w:rPr>
              <w:br/>
              <w:t>Huancavelica y Huánuco, con financiamiento del Banco Interamericano de Desarrollo (BID) y la Kreditanstalt für Wiederaufbau (KfW</w:t>
            </w:r>
            <w:r w:rsidR="00BA067F" w:rsidRPr="00F43AF1">
              <w:rPr>
                <w:rFonts w:ascii="Arial" w:hAnsi="Arial" w:cs="Arial"/>
                <w:sz w:val="16"/>
                <w:szCs w:val="16"/>
              </w:rPr>
              <w:t>),</w:t>
            </w:r>
            <w:r w:rsidRPr="00F43AF1">
              <w:rPr>
                <w:rFonts w:ascii="Arial" w:hAnsi="Arial" w:cs="Arial"/>
                <w:sz w:val="16"/>
                <w:szCs w:val="16"/>
              </w:rPr>
              <w:t xml:space="preserve"> con el Programa SWAP - Educación, con</w:t>
            </w:r>
            <w:r w:rsidRPr="00F43AF1">
              <w:rPr>
                <w:rFonts w:ascii="Arial" w:hAnsi="Arial" w:cs="Arial"/>
                <w:sz w:val="16"/>
                <w:szCs w:val="16"/>
              </w:rPr>
              <w:br/>
              <w:t>financiamiento del Banco Mundial</w:t>
            </w:r>
          </w:p>
        </w:tc>
      </w:tr>
      <w:tr w:rsidR="00F43AF1" w:rsidRPr="00F43AF1" w14:paraId="10CADFC4" w14:textId="77777777" w:rsidTr="00F43AF1">
        <w:trPr>
          <w:trHeight w:val="45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7705CBC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6</w:t>
            </w:r>
          </w:p>
        </w:tc>
        <w:tc>
          <w:tcPr>
            <w:tcW w:w="3750" w:type="dxa"/>
            <w:tcBorders>
              <w:top w:val="nil"/>
              <w:left w:val="nil"/>
              <w:bottom w:val="single" w:sz="4" w:space="0" w:color="auto"/>
              <w:right w:val="single" w:sz="4" w:space="0" w:color="auto"/>
            </w:tcBorders>
            <w:shd w:val="clear" w:color="000000" w:fill="FFFFFF"/>
            <w:vAlign w:val="center"/>
            <w:hideMark/>
          </w:tcPr>
          <w:p w14:paraId="34683DD5" w14:textId="71B0BA64"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manuales se encuentran actualizados, de conformidad con los procedimientos vigentes de la entidad?</w:t>
            </w:r>
          </w:p>
        </w:tc>
        <w:tc>
          <w:tcPr>
            <w:tcW w:w="700" w:type="dxa"/>
            <w:tcBorders>
              <w:top w:val="nil"/>
              <w:left w:val="nil"/>
              <w:bottom w:val="single" w:sz="4" w:space="0" w:color="auto"/>
              <w:right w:val="single" w:sz="4" w:space="0" w:color="auto"/>
            </w:tcBorders>
            <w:shd w:val="clear" w:color="auto" w:fill="auto"/>
            <w:vAlign w:val="center"/>
            <w:hideMark/>
          </w:tcPr>
          <w:p w14:paraId="1E18DD7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AF3C8F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3572475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7C277545" w14:textId="77777777" w:rsidR="00F43AF1" w:rsidRPr="00F43AF1" w:rsidRDefault="00F43AF1" w:rsidP="00F43AF1">
            <w:pPr>
              <w:rPr>
                <w:rFonts w:ascii="Arial" w:hAnsi="Arial" w:cs="Arial"/>
                <w:sz w:val="16"/>
                <w:szCs w:val="16"/>
              </w:rPr>
            </w:pPr>
          </w:p>
        </w:tc>
      </w:tr>
      <w:tr w:rsidR="00F43AF1" w:rsidRPr="00F43AF1" w14:paraId="50058288" w14:textId="77777777" w:rsidTr="00F43AF1">
        <w:trPr>
          <w:trHeight w:val="52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51F713E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7</w:t>
            </w:r>
          </w:p>
        </w:tc>
        <w:tc>
          <w:tcPr>
            <w:tcW w:w="3750" w:type="dxa"/>
            <w:tcBorders>
              <w:top w:val="nil"/>
              <w:left w:val="nil"/>
              <w:bottom w:val="single" w:sz="4" w:space="0" w:color="auto"/>
              <w:right w:val="single" w:sz="4" w:space="0" w:color="auto"/>
            </w:tcBorders>
            <w:shd w:val="clear" w:color="000000" w:fill="FFFFFF"/>
            <w:vAlign w:val="center"/>
            <w:hideMark/>
          </w:tcPr>
          <w:p w14:paraId="0EC288FD" w14:textId="3A00931F"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¿Se ha establecido el nivel de autoridad responsable de aprobar los manuales?</w:t>
            </w:r>
            <w:r w:rsidR="00F43AF1" w:rsidRPr="00F43AF1">
              <w:rPr>
                <w:rFonts w:ascii="Arial" w:hAnsi="Arial" w:cs="Arial"/>
                <w:b/>
                <w:bCs/>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580E1B1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033132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3271D2E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53B48956" w14:textId="77777777" w:rsidR="00F43AF1" w:rsidRPr="00F43AF1" w:rsidRDefault="00F43AF1" w:rsidP="00F43AF1">
            <w:pPr>
              <w:rPr>
                <w:rFonts w:ascii="Arial" w:hAnsi="Arial" w:cs="Arial"/>
                <w:sz w:val="16"/>
                <w:szCs w:val="16"/>
              </w:rPr>
            </w:pPr>
          </w:p>
        </w:tc>
      </w:tr>
      <w:tr w:rsidR="00F43AF1" w:rsidRPr="00F43AF1" w14:paraId="2A940CD2" w14:textId="77777777" w:rsidTr="00F43AF1">
        <w:trPr>
          <w:trHeight w:val="57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7E6D708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8</w:t>
            </w:r>
          </w:p>
        </w:tc>
        <w:tc>
          <w:tcPr>
            <w:tcW w:w="3750" w:type="dxa"/>
            <w:tcBorders>
              <w:top w:val="nil"/>
              <w:left w:val="nil"/>
              <w:bottom w:val="single" w:sz="4" w:space="0" w:color="auto"/>
              <w:right w:val="single" w:sz="4" w:space="0" w:color="auto"/>
            </w:tcBorders>
            <w:shd w:val="clear" w:color="000000" w:fill="FFFFFF"/>
            <w:vAlign w:val="center"/>
            <w:hideMark/>
          </w:tcPr>
          <w:p w14:paraId="4782ABB5" w14:textId="26730AB9" w:rsidR="00F43AF1" w:rsidRPr="00F43AF1" w:rsidRDefault="00BA067F" w:rsidP="00F43AF1">
            <w:pPr>
              <w:jc w:val="both"/>
              <w:rPr>
                <w:rFonts w:ascii="Arial" w:hAnsi="Arial" w:cs="Arial"/>
                <w:b/>
                <w:bCs/>
                <w:sz w:val="16"/>
                <w:szCs w:val="16"/>
              </w:rPr>
            </w:pPr>
            <w:r>
              <w:rPr>
                <w:rFonts w:ascii="Arial" w:hAnsi="Arial" w:cs="Arial"/>
                <w:b/>
                <w:bCs/>
                <w:sz w:val="16"/>
                <w:szCs w:val="16"/>
              </w:rPr>
              <w:t>¿</w:t>
            </w:r>
            <w:r w:rsidR="00F43AF1" w:rsidRPr="00F43AF1">
              <w:rPr>
                <w:rFonts w:ascii="Arial" w:hAnsi="Arial" w:cs="Arial"/>
                <w:b/>
                <w:bCs/>
                <w:sz w:val="16"/>
                <w:szCs w:val="16"/>
              </w:rPr>
              <w:t xml:space="preserve">Existen y se aplican los procedimientos para la actualización y convalidación periódica de </w:t>
            </w:r>
            <w:r w:rsidRPr="00F43AF1">
              <w:rPr>
                <w:rFonts w:ascii="Arial" w:hAnsi="Arial" w:cs="Arial"/>
                <w:b/>
                <w:bCs/>
                <w:sz w:val="16"/>
                <w:szCs w:val="16"/>
              </w:rPr>
              <w:t>los Manuales</w:t>
            </w:r>
            <w:r w:rsidR="00F43AF1" w:rsidRPr="00F43AF1">
              <w:rPr>
                <w:rFonts w:ascii="Arial" w:hAnsi="Arial" w:cs="Arial"/>
                <w:b/>
                <w:bCs/>
                <w:sz w:val="16"/>
                <w:szCs w:val="16"/>
              </w:rPr>
              <w:t>?</w:t>
            </w:r>
          </w:p>
        </w:tc>
        <w:tc>
          <w:tcPr>
            <w:tcW w:w="700" w:type="dxa"/>
            <w:tcBorders>
              <w:top w:val="nil"/>
              <w:left w:val="nil"/>
              <w:bottom w:val="single" w:sz="4" w:space="0" w:color="auto"/>
              <w:right w:val="single" w:sz="4" w:space="0" w:color="auto"/>
            </w:tcBorders>
            <w:shd w:val="clear" w:color="auto" w:fill="auto"/>
            <w:vAlign w:val="center"/>
            <w:hideMark/>
          </w:tcPr>
          <w:p w14:paraId="7B020F4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1911E0E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DEEC9E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2CC55D2B" w14:textId="77777777" w:rsidR="00F43AF1" w:rsidRPr="00F43AF1" w:rsidRDefault="00F43AF1" w:rsidP="00F43AF1">
            <w:pPr>
              <w:rPr>
                <w:rFonts w:ascii="Arial" w:hAnsi="Arial" w:cs="Arial"/>
                <w:sz w:val="16"/>
                <w:szCs w:val="16"/>
              </w:rPr>
            </w:pPr>
          </w:p>
        </w:tc>
      </w:tr>
      <w:tr w:rsidR="00F43AF1" w:rsidRPr="00F43AF1" w14:paraId="316DC8D2" w14:textId="77777777" w:rsidTr="00F43AF1">
        <w:trPr>
          <w:trHeight w:val="54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CBC91B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9</w:t>
            </w:r>
          </w:p>
        </w:tc>
        <w:tc>
          <w:tcPr>
            <w:tcW w:w="3750" w:type="dxa"/>
            <w:tcBorders>
              <w:top w:val="nil"/>
              <w:left w:val="nil"/>
              <w:bottom w:val="single" w:sz="4" w:space="0" w:color="auto"/>
              <w:right w:val="single" w:sz="4" w:space="0" w:color="auto"/>
            </w:tcBorders>
            <w:shd w:val="clear" w:color="000000" w:fill="FFFFFF"/>
            <w:vAlign w:val="center"/>
            <w:hideMark/>
          </w:tcPr>
          <w:p w14:paraId="392F8AAD" w14:textId="194DEF0C"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manuales definen las funciones y responsabilidades para el desempeño de cada cargo?</w:t>
            </w:r>
          </w:p>
        </w:tc>
        <w:tc>
          <w:tcPr>
            <w:tcW w:w="700" w:type="dxa"/>
            <w:tcBorders>
              <w:top w:val="nil"/>
              <w:left w:val="nil"/>
              <w:bottom w:val="single" w:sz="4" w:space="0" w:color="auto"/>
              <w:right w:val="single" w:sz="4" w:space="0" w:color="auto"/>
            </w:tcBorders>
            <w:shd w:val="clear" w:color="auto" w:fill="auto"/>
            <w:vAlign w:val="center"/>
            <w:hideMark/>
          </w:tcPr>
          <w:p w14:paraId="6FE7DD3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2D1EAD6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0CEEE5D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43F537E3" w14:textId="77777777" w:rsidR="00F43AF1" w:rsidRPr="00F43AF1" w:rsidRDefault="00F43AF1" w:rsidP="00F43AF1">
            <w:pPr>
              <w:rPr>
                <w:rFonts w:ascii="Arial" w:hAnsi="Arial" w:cs="Arial"/>
                <w:sz w:val="16"/>
                <w:szCs w:val="16"/>
              </w:rPr>
            </w:pPr>
          </w:p>
        </w:tc>
      </w:tr>
      <w:tr w:rsidR="00F43AF1" w:rsidRPr="00F43AF1" w14:paraId="718977B8" w14:textId="77777777" w:rsidTr="00F43AF1">
        <w:trPr>
          <w:trHeight w:val="37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5BBDF37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10</w:t>
            </w:r>
          </w:p>
        </w:tc>
        <w:tc>
          <w:tcPr>
            <w:tcW w:w="3750" w:type="dxa"/>
            <w:tcBorders>
              <w:top w:val="nil"/>
              <w:left w:val="nil"/>
              <w:bottom w:val="single" w:sz="4" w:space="0" w:color="auto"/>
              <w:right w:val="single" w:sz="4" w:space="0" w:color="auto"/>
            </w:tcBorders>
            <w:shd w:val="clear" w:color="000000" w:fill="FFFFFF"/>
            <w:vAlign w:val="center"/>
            <w:hideMark/>
          </w:tcPr>
          <w:p w14:paraId="2131C12C" w14:textId="5CC66B0E"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Manuales definen los niveles de autoridad?</w:t>
            </w:r>
          </w:p>
        </w:tc>
        <w:tc>
          <w:tcPr>
            <w:tcW w:w="700" w:type="dxa"/>
            <w:tcBorders>
              <w:top w:val="nil"/>
              <w:left w:val="nil"/>
              <w:bottom w:val="single" w:sz="4" w:space="0" w:color="auto"/>
              <w:right w:val="single" w:sz="4" w:space="0" w:color="auto"/>
            </w:tcBorders>
            <w:shd w:val="clear" w:color="000000" w:fill="FFFFFF"/>
            <w:vAlign w:val="center"/>
            <w:hideMark/>
          </w:tcPr>
          <w:p w14:paraId="0CCC7D8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1BF8043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4C5EAC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07CD7EE3" w14:textId="77777777" w:rsidR="00F43AF1" w:rsidRPr="00F43AF1" w:rsidRDefault="00F43AF1" w:rsidP="00F43AF1">
            <w:pPr>
              <w:rPr>
                <w:rFonts w:ascii="Arial" w:hAnsi="Arial" w:cs="Arial"/>
                <w:sz w:val="16"/>
                <w:szCs w:val="16"/>
              </w:rPr>
            </w:pPr>
          </w:p>
        </w:tc>
      </w:tr>
      <w:tr w:rsidR="00F43AF1" w:rsidRPr="00F43AF1" w14:paraId="1E0DFAA3" w14:textId="77777777" w:rsidTr="00F43AF1">
        <w:trPr>
          <w:trHeight w:val="45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1C2C2F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11</w:t>
            </w:r>
          </w:p>
        </w:tc>
        <w:tc>
          <w:tcPr>
            <w:tcW w:w="3750" w:type="dxa"/>
            <w:tcBorders>
              <w:top w:val="nil"/>
              <w:left w:val="nil"/>
              <w:bottom w:val="single" w:sz="4" w:space="0" w:color="auto"/>
              <w:right w:val="single" w:sz="4" w:space="0" w:color="auto"/>
            </w:tcBorders>
            <w:shd w:val="clear" w:color="000000" w:fill="FFFFFF"/>
            <w:vAlign w:val="center"/>
            <w:hideMark/>
          </w:tcPr>
          <w:p w14:paraId="67BE073F" w14:textId="3ACC66FF"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¿Establecen los manuales la segregación de funciones (preparación, revisión, autorización, registro de transacciones, custodia de bienes y valores)?</w:t>
            </w:r>
          </w:p>
        </w:tc>
        <w:tc>
          <w:tcPr>
            <w:tcW w:w="700" w:type="dxa"/>
            <w:tcBorders>
              <w:top w:val="nil"/>
              <w:left w:val="nil"/>
              <w:bottom w:val="single" w:sz="4" w:space="0" w:color="auto"/>
              <w:right w:val="single" w:sz="4" w:space="0" w:color="auto"/>
            </w:tcBorders>
            <w:shd w:val="clear" w:color="000000" w:fill="FFFFFF"/>
            <w:vAlign w:val="center"/>
            <w:hideMark/>
          </w:tcPr>
          <w:p w14:paraId="0028D85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A00ADB7"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715281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11AFBDB8" w14:textId="77777777" w:rsidR="00F43AF1" w:rsidRPr="00F43AF1" w:rsidRDefault="00F43AF1" w:rsidP="00F43AF1">
            <w:pPr>
              <w:rPr>
                <w:rFonts w:ascii="Arial" w:hAnsi="Arial" w:cs="Arial"/>
                <w:sz w:val="16"/>
                <w:szCs w:val="16"/>
              </w:rPr>
            </w:pPr>
          </w:p>
        </w:tc>
      </w:tr>
      <w:tr w:rsidR="00F43AF1" w:rsidRPr="00F43AF1" w14:paraId="32802C77" w14:textId="77777777" w:rsidTr="00F43AF1">
        <w:trPr>
          <w:trHeight w:val="5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1954FAE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12</w:t>
            </w:r>
          </w:p>
        </w:tc>
        <w:tc>
          <w:tcPr>
            <w:tcW w:w="3750" w:type="dxa"/>
            <w:tcBorders>
              <w:top w:val="nil"/>
              <w:left w:val="nil"/>
              <w:bottom w:val="single" w:sz="4" w:space="0" w:color="auto"/>
              <w:right w:val="single" w:sz="4" w:space="0" w:color="auto"/>
            </w:tcBorders>
            <w:shd w:val="clear" w:color="000000" w:fill="FFFFFF"/>
            <w:vAlign w:val="center"/>
            <w:hideMark/>
          </w:tcPr>
          <w:p w14:paraId="6C2B73BF" w14:textId="178D7EBD"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Manuales y sus modificaciones se dan a conocer a todo el personal vinculado?</w:t>
            </w:r>
          </w:p>
        </w:tc>
        <w:tc>
          <w:tcPr>
            <w:tcW w:w="700" w:type="dxa"/>
            <w:tcBorders>
              <w:top w:val="nil"/>
              <w:left w:val="nil"/>
              <w:bottom w:val="single" w:sz="4" w:space="0" w:color="auto"/>
              <w:right w:val="single" w:sz="4" w:space="0" w:color="auto"/>
            </w:tcBorders>
            <w:shd w:val="clear" w:color="auto" w:fill="auto"/>
            <w:vAlign w:val="center"/>
            <w:hideMark/>
          </w:tcPr>
          <w:p w14:paraId="5A0446D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711DB76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C1312A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vMerge/>
            <w:tcBorders>
              <w:top w:val="nil"/>
              <w:left w:val="single" w:sz="4" w:space="0" w:color="auto"/>
              <w:bottom w:val="single" w:sz="4" w:space="0" w:color="000000"/>
              <w:right w:val="single" w:sz="4" w:space="0" w:color="auto"/>
            </w:tcBorders>
            <w:vAlign w:val="center"/>
            <w:hideMark/>
          </w:tcPr>
          <w:p w14:paraId="22BFC89E" w14:textId="77777777" w:rsidR="00F43AF1" w:rsidRPr="00F43AF1" w:rsidRDefault="00F43AF1" w:rsidP="00F43AF1">
            <w:pPr>
              <w:rPr>
                <w:rFonts w:ascii="Arial" w:hAnsi="Arial" w:cs="Arial"/>
                <w:sz w:val="16"/>
                <w:szCs w:val="16"/>
              </w:rPr>
            </w:pPr>
          </w:p>
        </w:tc>
      </w:tr>
      <w:tr w:rsidR="00F43AF1" w:rsidRPr="00F43AF1" w14:paraId="1743E242" w14:textId="77777777" w:rsidTr="00F43AF1">
        <w:trPr>
          <w:trHeight w:val="90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7A36AD9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13</w:t>
            </w:r>
          </w:p>
        </w:tc>
        <w:tc>
          <w:tcPr>
            <w:tcW w:w="3750" w:type="dxa"/>
            <w:tcBorders>
              <w:top w:val="nil"/>
              <w:left w:val="nil"/>
              <w:bottom w:val="single" w:sz="4" w:space="0" w:color="auto"/>
              <w:right w:val="single" w:sz="4" w:space="0" w:color="auto"/>
            </w:tcBorders>
            <w:shd w:val="clear" w:color="000000" w:fill="FFFFFF"/>
            <w:vAlign w:val="center"/>
            <w:hideMark/>
          </w:tcPr>
          <w:p w14:paraId="1EAF5ED1" w14:textId="77A190DF"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¿De ser así, se cuenta con documentación que soporte que cada empleado expresa que conoce y entiende sus funciones y responsabilidades?</w:t>
            </w:r>
          </w:p>
        </w:tc>
        <w:tc>
          <w:tcPr>
            <w:tcW w:w="700" w:type="dxa"/>
            <w:tcBorders>
              <w:top w:val="nil"/>
              <w:left w:val="nil"/>
              <w:bottom w:val="single" w:sz="4" w:space="0" w:color="auto"/>
              <w:right w:val="single" w:sz="4" w:space="0" w:color="auto"/>
            </w:tcBorders>
            <w:shd w:val="clear" w:color="auto" w:fill="auto"/>
            <w:vAlign w:val="center"/>
            <w:hideMark/>
          </w:tcPr>
          <w:p w14:paraId="48D5384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36DD49D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6266D0F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1D6A6F7D" w14:textId="0CF6B606" w:rsidR="00F43AF1" w:rsidRPr="00F43AF1" w:rsidRDefault="00F43AF1" w:rsidP="00F43AF1">
            <w:pPr>
              <w:jc w:val="both"/>
              <w:rPr>
                <w:rFonts w:ascii="Arial" w:hAnsi="Arial" w:cs="Arial"/>
                <w:sz w:val="16"/>
                <w:szCs w:val="16"/>
              </w:rPr>
            </w:pPr>
            <w:r w:rsidRPr="00F43AF1">
              <w:rPr>
                <w:rFonts w:ascii="Arial" w:hAnsi="Arial" w:cs="Arial"/>
                <w:sz w:val="16"/>
                <w:szCs w:val="16"/>
              </w:rPr>
              <w:t xml:space="preserve">En forma bimensual se hace de conocimiento del personal del programa, conforme a lo dispuesto por </w:t>
            </w:r>
            <w:r w:rsidR="00BA067F" w:rsidRPr="00F43AF1">
              <w:rPr>
                <w:rFonts w:ascii="Arial" w:hAnsi="Arial" w:cs="Arial"/>
                <w:sz w:val="16"/>
                <w:szCs w:val="16"/>
              </w:rPr>
              <w:t>la Oficina</w:t>
            </w:r>
            <w:r w:rsidRPr="00F43AF1">
              <w:rPr>
                <w:rFonts w:ascii="Arial" w:hAnsi="Arial" w:cs="Arial"/>
                <w:sz w:val="16"/>
                <w:szCs w:val="16"/>
              </w:rPr>
              <w:t xml:space="preserve"> General de Transparencia, </w:t>
            </w:r>
            <w:r w:rsidR="00BA067F" w:rsidRPr="00F43AF1">
              <w:rPr>
                <w:rFonts w:ascii="Arial" w:hAnsi="Arial" w:cs="Arial"/>
                <w:sz w:val="16"/>
                <w:szCs w:val="16"/>
              </w:rPr>
              <w:t>Ética</w:t>
            </w:r>
            <w:r w:rsidRPr="00F43AF1">
              <w:rPr>
                <w:rFonts w:ascii="Arial" w:hAnsi="Arial" w:cs="Arial"/>
                <w:sz w:val="16"/>
                <w:szCs w:val="16"/>
              </w:rPr>
              <w:t xml:space="preserve"> Pública y Anticorrupción (OTEPA) del MINEDU</w:t>
            </w:r>
          </w:p>
        </w:tc>
      </w:tr>
      <w:tr w:rsidR="00F43AF1" w:rsidRPr="00F43AF1" w14:paraId="2247F0CF" w14:textId="77777777" w:rsidTr="00F43AF1">
        <w:trPr>
          <w:trHeight w:val="142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224BBB4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14</w:t>
            </w:r>
          </w:p>
        </w:tc>
        <w:tc>
          <w:tcPr>
            <w:tcW w:w="3750" w:type="dxa"/>
            <w:tcBorders>
              <w:top w:val="nil"/>
              <w:left w:val="nil"/>
              <w:bottom w:val="single" w:sz="4" w:space="0" w:color="auto"/>
              <w:right w:val="single" w:sz="4" w:space="0" w:color="auto"/>
            </w:tcBorders>
            <w:shd w:val="clear" w:color="000000" w:fill="FFFFFF"/>
            <w:vAlign w:val="center"/>
            <w:hideMark/>
          </w:tcPr>
          <w:p w14:paraId="4E5C0FDF" w14:textId="5AC526D2" w:rsidR="00F43AF1" w:rsidRPr="00F43AF1" w:rsidRDefault="00F43AF1" w:rsidP="00F43AF1">
            <w:pPr>
              <w:jc w:val="both"/>
              <w:rPr>
                <w:rFonts w:ascii="Arial" w:hAnsi="Arial" w:cs="Arial"/>
                <w:b/>
                <w:bCs/>
                <w:sz w:val="16"/>
                <w:szCs w:val="16"/>
              </w:rPr>
            </w:pPr>
            <w:r w:rsidRPr="00F43AF1">
              <w:rPr>
                <w:rFonts w:ascii="Arial" w:hAnsi="Arial" w:cs="Arial"/>
                <w:b/>
                <w:bCs/>
                <w:sz w:val="16"/>
                <w:szCs w:val="16"/>
              </w:rPr>
              <w:t xml:space="preserve">Los manuales contemplan los procedimientos necesarios y requeridos </w:t>
            </w:r>
            <w:r w:rsidR="00BA067F" w:rsidRPr="00F43AF1">
              <w:rPr>
                <w:rFonts w:ascii="Arial" w:hAnsi="Arial" w:cs="Arial"/>
                <w:b/>
                <w:bCs/>
                <w:sz w:val="16"/>
                <w:szCs w:val="16"/>
              </w:rPr>
              <w:t>para:</w:t>
            </w:r>
            <w:r w:rsidRPr="00F43AF1">
              <w:rPr>
                <w:rFonts w:ascii="Arial" w:hAnsi="Arial" w:cs="Arial"/>
                <w:b/>
                <w:bCs/>
                <w:sz w:val="16"/>
                <w:szCs w:val="16"/>
              </w:rPr>
              <w:br/>
              <w:t>a) Desarrollar y documentar de manera adecuada el Proyecto (presupuestos, contratación, tesorería, contabilidad).</w:t>
            </w:r>
            <w:r w:rsidRPr="00F43AF1">
              <w:rPr>
                <w:rFonts w:ascii="Arial" w:hAnsi="Arial" w:cs="Arial"/>
                <w:b/>
                <w:bCs/>
                <w:sz w:val="16"/>
                <w:szCs w:val="16"/>
              </w:rPr>
              <w:br/>
              <w:t>b) Presentar los reportes e información requerida por el Banco (solicitudes de desembolso, presentación de estados financieros).</w:t>
            </w:r>
          </w:p>
        </w:tc>
        <w:tc>
          <w:tcPr>
            <w:tcW w:w="700" w:type="dxa"/>
            <w:tcBorders>
              <w:top w:val="nil"/>
              <w:left w:val="nil"/>
              <w:bottom w:val="single" w:sz="4" w:space="0" w:color="auto"/>
              <w:right w:val="single" w:sz="4" w:space="0" w:color="auto"/>
            </w:tcBorders>
            <w:shd w:val="clear" w:color="auto" w:fill="auto"/>
            <w:vAlign w:val="center"/>
            <w:hideMark/>
          </w:tcPr>
          <w:p w14:paraId="3CD9B4A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06F35D6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1540FB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50ECAA23"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0768B5D" w14:textId="77777777" w:rsidTr="00F43AF1">
        <w:trPr>
          <w:trHeight w:val="76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3CEE04D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15</w:t>
            </w:r>
          </w:p>
        </w:tc>
        <w:tc>
          <w:tcPr>
            <w:tcW w:w="3750" w:type="dxa"/>
            <w:tcBorders>
              <w:top w:val="nil"/>
              <w:left w:val="nil"/>
              <w:bottom w:val="single" w:sz="4" w:space="0" w:color="auto"/>
              <w:right w:val="single" w:sz="4" w:space="0" w:color="auto"/>
            </w:tcBorders>
            <w:shd w:val="clear" w:color="000000" w:fill="FFFFFF"/>
            <w:vAlign w:val="center"/>
            <w:hideMark/>
          </w:tcPr>
          <w:p w14:paraId="123CD5E5" w14:textId="2421D10C"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¿El Manual Operativo del Proyecto, fue diseñado de acuerdo con el POA y los lineamientos de ejecución del Programa?</w:t>
            </w:r>
          </w:p>
        </w:tc>
        <w:tc>
          <w:tcPr>
            <w:tcW w:w="700" w:type="dxa"/>
            <w:tcBorders>
              <w:top w:val="nil"/>
              <w:left w:val="nil"/>
              <w:bottom w:val="single" w:sz="4" w:space="0" w:color="auto"/>
              <w:right w:val="single" w:sz="4" w:space="0" w:color="auto"/>
            </w:tcBorders>
            <w:shd w:val="clear" w:color="auto" w:fill="auto"/>
            <w:vAlign w:val="center"/>
            <w:hideMark/>
          </w:tcPr>
          <w:p w14:paraId="42E67C9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1F46BB3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778931A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6543ADFC"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F4078F4" w14:textId="77777777" w:rsidTr="00F43AF1">
        <w:trPr>
          <w:trHeight w:val="67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ECD616E"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16</w:t>
            </w:r>
          </w:p>
        </w:tc>
        <w:tc>
          <w:tcPr>
            <w:tcW w:w="3750" w:type="dxa"/>
            <w:tcBorders>
              <w:top w:val="nil"/>
              <w:left w:val="nil"/>
              <w:bottom w:val="single" w:sz="4" w:space="0" w:color="auto"/>
              <w:right w:val="single" w:sz="4" w:space="0" w:color="auto"/>
            </w:tcBorders>
            <w:shd w:val="clear" w:color="000000" w:fill="FFFFFF"/>
            <w:vAlign w:val="center"/>
            <w:hideMark/>
          </w:tcPr>
          <w:p w14:paraId="781F6923"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Las sugerencias y/o recomendaciones surgidas en la preparación del proyecto fueron incluidas en el Manual y asignadas respectivamente?</w:t>
            </w:r>
          </w:p>
        </w:tc>
        <w:tc>
          <w:tcPr>
            <w:tcW w:w="700" w:type="dxa"/>
            <w:tcBorders>
              <w:top w:val="nil"/>
              <w:left w:val="nil"/>
              <w:bottom w:val="single" w:sz="4" w:space="0" w:color="auto"/>
              <w:right w:val="single" w:sz="4" w:space="0" w:color="auto"/>
            </w:tcBorders>
            <w:shd w:val="clear" w:color="auto" w:fill="auto"/>
            <w:vAlign w:val="center"/>
            <w:hideMark/>
          </w:tcPr>
          <w:p w14:paraId="68115C0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7D052DC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AB9D09B"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5584B5D4"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41CFE89C" w14:textId="77777777" w:rsidTr="00F43AF1">
        <w:trPr>
          <w:trHeight w:val="52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76D1AE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17</w:t>
            </w:r>
          </w:p>
        </w:tc>
        <w:tc>
          <w:tcPr>
            <w:tcW w:w="3750" w:type="dxa"/>
            <w:tcBorders>
              <w:top w:val="nil"/>
              <w:left w:val="nil"/>
              <w:bottom w:val="single" w:sz="4" w:space="0" w:color="auto"/>
              <w:right w:val="single" w:sz="4" w:space="0" w:color="auto"/>
            </w:tcBorders>
            <w:shd w:val="clear" w:color="000000" w:fill="FFFFFF"/>
            <w:vAlign w:val="center"/>
            <w:hideMark/>
          </w:tcPr>
          <w:p w14:paraId="3FAE1032" w14:textId="671B35E1"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cargos previstos para la ejecución del Programa están en funcionamiento?</w:t>
            </w:r>
          </w:p>
        </w:tc>
        <w:tc>
          <w:tcPr>
            <w:tcW w:w="700" w:type="dxa"/>
            <w:tcBorders>
              <w:top w:val="nil"/>
              <w:left w:val="nil"/>
              <w:bottom w:val="single" w:sz="4" w:space="0" w:color="auto"/>
              <w:right w:val="single" w:sz="4" w:space="0" w:color="auto"/>
            </w:tcBorders>
            <w:shd w:val="clear" w:color="auto" w:fill="auto"/>
            <w:vAlign w:val="center"/>
            <w:hideMark/>
          </w:tcPr>
          <w:p w14:paraId="13B026C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67CD821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205146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27ECC861"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1474929" w14:textId="77777777" w:rsidTr="00F43AF1">
        <w:trPr>
          <w:trHeight w:val="360"/>
        </w:trPr>
        <w:tc>
          <w:tcPr>
            <w:tcW w:w="1207" w:type="dxa"/>
            <w:tcBorders>
              <w:top w:val="nil"/>
              <w:left w:val="single" w:sz="4" w:space="0" w:color="auto"/>
              <w:bottom w:val="single" w:sz="4" w:space="0" w:color="auto"/>
              <w:right w:val="single" w:sz="4" w:space="0" w:color="auto"/>
            </w:tcBorders>
            <w:shd w:val="clear" w:color="000000" w:fill="1F497D"/>
            <w:noWrap/>
            <w:vAlign w:val="center"/>
            <w:hideMark/>
          </w:tcPr>
          <w:p w14:paraId="601B8B6D"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Perfiles de los cargos:</w:t>
            </w:r>
          </w:p>
        </w:tc>
        <w:tc>
          <w:tcPr>
            <w:tcW w:w="3750" w:type="dxa"/>
            <w:tcBorders>
              <w:top w:val="nil"/>
              <w:left w:val="nil"/>
              <w:bottom w:val="single" w:sz="4" w:space="0" w:color="auto"/>
              <w:right w:val="single" w:sz="4" w:space="0" w:color="auto"/>
            </w:tcBorders>
            <w:shd w:val="clear" w:color="000000" w:fill="1F497D"/>
            <w:noWrap/>
            <w:vAlign w:val="center"/>
            <w:hideMark/>
          </w:tcPr>
          <w:p w14:paraId="1BC0BDE0"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14:paraId="4C40F5B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731F684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6F0AD8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2A3F164D"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4CD527C4" w14:textId="77777777" w:rsidTr="00F43AF1">
        <w:trPr>
          <w:trHeight w:val="795"/>
        </w:trPr>
        <w:tc>
          <w:tcPr>
            <w:tcW w:w="1207" w:type="dxa"/>
            <w:tcBorders>
              <w:top w:val="nil"/>
              <w:left w:val="single" w:sz="4" w:space="0" w:color="auto"/>
              <w:bottom w:val="single" w:sz="4" w:space="0" w:color="auto"/>
              <w:right w:val="single" w:sz="4" w:space="0" w:color="auto"/>
            </w:tcBorders>
            <w:shd w:val="clear" w:color="000000" w:fill="FFFFFF"/>
            <w:noWrap/>
            <w:vAlign w:val="center"/>
            <w:hideMark/>
          </w:tcPr>
          <w:p w14:paraId="36CE84C9"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18</w:t>
            </w:r>
          </w:p>
        </w:tc>
        <w:tc>
          <w:tcPr>
            <w:tcW w:w="3750" w:type="dxa"/>
            <w:tcBorders>
              <w:top w:val="nil"/>
              <w:left w:val="nil"/>
              <w:bottom w:val="single" w:sz="4" w:space="0" w:color="auto"/>
              <w:right w:val="single" w:sz="4" w:space="0" w:color="auto"/>
            </w:tcBorders>
            <w:shd w:val="clear" w:color="000000" w:fill="FFFFFF"/>
            <w:vAlign w:val="center"/>
            <w:hideMark/>
          </w:tcPr>
          <w:p w14:paraId="2BC8D329" w14:textId="43058830"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¿Se diseñaron y aprobaron perfiles de los cargos necesarios para el cumplimiento de las funciones previstas para la entidad y para la ejecución del Proyecto, incluyendo los de los Consultores?</w:t>
            </w:r>
            <w:r w:rsidR="00F43AF1" w:rsidRPr="00F43AF1">
              <w:rPr>
                <w:rFonts w:ascii="Arial" w:hAnsi="Arial" w:cs="Arial"/>
                <w:b/>
                <w:bCs/>
                <w:color w:val="00B050"/>
                <w:sz w:val="16"/>
                <w:szCs w:val="16"/>
              </w:rPr>
              <w:t xml:space="preserve"> (Calidades académicas y de experiencia)</w:t>
            </w:r>
          </w:p>
        </w:tc>
        <w:tc>
          <w:tcPr>
            <w:tcW w:w="700" w:type="dxa"/>
            <w:tcBorders>
              <w:top w:val="nil"/>
              <w:left w:val="nil"/>
              <w:bottom w:val="single" w:sz="4" w:space="0" w:color="auto"/>
              <w:right w:val="single" w:sz="4" w:space="0" w:color="auto"/>
            </w:tcBorders>
            <w:shd w:val="clear" w:color="auto" w:fill="auto"/>
            <w:vAlign w:val="center"/>
            <w:hideMark/>
          </w:tcPr>
          <w:p w14:paraId="525991F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141111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83A465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7EA9A2BD" w14:textId="132721D8" w:rsidR="00F43AF1" w:rsidRPr="00F43AF1" w:rsidRDefault="00F43AF1" w:rsidP="00F43AF1">
            <w:pPr>
              <w:jc w:val="both"/>
              <w:rPr>
                <w:rFonts w:ascii="Arial" w:hAnsi="Arial" w:cs="Arial"/>
                <w:sz w:val="16"/>
                <w:szCs w:val="16"/>
              </w:rPr>
            </w:pPr>
            <w:r w:rsidRPr="00F43AF1">
              <w:rPr>
                <w:rFonts w:ascii="Arial" w:hAnsi="Arial" w:cs="Arial"/>
                <w:sz w:val="16"/>
                <w:szCs w:val="16"/>
              </w:rPr>
              <w:t xml:space="preserve">Se cuenta con los perfiles del Manual de </w:t>
            </w:r>
            <w:r w:rsidR="00BA067F" w:rsidRPr="00F43AF1">
              <w:rPr>
                <w:rFonts w:ascii="Arial" w:hAnsi="Arial" w:cs="Arial"/>
                <w:sz w:val="16"/>
                <w:szCs w:val="16"/>
              </w:rPr>
              <w:t>Operacionales</w:t>
            </w:r>
            <w:r w:rsidRPr="00F43AF1">
              <w:rPr>
                <w:rFonts w:ascii="Arial" w:hAnsi="Arial" w:cs="Arial"/>
                <w:sz w:val="16"/>
                <w:szCs w:val="16"/>
              </w:rPr>
              <w:t xml:space="preserve"> cuales se complementan con los perfiles de cada TDR para cda puesto del MOP</w:t>
            </w:r>
          </w:p>
        </w:tc>
      </w:tr>
      <w:tr w:rsidR="00F43AF1" w:rsidRPr="00F43AF1" w14:paraId="4EAFE011" w14:textId="77777777" w:rsidTr="00F43AF1">
        <w:trPr>
          <w:trHeight w:val="960"/>
        </w:trPr>
        <w:tc>
          <w:tcPr>
            <w:tcW w:w="1207" w:type="dxa"/>
            <w:tcBorders>
              <w:top w:val="nil"/>
              <w:left w:val="single" w:sz="4" w:space="0" w:color="auto"/>
              <w:bottom w:val="single" w:sz="4" w:space="0" w:color="auto"/>
              <w:right w:val="single" w:sz="4" w:space="0" w:color="auto"/>
            </w:tcBorders>
            <w:shd w:val="clear" w:color="000000" w:fill="FFFFFF"/>
            <w:noWrap/>
            <w:vAlign w:val="center"/>
            <w:hideMark/>
          </w:tcPr>
          <w:p w14:paraId="286374D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19</w:t>
            </w:r>
          </w:p>
        </w:tc>
        <w:tc>
          <w:tcPr>
            <w:tcW w:w="3750" w:type="dxa"/>
            <w:tcBorders>
              <w:top w:val="nil"/>
              <w:left w:val="nil"/>
              <w:bottom w:val="single" w:sz="4" w:space="0" w:color="auto"/>
              <w:right w:val="single" w:sz="4" w:space="0" w:color="auto"/>
            </w:tcBorders>
            <w:shd w:val="clear" w:color="000000" w:fill="FFFFFF"/>
            <w:vAlign w:val="center"/>
            <w:hideMark/>
          </w:tcPr>
          <w:p w14:paraId="0A85AEB4" w14:textId="6108FC0E" w:rsidR="00F43AF1" w:rsidRPr="00F43AF1" w:rsidRDefault="00BA067F" w:rsidP="00F43AF1">
            <w:pPr>
              <w:jc w:val="both"/>
              <w:rPr>
                <w:rFonts w:ascii="Arial" w:hAnsi="Arial" w:cs="Arial"/>
                <w:b/>
                <w:bCs/>
                <w:sz w:val="16"/>
                <w:szCs w:val="16"/>
              </w:rPr>
            </w:pPr>
            <w:r w:rsidRPr="00F43AF1">
              <w:rPr>
                <w:rFonts w:ascii="Arial" w:hAnsi="Arial" w:cs="Arial"/>
                <w:b/>
                <w:bCs/>
                <w:sz w:val="16"/>
                <w:szCs w:val="16"/>
              </w:rPr>
              <w:t>¿Los niveles de remuneración de los consultores que ejecutarán el Proyecto, guardan concordancia frente al valor de mercado ó de los cargos equivalentes que forman parte del personal de planta de la entidad?</w:t>
            </w:r>
            <w:r w:rsidR="00F43AF1" w:rsidRPr="00F43AF1">
              <w:rPr>
                <w:rFonts w:ascii="Arial" w:hAnsi="Arial" w:cs="Arial"/>
                <w:b/>
                <w:bCs/>
                <w:sz w:val="16"/>
                <w:szCs w:val="16"/>
              </w:rPr>
              <w:t xml:space="preserve"> </w:t>
            </w:r>
          </w:p>
        </w:tc>
        <w:tc>
          <w:tcPr>
            <w:tcW w:w="700" w:type="dxa"/>
            <w:tcBorders>
              <w:top w:val="nil"/>
              <w:left w:val="nil"/>
              <w:bottom w:val="single" w:sz="4" w:space="0" w:color="auto"/>
              <w:right w:val="single" w:sz="4" w:space="0" w:color="auto"/>
            </w:tcBorders>
            <w:shd w:val="clear" w:color="auto" w:fill="auto"/>
            <w:vAlign w:val="center"/>
            <w:hideMark/>
          </w:tcPr>
          <w:p w14:paraId="458BE00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221DF53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7255DB5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62CC323B" w14:textId="6101EB5D" w:rsidR="00F43AF1" w:rsidRPr="00F43AF1" w:rsidRDefault="00F43AF1" w:rsidP="00F43AF1">
            <w:pPr>
              <w:jc w:val="both"/>
              <w:rPr>
                <w:rFonts w:ascii="Arial" w:hAnsi="Arial" w:cs="Arial"/>
                <w:sz w:val="16"/>
                <w:szCs w:val="16"/>
              </w:rPr>
            </w:pPr>
            <w:r w:rsidRPr="00F43AF1">
              <w:rPr>
                <w:rFonts w:ascii="Arial" w:hAnsi="Arial" w:cs="Arial"/>
                <w:sz w:val="16"/>
                <w:szCs w:val="16"/>
              </w:rPr>
              <w:t xml:space="preserve">Los niveles remunerativos </w:t>
            </w:r>
            <w:r w:rsidR="00BA067F" w:rsidRPr="00F43AF1">
              <w:rPr>
                <w:rFonts w:ascii="Arial" w:hAnsi="Arial" w:cs="Arial"/>
                <w:sz w:val="16"/>
                <w:szCs w:val="16"/>
              </w:rPr>
              <w:t>están</w:t>
            </w:r>
            <w:r w:rsidRPr="00F43AF1">
              <w:rPr>
                <w:rFonts w:ascii="Arial" w:hAnsi="Arial" w:cs="Arial"/>
                <w:sz w:val="16"/>
                <w:szCs w:val="16"/>
              </w:rPr>
              <w:t xml:space="preserve"> de acuerdo con las escalas que tiene el MINEDU, aunque según manifiestan estos tienen un desfase de 30% respecto al mercado actual.</w:t>
            </w:r>
          </w:p>
        </w:tc>
      </w:tr>
      <w:tr w:rsidR="00F43AF1" w:rsidRPr="00F43AF1" w14:paraId="2FF2FF3A" w14:textId="77777777" w:rsidTr="00F43AF1">
        <w:trPr>
          <w:trHeight w:val="345"/>
        </w:trPr>
        <w:tc>
          <w:tcPr>
            <w:tcW w:w="1207" w:type="dxa"/>
            <w:tcBorders>
              <w:top w:val="nil"/>
              <w:left w:val="single" w:sz="4" w:space="0" w:color="auto"/>
              <w:bottom w:val="single" w:sz="4" w:space="0" w:color="auto"/>
              <w:right w:val="single" w:sz="4" w:space="0" w:color="auto"/>
            </w:tcBorders>
            <w:shd w:val="clear" w:color="000000" w:fill="FFFFFF"/>
            <w:noWrap/>
            <w:vAlign w:val="center"/>
            <w:hideMark/>
          </w:tcPr>
          <w:p w14:paraId="4C33D5D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20</w:t>
            </w:r>
          </w:p>
        </w:tc>
        <w:tc>
          <w:tcPr>
            <w:tcW w:w="3750" w:type="dxa"/>
            <w:tcBorders>
              <w:top w:val="nil"/>
              <w:left w:val="nil"/>
              <w:bottom w:val="single" w:sz="4" w:space="0" w:color="auto"/>
              <w:right w:val="single" w:sz="4" w:space="0" w:color="auto"/>
            </w:tcBorders>
            <w:shd w:val="clear" w:color="000000" w:fill="FFFFFF"/>
            <w:vAlign w:val="center"/>
            <w:hideMark/>
          </w:tcPr>
          <w:p w14:paraId="7B9EDDD5" w14:textId="77777777" w:rsidR="00F43AF1" w:rsidRPr="00F43AF1" w:rsidRDefault="00F43AF1" w:rsidP="00F43AF1">
            <w:pPr>
              <w:jc w:val="both"/>
              <w:rPr>
                <w:rFonts w:ascii="Arial" w:hAnsi="Arial" w:cs="Arial"/>
                <w:b/>
                <w:bCs/>
                <w:sz w:val="16"/>
                <w:szCs w:val="16"/>
              </w:rPr>
            </w:pPr>
            <w:r w:rsidRPr="00F43AF1">
              <w:rPr>
                <w:rFonts w:ascii="Arial" w:hAnsi="Arial" w:cs="Arial"/>
                <w:b/>
                <w:bCs/>
                <w:sz w:val="16"/>
                <w:szCs w:val="16"/>
              </w:rPr>
              <w:t>La delegación de funciones se realizó con base en los perfiles definidos</w:t>
            </w:r>
          </w:p>
        </w:tc>
        <w:tc>
          <w:tcPr>
            <w:tcW w:w="700" w:type="dxa"/>
            <w:tcBorders>
              <w:top w:val="nil"/>
              <w:left w:val="nil"/>
              <w:bottom w:val="single" w:sz="4" w:space="0" w:color="auto"/>
              <w:right w:val="single" w:sz="4" w:space="0" w:color="auto"/>
            </w:tcBorders>
            <w:shd w:val="clear" w:color="auto" w:fill="auto"/>
            <w:vAlign w:val="center"/>
            <w:hideMark/>
          </w:tcPr>
          <w:p w14:paraId="18B140F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6315547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45616D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35B65BF8"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06A310D" w14:textId="77777777" w:rsidTr="00F43AF1">
        <w:trPr>
          <w:trHeight w:val="330"/>
        </w:trPr>
        <w:tc>
          <w:tcPr>
            <w:tcW w:w="1207" w:type="dxa"/>
            <w:tcBorders>
              <w:top w:val="nil"/>
              <w:left w:val="single" w:sz="4" w:space="0" w:color="auto"/>
              <w:bottom w:val="single" w:sz="4" w:space="0" w:color="auto"/>
              <w:right w:val="single" w:sz="4" w:space="0" w:color="auto"/>
            </w:tcBorders>
            <w:shd w:val="clear" w:color="000000" w:fill="1F497D"/>
            <w:noWrap/>
            <w:vAlign w:val="center"/>
            <w:hideMark/>
          </w:tcPr>
          <w:p w14:paraId="18362E83"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Ejecución:</w:t>
            </w:r>
          </w:p>
        </w:tc>
        <w:tc>
          <w:tcPr>
            <w:tcW w:w="3750" w:type="dxa"/>
            <w:tcBorders>
              <w:top w:val="nil"/>
              <w:left w:val="nil"/>
              <w:bottom w:val="single" w:sz="4" w:space="0" w:color="auto"/>
              <w:right w:val="single" w:sz="4" w:space="0" w:color="auto"/>
            </w:tcBorders>
            <w:shd w:val="clear" w:color="000000" w:fill="1F497D"/>
            <w:noWrap/>
            <w:vAlign w:val="center"/>
            <w:hideMark/>
          </w:tcPr>
          <w:p w14:paraId="71A31447"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14:paraId="184DECF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0087AAD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6FB223B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201212DB"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6093DB3B" w14:textId="77777777" w:rsidTr="00F43AF1">
        <w:trPr>
          <w:trHeight w:val="67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34E8A33A"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21</w:t>
            </w:r>
          </w:p>
        </w:tc>
        <w:tc>
          <w:tcPr>
            <w:tcW w:w="3750" w:type="dxa"/>
            <w:tcBorders>
              <w:top w:val="nil"/>
              <w:left w:val="nil"/>
              <w:bottom w:val="single" w:sz="4" w:space="0" w:color="auto"/>
              <w:right w:val="single" w:sz="4" w:space="0" w:color="auto"/>
            </w:tcBorders>
            <w:shd w:val="clear" w:color="000000" w:fill="FFFFFF"/>
            <w:vAlign w:val="center"/>
            <w:hideMark/>
          </w:tcPr>
          <w:p w14:paraId="5BCACA4D" w14:textId="7C62DB7C" w:rsidR="00F43AF1" w:rsidRPr="00F43AF1" w:rsidRDefault="00BA067F" w:rsidP="00F43AF1">
            <w:pPr>
              <w:rPr>
                <w:rFonts w:ascii="Arial" w:hAnsi="Arial" w:cs="Arial"/>
                <w:b/>
                <w:bCs/>
                <w:color w:val="00B050"/>
                <w:sz w:val="16"/>
                <w:szCs w:val="16"/>
              </w:rPr>
            </w:pPr>
            <w:r w:rsidRPr="00F43AF1">
              <w:rPr>
                <w:rFonts w:ascii="Arial" w:hAnsi="Arial" w:cs="Arial"/>
                <w:b/>
                <w:bCs/>
                <w:color w:val="00B050"/>
                <w:sz w:val="16"/>
                <w:szCs w:val="16"/>
              </w:rPr>
              <w:t>¿Cuenta el Organismo Ejecutor con autonomía administrativa, financiera, organizacional y jurídica?</w:t>
            </w:r>
          </w:p>
        </w:tc>
        <w:tc>
          <w:tcPr>
            <w:tcW w:w="700" w:type="dxa"/>
            <w:tcBorders>
              <w:top w:val="nil"/>
              <w:left w:val="nil"/>
              <w:bottom w:val="single" w:sz="4" w:space="0" w:color="auto"/>
              <w:right w:val="single" w:sz="4" w:space="0" w:color="auto"/>
            </w:tcBorders>
            <w:shd w:val="clear" w:color="auto" w:fill="auto"/>
            <w:vAlign w:val="center"/>
            <w:hideMark/>
          </w:tcPr>
          <w:p w14:paraId="0DBFCAD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11D5259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390F23D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14DF9640"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En la factibilidad del proyecto se contempla.</w:t>
            </w:r>
          </w:p>
        </w:tc>
      </w:tr>
      <w:tr w:rsidR="00F43AF1" w:rsidRPr="00F43AF1" w14:paraId="7420E2AB" w14:textId="77777777" w:rsidTr="00F43AF1">
        <w:trPr>
          <w:trHeight w:val="150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234E594D"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22</w:t>
            </w:r>
          </w:p>
        </w:tc>
        <w:tc>
          <w:tcPr>
            <w:tcW w:w="3750" w:type="dxa"/>
            <w:tcBorders>
              <w:top w:val="nil"/>
              <w:left w:val="nil"/>
              <w:bottom w:val="single" w:sz="4" w:space="0" w:color="auto"/>
              <w:right w:val="single" w:sz="4" w:space="0" w:color="auto"/>
            </w:tcBorders>
            <w:shd w:val="clear" w:color="000000" w:fill="FFFFFF"/>
            <w:vAlign w:val="center"/>
            <w:hideMark/>
          </w:tcPr>
          <w:p w14:paraId="0FC4A3E9" w14:textId="6991212D" w:rsidR="00F43AF1" w:rsidRPr="00F43AF1" w:rsidRDefault="00F43AF1" w:rsidP="00F43AF1">
            <w:pPr>
              <w:rPr>
                <w:rFonts w:ascii="Arial" w:hAnsi="Arial" w:cs="Arial"/>
                <w:b/>
                <w:bCs/>
                <w:color w:val="00B050"/>
                <w:sz w:val="16"/>
                <w:szCs w:val="16"/>
              </w:rPr>
            </w:pPr>
            <w:r w:rsidRPr="00F43AF1">
              <w:rPr>
                <w:rFonts w:ascii="Arial" w:hAnsi="Arial" w:cs="Arial"/>
                <w:b/>
                <w:bCs/>
                <w:color w:val="00B050"/>
                <w:sz w:val="16"/>
                <w:szCs w:val="16"/>
              </w:rPr>
              <w:t>En caso de que el proyecto contemple la participación de organismos coejecutores o subejecutores, se han definido claramente:</w:t>
            </w:r>
            <w:r w:rsidRPr="00F43AF1">
              <w:rPr>
                <w:rFonts w:ascii="Arial" w:hAnsi="Arial" w:cs="Arial"/>
                <w:b/>
                <w:bCs/>
                <w:color w:val="00B050"/>
                <w:sz w:val="16"/>
                <w:szCs w:val="16"/>
              </w:rPr>
              <w:br/>
              <w:t xml:space="preserve">a) Las </w:t>
            </w:r>
            <w:r w:rsidR="00BA067F" w:rsidRPr="00F43AF1">
              <w:rPr>
                <w:rFonts w:ascii="Arial" w:hAnsi="Arial" w:cs="Arial"/>
                <w:b/>
                <w:bCs/>
                <w:color w:val="00B050"/>
                <w:sz w:val="16"/>
                <w:szCs w:val="16"/>
              </w:rPr>
              <w:t>responsabilidades</w:t>
            </w:r>
            <w:r w:rsidRPr="00F43AF1">
              <w:rPr>
                <w:rFonts w:ascii="Arial" w:hAnsi="Arial" w:cs="Arial"/>
                <w:b/>
                <w:bCs/>
                <w:color w:val="00B050"/>
                <w:sz w:val="16"/>
                <w:szCs w:val="16"/>
              </w:rPr>
              <w:t xml:space="preserve"> y funciones del organismo ejecutor</w:t>
            </w:r>
            <w:r w:rsidRPr="00F43AF1">
              <w:rPr>
                <w:rFonts w:ascii="Arial" w:hAnsi="Arial" w:cs="Arial"/>
                <w:b/>
                <w:bCs/>
                <w:color w:val="00B050"/>
                <w:sz w:val="16"/>
                <w:szCs w:val="16"/>
              </w:rPr>
              <w:br/>
              <w:t>b) Las responsabilidades y funciones del coejecutor / subejecutor</w:t>
            </w:r>
            <w:r w:rsidRPr="00F43AF1">
              <w:rPr>
                <w:rFonts w:ascii="Arial" w:hAnsi="Arial" w:cs="Arial"/>
                <w:b/>
                <w:bCs/>
                <w:color w:val="00B050"/>
                <w:sz w:val="16"/>
                <w:szCs w:val="16"/>
              </w:rPr>
              <w:br/>
              <w:t>c) Los niveles de comunicación entre éstos.</w:t>
            </w:r>
            <w:r w:rsidRPr="00F43AF1">
              <w:rPr>
                <w:rFonts w:ascii="Arial" w:hAnsi="Arial" w:cs="Arial"/>
                <w:b/>
                <w:bCs/>
                <w:color w:val="00B050"/>
                <w:sz w:val="16"/>
                <w:szCs w:val="16"/>
              </w:rPr>
              <w:br/>
              <w:t xml:space="preserve">d) El sistema de rendición de cuentas </w:t>
            </w:r>
            <w:r w:rsidR="00BA067F" w:rsidRPr="00F43AF1">
              <w:rPr>
                <w:rFonts w:ascii="Arial" w:hAnsi="Arial" w:cs="Arial"/>
                <w:b/>
                <w:bCs/>
                <w:color w:val="00B050"/>
                <w:sz w:val="16"/>
                <w:szCs w:val="16"/>
              </w:rPr>
              <w:t>tanto</w:t>
            </w:r>
            <w:r w:rsidRPr="00F43AF1">
              <w:rPr>
                <w:rFonts w:ascii="Arial" w:hAnsi="Arial" w:cs="Arial"/>
                <w:b/>
                <w:bCs/>
                <w:color w:val="00B050"/>
                <w:sz w:val="16"/>
                <w:szCs w:val="16"/>
              </w:rPr>
              <w:t xml:space="preserve"> técnico como financiero.</w:t>
            </w:r>
          </w:p>
        </w:tc>
        <w:tc>
          <w:tcPr>
            <w:tcW w:w="700" w:type="dxa"/>
            <w:tcBorders>
              <w:top w:val="nil"/>
              <w:left w:val="nil"/>
              <w:bottom w:val="single" w:sz="4" w:space="0" w:color="auto"/>
              <w:right w:val="single" w:sz="4" w:space="0" w:color="auto"/>
            </w:tcBorders>
            <w:shd w:val="clear" w:color="auto" w:fill="auto"/>
            <w:vAlign w:val="center"/>
            <w:hideMark/>
          </w:tcPr>
          <w:p w14:paraId="05D0D95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82DD0B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0ABEF17"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6F00288F"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66A9CAA8" w14:textId="77777777" w:rsidTr="00F43AF1">
        <w:trPr>
          <w:trHeight w:val="345"/>
        </w:trPr>
        <w:tc>
          <w:tcPr>
            <w:tcW w:w="1207" w:type="dxa"/>
            <w:tcBorders>
              <w:top w:val="nil"/>
              <w:left w:val="single" w:sz="4" w:space="0" w:color="auto"/>
              <w:bottom w:val="single" w:sz="4" w:space="0" w:color="auto"/>
              <w:right w:val="single" w:sz="4" w:space="0" w:color="auto"/>
            </w:tcBorders>
            <w:shd w:val="clear" w:color="000000" w:fill="1F497D"/>
            <w:noWrap/>
            <w:vAlign w:val="center"/>
            <w:hideMark/>
          </w:tcPr>
          <w:p w14:paraId="2CA4A98A"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Reglamento Operativo (RO), Reglamento de Crédito (RO):</w:t>
            </w:r>
          </w:p>
        </w:tc>
        <w:tc>
          <w:tcPr>
            <w:tcW w:w="3750" w:type="dxa"/>
            <w:tcBorders>
              <w:top w:val="nil"/>
              <w:left w:val="nil"/>
              <w:bottom w:val="single" w:sz="4" w:space="0" w:color="auto"/>
              <w:right w:val="single" w:sz="4" w:space="0" w:color="auto"/>
            </w:tcBorders>
            <w:shd w:val="clear" w:color="000000" w:fill="1F497D"/>
            <w:noWrap/>
            <w:vAlign w:val="center"/>
            <w:hideMark/>
          </w:tcPr>
          <w:p w14:paraId="4408F0DE"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w:t>
            </w:r>
          </w:p>
        </w:tc>
        <w:tc>
          <w:tcPr>
            <w:tcW w:w="700" w:type="dxa"/>
            <w:tcBorders>
              <w:top w:val="nil"/>
              <w:left w:val="nil"/>
              <w:bottom w:val="single" w:sz="4" w:space="0" w:color="auto"/>
              <w:right w:val="single" w:sz="4" w:space="0" w:color="auto"/>
            </w:tcBorders>
            <w:shd w:val="clear" w:color="auto" w:fill="auto"/>
            <w:vAlign w:val="center"/>
            <w:hideMark/>
          </w:tcPr>
          <w:p w14:paraId="260D576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68DEF3B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C37AF0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000000" w:fill="FFFFFF"/>
            <w:vAlign w:val="center"/>
            <w:hideMark/>
          </w:tcPr>
          <w:p w14:paraId="0F41B42D"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333B2F2C"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1AD08499"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23</w:t>
            </w:r>
          </w:p>
        </w:tc>
        <w:tc>
          <w:tcPr>
            <w:tcW w:w="3750" w:type="dxa"/>
            <w:tcBorders>
              <w:top w:val="nil"/>
              <w:left w:val="nil"/>
              <w:bottom w:val="single" w:sz="4" w:space="0" w:color="auto"/>
              <w:right w:val="single" w:sz="4" w:space="0" w:color="auto"/>
            </w:tcBorders>
            <w:shd w:val="clear" w:color="000000" w:fill="FFFFFF"/>
            <w:vAlign w:val="center"/>
            <w:hideMark/>
          </w:tcPr>
          <w:p w14:paraId="4C7B94D5"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Se ha preparado un RO/RC, que cuente con la aprobación previa del Banco?</w:t>
            </w:r>
          </w:p>
        </w:tc>
        <w:tc>
          <w:tcPr>
            <w:tcW w:w="700" w:type="dxa"/>
            <w:tcBorders>
              <w:top w:val="nil"/>
              <w:left w:val="nil"/>
              <w:bottom w:val="single" w:sz="4" w:space="0" w:color="auto"/>
              <w:right w:val="single" w:sz="4" w:space="0" w:color="auto"/>
            </w:tcBorders>
            <w:shd w:val="clear" w:color="auto" w:fill="auto"/>
            <w:vAlign w:val="center"/>
            <w:hideMark/>
          </w:tcPr>
          <w:p w14:paraId="3C09928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6466AF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6682EC4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47AF82D6"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655A2CE" w14:textId="77777777" w:rsidTr="00F43AF1">
        <w:trPr>
          <w:trHeight w:val="52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08D8640"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24</w:t>
            </w:r>
          </w:p>
        </w:tc>
        <w:tc>
          <w:tcPr>
            <w:tcW w:w="3750" w:type="dxa"/>
            <w:tcBorders>
              <w:top w:val="nil"/>
              <w:left w:val="nil"/>
              <w:bottom w:val="single" w:sz="4" w:space="0" w:color="auto"/>
              <w:right w:val="single" w:sz="4" w:space="0" w:color="auto"/>
            </w:tcBorders>
            <w:shd w:val="clear" w:color="000000" w:fill="FFFFFF"/>
            <w:vAlign w:val="center"/>
            <w:hideMark/>
          </w:tcPr>
          <w:p w14:paraId="506401DE"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El RO/RC se formalizó y divulgó entre los participantes en la ejecución de la operación, dejando constancia de ello?</w:t>
            </w:r>
          </w:p>
        </w:tc>
        <w:tc>
          <w:tcPr>
            <w:tcW w:w="700" w:type="dxa"/>
            <w:tcBorders>
              <w:top w:val="nil"/>
              <w:left w:val="nil"/>
              <w:bottom w:val="single" w:sz="4" w:space="0" w:color="auto"/>
              <w:right w:val="single" w:sz="4" w:space="0" w:color="auto"/>
            </w:tcBorders>
            <w:shd w:val="clear" w:color="auto" w:fill="auto"/>
            <w:vAlign w:val="center"/>
            <w:hideMark/>
          </w:tcPr>
          <w:p w14:paraId="27A8797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0548AB0B"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FD66C2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700120D6"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33446EBE" w14:textId="77777777" w:rsidTr="00F43AF1">
        <w:trPr>
          <w:trHeight w:val="66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E53BCC9"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25</w:t>
            </w:r>
          </w:p>
        </w:tc>
        <w:tc>
          <w:tcPr>
            <w:tcW w:w="3750" w:type="dxa"/>
            <w:tcBorders>
              <w:top w:val="nil"/>
              <w:left w:val="nil"/>
              <w:bottom w:val="single" w:sz="4" w:space="0" w:color="auto"/>
              <w:right w:val="single" w:sz="4" w:space="0" w:color="auto"/>
            </w:tcBorders>
            <w:shd w:val="clear" w:color="000000" w:fill="FFFFFF"/>
            <w:vAlign w:val="center"/>
            <w:hideMark/>
          </w:tcPr>
          <w:p w14:paraId="7D7E3FE9"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Se estableció en el RO/RC que toda operación financiera o administrativa debe contar con la documentación necesaria de respaldo?</w:t>
            </w:r>
          </w:p>
        </w:tc>
        <w:tc>
          <w:tcPr>
            <w:tcW w:w="700" w:type="dxa"/>
            <w:tcBorders>
              <w:top w:val="nil"/>
              <w:left w:val="nil"/>
              <w:bottom w:val="single" w:sz="4" w:space="0" w:color="auto"/>
              <w:right w:val="single" w:sz="4" w:space="0" w:color="auto"/>
            </w:tcBorders>
            <w:shd w:val="clear" w:color="auto" w:fill="auto"/>
            <w:vAlign w:val="center"/>
            <w:hideMark/>
          </w:tcPr>
          <w:p w14:paraId="6F66C62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4CBBCD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2717C697"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562A63D3"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20377DCF" w14:textId="77777777" w:rsidTr="00F43AF1">
        <w:trPr>
          <w:trHeight w:val="5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635947BD"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26</w:t>
            </w:r>
          </w:p>
        </w:tc>
        <w:tc>
          <w:tcPr>
            <w:tcW w:w="3750" w:type="dxa"/>
            <w:tcBorders>
              <w:top w:val="nil"/>
              <w:left w:val="nil"/>
              <w:bottom w:val="single" w:sz="4" w:space="0" w:color="auto"/>
              <w:right w:val="single" w:sz="4" w:space="0" w:color="auto"/>
            </w:tcBorders>
            <w:shd w:val="clear" w:color="000000" w:fill="FFFFFF"/>
            <w:vAlign w:val="center"/>
            <w:hideMark/>
          </w:tcPr>
          <w:p w14:paraId="7321F9E5" w14:textId="56699C7A"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¿Dicha documentación permite identificar la naturaleza, finalidad y resultados de cada operación?</w:t>
            </w:r>
          </w:p>
        </w:tc>
        <w:tc>
          <w:tcPr>
            <w:tcW w:w="700" w:type="dxa"/>
            <w:tcBorders>
              <w:top w:val="nil"/>
              <w:left w:val="nil"/>
              <w:bottom w:val="single" w:sz="4" w:space="0" w:color="auto"/>
              <w:right w:val="single" w:sz="4" w:space="0" w:color="auto"/>
            </w:tcBorders>
            <w:shd w:val="clear" w:color="auto" w:fill="auto"/>
            <w:vAlign w:val="center"/>
            <w:hideMark/>
          </w:tcPr>
          <w:p w14:paraId="797CB70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40869D0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0742D76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2A4E7DA9"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31FB18AB" w14:textId="77777777" w:rsidTr="00F43AF1">
        <w:trPr>
          <w:trHeight w:val="8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BE237A2"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27</w:t>
            </w:r>
          </w:p>
        </w:tc>
        <w:tc>
          <w:tcPr>
            <w:tcW w:w="3750" w:type="dxa"/>
            <w:tcBorders>
              <w:top w:val="nil"/>
              <w:left w:val="nil"/>
              <w:bottom w:val="single" w:sz="4" w:space="0" w:color="auto"/>
              <w:right w:val="single" w:sz="4" w:space="0" w:color="auto"/>
            </w:tcBorders>
            <w:shd w:val="clear" w:color="000000" w:fill="FFFFFF"/>
            <w:vAlign w:val="center"/>
            <w:hideMark/>
          </w:tcPr>
          <w:p w14:paraId="007CF5A2"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El RO/RC diseñado, describe los procedimientos de autorización, movimiento, registro y control oportuno de todas las operaciones técnicas, financieras y administrativas relacionadas con el proyecto?</w:t>
            </w:r>
          </w:p>
        </w:tc>
        <w:tc>
          <w:tcPr>
            <w:tcW w:w="700" w:type="dxa"/>
            <w:tcBorders>
              <w:top w:val="nil"/>
              <w:left w:val="nil"/>
              <w:bottom w:val="single" w:sz="4" w:space="0" w:color="auto"/>
              <w:right w:val="single" w:sz="4" w:space="0" w:color="auto"/>
            </w:tcBorders>
            <w:shd w:val="clear" w:color="auto" w:fill="auto"/>
            <w:vAlign w:val="center"/>
            <w:hideMark/>
          </w:tcPr>
          <w:p w14:paraId="54E7E8AB"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FD5D76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29B4F284"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1DC88DF8"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17CDE0FB" w14:textId="77777777" w:rsidTr="00F43AF1">
        <w:trPr>
          <w:trHeight w:val="585"/>
        </w:trPr>
        <w:tc>
          <w:tcPr>
            <w:tcW w:w="4957" w:type="dxa"/>
            <w:gridSpan w:val="2"/>
            <w:tcBorders>
              <w:top w:val="single" w:sz="4" w:space="0" w:color="auto"/>
              <w:left w:val="single" w:sz="4" w:space="0" w:color="auto"/>
              <w:bottom w:val="single" w:sz="4" w:space="0" w:color="auto"/>
              <w:right w:val="single" w:sz="4" w:space="0" w:color="auto"/>
            </w:tcBorders>
            <w:shd w:val="clear" w:color="000000" w:fill="1F497D"/>
            <w:vAlign w:val="center"/>
            <w:hideMark/>
          </w:tcPr>
          <w:p w14:paraId="08EE2D18"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xml:space="preserve">En caso de un programa global de inversiones, el Reglamento Operativo contiene las siguientes secciones: </w:t>
            </w:r>
          </w:p>
        </w:tc>
        <w:tc>
          <w:tcPr>
            <w:tcW w:w="700" w:type="dxa"/>
            <w:tcBorders>
              <w:top w:val="nil"/>
              <w:left w:val="nil"/>
              <w:bottom w:val="single" w:sz="4" w:space="0" w:color="auto"/>
              <w:right w:val="single" w:sz="4" w:space="0" w:color="auto"/>
            </w:tcBorders>
            <w:shd w:val="clear" w:color="auto" w:fill="auto"/>
            <w:vAlign w:val="center"/>
            <w:hideMark/>
          </w:tcPr>
          <w:p w14:paraId="3444A47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4865822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793E083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5BCE638C"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1991F641"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503CBEF8"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28</w:t>
            </w:r>
          </w:p>
        </w:tc>
        <w:tc>
          <w:tcPr>
            <w:tcW w:w="3750" w:type="dxa"/>
            <w:tcBorders>
              <w:top w:val="nil"/>
              <w:left w:val="nil"/>
              <w:bottom w:val="single" w:sz="4" w:space="0" w:color="auto"/>
              <w:right w:val="single" w:sz="4" w:space="0" w:color="auto"/>
            </w:tcBorders>
            <w:shd w:val="clear" w:color="000000" w:fill="FFFFFF"/>
            <w:vAlign w:val="center"/>
            <w:hideMark/>
          </w:tcPr>
          <w:p w14:paraId="45771C5D" w14:textId="06AB34F8"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¿Propósito y definiciones?</w:t>
            </w:r>
          </w:p>
        </w:tc>
        <w:tc>
          <w:tcPr>
            <w:tcW w:w="700" w:type="dxa"/>
            <w:tcBorders>
              <w:top w:val="nil"/>
              <w:left w:val="nil"/>
              <w:bottom w:val="single" w:sz="4" w:space="0" w:color="auto"/>
              <w:right w:val="single" w:sz="4" w:space="0" w:color="auto"/>
            </w:tcBorders>
            <w:shd w:val="clear" w:color="auto" w:fill="auto"/>
            <w:vAlign w:val="center"/>
            <w:hideMark/>
          </w:tcPr>
          <w:p w14:paraId="058807B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4E9B8DA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095372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37718898"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9D800F0"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FA0D696"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29</w:t>
            </w:r>
          </w:p>
        </w:tc>
        <w:tc>
          <w:tcPr>
            <w:tcW w:w="3750" w:type="dxa"/>
            <w:tcBorders>
              <w:top w:val="nil"/>
              <w:left w:val="nil"/>
              <w:bottom w:val="single" w:sz="4" w:space="0" w:color="auto"/>
              <w:right w:val="single" w:sz="4" w:space="0" w:color="auto"/>
            </w:tcBorders>
            <w:shd w:val="clear" w:color="000000" w:fill="FFFFFF"/>
            <w:vAlign w:val="center"/>
            <w:hideMark/>
          </w:tcPr>
          <w:p w14:paraId="2854EA19" w14:textId="62726D49"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¿Objetivos y Descripción del Programa?</w:t>
            </w:r>
          </w:p>
        </w:tc>
        <w:tc>
          <w:tcPr>
            <w:tcW w:w="700" w:type="dxa"/>
            <w:tcBorders>
              <w:top w:val="nil"/>
              <w:left w:val="nil"/>
              <w:bottom w:val="single" w:sz="4" w:space="0" w:color="auto"/>
              <w:right w:val="single" w:sz="4" w:space="0" w:color="auto"/>
            </w:tcBorders>
            <w:shd w:val="clear" w:color="auto" w:fill="auto"/>
            <w:vAlign w:val="center"/>
            <w:hideMark/>
          </w:tcPr>
          <w:p w14:paraId="5CA57DF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3DF935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323C26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4DE4B3F1"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0E3DDEFF" w14:textId="77777777" w:rsidTr="00F43AF1">
        <w:trPr>
          <w:trHeight w:val="45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EA8CF9A"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30</w:t>
            </w:r>
          </w:p>
        </w:tc>
        <w:tc>
          <w:tcPr>
            <w:tcW w:w="3750" w:type="dxa"/>
            <w:tcBorders>
              <w:top w:val="nil"/>
              <w:left w:val="nil"/>
              <w:bottom w:val="single" w:sz="4" w:space="0" w:color="auto"/>
              <w:right w:val="single" w:sz="4" w:space="0" w:color="auto"/>
            </w:tcBorders>
            <w:shd w:val="clear" w:color="000000" w:fill="FFFFFF"/>
            <w:vAlign w:val="center"/>
            <w:hideMark/>
          </w:tcPr>
          <w:p w14:paraId="3D312DAC" w14:textId="77777777" w:rsidR="00F43AF1" w:rsidRPr="00F43AF1" w:rsidRDefault="00F43AF1" w:rsidP="00F43AF1">
            <w:pPr>
              <w:rPr>
                <w:rFonts w:ascii="Arial" w:hAnsi="Arial" w:cs="Arial"/>
                <w:b/>
                <w:bCs/>
                <w:color w:val="00B050"/>
                <w:sz w:val="16"/>
                <w:szCs w:val="16"/>
              </w:rPr>
            </w:pPr>
            <w:r w:rsidRPr="00F43AF1">
              <w:rPr>
                <w:rFonts w:ascii="Arial" w:hAnsi="Arial" w:cs="Arial"/>
                <w:b/>
                <w:bCs/>
                <w:color w:val="00B050"/>
                <w:sz w:val="16"/>
                <w:szCs w:val="16"/>
              </w:rPr>
              <w:t>Criterios para elegibilidad de los co-ejecutores / sub-ejecutores y de las inversiones (técnicos, económicos y financieros)?</w:t>
            </w:r>
          </w:p>
        </w:tc>
        <w:tc>
          <w:tcPr>
            <w:tcW w:w="700" w:type="dxa"/>
            <w:tcBorders>
              <w:top w:val="nil"/>
              <w:left w:val="nil"/>
              <w:bottom w:val="single" w:sz="4" w:space="0" w:color="auto"/>
              <w:right w:val="single" w:sz="4" w:space="0" w:color="auto"/>
            </w:tcBorders>
            <w:shd w:val="clear" w:color="auto" w:fill="auto"/>
            <w:vAlign w:val="center"/>
            <w:hideMark/>
          </w:tcPr>
          <w:p w14:paraId="22B1FA7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20E1D4E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2B0CA6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2351A544"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45E2CE3"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76A0A670"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31</w:t>
            </w:r>
          </w:p>
        </w:tc>
        <w:tc>
          <w:tcPr>
            <w:tcW w:w="3750" w:type="dxa"/>
            <w:tcBorders>
              <w:top w:val="nil"/>
              <w:left w:val="nil"/>
              <w:bottom w:val="single" w:sz="4" w:space="0" w:color="auto"/>
              <w:right w:val="single" w:sz="4" w:space="0" w:color="auto"/>
            </w:tcBorders>
            <w:shd w:val="clear" w:color="000000" w:fill="FFFFFF"/>
            <w:vAlign w:val="center"/>
            <w:hideMark/>
          </w:tcPr>
          <w:p w14:paraId="0C1E13AC" w14:textId="5CB6ABED"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¿Asignación de recursos del Programa?</w:t>
            </w:r>
          </w:p>
        </w:tc>
        <w:tc>
          <w:tcPr>
            <w:tcW w:w="700" w:type="dxa"/>
            <w:tcBorders>
              <w:top w:val="nil"/>
              <w:left w:val="nil"/>
              <w:bottom w:val="single" w:sz="4" w:space="0" w:color="auto"/>
              <w:right w:val="single" w:sz="4" w:space="0" w:color="auto"/>
            </w:tcBorders>
            <w:shd w:val="clear" w:color="auto" w:fill="auto"/>
            <w:vAlign w:val="center"/>
            <w:hideMark/>
          </w:tcPr>
          <w:p w14:paraId="78E5600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12A3109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4C0557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319C4DB7"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36BEBF0"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3BECDE47"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32</w:t>
            </w:r>
          </w:p>
        </w:tc>
        <w:tc>
          <w:tcPr>
            <w:tcW w:w="3750" w:type="dxa"/>
            <w:tcBorders>
              <w:top w:val="nil"/>
              <w:left w:val="nil"/>
              <w:bottom w:val="single" w:sz="4" w:space="0" w:color="auto"/>
              <w:right w:val="single" w:sz="4" w:space="0" w:color="auto"/>
            </w:tcBorders>
            <w:shd w:val="clear" w:color="000000" w:fill="FFFFFF"/>
            <w:vAlign w:val="center"/>
            <w:hideMark/>
          </w:tcPr>
          <w:p w14:paraId="09180D28" w14:textId="0FE0A522"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¿Mecanismos de desembolsos y rendición de cuentas?</w:t>
            </w:r>
          </w:p>
        </w:tc>
        <w:tc>
          <w:tcPr>
            <w:tcW w:w="700" w:type="dxa"/>
            <w:tcBorders>
              <w:top w:val="nil"/>
              <w:left w:val="nil"/>
              <w:bottom w:val="single" w:sz="4" w:space="0" w:color="auto"/>
              <w:right w:val="single" w:sz="4" w:space="0" w:color="auto"/>
            </w:tcBorders>
            <w:shd w:val="clear" w:color="auto" w:fill="auto"/>
            <w:vAlign w:val="center"/>
            <w:hideMark/>
          </w:tcPr>
          <w:p w14:paraId="7ABD765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517109D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7894810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74261120"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687D715" w14:textId="77777777" w:rsidTr="00F43AF1">
        <w:trPr>
          <w:trHeight w:val="60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E474503"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33</w:t>
            </w:r>
          </w:p>
        </w:tc>
        <w:tc>
          <w:tcPr>
            <w:tcW w:w="3750" w:type="dxa"/>
            <w:tcBorders>
              <w:top w:val="nil"/>
              <w:left w:val="nil"/>
              <w:bottom w:val="single" w:sz="4" w:space="0" w:color="auto"/>
              <w:right w:val="single" w:sz="4" w:space="0" w:color="auto"/>
            </w:tcBorders>
            <w:shd w:val="clear" w:color="000000" w:fill="FFFFFF"/>
            <w:vAlign w:val="center"/>
            <w:hideMark/>
          </w:tcPr>
          <w:p w14:paraId="5F2F2A14" w14:textId="7CD6EEDA"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¿Seguimiento (informes)?</w:t>
            </w:r>
          </w:p>
        </w:tc>
        <w:tc>
          <w:tcPr>
            <w:tcW w:w="700" w:type="dxa"/>
            <w:tcBorders>
              <w:top w:val="nil"/>
              <w:left w:val="nil"/>
              <w:bottom w:val="single" w:sz="4" w:space="0" w:color="auto"/>
              <w:right w:val="single" w:sz="4" w:space="0" w:color="auto"/>
            </w:tcBorders>
            <w:shd w:val="clear" w:color="auto" w:fill="auto"/>
            <w:vAlign w:val="center"/>
            <w:hideMark/>
          </w:tcPr>
          <w:p w14:paraId="2F6E1EA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640" w:type="dxa"/>
            <w:tcBorders>
              <w:top w:val="nil"/>
              <w:left w:val="nil"/>
              <w:bottom w:val="single" w:sz="4" w:space="0" w:color="auto"/>
              <w:right w:val="single" w:sz="4" w:space="0" w:color="auto"/>
            </w:tcBorders>
            <w:shd w:val="clear" w:color="auto" w:fill="auto"/>
            <w:vAlign w:val="center"/>
            <w:hideMark/>
          </w:tcPr>
          <w:p w14:paraId="2E99C667"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C5D34E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7EC494A7"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6B0F50E7" w14:textId="77777777" w:rsidTr="00F43AF1">
        <w:trPr>
          <w:trHeight w:val="540"/>
        </w:trPr>
        <w:tc>
          <w:tcPr>
            <w:tcW w:w="4957" w:type="dxa"/>
            <w:gridSpan w:val="2"/>
            <w:tcBorders>
              <w:top w:val="single" w:sz="4" w:space="0" w:color="auto"/>
              <w:left w:val="single" w:sz="4" w:space="0" w:color="auto"/>
              <w:bottom w:val="single" w:sz="4" w:space="0" w:color="auto"/>
              <w:right w:val="single" w:sz="4" w:space="0" w:color="auto"/>
            </w:tcBorders>
            <w:shd w:val="clear" w:color="000000" w:fill="1F497D"/>
            <w:vAlign w:val="center"/>
            <w:hideMark/>
          </w:tcPr>
          <w:p w14:paraId="345329C1" w14:textId="77777777" w:rsidR="00F43AF1" w:rsidRPr="00F43AF1" w:rsidRDefault="00F43AF1" w:rsidP="00F43AF1">
            <w:pPr>
              <w:rPr>
                <w:rFonts w:ascii="Arial" w:hAnsi="Arial" w:cs="Arial"/>
                <w:b/>
                <w:bCs/>
                <w:color w:val="FFFFFF"/>
                <w:sz w:val="16"/>
                <w:szCs w:val="16"/>
              </w:rPr>
            </w:pPr>
            <w:r w:rsidRPr="00F43AF1">
              <w:rPr>
                <w:rFonts w:ascii="Arial" w:hAnsi="Arial" w:cs="Arial"/>
                <w:b/>
                <w:bCs/>
                <w:color w:val="FFFFFF"/>
                <w:sz w:val="16"/>
                <w:szCs w:val="16"/>
              </w:rPr>
              <w:t xml:space="preserve">En caso de un programa global de crédito, el Reglamento de Crédito contiene las siguientes secciones: </w:t>
            </w:r>
          </w:p>
        </w:tc>
        <w:tc>
          <w:tcPr>
            <w:tcW w:w="700" w:type="dxa"/>
            <w:tcBorders>
              <w:top w:val="nil"/>
              <w:left w:val="nil"/>
              <w:bottom w:val="single" w:sz="4" w:space="0" w:color="auto"/>
              <w:right w:val="single" w:sz="4" w:space="0" w:color="auto"/>
            </w:tcBorders>
            <w:shd w:val="clear" w:color="auto" w:fill="auto"/>
            <w:vAlign w:val="center"/>
            <w:hideMark/>
          </w:tcPr>
          <w:p w14:paraId="7575A4E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D434EC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A326962"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5B01B1D0"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42B2BC35"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59F8DAD"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34</w:t>
            </w:r>
          </w:p>
        </w:tc>
        <w:tc>
          <w:tcPr>
            <w:tcW w:w="3750" w:type="dxa"/>
            <w:tcBorders>
              <w:top w:val="nil"/>
              <w:left w:val="nil"/>
              <w:bottom w:val="single" w:sz="4" w:space="0" w:color="auto"/>
              <w:right w:val="single" w:sz="4" w:space="0" w:color="auto"/>
            </w:tcBorders>
            <w:shd w:val="clear" w:color="000000" w:fill="FFFFFF"/>
            <w:vAlign w:val="center"/>
            <w:hideMark/>
          </w:tcPr>
          <w:p w14:paraId="150B0516" w14:textId="70D03E0B"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¿Propósito y definiciones?</w:t>
            </w:r>
          </w:p>
        </w:tc>
        <w:tc>
          <w:tcPr>
            <w:tcW w:w="700" w:type="dxa"/>
            <w:tcBorders>
              <w:top w:val="nil"/>
              <w:left w:val="nil"/>
              <w:bottom w:val="single" w:sz="4" w:space="0" w:color="auto"/>
              <w:right w:val="single" w:sz="4" w:space="0" w:color="auto"/>
            </w:tcBorders>
            <w:shd w:val="clear" w:color="auto" w:fill="auto"/>
            <w:vAlign w:val="center"/>
            <w:hideMark/>
          </w:tcPr>
          <w:p w14:paraId="62CECB4C"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325A063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2AC48A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666B6FF3"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19AFCEB"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5DEB0B8D"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35</w:t>
            </w:r>
          </w:p>
        </w:tc>
        <w:tc>
          <w:tcPr>
            <w:tcW w:w="3750" w:type="dxa"/>
            <w:tcBorders>
              <w:top w:val="nil"/>
              <w:left w:val="nil"/>
              <w:bottom w:val="single" w:sz="4" w:space="0" w:color="auto"/>
              <w:right w:val="single" w:sz="4" w:space="0" w:color="auto"/>
            </w:tcBorders>
            <w:shd w:val="clear" w:color="000000" w:fill="FFFFFF"/>
            <w:vAlign w:val="center"/>
            <w:hideMark/>
          </w:tcPr>
          <w:p w14:paraId="1D27194F" w14:textId="45435635"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¿Objetivos y Descripción del Programa?</w:t>
            </w:r>
          </w:p>
        </w:tc>
        <w:tc>
          <w:tcPr>
            <w:tcW w:w="700" w:type="dxa"/>
            <w:tcBorders>
              <w:top w:val="nil"/>
              <w:left w:val="nil"/>
              <w:bottom w:val="single" w:sz="4" w:space="0" w:color="auto"/>
              <w:right w:val="single" w:sz="4" w:space="0" w:color="auto"/>
            </w:tcBorders>
            <w:shd w:val="clear" w:color="auto" w:fill="auto"/>
            <w:vAlign w:val="center"/>
            <w:hideMark/>
          </w:tcPr>
          <w:p w14:paraId="0002B38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02AF2FD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15CB427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31C1C478"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54F6E572" w14:textId="77777777" w:rsidTr="00F43AF1">
        <w:trPr>
          <w:trHeight w:val="450"/>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61E5AE97"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36</w:t>
            </w:r>
          </w:p>
        </w:tc>
        <w:tc>
          <w:tcPr>
            <w:tcW w:w="3750" w:type="dxa"/>
            <w:tcBorders>
              <w:top w:val="nil"/>
              <w:left w:val="nil"/>
              <w:bottom w:val="single" w:sz="4" w:space="0" w:color="auto"/>
              <w:right w:val="single" w:sz="4" w:space="0" w:color="auto"/>
            </w:tcBorders>
            <w:shd w:val="clear" w:color="000000" w:fill="FFFFFF"/>
            <w:vAlign w:val="center"/>
            <w:hideMark/>
          </w:tcPr>
          <w:p w14:paraId="4367D45C" w14:textId="126F82EE"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¿Criterios para elegibilidad y participación de los IFIS (Instituciones Financieras Intermediarias)?</w:t>
            </w:r>
          </w:p>
        </w:tc>
        <w:tc>
          <w:tcPr>
            <w:tcW w:w="700" w:type="dxa"/>
            <w:tcBorders>
              <w:top w:val="nil"/>
              <w:left w:val="nil"/>
              <w:bottom w:val="single" w:sz="4" w:space="0" w:color="auto"/>
              <w:right w:val="single" w:sz="4" w:space="0" w:color="auto"/>
            </w:tcBorders>
            <w:shd w:val="clear" w:color="auto" w:fill="auto"/>
            <w:vAlign w:val="center"/>
            <w:hideMark/>
          </w:tcPr>
          <w:p w14:paraId="014AB0C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296C9697"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5D9DF9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5263AD29"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20F78C4C"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1ECD214E"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37</w:t>
            </w:r>
          </w:p>
        </w:tc>
        <w:tc>
          <w:tcPr>
            <w:tcW w:w="3750" w:type="dxa"/>
            <w:tcBorders>
              <w:top w:val="nil"/>
              <w:left w:val="nil"/>
              <w:bottom w:val="single" w:sz="4" w:space="0" w:color="auto"/>
              <w:right w:val="single" w:sz="4" w:space="0" w:color="auto"/>
            </w:tcBorders>
            <w:shd w:val="clear" w:color="000000" w:fill="FFFFFF"/>
            <w:vAlign w:val="center"/>
            <w:hideMark/>
          </w:tcPr>
          <w:p w14:paraId="3E836D7A" w14:textId="7B4C5A3A"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¿Criterios de elegibilidad de los sub-prestatarios y de los sub-préstamos?</w:t>
            </w:r>
          </w:p>
        </w:tc>
        <w:tc>
          <w:tcPr>
            <w:tcW w:w="700" w:type="dxa"/>
            <w:tcBorders>
              <w:top w:val="nil"/>
              <w:left w:val="nil"/>
              <w:bottom w:val="single" w:sz="4" w:space="0" w:color="auto"/>
              <w:right w:val="single" w:sz="4" w:space="0" w:color="auto"/>
            </w:tcBorders>
            <w:shd w:val="clear" w:color="auto" w:fill="auto"/>
            <w:vAlign w:val="center"/>
            <w:hideMark/>
          </w:tcPr>
          <w:p w14:paraId="530BA761"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012107B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6B3191EE"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67B835DF"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0245DDD9"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53CE02BF"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38</w:t>
            </w:r>
          </w:p>
        </w:tc>
        <w:tc>
          <w:tcPr>
            <w:tcW w:w="3750" w:type="dxa"/>
            <w:tcBorders>
              <w:top w:val="nil"/>
              <w:left w:val="nil"/>
              <w:bottom w:val="single" w:sz="4" w:space="0" w:color="auto"/>
              <w:right w:val="single" w:sz="4" w:space="0" w:color="auto"/>
            </w:tcBorders>
            <w:shd w:val="clear" w:color="000000" w:fill="FFFFFF"/>
            <w:vAlign w:val="center"/>
            <w:hideMark/>
          </w:tcPr>
          <w:p w14:paraId="214C29A3" w14:textId="0FF4423B"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¿Términos y condiciones de los sub-préstamos?</w:t>
            </w:r>
          </w:p>
        </w:tc>
        <w:tc>
          <w:tcPr>
            <w:tcW w:w="700" w:type="dxa"/>
            <w:tcBorders>
              <w:top w:val="nil"/>
              <w:left w:val="nil"/>
              <w:bottom w:val="single" w:sz="4" w:space="0" w:color="auto"/>
              <w:right w:val="single" w:sz="4" w:space="0" w:color="auto"/>
            </w:tcBorders>
            <w:shd w:val="clear" w:color="auto" w:fill="auto"/>
            <w:vAlign w:val="center"/>
            <w:hideMark/>
          </w:tcPr>
          <w:p w14:paraId="01E61A4D"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738BA56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4F5571C8"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1BFADEE6"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7E1F33AC"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4D5C7B76"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39</w:t>
            </w:r>
          </w:p>
        </w:tc>
        <w:tc>
          <w:tcPr>
            <w:tcW w:w="3750" w:type="dxa"/>
            <w:tcBorders>
              <w:top w:val="nil"/>
              <w:left w:val="nil"/>
              <w:bottom w:val="single" w:sz="4" w:space="0" w:color="auto"/>
              <w:right w:val="single" w:sz="4" w:space="0" w:color="auto"/>
            </w:tcBorders>
            <w:shd w:val="clear" w:color="000000" w:fill="FFFFFF"/>
            <w:vAlign w:val="center"/>
            <w:hideMark/>
          </w:tcPr>
          <w:p w14:paraId="6FF94F75" w14:textId="183E5C07" w:rsidR="00F43AF1" w:rsidRPr="00F43AF1" w:rsidRDefault="00BA067F" w:rsidP="00F43AF1">
            <w:pPr>
              <w:jc w:val="both"/>
              <w:rPr>
                <w:rFonts w:ascii="Arial" w:hAnsi="Arial" w:cs="Arial"/>
                <w:b/>
                <w:bCs/>
                <w:color w:val="00B050"/>
                <w:sz w:val="16"/>
                <w:szCs w:val="16"/>
              </w:rPr>
            </w:pPr>
            <w:r w:rsidRPr="00F43AF1">
              <w:rPr>
                <w:rFonts w:ascii="Arial" w:hAnsi="Arial" w:cs="Arial"/>
                <w:b/>
                <w:bCs/>
                <w:color w:val="00B050"/>
                <w:sz w:val="16"/>
                <w:szCs w:val="16"/>
              </w:rPr>
              <w:t>¿Formalización de los sub-préstamos?</w:t>
            </w:r>
          </w:p>
        </w:tc>
        <w:tc>
          <w:tcPr>
            <w:tcW w:w="700" w:type="dxa"/>
            <w:tcBorders>
              <w:top w:val="nil"/>
              <w:left w:val="nil"/>
              <w:bottom w:val="single" w:sz="4" w:space="0" w:color="auto"/>
              <w:right w:val="single" w:sz="4" w:space="0" w:color="auto"/>
            </w:tcBorders>
            <w:shd w:val="clear" w:color="auto" w:fill="auto"/>
            <w:vAlign w:val="center"/>
            <w:hideMark/>
          </w:tcPr>
          <w:p w14:paraId="4A6A3A6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685082C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73B5C696"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1</w:t>
            </w:r>
          </w:p>
        </w:tc>
        <w:tc>
          <w:tcPr>
            <w:tcW w:w="2604" w:type="dxa"/>
            <w:tcBorders>
              <w:top w:val="nil"/>
              <w:left w:val="nil"/>
              <w:bottom w:val="single" w:sz="4" w:space="0" w:color="auto"/>
              <w:right w:val="single" w:sz="4" w:space="0" w:color="auto"/>
            </w:tcBorders>
            <w:shd w:val="clear" w:color="auto" w:fill="auto"/>
            <w:vAlign w:val="center"/>
            <w:hideMark/>
          </w:tcPr>
          <w:p w14:paraId="1F904E79"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10224C0E" w14:textId="77777777" w:rsidTr="00F43AF1">
        <w:trPr>
          <w:trHeight w:val="255"/>
        </w:trPr>
        <w:tc>
          <w:tcPr>
            <w:tcW w:w="1207" w:type="dxa"/>
            <w:tcBorders>
              <w:top w:val="nil"/>
              <w:left w:val="single" w:sz="4" w:space="0" w:color="auto"/>
              <w:bottom w:val="single" w:sz="4" w:space="0" w:color="auto"/>
              <w:right w:val="single" w:sz="4" w:space="0" w:color="auto"/>
            </w:tcBorders>
            <w:shd w:val="clear" w:color="auto" w:fill="auto"/>
            <w:noWrap/>
            <w:vAlign w:val="center"/>
            <w:hideMark/>
          </w:tcPr>
          <w:p w14:paraId="0E0E44C6" w14:textId="77777777" w:rsidR="00F43AF1" w:rsidRPr="00F43AF1" w:rsidRDefault="00F43AF1" w:rsidP="00F43AF1">
            <w:pPr>
              <w:jc w:val="center"/>
              <w:rPr>
                <w:rFonts w:ascii="Arial" w:hAnsi="Arial" w:cs="Arial"/>
                <w:b/>
                <w:bCs/>
                <w:color w:val="00B050"/>
                <w:sz w:val="16"/>
                <w:szCs w:val="16"/>
              </w:rPr>
            </w:pPr>
            <w:r w:rsidRPr="00F43AF1">
              <w:rPr>
                <w:rFonts w:ascii="Arial" w:hAnsi="Arial" w:cs="Arial"/>
                <w:b/>
                <w:bCs/>
                <w:color w:val="00B050"/>
                <w:sz w:val="16"/>
                <w:szCs w:val="16"/>
              </w:rPr>
              <w:t>40</w:t>
            </w:r>
          </w:p>
        </w:tc>
        <w:tc>
          <w:tcPr>
            <w:tcW w:w="3750" w:type="dxa"/>
            <w:tcBorders>
              <w:top w:val="nil"/>
              <w:left w:val="nil"/>
              <w:bottom w:val="single" w:sz="4" w:space="0" w:color="auto"/>
              <w:right w:val="single" w:sz="4" w:space="0" w:color="auto"/>
            </w:tcBorders>
            <w:shd w:val="clear" w:color="000000" w:fill="FFFFFF"/>
            <w:vAlign w:val="center"/>
            <w:hideMark/>
          </w:tcPr>
          <w:p w14:paraId="54711A00" w14:textId="77777777" w:rsidR="00F43AF1" w:rsidRPr="00F43AF1" w:rsidRDefault="00F43AF1" w:rsidP="00F43AF1">
            <w:pPr>
              <w:jc w:val="both"/>
              <w:rPr>
                <w:rFonts w:ascii="Arial" w:hAnsi="Arial" w:cs="Arial"/>
                <w:b/>
                <w:bCs/>
                <w:color w:val="00B050"/>
                <w:sz w:val="16"/>
                <w:szCs w:val="16"/>
              </w:rPr>
            </w:pPr>
            <w:r w:rsidRPr="00F43AF1">
              <w:rPr>
                <w:rFonts w:ascii="Arial" w:hAnsi="Arial" w:cs="Arial"/>
                <w:b/>
                <w:bCs/>
                <w:color w:val="00B050"/>
                <w:sz w:val="16"/>
                <w:szCs w:val="16"/>
              </w:rPr>
              <w:t>Uso de las recuperaciones y seguimiento (informes)</w:t>
            </w:r>
          </w:p>
        </w:tc>
        <w:tc>
          <w:tcPr>
            <w:tcW w:w="700" w:type="dxa"/>
            <w:tcBorders>
              <w:top w:val="nil"/>
              <w:left w:val="nil"/>
              <w:bottom w:val="single" w:sz="4" w:space="0" w:color="auto"/>
              <w:right w:val="single" w:sz="4" w:space="0" w:color="auto"/>
            </w:tcBorders>
            <w:shd w:val="clear" w:color="auto" w:fill="auto"/>
            <w:vAlign w:val="center"/>
            <w:hideMark/>
          </w:tcPr>
          <w:p w14:paraId="11FF4313"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14:paraId="08BCF7EA"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14:paraId="547F6E79"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2604" w:type="dxa"/>
            <w:tcBorders>
              <w:top w:val="nil"/>
              <w:left w:val="nil"/>
              <w:bottom w:val="single" w:sz="4" w:space="0" w:color="auto"/>
              <w:right w:val="single" w:sz="4" w:space="0" w:color="auto"/>
            </w:tcBorders>
            <w:shd w:val="clear" w:color="auto" w:fill="auto"/>
            <w:vAlign w:val="center"/>
            <w:hideMark/>
          </w:tcPr>
          <w:p w14:paraId="37BE0714" w14:textId="77777777" w:rsidR="00F43AF1" w:rsidRPr="00F43AF1" w:rsidRDefault="00F43AF1" w:rsidP="00F43AF1">
            <w:pPr>
              <w:jc w:val="both"/>
              <w:rPr>
                <w:rFonts w:ascii="Arial" w:hAnsi="Arial" w:cs="Arial"/>
                <w:sz w:val="16"/>
                <w:szCs w:val="16"/>
              </w:rPr>
            </w:pPr>
            <w:r w:rsidRPr="00F43AF1">
              <w:rPr>
                <w:rFonts w:ascii="Arial" w:hAnsi="Arial" w:cs="Arial"/>
                <w:sz w:val="16"/>
                <w:szCs w:val="16"/>
              </w:rPr>
              <w:t> </w:t>
            </w:r>
          </w:p>
        </w:tc>
      </w:tr>
      <w:tr w:rsidR="00F43AF1" w:rsidRPr="00F43AF1" w14:paraId="0B81C42E" w14:textId="77777777" w:rsidTr="00F43AF1">
        <w:trPr>
          <w:trHeight w:val="315"/>
        </w:trPr>
        <w:tc>
          <w:tcPr>
            <w:tcW w:w="1207" w:type="dxa"/>
            <w:tcBorders>
              <w:top w:val="nil"/>
              <w:left w:val="single" w:sz="4" w:space="0" w:color="auto"/>
              <w:bottom w:val="single" w:sz="4" w:space="0" w:color="auto"/>
              <w:right w:val="single" w:sz="4" w:space="0" w:color="auto"/>
            </w:tcBorders>
            <w:shd w:val="clear" w:color="000000" w:fill="FFFFFF"/>
            <w:noWrap/>
            <w:vAlign w:val="center"/>
            <w:hideMark/>
          </w:tcPr>
          <w:p w14:paraId="0ECC7AFF"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w:t>
            </w:r>
          </w:p>
        </w:tc>
        <w:tc>
          <w:tcPr>
            <w:tcW w:w="3750" w:type="dxa"/>
            <w:tcBorders>
              <w:top w:val="nil"/>
              <w:left w:val="nil"/>
              <w:bottom w:val="single" w:sz="4" w:space="0" w:color="auto"/>
              <w:right w:val="single" w:sz="4" w:space="0" w:color="auto"/>
            </w:tcBorders>
            <w:shd w:val="clear" w:color="000000" w:fill="FFFFFF"/>
            <w:vAlign w:val="center"/>
            <w:hideMark/>
          </w:tcPr>
          <w:p w14:paraId="55974E2B" w14:textId="77777777" w:rsidR="00F43AF1" w:rsidRPr="00F43AF1" w:rsidRDefault="00F43AF1" w:rsidP="00F43AF1">
            <w:pPr>
              <w:jc w:val="both"/>
              <w:rPr>
                <w:rFonts w:ascii="Arial" w:hAnsi="Arial" w:cs="Arial"/>
                <w:b/>
                <w:bCs/>
                <w:color w:val="333333"/>
                <w:sz w:val="16"/>
                <w:szCs w:val="16"/>
              </w:rPr>
            </w:pPr>
            <w:r w:rsidRPr="00F43AF1">
              <w:rPr>
                <w:rFonts w:ascii="Arial" w:hAnsi="Arial" w:cs="Arial"/>
                <w:b/>
                <w:bCs/>
                <w:color w:val="333333"/>
                <w:sz w:val="16"/>
                <w:szCs w:val="16"/>
              </w:rPr>
              <w:t>TOTALES</w:t>
            </w:r>
          </w:p>
        </w:tc>
        <w:tc>
          <w:tcPr>
            <w:tcW w:w="700" w:type="dxa"/>
            <w:tcBorders>
              <w:top w:val="nil"/>
              <w:left w:val="nil"/>
              <w:bottom w:val="single" w:sz="4" w:space="0" w:color="auto"/>
              <w:right w:val="single" w:sz="4" w:space="0" w:color="auto"/>
            </w:tcBorders>
            <w:shd w:val="clear" w:color="auto" w:fill="auto"/>
            <w:vAlign w:val="center"/>
            <w:hideMark/>
          </w:tcPr>
          <w:p w14:paraId="289EB70B" w14:textId="77777777" w:rsidR="00F43AF1" w:rsidRPr="00F43AF1" w:rsidRDefault="00F43AF1" w:rsidP="00F43AF1">
            <w:pPr>
              <w:jc w:val="center"/>
              <w:rPr>
                <w:rFonts w:ascii="Arial" w:hAnsi="Arial" w:cs="Arial"/>
                <w:b/>
                <w:bCs/>
              </w:rPr>
            </w:pPr>
            <w:r w:rsidRPr="00F43AF1">
              <w:rPr>
                <w:rFonts w:ascii="Arial" w:hAnsi="Arial" w:cs="Arial"/>
                <w:b/>
                <w:bCs/>
              </w:rPr>
              <w:t>30</w:t>
            </w:r>
          </w:p>
        </w:tc>
        <w:tc>
          <w:tcPr>
            <w:tcW w:w="640" w:type="dxa"/>
            <w:tcBorders>
              <w:top w:val="nil"/>
              <w:left w:val="nil"/>
              <w:bottom w:val="single" w:sz="4" w:space="0" w:color="auto"/>
              <w:right w:val="single" w:sz="4" w:space="0" w:color="auto"/>
            </w:tcBorders>
            <w:shd w:val="clear" w:color="auto" w:fill="auto"/>
            <w:vAlign w:val="center"/>
            <w:hideMark/>
          </w:tcPr>
          <w:p w14:paraId="6BE0D84A" w14:textId="77777777" w:rsidR="00F43AF1" w:rsidRPr="00F43AF1" w:rsidRDefault="00F43AF1" w:rsidP="00F43AF1">
            <w:pPr>
              <w:jc w:val="center"/>
              <w:rPr>
                <w:rFonts w:ascii="Arial" w:hAnsi="Arial" w:cs="Arial"/>
                <w:b/>
                <w:bCs/>
              </w:rPr>
            </w:pPr>
            <w:r w:rsidRPr="00F43AF1">
              <w:rPr>
                <w:rFonts w:ascii="Arial" w:hAnsi="Arial" w:cs="Arial"/>
                <w:b/>
                <w:bCs/>
              </w:rPr>
              <w:t>0</w:t>
            </w:r>
          </w:p>
        </w:tc>
        <w:tc>
          <w:tcPr>
            <w:tcW w:w="740" w:type="dxa"/>
            <w:tcBorders>
              <w:top w:val="nil"/>
              <w:left w:val="nil"/>
              <w:bottom w:val="single" w:sz="4" w:space="0" w:color="auto"/>
              <w:right w:val="single" w:sz="4" w:space="0" w:color="auto"/>
            </w:tcBorders>
            <w:shd w:val="clear" w:color="auto" w:fill="auto"/>
            <w:vAlign w:val="center"/>
            <w:hideMark/>
          </w:tcPr>
          <w:p w14:paraId="2BD69109" w14:textId="77777777" w:rsidR="00F43AF1" w:rsidRPr="00F43AF1" w:rsidRDefault="00F43AF1" w:rsidP="00F43AF1">
            <w:pPr>
              <w:jc w:val="center"/>
              <w:rPr>
                <w:rFonts w:ascii="Arial" w:hAnsi="Arial" w:cs="Arial"/>
                <w:b/>
                <w:bCs/>
              </w:rPr>
            </w:pPr>
            <w:r w:rsidRPr="00F43AF1">
              <w:rPr>
                <w:rFonts w:ascii="Arial" w:hAnsi="Arial" w:cs="Arial"/>
                <w:b/>
                <w:bCs/>
              </w:rPr>
              <w:t> </w:t>
            </w:r>
          </w:p>
        </w:tc>
        <w:tc>
          <w:tcPr>
            <w:tcW w:w="2604" w:type="dxa"/>
            <w:tcBorders>
              <w:top w:val="nil"/>
              <w:left w:val="nil"/>
              <w:bottom w:val="single" w:sz="4" w:space="0" w:color="auto"/>
              <w:right w:val="single" w:sz="4" w:space="0" w:color="auto"/>
            </w:tcBorders>
            <w:shd w:val="clear" w:color="auto" w:fill="auto"/>
            <w:vAlign w:val="center"/>
            <w:hideMark/>
          </w:tcPr>
          <w:p w14:paraId="6186CD60" w14:textId="77777777" w:rsidR="00F43AF1" w:rsidRPr="00F43AF1" w:rsidRDefault="00F43AF1" w:rsidP="00F43AF1">
            <w:pPr>
              <w:jc w:val="center"/>
              <w:rPr>
                <w:rFonts w:ascii="Arial" w:hAnsi="Arial" w:cs="Arial"/>
                <w:b/>
                <w:bCs/>
                <w:color w:val="FF0000"/>
                <w:sz w:val="16"/>
                <w:szCs w:val="16"/>
              </w:rPr>
            </w:pPr>
            <w:r w:rsidRPr="00F43AF1">
              <w:rPr>
                <w:rFonts w:ascii="Arial" w:hAnsi="Arial" w:cs="Arial"/>
                <w:b/>
                <w:bCs/>
                <w:color w:val="FF0000"/>
                <w:sz w:val="16"/>
                <w:szCs w:val="16"/>
              </w:rPr>
              <w:t> </w:t>
            </w:r>
          </w:p>
        </w:tc>
      </w:tr>
      <w:tr w:rsidR="00F43AF1" w:rsidRPr="00F43AF1" w14:paraId="17453CC8" w14:textId="77777777" w:rsidTr="00F43AF1">
        <w:trPr>
          <w:trHeight w:val="255"/>
        </w:trPr>
        <w:tc>
          <w:tcPr>
            <w:tcW w:w="1207" w:type="dxa"/>
            <w:tcBorders>
              <w:top w:val="nil"/>
              <w:left w:val="nil"/>
              <w:bottom w:val="nil"/>
              <w:right w:val="nil"/>
            </w:tcBorders>
            <w:shd w:val="clear" w:color="000000" w:fill="FFFFFF"/>
            <w:noWrap/>
            <w:vAlign w:val="center"/>
            <w:hideMark/>
          </w:tcPr>
          <w:p w14:paraId="0C4FC632" w14:textId="77777777" w:rsidR="00F43AF1" w:rsidRPr="00F43AF1" w:rsidRDefault="00F43AF1" w:rsidP="00F43AF1">
            <w:pPr>
              <w:jc w:val="center"/>
              <w:rPr>
                <w:rFonts w:ascii="Arial" w:hAnsi="Arial" w:cs="Arial"/>
                <w:b/>
                <w:bCs/>
                <w:sz w:val="20"/>
                <w:szCs w:val="20"/>
              </w:rPr>
            </w:pPr>
            <w:r w:rsidRPr="00F43AF1">
              <w:rPr>
                <w:rFonts w:ascii="Arial" w:hAnsi="Arial" w:cs="Arial"/>
                <w:b/>
                <w:bCs/>
                <w:sz w:val="20"/>
                <w:szCs w:val="20"/>
              </w:rPr>
              <w:t> </w:t>
            </w:r>
          </w:p>
        </w:tc>
        <w:tc>
          <w:tcPr>
            <w:tcW w:w="3750" w:type="dxa"/>
            <w:tcBorders>
              <w:top w:val="nil"/>
              <w:left w:val="nil"/>
              <w:bottom w:val="nil"/>
              <w:right w:val="nil"/>
            </w:tcBorders>
            <w:shd w:val="clear" w:color="000000" w:fill="FFFFFF"/>
            <w:vAlign w:val="center"/>
            <w:hideMark/>
          </w:tcPr>
          <w:p w14:paraId="6B732974" w14:textId="77777777" w:rsidR="00F43AF1" w:rsidRPr="00F43AF1" w:rsidRDefault="00F43AF1" w:rsidP="00F43AF1">
            <w:pPr>
              <w:jc w:val="both"/>
              <w:rPr>
                <w:rFonts w:ascii="Arial" w:hAnsi="Arial" w:cs="Arial"/>
                <w:sz w:val="20"/>
                <w:szCs w:val="20"/>
              </w:rPr>
            </w:pPr>
            <w:r w:rsidRPr="00F43AF1">
              <w:rPr>
                <w:rFonts w:ascii="Arial" w:hAnsi="Arial" w:cs="Arial"/>
                <w:sz w:val="20"/>
                <w:szCs w:val="20"/>
              </w:rPr>
              <w:t> </w:t>
            </w:r>
          </w:p>
        </w:tc>
        <w:tc>
          <w:tcPr>
            <w:tcW w:w="700" w:type="dxa"/>
            <w:tcBorders>
              <w:top w:val="nil"/>
              <w:left w:val="nil"/>
              <w:bottom w:val="nil"/>
              <w:right w:val="nil"/>
            </w:tcBorders>
            <w:shd w:val="clear" w:color="000000" w:fill="FFFFFF"/>
            <w:noWrap/>
            <w:vAlign w:val="center"/>
            <w:hideMark/>
          </w:tcPr>
          <w:p w14:paraId="3C0A374F" w14:textId="77777777" w:rsidR="00F43AF1" w:rsidRPr="00F43AF1" w:rsidRDefault="00F43AF1" w:rsidP="00F43AF1">
            <w:pPr>
              <w:jc w:val="both"/>
              <w:rPr>
                <w:rFonts w:ascii="Arial" w:hAnsi="Arial" w:cs="Arial"/>
                <w:sz w:val="20"/>
                <w:szCs w:val="20"/>
              </w:rPr>
            </w:pPr>
            <w:r w:rsidRPr="00F43AF1">
              <w:rPr>
                <w:rFonts w:ascii="Arial" w:hAnsi="Arial" w:cs="Arial"/>
                <w:sz w:val="20"/>
                <w:szCs w:val="20"/>
              </w:rPr>
              <w:t> </w:t>
            </w:r>
          </w:p>
        </w:tc>
        <w:tc>
          <w:tcPr>
            <w:tcW w:w="640" w:type="dxa"/>
            <w:tcBorders>
              <w:top w:val="nil"/>
              <w:left w:val="nil"/>
              <w:bottom w:val="nil"/>
              <w:right w:val="nil"/>
            </w:tcBorders>
            <w:shd w:val="clear" w:color="000000" w:fill="FFFFFF"/>
            <w:noWrap/>
            <w:vAlign w:val="center"/>
            <w:hideMark/>
          </w:tcPr>
          <w:p w14:paraId="6EF8A864" w14:textId="77777777" w:rsidR="00F43AF1" w:rsidRPr="00F43AF1" w:rsidRDefault="00F43AF1" w:rsidP="00F43AF1">
            <w:pPr>
              <w:jc w:val="both"/>
              <w:rPr>
                <w:rFonts w:ascii="Arial" w:hAnsi="Arial" w:cs="Arial"/>
                <w:sz w:val="20"/>
                <w:szCs w:val="20"/>
              </w:rPr>
            </w:pPr>
            <w:r w:rsidRPr="00F43AF1">
              <w:rPr>
                <w:rFonts w:ascii="Arial" w:hAnsi="Arial" w:cs="Arial"/>
                <w:sz w:val="20"/>
                <w:szCs w:val="20"/>
              </w:rPr>
              <w:t> </w:t>
            </w:r>
          </w:p>
        </w:tc>
        <w:tc>
          <w:tcPr>
            <w:tcW w:w="740" w:type="dxa"/>
            <w:tcBorders>
              <w:top w:val="nil"/>
              <w:left w:val="nil"/>
              <w:bottom w:val="nil"/>
              <w:right w:val="nil"/>
            </w:tcBorders>
            <w:shd w:val="clear" w:color="000000" w:fill="FFFFFF"/>
            <w:noWrap/>
            <w:vAlign w:val="center"/>
            <w:hideMark/>
          </w:tcPr>
          <w:p w14:paraId="5460E43C" w14:textId="77777777" w:rsidR="00F43AF1" w:rsidRPr="00F43AF1" w:rsidRDefault="00F43AF1" w:rsidP="00F43AF1">
            <w:pPr>
              <w:jc w:val="both"/>
              <w:rPr>
                <w:rFonts w:ascii="Arial" w:hAnsi="Arial" w:cs="Arial"/>
                <w:sz w:val="20"/>
                <w:szCs w:val="20"/>
              </w:rPr>
            </w:pPr>
            <w:r w:rsidRPr="00F43AF1">
              <w:rPr>
                <w:rFonts w:ascii="Arial" w:hAnsi="Arial" w:cs="Arial"/>
                <w:sz w:val="20"/>
                <w:szCs w:val="20"/>
              </w:rPr>
              <w:t> </w:t>
            </w:r>
          </w:p>
        </w:tc>
        <w:tc>
          <w:tcPr>
            <w:tcW w:w="2604" w:type="dxa"/>
            <w:tcBorders>
              <w:top w:val="nil"/>
              <w:left w:val="nil"/>
              <w:bottom w:val="nil"/>
              <w:right w:val="nil"/>
            </w:tcBorders>
            <w:shd w:val="clear" w:color="000000" w:fill="FFFFFF"/>
            <w:vAlign w:val="center"/>
            <w:hideMark/>
          </w:tcPr>
          <w:p w14:paraId="2420BED2" w14:textId="77777777" w:rsidR="00F43AF1" w:rsidRPr="00F43AF1" w:rsidRDefault="00F43AF1" w:rsidP="00F43AF1">
            <w:pPr>
              <w:rPr>
                <w:rFonts w:ascii="Arial" w:hAnsi="Arial" w:cs="Arial"/>
                <w:sz w:val="20"/>
                <w:szCs w:val="20"/>
              </w:rPr>
            </w:pPr>
            <w:r w:rsidRPr="00F43AF1">
              <w:rPr>
                <w:rFonts w:ascii="Arial" w:hAnsi="Arial" w:cs="Arial"/>
                <w:sz w:val="20"/>
                <w:szCs w:val="20"/>
              </w:rPr>
              <w:t> </w:t>
            </w:r>
          </w:p>
        </w:tc>
      </w:tr>
      <w:tr w:rsidR="00F43AF1" w:rsidRPr="00F43AF1" w14:paraId="62EA42A6" w14:textId="77777777" w:rsidTr="00F43AF1">
        <w:trPr>
          <w:trHeight w:val="255"/>
        </w:trPr>
        <w:tc>
          <w:tcPr>
            <w:tcW w:w="495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6398ADD"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CUANTIFICACION:</w:t>
            </w:r>
          </w:p>
        </w:tc>
        <w:tc>
          <w:tcPr>
            <w:tcW w:w="1340" w:type="dxa"/>
            <w:gridSpan w:val="2"/>
            <w:tcBorders>
              <w:top w:val="single" w:sz="4" w:space="0" w:color="auto"/>
              <w:left w:val="nil"/>
              <w:bottom w:val="single" w:sz="4" w:space="0" w:color="auto"/>
              <w:right w:val="nil"/>
            </w:tcBorders>
            <w:shd w:val="clear" w:color="000000" w:fill="FFFFFF"/>
            <w:noWrap/>
            <w:vAlign w:val="center"/>
            <w:hideMark/>
          </w:tcPr>
          <w:p w14:paraId="789121B0"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SI</w:t>
            </w:r>
          </w:p>
        </w:tc>
        <w:tc>
          <w:tcPr>
            <w:tcW w:w="740" w:type="dxa"/>
            <w:vMerge w:val="restart"/>
            <w:tcBorders>
              <w:top w:val="single" w:sz="4" w:space="0" w:color="auto"/>
              <w:left w:val="nil"/>
              <w:bottom w:val="nil"/>
              <w:right w:val="single" w:sz="4" w:space="0" w:color="auto"/>
            </w:tcBorders>
            <w:shd w:val="clear" w:color="000000" w:fill="FFFFFF"/>
            <w:noWrap/>
            <w:vAlign w:val="center"/>
            <w:hideMark/>
          </w:tcPr>
          <w:p w14:paraId="72C6623B"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 xml:space="preserve"> * 100</w:t>
            </w:r>
          </w:p>
        </w:tc>
        <w:tc>
          <w:tcPr>
            <w:tcW w:w="2604"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FB37708" w14:textId="77777777" w:rsidR="00F43AF1" w:rsidRPr="00F43AF1" w:rsidRDefault="00F43AF1" w:rsidP="00F43AF1">
            <w:pPr>
              <w:jc w:val="center"/>
              <w:rPr>
                <w:rFonts w:ascii="Arial" w:hAnsi="Arial" w:cs="Arial"/>
                <w:b/>
                <w:bCs/>
                <w:color w:val="0000D4"/>
                <w:sz w:val="20"/>
                <w:szCs w:val="20"/>
                <w:u w:val="single"/>
              </w:rPr>
            </w:pPr>
            <w:r w:rsidRPr="00F43AF1">
              <w:rPr>
                <w:rFonts w:ascii="Arial" w:hAnsi="Arial" w:cs="Arial"/>
                <w:b/>
                <w:bCs/>
                <w:color w:val="0000D4"/>
                <w:sz w:val="20"/>
                <w:szCs w:val="20"/>
                <w:u w:val="single"/>
              </w:rPr>
              <w:t>100,00</w:t>
            </w:r>
          </w:p>
        </w:tc>
      </w:tr>
      <w:tr w:rsidR="00F43AF1" w:rsidRPr="00F43AF1" w14:paraId="0498DF32"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500BC4DA" w14:textId="77777777" w:rsidR="00F43AF1" w:rsidRPr="00F43AF1" w:rsidRDefault="00F43AF1" w:rsidP="00F43AF1">
            <w:pPr>
              <w:rPr>
                <w:rFonts w:ascii="Arial" w:hAnsi="Arial" w:cs="Arial"/>
                <w:b/>
                <w:bCs/>
                <w:sz w:val="16"/>
                <w:szCs w:val="16"/>
              </w:rPr>
            </w:pPr>
          </w:p>
        </w:tc>
        <w:tc>
          <w:tcPr>
            <w:tcW w:w="1340" w:type="dxa"/>
            <w:gridSpan w:val="2"/>
            <w:tcBorders>
              <w:top w:val="single" w:sz="4" w:space="0" w:color="auto"/>
              <w:left w:val="nil"/>
              <w:bottom w:val="nil"/>
              <w:right w:val="nil"/>
            </w:tcBorders>
            <w:shd w:val="clear" w:color="000000" w:fill="FFFFFF"/>
            <w:noWrap/>
            <w:vAlign w:val="center"/>
            <w:hideMark/>
          </w:tcPr>
          <w:p w14:paraId="6E8BC445" w14:textId="77777777" w:rsidR="00F43AF1" w:rsidRPr="00F43AF1" w:rsidRDefault="00F43AF1" w:rsidP="00F43AF1">
            <w:pPr>
              <w:jc w:val="center"/>
              <w:rPr>
                <w:rFonts w:ascii="Arial" w:hAnsi="Arial" w:cs="Arial"/>
                <w:b/>
                <w:bCs/>
                <w:sz w:val="16"/>
                <w:szCs w:val="16"/>
              </w:rPr>
            </w:pPr>
            <w:r w:rsidRPr="00F43AF1">
              <w:rPr>
                <w:rFonts w:ascii="Arial" w:hAnsi="Arial" w:cs="Arial"/>
                <w:b/>
                <w:bCs/>
                <w:sz w:val="16"/>
                <w:szCs w:val="16"/>
              </w:rPr>
              <w:t>(SI+NO)</w:t>
            </w:r>
          </w:p>
        </w:tc>
        <w:tc>
          <w:tcPr>
            <w:tcW w:w="740" w:type="dxa"/>
            <w:vMerge/>
            <w:tcBorders>
              <w:top w:val="single" w:sz="4" w:space="0" w:color="auto"/>
              <w:left w:val="nil"/>
              <w:bottom w:val="nil"/>
              <w:right w:val="single" w:sz="4" w:space="0" w:color="auto"/>
            </w:tcBorders>
            <w:vAlign w:val="center"/>
            <w:hideMark/>
          </w:tcPr>
          <w:p w14:paraId="02F58C8C" w14:textId="77777777" w:rsidR="00F43AF1" w:rsidRPr="00F43AF1" w:rsidRDefault="00F43AF1" w:rsidP="00F43AF1">
            <w:pPr>
              <w:rPr>
                <w:rFonts w:ascii="Arial" w:hAnsi="Arial" w:cs="Arial"/>
                <w:b/>
                <w:bCs/>
                <w:sz w:val="16"/>
                <w:szCs w:val="16"/>
              </w:rPr>
            </w:pPr>
          </w:p>
        </w:tc>
        <w:tc>
          <w:tcPr>
            <w:tcW w:w="2604" w:type="dxa"/>
            <w:vMerge/>
            <w:tcBorders>
              <w:top w:val="single" w:sz="4" w:space="0" w:color="auto"/>
              <w:left w:val="single" w:sz="4" w:space="0" w:color="auto"/>
              <w:bottom w:val="single" w:sz="4" w:space="0" w:color="auto"/>
              <w:right w:val="single" w:sz="4" w:space="0" w:color="auto"/>
            </w:tcBorders>
            <w:vAlign w:val="center"/>
            <w:hideMark/>
          </w:tcPr>
          <w:p w14:paraId="211D858B" w14:textId="77777777" w:rsidR="00F43AF1" w:rsidRPr="00F43AF1" w:rsidRDefault="00F43AF1" w:rsidP="00F43AF1">
            <w:pPr>
              <w:rPr>
                <w:rFonts w:ascii="Arial" w:hAnsi="Arial" w:cs="Arial"/>
                <w:b/>
                <w:bCs/>
                <w:color w:val="0000D4"/>
                <w:sz w:val="20"/>
                <w:szCs w:val="20"/>
                <w:u w:val="single"/>
              </w:rPr>
            </w:pPr>
          </w:p>
        </w:tc>
      </w:tr>
      <w:tr w:rsidR="00F43AF1" w:rsidRPr="00F43AF1" w14:paraId="6EB682BA" w14:textId="77777777" w:rsidTr="00F43AF1">
        <w:trPr>
          <w:trHeight w:val="255"/>
        </w:trPr>
        <w:tc>
          <w:tcPr>
            <w:tcW w:w="495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B74665"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DESARROLLO:</w:t>
            </w:r>
          </w:p>
        </w:tc>
        <w:tc>
          <w:tcPr>
            <w:tcW w:w="2080" w:type="dxa"/>
            <w:gridSpan w:val="3"/>
            <w:tcBorders>
              <w:top w:val="single" w:sz="4" w:space="0" w:color="auto"/>
              <w:left w:val="single" w:sz="4" w:space="0" w:color="auto"/>
              <w:bottom w:val="nil"/>
              <w:right w:val="single" w:sz="4" w:space="0" w:color="000000"/>
            </w:tcBorders>
            <w:shd w:val="clear" w:color="000000" w:fill="FFFFFF"/>
            <w:noWrap/>
            <w:vAlign w:val="center"/>
            <w:hideMark/>
          </w:tcPr>
          <w:p w14:paraId="4D148A99"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No Existe ND (0-40)</w:t>
            </w:r>
          </w:p>
        </w:tc>
        <w:tc>
          <w:tcPr>
            <w:tcW w:w="2604"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2815FDCE" w14:textId="77777777" w:rsidR="00F43AF1" w:rsidRPr="00F43AF1" w:rsidRDefault="00511C47" w:rsidP="00F43AF1">
            <w:pPr>
              <w:jc w:val="center"/>
              <w:rPr>
                <w:rFonts w:ascii="Arial" w:hAnsi="Arial" w:cs="Arial"/>
                <w:b/>
                <w:bCs/>
                <w:color w:val="0000D4"/>
                <w:sz w:val="20"/>
                <w:szCs w:val="20"/>
                <w:u w:val="single"/>
              </w:rPr>
            </w:pPr>
            <w:hyperlink r:id="rId38" w:anchor="'Resumen de Resultados'!F10" w:history="1">
              <w:r w:rsidR="00F43AF1" w:rsidRPr="00F43AF1">
                <w:rPr>
                  <w:rFonts w:ascii="Arial" w:hAnsi="Arial" w:cs="Arial"/>
                  <w:b/>
                  <w:bCs/>
                  <w:color w:val="0000D4"/>
                  <w:sz w:val="20"/>
                  <w:szCs w:val="20"/>
                  <w:u w:val="single"/>
                </w:rPr>
                <w:t>SD</w:t>
              </w:r>
            </w:hyperlink>
          </w:p>
        </w:tc>
      </w:tr>
      <w:tr w:rsidR="00F43AF1" w:rsidRPr="00F43AF1" w14:paraId="7F65DE6E"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6AC210EE" w14:textId="77777777" w:rsidR="00F43AF1" w:rsidRPr="00F43AF1" w:rsidRDefault="00F43AF1" w:rsidP="00F43AF1">
            <w:pPr>
              <w:rPr>
                <w:rFonts w:ascii="Arial" w:hAnsi="Arial" w:cs="Arial"/>
                <w:b/>
                <w:bCs/>
                <w:sz w:val="16"/>
                <w:szCs w:val="16"/>
              </w:rPr>
            </w:pPr>
          </w:p>
        </w:tc>
        <w:tc>
          <w:tcPr>
            <w:tcW w:w="2080" w:type="dxa"/>
            <w:gridSpan w:val="3"/>
            <w:tcBorders>
              <w:top w:val="nil"/>
              <w:left w:val="single" w:sz="4" w:space="0" w:color="auto"/>
              <w:bottom w:val="nil"/>
              <w:right w:val="single" w:sz="4" w:space="0" w:color="000000"/>
            </w:tcBorders>
            <w:shd w:val="clear" w:color="000000" w:fill="FFFFFF"/>
            <w:noWrap/>
            <w:vAlign w:val="center"/>
            <w:hideMark/>
          </w:tcPr>
          <w:p w14:paraId="321061F0" w14:textId="2F944142" w:rsidR="00F43AF1" w:rsidRPr="00F43AF1" w:rsidRDefault="00BA067F" w:rsidP="00F43AF1">
            <w:pPr>
              <w:rPr>
                <w:rFonts w:ascii="Arial" w:hAnsi="Arial" w:cs="Arial"/>
                <w:b/>
                <w:bCs/>
                <w:sz w:val="16"/>
                <w:szCs w:val="16"/>
              </w:rPr>
            </w:pPr>
            <w:r w:rsidRPr="00F43AF1">
              <w:rPr>
                <w:rFonts w:ascii="Arial" w:hAnsi="Arial" w:cs="Arial"/>
                <w:b/>
                <w:bCs/>
                <w:sz w:val="16"/>
                <w:szCs w:val="16"/>
              </w:rPr>
              <w:t>Incipiente ID</w:t>
            </w:r>
            <w:r w:rsidR="00F43AF1" w:rsidRPr="00F43AF1">
              <w:rPr>
                <w:rFonts w:ascii="Arial" w:hAnsi="Arial" w:cs="Arial"/>
                <w:b/>
                <w:bCs/>
                <w:sz w:val="16"/>
                <w:szCs w:val="16"/>
              </w:rPr>
              <w:t xml:space="preserve"> (41-60)</w:t>
            </w:r>
          </w:p>
        </w:tc>
        <w:tc>
          <w:tcPr>
            <w:tcW w:w="2604" w:type="dxa"/>
            <w:vMerge/>
            <w:tcBorders>
              <w:top w:val="nil"/>
              <w:left w:val="single" w:sz="4" w:space="0" w:color="auto"/>
              <w:bottom w:val="single" w:sz="4" w:space="0" w:color="auto"/>
              <w:right w:val="single" w:sz="4" w:space="0" w:color="auto"/>
            </w:tcBorders>
            <w:vAlign w:val="center"/>
            <w:hideMark/>
          </w:tcPr>
          <w:p w14:paraId="398A081C" w14:textId="77777777" w:rsidR="00F43AF1" w:rsidRPr="00F43AF1" w:rsidRDefault="00F43AF1" w:rsidP="00F43AF1">
            <w:pPr>
              <w:rPr>
                <w:rFonts w:ascii="Arial" w:hAnsi="Arial" w:cs="Arial"/>
                <w:b/>
                <w:bCs/>
                <w:color w:val="0000D4"/>
                <w:sz w:val="20"/>
                <w:szCs w:val="20"/>
                <w:u w:val="single"/>
              </w:rPr>
            </w:pPr>
          </w:p>
        </w:tc>
      </w:tr>
      <w:tr w:rsidR="00F43AF1" w:rsidRPr="00F43AF1" w14:paraId="59385AA9"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02130E03" w14:textId="77777777" w:rsidR="00F43AF1" w:rsidRPr="00F43AF1" w:rsidRDefault="00F43AF1" w:rsidP="00F43AF1">
            <w:pPr>
              <w:rPr>
                <w:rFonts w:ascii="Arial" w:hAnsi="Arial" w:cs="Arial"/>
                <w:b/>
                <w:bCs/>
                <w:sz w:val="16"/>
                <w:szCs w:val="16"/>
              </w:rPr>
            </w:pPr>
          </w:p>
        </w:tc>
        <w:tc>
          <w:tcPr>
            <w:tcW w:w="2080" w:type="dxa"/>
            <w:gridSpan w:val="3"/>
            <w:tcBorders>
              <w:top w:val="nil"/>
              <w:left w:val="single" w:sz="4" w:space="0" w:color="auto"/>
              <w:bottom w:val="nil"/>
              <w:right w:val="single" w:sz="4" w:space="0" w:color="000000"/>
            </w:tcBorders>
            <w:shd w:val="clear" w:color="000000" w:fill="FFFFFF"/>
            <w:noWrap/>
            <w:vAlign w:val="center"/>
            <w:hideMark/>
          </w:tcPr>
          <w:p w14:paraId="300D39DF"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Mediano MD (61-80)</w:t>
            </w:r>
          </w:p>
        </w:tc>
        <w:tc>
          <w:tcPr>
            <w:tcW w:w="2604" w:type="dxa"/>
            <w:vMerge/>
            <w:tcBorders>
              <w:top w:val="nil"/>
              <w:left w:val="single" w:sz="4" w:space="0" w:color="auto"/>
              <w:bottom w:val="single" w:sz="4" w:space="0" w:color="auto"/>
              <w:right w:val="single" w:sz="4" w:space="0" w:color="auto"/>
            </w:tcBorders>
            <w:vAlign w:val="center"/>
            <w:hideMark/>
          </w:tcPr>
          <w:p w14:paraId="0671DD02" w14:textId="77777777" w:rsidR="00F43AF1" w:rsidRPr="00F43AF1" w:rsidRDefault="00F43AF1" w:rsidP="00F43AF1">
            <w:pPr>
              <w:rPr>
                <w:rFonts w:ascii="Arial" w:hAnsi="Arial" w:cs="Arial"/>
                <w:b/>
                <w:bCs/>
                <w:color w:val="0000D4"/>
                <w:sz w:val="20"/>
                <w:szCs w:val="20"/>
                <w:u w:val="single"/>
              </w:rPr>
            </w:pPr>
          </w:p>
        </w:tc>
      </w:tr>
      <w:tr w:rsidR="00F43AF1" w:rsidRPr="00F43AF1" w14:paraId="45A00334"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61FAE36E" w14:textId="77777777" w:rsidR="00F43AF1" w:rsidRPr="00F43AF1" w:rsidRDefault="00F43AF1" w:rsidP="00F43AF1">
            <w:pPr>
              <w:rPr>
                <w:rFonts w:ascii="Arial" w:hAnsi="Arial" w:cs="Arial"/>
                <w:b/>
                <w:bCs/>
                <w:sz w:val="16"/>
                <w:szCs w:val="16"/>
              </w:rPr>
            </w:pPr>
          </w:p>
        </w:tc>
        <w:tc>
          <w:tcPr>
            <w:tcW w:w="2080" w:type="dxa"/>
            <w:gridSpan w:val="3"/>
            <w:tcBorders>
              <w:top w:val="nil"/>
              <w:left w:val="single" w:sz="4" w:space="0" w:color="auto"/>
              <w:bottom w:val="nil"/>
              <w:right w:val="single" w:sz="4" w:space="0" w:color="000000"/>
            </w:tcBorders>
            <w:shd w:val="clear" w:color="000000" w:fill="FFFFFF"/>
            <w:noWrap/>
            <w:vAlign w:val="center"/>
            <w:hideMark/>
          </w:tcPr>
          <w:p w14:paraId="70F3CB39" w14:textId="7DDF4BFC" w:rsidR="00F43AF1" w:rsidRPr="00F43AF1" w:rsidRDefault="00BA067F" w:rsidP="00F43AF1">
            <w:pPr>
              <w:rPr>
                <w:rFonts w:ascii="Arial" w:hAnsi="Arial" w:cs="Arial"/>
                <w:b/>
                <w:bCs/>
                <w:sz w:val="16"/>
                <w:szCs w:val="16"/>
              </w:rPr>
            </w:pPr>
            <w:r w:rsidRPr="00F43AF1">
              <w:rPr>
                <w:rFonts w:ascii="Arial" w:hAnsi="Arial" w:cs="Arial"/>
                <w:b/>
                <w:bCs/>
                <w:sz w:val="16"/>
                <w:szCs w:val="16"/>
              </w:rPr>
              <w:t>Satisfactorio SD</w:t>
            </w:r>
            <w:r w:rsidR="00F43AF1" w:rsidRPr="00F43AF1">
              <w:rPr>
                <w:rFonts w:ascii="Arial" w:hAnsi="Arial" w:cs="Arial"/>
                <w:b/>
                <w:bCs/>
                <w:sz w:val="16"/>
                <w:szCs w:val="16"/>
              </w:rPr>
              <w:t xml:space="preserve"> (81-100)</w:t>
            </w:r>
          </w:p>
        </w:tc>
        <w:tc>
          <w:tcPr>
            <w:tcW w:w="2604" w:type="dxa"/>
            <w:vMerge/>
            <w:tcBorders>
              <w:top w:val="nil"/>
              <w:left w:val="single" w:sz="4" w:space="0" w:color="auto"/>
              <w:bottom w:val="single" w:sz="4" w:space="0" w:color="auto"/>
              <w:right w:val="single" w:sz="4" w:space="0" w:color="auto"/>
            </w:tcBorders>
            <w:vAlign w:val="center"/>
            <w:hideMark/>
          </w:tcPr>
          <w:p w14:paraId="53C848DC" w14:textId="77777777" w:rsidR="00F43AF1" w:rsidRPr="00F43AF1" w:rsidRDefault="00F43AF1" w:rsidP="00F43AF1">
            <w:pPr>
              <w:rPr>
                <w:rFonts w:ascii="Arial" w:hAnsi="Arial" w:cs="Arial"/>
                <w:b/>
                <w:bCs/>
                <w:color w:val="0000D4"/>
                <w:sz w:val="20"/>
                <w:szCs w:val="20"/>
                <w:u w:val="single"/>
              </w:rPr>
            </w:pPr>
          </w:p>
        </w:tc>
      </w:tr>
      <w:tr w:rsidR="00F43AF1" w:rsidRPr="00F43AF1" w14:paraId="35C050BF" w14:textId="77777777" w:rsidTr="00F43AF1">
        <w:trPr>
          <w:trHeight w:val="255"/>
        </w:trPr>
        <w:tc>
          <w:tcPr>
            <w:tcW w:w="495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A7AF38"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RIESGO:</w:t>
            </w:r>
          </w:p>
        </w:tc>
        <w:tc>
          <w:tcPr>
            <w:tcW w:w="1340" w:type="dxa"/>
            <w:gridSpan w:val="2"/>
            <w:tcBorders>
              <w:top w:val="single" w:sz="4" w:space="0" w:color="auto"/>
              <w:left w:val="single" w:sz="4" w:space="0" w:color="auto"/>
              <w:bottom w:val="nil"/>
              <w:right w:val="nil"/>
            </w:tcBorders>
            <w:shd w:val="clear" w:color="000000" w:fill="FFFFFF"/>
            <w:noWrap/>
            <w:vAlign w:val="center"/>
            <w:hideMark/>
          </w:tcPr>
          <w:p w14:paraId="09F9BC35" w14:textId="593A25C5" w:rsidR="00F43AF1" w:rsidRPr="00F43AF1" w:rsidRDefault="00BA067F" w:rsidP="00F43AF1">
            <w:pPr>
              <w:rPr>
                <w:rFonts w:ascii="Arial" w:hAnsi="Arial" w:cs="Arial"/>
                <w:b/>
                <w:bCs/>
                <w:sz w:val="16"/>
                <w:szCs w:val="16"/>
              </w:rPr>
            </w:pPr>
            <w:r w:rsidRPr="00F43AF1">
              <w:rPr>
                <w:rFonts w:ascii="Arial" w:hAnsi="Arial" w:cs="Arial"/>
                <w:b/>
                <w:bCs/>
                <w:sz w:val="16"/>
                <w:szCs w:val="16"/>
              </w:rPr>
              <w:t>Alto RA</w:t>
            </w:r>
            <w:r w:rsidR="00F43AF1" w:rsidRPr="00F43AF1">
              <w:rPr>
                <w:rFonts w:ascii="Arial" w:hAnsi="Arial" w:cs="Arial"/>
                <w:b/>
                <w:bCs/>
                <w:sz w:val="16"/>
                <w:szCs w:val="16"/>
              </w:rPr>
              <w:t xml:space="preserve"> (0-40)</w:t>
            </w:r>
          </w:p>
        </w:tc>
        <w:tc>
          <w:tcPr>
            <w:tcW w:w="740" w:type="dxa"/>
            <w:tcBorders>
              <w:top w:val="single" w:sz="4" w:space="0" w:color="auto"/>
              <w:left w:val="nil"/>
              <w:bottom w:val="nil"/>
              <w:right w:val="single" w:sz="4" w:space="0" w:color="auto"/>
            </w:tcBorders>
            <w:shd w:val="clear" w:color="000000" w:fill="FFFFFF"/>
            <w:noWrap/>
            <w:vAlign w:val="center"/>
            <w:hideMark/>
          </w:tcPr>
          <w:p w14:paraId="4CB5EDF5" w14:textId="77777777" w:rsidR="00F43AF1" w:rsidRPr="00F43AF1" w:rsidRDefault="00F43AF1" w:rsidP="00F43AF1">
            <w:pPr>
              <w:jc w:val="center"/>
              <w:rPr>
                <w:rFonts w:ascii="Arial" w:hAnsi="Arial" w:cs="Arial"/>
                <w:sz w:val="16"/>
                <w:szCs w:val="16"/>
              </w:rPr>
            </w:pPr>
            <w:r w:rsidRPr="00F43AF1">
              <w:rPr>
                <w:rFonts w:ascii="Arial" w:hAnsi="Arial" w:cs="Arial"/>
                <w:sz w:val="16"/>
                <w:szCs w:val="16"/>
              </w:rPr>
              <w:t> </w:t>
            </w:r>
          </w:p>
        </w:tc>
        <w:tc>
          <w:tcPr>
            <w:tcW w:w="2604"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7A76AC63" w14:textId="77777777" w:rsidR="00F43AF1" w:rsidRPr="00F43AF1" w:rsidRDefault="00511C47" w:rsidP="00F43AF1">
            <w:pPr>
              <w:jc w:val="center"/>
              <w:rPr>
                <w:rFonts w:ascii="Arial" w:hAnsi="Arial" w:cs="Arial"/>
                <w:b/>
                <w:bCs/>
                <w:color w:val="0000D4"/>
                <w:sz w:val="20"/>
                <w:szCs w:val="20"/>
                <w:u w:val="single"/>
              </w:rPr>
            </w:pPr>
            <w:hyperlink r:id="rId39" w:anchor="'Resumen de Resultados'!G10" w:history="1">
              <w:r w:rsidR="00F43AF1" w:rsidRPr="00F43AF1">
                <w:rPr>
                  <w:rFonts w:ascii="Arial" w:hAnsi="Arial" w:cs="Arial"/>
                  <w:b/>
                  <w:bCs/>
                  <w:color w:val="0000D4"/>
                  <w:sz w:val="20"/>
                  <w:szCs w:val="20"/>
                  <w:u w:val="single"/>
                </w:rPr>
                <w:t>RB</w:t>
              </w:r>
            </w:hyperlink>
          </w:p>
        </w:tc>
      </w:tr>
      <w:tr w:rsidR="00F43AF1" w:rsidRPr="00F43AF1" w14:paraId="4856B4DE"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2DE66FC0" w14:textId="77777777" w:rsidR="00F43AF1" w:rsidRPr="00F43AF1" w:rsidRDefault="00F43AF1" w:rsidP="00F43AF1">
            <w:pPr>
              <w:rPr>
                <w:rFonts w:ascii="Arial" w:hAnsi="Arial" w:cs="Arial"/>
                <w:b/>
                <w:bCs/>
                <w:sz w:val="16"/>
                <w:szCs w:val="16"/>
              </w:rPr>
            </w:pPr>
          </w:p>
        </w:tc>
        <w:tc>
          <w:tcPr>
            <w:tcW w:w="2080" w:type="dxa"/>
            <w:gridSpan w:val="3"/>
            <w:tcBorders>
              <w:top w:val="nil"/>
              <w:left w:val="single" w:sz="4" w:space="0" w:color="auto"/>
              <w:bottom w:val="nil"/>
              <w:right w:val="single" w:sz="4" w:space="0" w:color="000000"/>
            </w:tcBorders>
            <w:shd w:val="clear" w:color="000000" w:fill="FFFFFF"/>
            <w:noWrap/>
            <w:vAlign w:val="center"/>
            <w:hideMark/>
          </w:tcPr>
          <w:p w14:paraId="7C59F3B6"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Sustancial RS (41-60)</w:t>
            </w:r>
          </w:p>
        </w:tc>
        <w:tc>
          <w:tcPr>
            <w:tcW w:w="2604" w:type="dxa"/>
            <w:vMerge/>
            <w:tcBorders>
              <w:top w:val="nil"/>
              <w:left w:val="single" w:sz="4" w:space="0" w:color="auto"/>
              <w:bottom w:val="single" w:sz="4" w:space="0" w:color="auto"/>
              <w:right w:val="single" w:sz="4" w:space="0" w:color="auto"/>
            </w:tcBorders>
            <w:vAlign w:val="center"/>
            <w:hideMark/>
          </w:tcPr>
          <w:p w14:paraId="21E77A97" w14:textId="77777777" w:rsidR="00F43AF1" w:rsidRPr="00F43AF1" w:rsidRDefault="00F43AF1" w:rsidP="00F43AF1">
            <w:pPr>
              <w:rPr>
                <w:rFonts w:ascii="Arial" w:hAnsi="Arial" w:cs="Arial"/>
                <w:b/>
                <w:bCs/>
                <w:color w:val="0000D4"/>
                <w:sz w:val="20"/>
                <w:szCs w:val="20"/>
                <w:u w:val="single"/>
              </w:rPr>
            </w:pPr>
          </w:p>
        </w:tc>
      </w:tr>
      <w:tr w:rsidR="00F43AF1" w:rsidRPr="00F43AF1" w14:paraId="7F0182D3"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41658376" w14:textId="77777777" w:rsidR="00F43AF1" w:rsidRPr="00F43AF1" w:rsidRDefault="00F43AF1" w:rsidP="00F43AF1">
            <w:pPr>
              <w:rPr>
                <w:rFonts w:ascii="Arial" w:hAnsi="Arial" w:cs="Arial"/>
                <w:b/>
                <w:bCs/>
                <w:sz w:val="16"/>
                <w:szCs w:val="16"/>
              </w:rPr>
            </w:pPr>
          </w:p>
        </w:tc>
        <w:tc>
          <w:tcPr>
            <w:tcW w:w="2080" w:type="dxa"/>
            <w:gridSpan w:val="3"/>
            <w:tcBorders>
              <w:top w:val="nil"/>
              <w:left w:val="nil"/>
              <w:bottom w:val="nil"/>
              <w:right w:val="single" w:sz="4" w:space="0" w:color="000000"/>
            </w:tcBorders>
            <w:shd w:val="clear" w:color="000000" w:fill="FFFFFF"/>
            <w:noWrap/>
            <w:vAlign w:val="center"/>
            <w:hideMark/>
          </w:tcPr>
          <w:p w14:paraId="6E712566" w14:textId="2C974F1A" w:rsidR="00F43AF1" w:rsidRPr="00F43AF1" w:rsidRDefault="00F43AF1" w:rsidP="00F43AF1">
            <w:pPr>
              <w:rPr>
                <w:rFonts w:ascii="Arial" w:hAnsi="Arial" w:cs="Arial"/>
                <w:b/>
                <w:bCs/>
                <w:sz w:val="16"/>
                <w:szCs w:val="16"/>
              </w:rPr>
            </w:pPr>
            <w:r w:rsidRPr="00F43AF1">
              <w:rPr>
                <w:rFonts w:ascii="Arial" w:hAnsi="Arial" w:cs="Arial"/>
                <w:b/>
                <w:bCs/>
                <w:sz w:val="16"/>
                <w:szCs w:val="16"/>
              </w:rPr>
              <w:t xml:space="preserve">Medio </w:t>
            </w:r>
            <w:r w:rsidR="00BA067F" w:rsidRPr="00F43AF1">
              <w:rPr>
                <w:rFonts w:ascii="Arial" w:hAnsi="Arial" w:cs="Arial"/>
                <w:b/>
                <w:bCs/>
                <w:sz w:val="16"/>
                <w:szCs w:val="16"/>
              </w:rPr>
              <w:t>RM (</w:t>
            </w:r>
            <w:r w:rsidRPr="00F43AF1">
              <w:rPr>
                <w:rFonts w:ascii="Arial" w:hAnsi="Arial" w:cs="Arial"/>
                <w:b/>
                <w:bCs/>
                <w:sz w:val="16"/>
                <w:szCs w:val="16"/>
              </w:rPr>
              <w:t>61-80)</w:t>
            </w:r>
          </w:p>
        </w:tc>
        <w:tc>
          <w:tcPr>
            <w:tcW w:w="2604" w:type="dxa"/>
            <w:vMerge/>
            <w:tcBorders>
              <w:top w:val="nil"/>
              <w:left w:val="single" w:sz="4" w:space="0" w:color="auto"/>
              <w:bottom w:val="single" w:sz="4" w:space="0" w:color="auto"/>
              <w:right w:val="single" w:sz="4" w:space="0" w:color="auto"/>
            </w:tcBorders>
            <w:vAlign w:val="center"/>
            <w:hideMark/>
          </w:tcPr>
          <w:p w14:paraId="05B4AA9A" w14:textId="77777777" w:rsidR="00F43AF1" w:rsidRPr="00F43AF1" w:rsidRDefault="00F43AF1" w:rsidP="00F43AF1">
            <w:pPr>
              <w:rPr>
                <w:rFonts w:ascii="Arial" w:hAnsi="Arial" w:cs="Arial"/>
                <w:b/>
                <w:bCs/>
                <w:color w:val="0000D4"/>
                <w:sz w:val="20"/>
                <w:szCs w:val="20"/>
                <w:u w:val="single"/>
              </w:rPr>
            </w:pPr>
          </w:p>
        </w:tc>
      </w:tr>
      <w:tr w:rsidR="00F43AF1" w:rsidRPr="00F43AF1" w14:paraId="77D66863" w14:textId="77777777" w:rsidTr="00F43AF1">
        <w:trPr>
          <w:trHeight w:val="255"/>
        </w:trPr>
        <w:tc>
          <w:tcPr>
            <w:tcW w:w="4957" w:type="dxa"/>
            <w:gridSpan w:val="2"/>
            <w:vMerge/>
            <w:tcBorders>
              <w:top w:val="single" w:sz="4" w:space="0" w:color="auto"/>
              <w:left w:val="single" w:sz="4" w:space="0" w:color="auto"/>
              <w:bottom w:val="single" w:sz="4" w:space="0" w:color="auto"/>
              <w:right w:val="single" w:sz="4" w:space="0" w:color="auto"/>
            </w:tcBorders>
            <w:vAlign w:val="center"/>
            <w:hideMark/>
          </w:tcPr>
          <w:p w14:paraId="7804D149" w14:textId="77777777" w:rsidR="00F43AF1" w:rsidRPr="00F43AF1" w:rsidRDefault="00F43AF1" w:rsidP="00F43AF1">
            <w:pPr>
              <w:rPr>
                <w:rFonts w:ascii="Arial" w:hAnsi="Arial" w:cs="Arial"/>
                <w:b/>
                <w:bCs/>
                <w:sz w:val="16"/>
                <w:szCs w:val="16"/>
              </w:rPr>
            </w:pPr>
          </w:p>
        </w:tc>
        <w:tc>
          <w:tcPr>
            <w:tcW w:w="1340" w:type="dxa"/>
            <w:gridSpan w:val="2"/>
            <w:tcBorders>
              <w:top w:val="nil"/>
              <w:left w:val="single" w:sz="4" w:space="0" w:color="auto"/>
              <w:bottom w:val="single" w:sz="4" w:space="0" w:color="auto"/>
              <w:right w:val="nil"/>
            </w:tcBorders>
            <w:shd w:val="clear" w:color="000000" w:fill="FFFFFF"/>
            <w:noWrap/>
            <w:vAlign w:val="center"/>
            <w:hideMark/>
          </w:tcPr>
          <w:p w14:paraId="6BDDC871" w14:textId="77777777" w:rsidR="00F43AF1" w:rsidRPr="00F43AF1" w:rsidRDefault="00F43AF1" w:rsidP="00F43AF1">
            <w:pPr>
              <w:rPr>
                <w:rFonts w:ascii="Arial" w:hAnsi="Arial" w:cs="Arial"/>
                <w:b/>
                <w:bCs/>
                <w:sz w:val="16"/>
                <w:szCs w:val="16"/>
              </w:rPr>
            </w:pPr>
            <w:r w:rsidRPr="00F43AF1">
              <w:rPr>
                <w:rFonts w:ascii="Arial" w:hAnsi="Arial" w:cs="Arial"/>
                <w:b/>
                <w:bCs/>
                <w:sz w:val="16"/>
                <w:szCs w:val="16"/>
              </w:rPr>
              <w:t>Bajo RB (81-100)</w:t>
            </w:r>
          </w:p>
        </w:tc>
        <w:tc>
          <w:tcPr>
            <w:tcW w:w="740" w:type="dxa"/>
            <w:tcBorders>
              <w:top w:val="nil"/>
              <w:left w:val="nil"/>
              <w:bottom w:val="single" w:sz="4" w:space="0" w:color="auto"/>
              <w:right w:val="single" w:sz="4" w:space="0" w:color="auto"/>
            </w:tcBorders>
            <w:shd w:val="clear" w:color="000000" w:fill="FFFFFF"/>
            <w:noWrap/>
            <w:vAlign w:val="center"/>
            <w:hideMark/>
          </w:tcPr>
          <w:p w14:paraId="365F78AF" w14:textId="77777777" w:rsidR="00F43AF1" w:rsidRPr="00F43AF1" w:rsidRDefault="00F43AF1" w:rsidP="00F43AF1">
            <w:pPr>
              <w:jc w:val="center"/>
              <w:rPr>
                <w:rFonts w:ascii="Arial" w:hAnsi="Arial" w:cs="Arial"/>
                <w:sz w:val="16"/>
                <w:szCs w:val="16"/>
              </w:rPr>
            </w:pPr>
            <w:r w:rsidRPr="00F43AF1">
              <w:rPr>
                <w:rFonts w:ascii="Arial" w:hAnsi="Arial" w:cs="Arial"/>
                <w:sz w:val="16"/>
                <w:szCs w:val="16"/>
              </w:rPr>
              <w:t> </w:t>
            </w:r>
          </w:p>
        </w:tc>
        <w:tc>
          <w:tcPr>
            <w:tcW w:w="2604" w:type="dxa"/>
            <w:vMerge/>
            <w:tcBorders>
              <w:top w:val="nil"/>
              <w:left w:val="single" w:sz="4" w:space="0" w:color="auto"/>
              <w:bottom w:val="single" w:sz="4" w:space="0" w:color="auto"/>
              <w:right w:val="single" w:sz="4" w:space="0" w:color="auto"/>
            </w:tcBorders>
            <w:vAlign w:val="center"/>
            <w:hideMark/>
          </w:tcPr>
          <w:p w14:paraId="07A59F21" w14:textId="77777777" w:rsidR="00F43AF1" w:rsidRPr="00F43AF1" w:rsidRDefault="00F43AF1" w:rsidP="00F43AF1">
            <w:pPr>
              <w:rPr>
                <w:rFonts w:ascii="Arial" w:hAnsi="Arial" w:cs="Arial"/>
                <w:b/>
                <w:bCs/>
                <w:color w:val="0000D4"/>
                <w:sz w:val="20"/>
                <w:szCs w:val="20"/>
                <w:u w:val="single"/>
              </w:rPr>
            </w:pPr>
          </w:p>
        </w:tc>
      </w:tr>
    </w:tbl>
    <w:p w14:paraId="3E4046DE" w14:textId="4C6D7DA0" w:rsidR="00F43AF1" w:rsidRPr="00BB12BC" w:rsidRDefault="00F43AF1" w:rsidP="00352A1E">
      <w:pPr>
        <w:rPr>
          <w:sz w:val="22"/>
        </w:rPr>
      </w:pPr>
    </w:p>
    <w:p w14:paraId="732C5F06" w14:textId="35C99E10" w:rsidR="00BB12BC" w:rsidRDefault="00BB12BC" w:rsidP="00352A1E">
      <w:pPr>
        <w:rPr>
          <w:sz w:val="22"/>
        </w:rPr>
      </w:pPr>
    </w:p>
    <w:p w14:paraId="12C1892F" w14:textId="61F973D1" w:rsidR="00F43AF1" w:rsidRDefault="00F43AF1" w:rsidP="00352A1E">
      <w:pPr>
        <w:rPr>
          <w:sz w:val="22"/>
        </w:rPr>
      </w:pPr>
    </w:p>
    <w:p w14:paraId="39DD0114" w14:textId="51976BE5" w:rsidR="00F43AF1" w:rsidRDefault="00F43AF1">
      <w:pPr>
        <w:rPr>
          <w:sz w:val="22"/>
        </w:rPr>
      </w:pPr>
      <w:r>
        <w:rPr>
          <w:sz w:val="22"/>
        </w:rPr>
        <w:br w:type="page"/>
      </w:r>
    </w:p>
    <w:tbl>
      <w:tblPr>
        <w:tblW w:w="8784" w:type="dxa"/>
        <w:tblCellMar>
          <w:left w:w="70" w:type="dxa"/>
          <w:right w:w="70" w:type="dxa"/>
        </w:tblCellMar>
        <w:tblLook w:val="04A0" w:firstRow="1" w:lastRow="0" w:firstColumn="1" w:lastColumn="0" w:noHBand="0" w:noVBand="1"/>
      </w:tblPr>
      <w:tblGrid>
        <w:gridCol w:w="1383"/>
        <w:gridCol w:w="2298"/>
        <w:gridCol w:w="820"/>
        <w:gridCol w:w="788"/>
        <w:gridCol w:w="820"/>
        <w:gridCol w:w="2675"/>
      </w:tblGrid>
      <w:tr w:rsidR="00F43AF1" w:rsidRPr="00F43AF1" w14:paraId="5CA40062" w14:textId="77777777" w:rsidTr="00F43AF1">
        <w:trPr>
          <w:trHeight w:val="420"/>
        </w:trPr>
        <w:tc>
          <w:tcPr>
            <w:tcW w:w="3681" w:type="dxa"/>
            <w:gridSpan w:val="2"/>
            <w:tcBorders>
              <w:top w:val="single" w:sz="4" w:space="0" w:color="auto"/>
              <w:left w:val="single" w:sz="4" w:space="0" w:color="auto"/>
              <w:bottom w:val="single" w:sz="4" w:space="0" w:color="auto"/>
              <w:right w:val="single" w:sz="4" w:space="0" w:color="000000"/>
            </w:tcBorders>
            <w:shd w:val="clear" w:color="000000" w:fill="4F6228"/>
            <w:vAlign w:val="center"/>
            <w:hideMark/>
          </w:tcPr>
          <w:p w14:paraId="4FF5447B"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Sistema de Administración de Personal</w:t>
            </w:r>
          </w:p>
        </w:tc>
        <w:tc>
          <w:tcPr>
            <w:tcW w:w="820" w:type="dxa"/>
            <w:tcBorders>
              <w:top w:val="single" w:sz="4" w:space="0" w:color="auto"/>
              <w:left w:val="nil"/>
              <w:bottom w:val="single" w:sz="4" w:space="0" w:color="auto"/>
              <w:right w:val="single" w:sz="4" w:space="0" w:color="auto"/>
            </w:tcBorders>
            <w:shd w:val="clear" w:color="000000" w:fill="4F6228"/>
            <w:vAlign w:val="center"/>
            <w:hideMark/>
          </w:tcPr>
          <w:p w14:paraId="0F50F8EE"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w:t>
            </w:r>
          </w:p>
        </w:tc>
        <w:tc>
          <w:tcPr>
            <w:tcW w:w="788" w:type="dxa"/>
            <w:tcBorders>
              <w:top w:val="single" w:sz="4" w:space="0" w:color="auto"/>
              <w:left w:val="nil"/>
              <w:bottom w:val="single" w:sz="4" w:space="0" w:color="auto"/>
              <w:right w:val="single" w:sz="4" w:space="0" w:color="auto"/>
            </w:tcBorders>
            <w:shd w:val="clear" w:color="000000" w:fill="4F6228"/>
            <w:vAlign w:val="center"/>
            <w:hideMark/>
          </w:tcPr>
          <w:p w14:paraId="306A788F"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NO</w:t>
            </w:r>
          </w:p>
        </w:tc>
        <w:tc>
          <w:tcPr>
            <w:tcW w:w="820" w:type="dxa"/>
            <w:tcBorders>
              <w:top w:val="single" w:sz="4" w:space="0" w:color="auto"/>
              <w:left w:val="nil"/>
              <w:bottom w:val="single" w:sz="4" w:space="0" w:color="auto"/>
              <w:right w:val="single" w:sz="4" w:space="0" w:color="auto"/>
            </w:tcBorders>
            <w:shd w:val="clear" w:color="000000" w:fill="4F6228"/>
            <w:noWrap/>
            <w:vAlign w:val="center"/>
            <w:hideMark/>
          </w:tcPr>
          <w:p w14:paraId="7F9FE554"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NA</w:t>
            </w:r>
          </w:p>
        </w:tc>
        <w:tc>
          <w:tcPr>
            <w:tcW w:w="2675" w:type="dxa"/>
            <w:tcBorders>
              <w:top w:val="single" w:sz="4" w:space="0" w:color="auto"/>
              <w:left w:val="nil"/>
              <w:bottom w:val="single" w:sz="4" w:space="0" w:color="auto"/>
              <w:right w:val="single" w:sz="4" w:space="0" w:color="auto"/>
            </w:tcBorders>
            <w:shd w:val="clear" w:color="000000" w:fill="4F6228"/>
            <w:vAlign w:val="center"/>
            <w:hideMark/>
          </w:tcPr>
          <w:p w14:paraId="342DD07C"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Comentarios</w:t>
            </w:r>
          </w:p>
        </w:tc>
      </w:tr>
      <w:tr w:rsidR="00F43AF1" w:rsidRPr="00F43AF1" w14:paraId="647D5F80" w14:textId="77777777" w:rsidTr="00F43AF1">
        <w:trPr>
          <w:trHeight w:val="255"/>
        </w:trPr>
        <w:tc>
          <w:tcPr>
            <w:tcW w:w="3681" w:type="dxa"/>
            <w:gridSpan w:val="2"/>
            <w:tcBorders>
              <w:top w:val="nil"/>
              <w:left w:val="single" w:sz="4" w:space="0" w:color="auto"/>
              <w:bottom w:val="nil"/>
              <w:right w:val="nil"/>
            </w:tcBorders>
            <w:shd w:val="clear" w:color="000000" w:fill="FFFFFF"/>
            <w:noWrap/>
            <w:vAlign w:val="center"/>
            <w:hideMark/>
          </w:tcPr>
          <w:p w14:paraId="1AAF998E" w14:textId="77777777" w:rsidR="00F43AF1" w:rsidRPr="00F43AF1" w:rsidRDefault="00F43AF1" w:rsidP="00F43AF1">
            <w:pPr>
              <w:rPr>
                <w:rFonts w:ascii="Calibri" w:hAnsi="Calibri" w:cs="Calibri"/>
                <w:b/>
                <w:bCs/>
                <w:color w:val="00B050"/>
                <w:sz w:val="18"/>
                <w:szCs w:val="18"/>
              </w:rPr>
            </w:pPr>
            <w:r w:rsidRPr="00F43AF1">
              <w:rPr>
                <w:rFonts w:ascii="Calibri" w:hAnsi="Calibri" w:cs="Calibri"/>
                <w:b/>
                <w:bCs/>
                <w:color w:val="00B050"/>
                <w:sz w:val="18"/>
                <w:szCs w:val="18"/>
              </w:rPr>
              <w:t>Las preguntas en verde corresponden a la etapa de ejecución</w:t>
            </w:r>
          </w:p>
        </w:tc>
        <w:tc>
          <w:tcPr>
            <w:tcW w:w="820" w:type="dxa"/>
            <w:tcBorders>
              <w:top w:val="nil"/>
              <w:left w:val="single" w:sz="4" w:space="0" w:color="auto"/>
              <w:bottom w:val="nil"/>
              <w:right w:val="single" w:sz="4" w:space="0" w:color="auto"/>
            </w:tcBorders>
            <w:shd w:val="clear" w:color="000000" w:fill="FFFFFF"/>
            <w:vAlign w:val="center"/>
            <w:hideMark/>
          </w:tcPr>
          <w:p w14:paraId="5DA289EB"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788" w:type="dxa"/>
            <w:tcBorders>
              <w:top w:val="nil"/>
              <w:left w:val="nil"/>
              <w:bottom w:val="nil"/>
              <w:right w:val="single" w:sz="4" w:space="0" w:color="auto"/>
            </w:tcBorders>
            <w:shd w:val="clear" w:color="000000" w:fill="FFFFFF"/>
            <w:vAlign w:val="center"/>
            <w:hideMark/>
          </w:tcPr>
          <w:p w14:paraId="3F91D217"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820" w:type="dxa"/>
            <w:tcBorders>
              <w:top w:val="nil"/>
              <w:left w:val="nil"/>
              <w:bottom w:val="nil"/>
              <w:right w:val="single" w:sz="4" w:space="0" w:color="auto"/>
            </w:tcBorders>
            <w:shd w:val="clear" w:color="000000" w:fill="FFFFFF"/>
            <w:vAlign w:val="center"/>
            <w:hideMark/>
          </w:tcPr>
          <w:p w14:paraId="58358E67"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2675" w:type="dxa"/>
            <w:vMerge w:val="restart"/>
            <w:tcBorders>
              <w:top w:val="nil"/>
              <w:left w:val="single" w:sz="4" w:space="0" w:color="auto"/>
              <w:bottom w:val="single" w:sz="4" w:space="0" w:color="000000"/>
              <w:right w:val="single" w:sz="4" w:space="0" w:color="auto"/>
            </w:tcBorders>
            <w:shd w:val="clear" w:color="auto" w:fill="auto"/>
            <w:vAlign w:val="center"/>
            <w:hideMark/>
          </w:tcPr>
          <w:p w14:paraId="19A4DB4A" w14:textId="77777777" w:rsidR="00F43AF1" w:rsidRPr="00F43AF1" w:rsidRDefault="00F43AF1" w:rsidP="00F43AF1">
            <w:pPr>
              <w:jc w:val="cente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7E1D0EE4" w14:textId="77777777" w:rsidTr="00F43AF1">
        <w:trPr>
          <w:trHeight w:val="255"/>
        </w:trPr>
        <w:tc>
          <w:tcPr>
            <w:tcW w:w="3681" w:type="dxa"/>
            <w:gridSpan w:val="2"/>
            <w:tcBorders>
              <w:top w:val="nil"/>
              <w:left w:val="single" w:sz="4" w:space="0" w:color="auto"/>
              <w:bottom w:val="single" w:sz="4" w:space="0" w:color="auto"/>
              <w:right w:val="nil"/>
            </w:tcBorders>
            <w:shd w:val="clear" w:color="000000" w:fill="1F497D"/>
            <w:vAlign w:val="center"/>
            <w:hideMark/>
          </w:tcPr>
          <w:p w14:paraId="38C5A57D"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Estructura y organización</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14:paraId="116A8D25"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788" w:type="dxa"/>
            <w:tcBorders>
              <w:top w:val="nil"/>
              <w:left w:val="nil"/>
              <w:bottom w:val="single" w:sz="4" w:space="0" w:color="auto"/>
              <w:right w:val="single" w:sz="4" w:space="0" w:color="auto"/>
            </w:tcBorders>
            <w:shd w:val="clear" w:color="000000" w:fill="FFFFFF"/>
            <w:vAlign w:val="center"/>
            <w:hideMark/>
          </w:tcPr>
          <w:p w14:paraId="3FB58B06"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2A34311"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c>
          <w:tcPr>
            <w:tcW w:w="2675" w:type="dxa"/>
            <w:vMerge/>
            <w:tcBorders>
              <w:top w:val="nil"/>
              <w:left w:val="single" w:sz="4" w:space="0" w:color="auto"/>
              <w:bottom w:val="single" w:sz="4" w:space="0" w:color="000000"/>
              <w:right w:val="single" w:sz="4" w:space="0" w:color="auto"/>
            </w:tcBorders>
            <w:vAlign w:val="center"/>
            <w:hideMark/>
          </w:tcPr>
          <w:p w14:paraId="3C50AD81" w14:textId="77777777" w:rsidR="00F43AF1" w:rsidRPr="00F43AF1" w:rsidRDefault="00F43AF1" w:rsidP="00F43AF1">
            <w:pPr>
              <w:rPr>
                <w:rFonts w:ascii="Calibri" w:hAnsi="Calibri" w:cs="Calibri"/>
                <w:b/>
                <w:bCs/>
                <w:color w:val="FF0000"/>
                <w:sz w:val="18"/>
                <w:szCs w:val="18"/>
              </w:rPr>
            </w:pPr>
          </w:p>
        </w:tc>
      </w:tr>
      <w:tr w:rsidR="00F43AF1" w:rsidRPr="00F43AF1" w14:paraId="0E1785D2" w14:textId="77777777" w:rsidTr="00F43AF1">
        <w:trPr>
          <w:trHeight w:val="73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3BD149A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2298" w:type="dxa"/>
            <w:tcBorders>
              <w:top w:val="nil"/>
              <w:left w:val="nil"/>
              <w:bottom w:val="single" w:sz="4" w:space="0" w:color="auto"/>
              <w:right w:val="single" w:sz="4" w:space="0" w:color="auto"/>
            </w:tcBorders>
            <w:shd w:val="clear" w:color="auto" w:fill="auto"/>
            <w:vAlign w:val="center"/>
            <w:hideMark/>
          </w:tcPr>
          <w:p w14:paraId="670332DA" w14:textId="2C01C307" w:rsidR="00F43AF1" w:rsidRPr="00F43AF1" w:rsidRDefault="00BA067F" w:rsidP="00F43AF1">
            <w:pPr>
              <w:rPr>
                <w:rFonts w:ascii="Calibri" w:hAnsi="Calibri" w:cs="Calibri"/>
                <w:sz w:val="18"/>
                <w:szCs w:val="18"/>
              </w:rPr>
            </w:pPr>
            <w:r w:rsidRPr="00F43AF1">
              <w:rPr>
                <w:rFonts w:ascii="Calibri" w:hAnsi="Calibri" w:cs="Calibri"/>
                <w:sz w:val="18"/>
                <w:szCs w:val="18"/>
              </w:rPr>
              <w:t>¿Cuenta la entidad con un área (departamento) encargado de la administración del personal?</w:t>
            </w:r>
          </w:p>
        </w:tc>
        <w:tc>
          <w:tcPr>
            <w:tcW w:w="820" w:type="dxa"/>
            <w:tcBorders>
              <w:top w:val="nil"/>
              <w:left w:val="nil"/>
              <w:bottom w:val="single" w:sz="4" w:space="0" w:color="auto"/>
              <w:right w:val="single" w:sz="4" w:space="0" w:color="auto"/>
            </w:tcBorders>
            <w:shd w:val="clear" w:color="auto" w:fill="auto"/>
            <w:vAlign w:val="center"/>
            <w:hideMark/>
          </w:tcPr>
          <w:p w14:paraId="00C2D55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788" w:type="dxa"/>
            <w:tcBorders>
              <w:top w:val="nil"/>
              <w:left w:val="nil"/>
              <w:bottom w:val="single" w:sz="4" w:space="0" w:color="auto"/>
              <w:right w:val="single" w:sz="4" w:space="0" w:color="auto"/>
            </w:tcBorders>
            <w:shd w:val="clear" w:color="000000" w:fill="FFFFFF"/>
            <w:vAlign w:val="center"/>
            <w:hideMark/>
          </w:tcPr>
          <w:p w14:paraId="4D7E9BDB"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0D2DFE13"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nil"/>
              <w:left w:val="nil"/>
              <w:bottom w:val="single" w:sz="4" w:space="0" w:color="auto"/>
              <w:right w:val="single" w:sz="4" w:space="0" w:color="auto"/>
            </w:tcBorders>
            <w:shd w:val="clear" w:color="auto" w:fill="auto"/>
            <w:vAlign w:val="center"/>
            <w:hideMark/>
          </w:tcPr>
          <w:p w14:paraId="3878D1DB" w14:textId="2DC24E90"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No a nivel del programa, el MINEDU si tiene, sin </w:t>
            </w:r>
            <w:r w:rsidR="00BA067F" w:rsidRPr="00F43AF1">
              <w:rPr>
                <w:rFonts w:ascii="Calibri" w:hAnsi="Calibri" w:cs="Calibri"/>
                <w:sz w:val="18"/>
                <w:szCs w:val="18"/>
              </w:rPr>
              <w:t>embargo,</w:t>
            </w:r>
            <w:r w:rsidRPr="00F43AF1">
              <w:rPr>
                <w:rFonts w:ascii="Calibri" w:hAnsi="Calibri" w:cs="Calibri"/>
                <w:sz w:val="18"/>
                <w:szCs w:val="18"/>
              </w:rPr>
              <w:t xml:space="preserve"> por el tipo de contrato del personal (consultores) su normatividad no es aplicable</w:t>
            </w:r>
          </w:p>
        </w:tc>
      </w:tr>
      <w:tr w:rsidR="00F43AF1" w:rsidRPr="00F43AF1" w14:paraId="1BB7A2D9"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377572C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2</w:t>
            </w:r>
          </w:p>
        </w:tc>
        <w:tc>
          <w:tcPr>
            <w:tcW w:w="2298" w:type="dxa"/>
            <w:tcBorders>
              <w:top w:val="nil"/>
              <w:left w:val="nil"/>
              <w:bottom w:val="single" w:sz="4" w:space="0" w:color="auto"/>
              <w:right w:val="single" w:sz="4" w:space="0" w:color="auto"/>
            </w:tcBorders>
            <w:shd w:val="clear" w:color="auto" w:fill="auto"/>
            <w:vAlign w:val="center"/>
            <w:hideMark/>
          </w:tcPr>
          <w:p w14:paraId="2FC1EE14" w14:textId="44AFBB5D"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han asignado formalmente las responsabilidades para administrar los asuntos de personal?</w:t>
            </w:r>
          </w:p>
        </w:tc>
        <w:tc>
          <w:tcPr>
            <w:tcW w:w="820" w:type="dxa"/>
            <w:tcBorders>
              <w:top w:val="nil"/>
              <w:left w:val="nil"/>
              <w:bottom w:val="single" w:sz="4" w:space="0" w:color="auto"/>
              <w:right w:val="single" w:sz="4" w:space="0" w:color="auto"/>
            </w:tcBorders>
            <w:shd w:val="clear" w:color="auto" w:fill="auto"/>
            <w:vAlign w:val="center"/>
            <w:hideMark/>
          </w:tcPr>
          <w:p w14:paraId="3DD7334F"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auto" w:fill="auto"/>
            <w:vAlign w:val="center"/>
            <w:hideMark/>
          </w:tcPr>
          <w:p w14:paraId="03D8207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vAlign w:val="center"/>
            <w:hideMark/>
          </w:tcPr>
          <w:p w14:paraId="156222A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vMerge w:val="restart"/>
            <w:tcBorders>
              <w:top w:val="nil"/>
              <w:left w:val="single" w:sz="4" w:space="0" w:color="auto"/>
              <w:bottom w:val="single" w:sz="4" w:space="0" w:color="000000"/>
              <w:right w:val="single" w:sz="4" w:space="0" w:color="auto"/>
            </w:tcBorders>
            <w:shd w:val="clear" w:color="auto" w:fill="auto"/>
            <w:vAlign w:val="center"/>
            <w:hideMark/>
          </w:tcPr>
          <w:p w14:paraId="70D7A3E6"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En el Manual de Operaciones</w:t>
            </w:r>
          </w:p>
        </w:tc>
      </w:tr>
      <w:tr w:rsidR="00F43AF1" w:rsidRPr="00F43AF1" w14:paraId="0D045CF1" w14:textId="77777777" w:rsidTr="00F43AF1">
        <w:trPr>
          <w:trHeight w:val="67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6EEF0EB5"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3</w:t>
            </w:r>
          </w:p>
        </w:tc>
        <w:tc>
          <w:tcPr>
            <w:tcW w:w="2298" w:type="dxa"/>
            <w:tcBorders>
              <w:top w:val="nil"/>
              <w:left w:val="nil"/>
              <w:bottom w:val="single" w:sz="4" w:space="0" w:color="auto"/>
              <w:right w:val="single" w:sz="4" w:space="0" w:color="auto"/>
            </w:tcBorders>
            <w:shd w:val="clear" w:color="auto" w:fill="auto"/>
            <w:vAlign w:val="center"/>
            <w:hideMark/>
          </w:tcPr>
          <w:p w14:paraId="64143894" w14:textId="195112A6" w:rsidR="00F43AF1" w:rsidRPr="00F43AF1" w:rsidRDefault="00BA067F" w:rsidP="00F43AF1">
            <w:pPr>
              <w:jc w:val="both"/>
              <w:rPr>
                <w:rFonts w:ascii="Calibri" w:hAnsi="Calibri" w:cs="Calibri"/>
                <w:sz w:val="18"/>
                <w:szCs w:val="18"/>
              </w:rPr>
            </w:pPr>
            <w:r w:rsidRPr="00F43AF1">
              <w:rPr>
                <w:rFonts w:ascii="Calibri" w:hAnsi="Calibri" w:cs="Calibri"/>
                <w:sz w:val="18"/>
                <w:szCs w:val="18"/>
              </w:rPr>
              <w:t>¿La Entidad dispone de políticas y procedimientos formalizados y autorizados en un Manual o equivalente sobre la administración del personal?</w:t>
            </w:r>
          </w:p>
        </w:tc>
        <w:tc>
          <w:tcPr>
            <w:tcW w:w="820" w:type="dxa"/>
            <w:tcBorders>
              <w:top w:val="nil"/>
              <w:left w:val="nil"/>
              <w:bottom w:val="single" w:sz="4" w:space="0" w:color="auto"/>
              <w:right w:val="single" w:sz="4" w:space="0" w:color="auto"/>
            </w:tcBorders>
            <w:shd w:val="clear" w:color="auto" w:fill="auto"/>
            <w:vAlign w:val="center"/>
            <w:hideMark/>
          </w:tcPr>
          <w:p w14:paraId="76CB654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auto" w:fill="auto"/>
            <w:vAlign w:val="center"/>
            <w:hideMark/>
          </w:tcPr>
          <w:p w14:paraId="73FA0526"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vAlign w:val="center"/>
            <w:hideMark/>
          </w:tcPr>
          <w:p w14:paraId="59A47C69"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vMerge/>
            <w:tcBorders>
              <w:top w:val="nil"/>
              <w:left w:val="single" w:sz="4" w:space="0" w:color="auto"/>
              <w:bottom w:val="single" w:sz="4" w:space="0" w:color="000000"/>
              <w:right w:val="single" w:sz="4" w:space="0" w:color="auto"/>
            </w:tcBorders>
            <w:vAlign w:val="center"/>
            <w:hideMark/>
          </w:tcPr>
          <w:p w14:paraId="1645C0DB" w14:textId="77777777" w:rsidR="00F43AF1" w:rsidRPr="00F43AF1" w:rsidRDefault="00F43AF1" w:rsidP="00F43AF1">
            <w:pPr>
              <w:rPr>
                <w:rFonts w:ascii="Calibri" w:hAnsi="Calibri" w:cs="Calibri"/>
                <w:sz w:val="18"/>
                <w:szCs w:val="18"/>
              </w:rPr>
            </w:pPr>
          </w:p>
        </w:tc>
      </w:tr>
      <w:tr w:rsidR="00F43AF1" w:rsidRPr="00F43AF1" w14:paraId="3AA0189D"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7B6E32A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4</w:t>
            </w:r>
          </w:p>
        </w:tc>
        <w:tc>
          <w:tcPr>
            <w:tcW w:w="2298" w:type="dxa"/>
            <w:tcBorders>
              <w:top w:val="nil"/>
              <w:left w:val="nil"/>
              <w:bottom w:val="single" w:sz="4" w:space="0" w:color="auto"/>
              <w:right w:val="single" w:sz="4" w:space="0" w:color="auto"/>
            </w:tcBorders>
            <w:shd w:val="clear" w:color="auto" w:fill="auto"/>
            <w:vAlign w:val="center"/>
            <w:hideMark/>
          </w:tcPr>
          <w:p w14:paraId="4D9B5910" w14:textId="6607C932" w:rsidR="00F43AF1" w:rsidRPr="00F43AF1" w:rsidRDefault="00BA067F" w:rsidP="00F43AF1">
            <w:pPr>
              <w:jc w:val="both"/>
              <w:rPr>
                <w:rFonts w:ascii="Calibri" w:hAnsi="Calibri" w:cs="Calibri"/>
                <w:sz w:val="18"/>
                <w:szCs w:val="18"/>
              </w:rPr>
            </w:pPr>
            <w:r w:rsidRPr="00F43AF1">
              <w:rPr>
                <w:rFonts w:ascii="Calibri" w:hAnsi="Calibri" w:cs="Calibri"/>
                <w:sz w:val="18"/>
                <w:szCs w:val="18"/>
              </w:rPr>
              <w:t>¿Estas políticas y procesos se encuentran actualizados, de conformidad con los procedimientos vigentes de la entidad?</w:t>
            </w:r>
          </w:p>
        </w:tc>
        <w:tc>
          <w:tcPr>
            <w:tcW w:w="820" w:type="dxa"/>
            <w:tcBorders>
              <w:top w:val="nil"/>
              <w:left w:val="nil"/>
              <w:bottom w:val="single" w:sz="4" w:space="0" w:color="auto"/>
              <w:right w:val="single" w:sz="4" w:space="0" w:color="auto"/>
            </w:tcBorders>
            <w:shd w:val="clear" w:color="auto" w:fill="auto"/>
            <w:vAlign w:val="center"/>
            <w:hideMark/>
          </w:tcPr>
          <w:p w14:paraId="5BB48D75"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auto" w:fill="auto"/>
            <w:vAlign w:val="center"/>
            <w:hideMark/>
          </w:tcPr>
          <w:p w14:paraId="38A3A8C2"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vAlign w:val="center"/>
            <w:hideMark/>
          </w:tcPr>
          <w:p w14:paraId="798DD97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tcBorders>
              <w:top w:val="nil"/>
              <w:left w:val="single" w:sz="4" w:space="0" w:color="auto"/>
              <w:bottom w:val="single" w:sz="4" w:space="0" w:color="000000"/>
              <w:right w:val="single" w:sz="4" w:space="0" w:color="auto"/>
            </w:tcBorders>
            <w:vAlign w:val="center"/>
            <w:hideMark/>
          </w:tcPr>
          <w:p w14:paraId="51DD8765" w14:textId="77777777" w:rsidR="00F43AF1" w:rsidRPr="00F43AF1" w:rsidRDefault="00F43AF1" w:rsidP="00F43AF1">
            <w:pPr>
              <w:rPr>
                <w:rFonts w:ascii="Calibri" w:hAnsi="Calibri" w:cs="Calibri"/>
                <w:sz w:val="18"/>
                <w:szCs w:val="18"/>
              </w:rPr>
            </w:pPr>
          </w:p>
        </w:tc>
      </w:tr>
      <w:tr w:rsidR="00F43AF1" w:rsidRPr="00F43AF1" w14:paraId="117D3F21" w14:textId="77777777" w:rsidTr="00F43AF1">
        <w:trPr>
          <w:trHeight w:val="76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2ADD2098"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5</w:t>
            </w:r>
          </w:p>
        </w:tc>
        <w:tc>
          <w:tcPr>
            <w:tcW w:w="2298" w:type="dxa"/>
            <w:tcBorders>
              <w:top w:val="nil"/>
              <w:left w:val="nil"/>
              <w:bottom w:val="single" w:sz="4" w:space="0" w:color="auto"/>
              <w:right w:val="single" w:sz="4" w:space="0" w:color="auto"/>
            </w:tcBorders>
            <w:shd w:val="clear" w:color="auto" w:fill="auto"/>
            <w:vAlign w:val="center"/>
            <w:hideMark/>
          </w:tcPr>
          <w:p w14:paraId="00382DBB" w14:textId="14C6D7F9" w:rsidR="00F43AF1" w:rsidRPr="00F43AF1" w:rsidRDefault="00BA067F" w:rsidP="00F43AF1">
            <w:pPr>
              <w:jc w:val="both"/>
              <w:rPr>
                <w:rFonts w:ascii="Calibri" w:hAnsi="Calibri" w:cs="Calibri"/>
                <w:b/>
                <w:bCs/>
                <w:color w:val="00B050"/>
                <w:sz w:val="18"/>
                <w:szCs w:val="18"/>
              </w:rPr>
            </w:pPr>
            <w:r w:rsidRPr="00F43AF1">
              <w:rPr>
                <w:rFonts w:ascii="Calibri" w:hAnsi="Calibri" w:cs="Calibri"/>
                <w:b/>
                <w:bCs/>
                <w:color w:val="00B050"/>
                <w:sz w:val="18"/>
                <w:szCs w:val="18"/>
              </w:rPr>
              <w:t>¿Los manuales contemplan los procedimientos necesarios y requeridos para la contratación de consultores, de acuerdo con las políticas del Banco?</w:t>
            </w:r>
          </w:p>
        </w:tc>
        <w:tc>
          <w:tcPr>
            <w:tcW w:w="820" w:type="dxa"/>
            <w:tcBorders>
              <w:top w:val="nil"/>
              <w:left w:val="nil"/>
              <w:bottom w:val="single" w:sz="4" w:space="0" w:color="auto"/>
              <w:right w:val="single" w:sz="4" w:space="0" w:color="auto"/>
            </w:tcBorders>
            <w:shd w:val="clear" w:color="auto" w:fill="auto"/>
            <w:vAlign w:val="center"/>
            <w:hideMark/>
          </w:tcPr>
          <w:p w14:paraId="063F0F7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auto" w:fill="auto"/>
            <w:vAlign w:val="center"/>
            <w:hideMark/>
          </w:tcPr>
          <w:p w14:paraId="3C41FCD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auto" w:fill="auto"/>
            <w:vAlign w:val="center"/>
            <w:hideMark/>
          </w:tcPr>
          <w:p w14:paraId="4A8E72F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single" w:sz="4" w:space="0" w:color="auto"/>
              <w:right w:val="single" w:sz="4" w:space="0" w:color="auto"/>
            </w:tcBorders>
            <w:shd w:val="clear" w:color="auto" w:fill="auto"/>
            <w:vAlign w:val="center"/>
            <w:hideMark/>
          </w:tcPr>
          <w:p w14:paraId="55DCC4F8"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4972BD6A" w14:textId="77777777" w:rsidTr="00F43AF1">
        <w:trPr>
          <w:trHeight w:val="600"/>
        </w:trPr>
        <w:tc>
          <w:tcPr>
            <w:tcW w:w="3681" w:type="dxa"/>
            <w:gridSpan w:val="2"/>
            <w:tcBorders>
              <w:top w:val="nil"/>
              <w:left w:val="single" w:sz="4" w:space="0" w:color="auto"/>
              <w:bottom w:val="single" w:sz="4" w:space="0" w:color="auto"/>
              <w:right w:val="nil"/>
            </w:tcBorders>
            <w:shd w:val="clear" w:color="000000" w:fill="1F497D"/>
            <w:vAlign w:val="center"/>
            <w:hideMark/>
          </w:tcPr>
          <w:p w14:paraId="0CEB9116"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Las políticas y procedimientos existentes, tienen en cuenta aspectos como:  (evidenciarlo)</w:t>
            </w:r>
          </w:p>
        </w:tc>
        <w:tc>
          <w:tcPr>
            <w:tcW w:w="820" w:type="dxa"/>
            <w:tcBorders>
              <w:top w:val="nil"/>
              <w:left w:val="nil"/>
              <w:bottom w:val="nil"/>
              <w:right w:val="nil"/>
            </w:tcBorders>
            <w:shd w:val="clear" w:color="000000" w:fill="FFFFFF"/>
            <w:noWrap/>
            <w:vAlign w:val="center"/>
            <w:hideMark/>
          </w:tcPr>
          <w:p w14:paraId="4429A008"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788" w:type="dxa"/>
            <w:tcBorders>
              <w:top w:val="nil"/>
              <w:left w:val="nil"/>
              <w:bottom w:val="nil"/>
              <w:right w:val="nil"/>
            </w:tcBorders>
            <w:shd w:val="clear" w:color="000000" w:fill="FFFFFF"/>
            <w:noWrap/>
            <w:vAlign w:val="center"/>
            <w:hideMark/>
          </w:tcPr>
          <w:p w14:paraId="0BED1EBD"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nil"/>
              <w:right w:val="single" w:sz="4" w:space="0" w:color="auto"/>
            </w:tcBorders>
            <w:shd w:val="clear" w:color="000000" w:fill="FFFFFF"/>
            <w:noWrap/>
            <w:vAlign w:val="center"/>
            <w:hideMark/>
          </w:tcPr>
          <w:p w14:paraId="22C0E53F"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nil"/>
              <w:right w:val="single" w:sz="4" w:space="0" w:color="auto"/>
            </w:tcBorders>
            <w:shd w:val="clear" w:color="000000" w:fill="FFFFFF"/>
            <w:vAlign w:val="center"/>
            <w:hideMark/>
          </w:tcPr>
          <w:p w14:paraId="5D275849" w14:textId="77777777"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5A49EE1A"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51D95DA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6</w:t>
            </w:r>
          </w:p>
        </w:tc>
        <w:tc>
          <w:tcPr>
            <w:tcW w:w="2298" w:type="dxa"/>
            <w:tcBorders>
              <w:top w:val="nil"/>
              <w:left w:val="nil"/>
              <w:bottom w:val="single" w:sz="4" w:space="0" w:color="auto"/>
              <w:right w:val="single" w:sz="4" w:space="0" w:color="auto"/>
            </w:tcBorders>
            <w:shd w:val="clear" w:color="auto" w:fill="auto"/>
            <w:vAlign w:val="center"/>
            <w:hideMark/>
          </w:tcPr>
          <w:p w14:paraId="1AE9C654" w14:textId="140799EB"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¿Búsqueda y Selección?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14:paraId="156A3A0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single" w:sz="4" w:space="0" w:color="auto"/>
              <w:left w:val="nil"/>
              <w:bottom w:val="single" w:sz="4" w:space="0" w:color="auto"/>
              <w:right w:val="single" w:sz="4" w:space="0" w:color="auto"/>
            </w:tcBorders>
            <w:shd w:val="clear" w:color="000000" w:fill="FFFFFF"/>
            <w:vAlign w:val="center"/>
            <w:hideMark/>
          </w:tcPr>
          <w:p w14:paraId="27407975"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14:paraId="6F803459"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single" w:sz="4" w:space="0" w:color="auto"/>
              <w:left w:val="nil"/>
              <w:bottom w:val="single" w:sz="4" w:space="0" w:color="auto"/>
              <w:right w:val="single" w:sz="4" w:space="0" w:color="auto"/>
            </w:tcBorders>
            <w:shd w:val="clear" w:color="000000" w:fill="FFFFFF"/>
            <w:vAlign w:val="center"/>
            <w:hideMark/>
          </w:tcPr>
          <w:p w14:paraId="2465390A" w14:textId="77777777" w:rsidR="00F43AF1" w:rsidRPr="00F43AF1" w:rsidRDefault="00F43AF1" w:rsidP="00F43AF1">
            <w:pPr>
              <w:rPr>
                <w:rFonts w:ascii="Calibri" w:hAnsi="Calibri" w:cs="Calibri"/>
                <w:color w:val="FF0000"/>
                <w:sz w:val="18"/>
                <w:szCs w:val="18"/>
              </w:rPr>
            </w:pPr>
            <w:r w:rsidRPr="00F43AF1">
              <w:rPr>
                <w:rFonts w:ascii="Calibri" w:hAnsi="Calibri" w:cs="Calibri"/>
                <w:color w:val="FF0000"/>
                <w:sz w:val="18"/>
                <w:szCs w:val="18"/>
              </w:rPr>
              <w:t> </w:t>
            </w:r>
          </w:p>
        </w:tc>
      </w:tr>
      <w:tr w:rsidR="00F43AF1" w:rsidRPr="00F43AF1" w14:paraId="7DCD4F70"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6140417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7</w:t>
            </w:r>
          </w:p>
        </w:tc>
        <w:tc>
          <w:tcPr>
            <w:tcW w:w="2298" w:type="dxa"/>
            <w:tcBorders>
              <w:top w:val="nil"/>
              <w:left w:val="nil"/>
              <w:bottom w:val="single" w:sz="4" w:space="0" w:color="auto"/>
              <w:right w:val="single" w:sz="4" w:space="0" w:color="auto"/>
            </w:tcBorders>
            <w:shd w:val="clear" w:color="auto" w:fill="auto"/>
            <w:vAlign w:val="center"/>
            <w:hideMark/>
          </w:tcPr>
          <w:p w14:paraId="791D8E1C" w14:textId="4B4596E1"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¿Inducción y entrenamiento? </w:t>
            </w:r>
          </w:p>
        </w:tc>
        <w:tc>
          <w:tcPr>
            <w:tcW w:w="820" w:type="dxa"/>
            <w:tcBorders>
              <w:top w:val="nil"/>
              <w:left w:val="nil"/>
              <w:bottom w:val="single" w:sz="4" w:space="0" w:color="auto"/>
              <w:right w:val="single" w:sz="4" w:space="0" w:color="auto"/>
            </w:tcBorders>
            <w:shd w:val="clear" w:color="000000" w:fill="FFFFFF"/>
            <w:vAlign w:val="center"/>
            <w:hideMark/>
          </w:tcPr>
          <w:p w14:paraId="7DE1B45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56D15F1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9394F8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6AC5F35" w14:textId="77777777" w:rsidR="00F43AF1" w:rsidRPr="00F43AF1" w:rsidRDefault="00F43AF1" w:rsidP="00F43AF1">
            <w:pPr>
              <w:rPr>
                <w:rFonts w:ascii="Calibri" w:hAnsi="Calibri" w:cs="Calibri"/>
                <w:color w:val="FF0000"/>
                <w:sz w:val="18"/>
                <w:szCs w:val="18"/>
              </w:rPr>
            </w:pPr>
            <w:r w:rsidRPr="00F43AF1">
              <w:rPr>
                <w:rFonts w:ascii="Calibri" w:hAnsi="Calibri" w:cs="Calibri"/>
                <w:color w:val="FF0000"/>
                <w:sz w:val="18"/>
                <w:szCs w:val="18"/>
              </w:rPr>
              <w:t> </w:t>
            </w:r>
          </w:p>
        </w:tc>
      </w:tr>
      <w:tr w:rsidR="00F43AF1" w:rsidRPr="00F43AF1" w14:paraId="31FB25FE"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486D7E10"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8</w:t>
            </w:r>
          </w:p>
        </w:tc>
        <w:tc>
          <w:tcPr>
            <w:tcW w:w="2298" w:type="dxa"/>
            <w:tcBorders>
              <w:top w:val="nil"/>
              <w:left w:val="nil"/>
              <w:bottom w:val="single" w:sz="4" w:space="0" w:color="auto"/>
              <w:right w:val="single" w:sz="4" w:space="0" w:color="auto"/>
            </w:tcBorders>
            <w:shd w:val="clear" w:color="auto" w:fill="auto"/>
            <w:vAlign w:val="center"/>
            <w:hideMark/>
          </w:tcPr>
          <w:p w14:paraId="2B8A07C0" w14:textId="0C07804E"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¿Capacitación? </w:t>
            </w:r>
          </w:p>
        </w:tc>
        <w:tc>
          <w:tcPr>
            <w:tcW w:w="820" w:type="dxa"/>
            <w:tcBorders>
              <w:top w:val="nil"/>
              <w:left w:val="nil"/>
              <w:bottom w:val="single" w:sz="4" w:space="0" w:color="auto"/>
              <w:right w:val="single" w:sz="4" w:space="0" w:color="auto"/>
            </w:tcBorders>
            <w:shd w:val="clear" w:color="000000" w:fill="FFFFFF"/>
            <w:vAlign w:val="center"/>
            <w:hideMark/>
          </w:tcPr>
          <w:p w14:paraId="695825B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75ABDCE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D47958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vMerge/>
            <w:tcBorders>
              <w:top w:val="nil"/>
              <w:left w:val="single" w:sz="4" w:space="0" w:color="auto"/>
              <w:bottom w:val="single" w:sz="4" w:space="0" w:color="000000"/>
              <w:right w:val="single" w:sz="4" w:space="0" w:color="auto"/>
            </w:tcBorders>
            <w:vAlign w:val="center"/>
            <w:hideMark/>
          </w:tcPr>
          <w:p w14:paraId="1E40AB5F" w14:textId="77777777" w:rsidR="00F43AF1" w:rsidRPr="00F43AF1" w:rsidRDefault="00F43AF1" w:rsidP="00F43AF1">
            <w:pPr>
              <w:rPr>
                <w:rFonts w:ascii="Calibri" w:hAnsi="Calibri" w:cs="Calibri"/>
                <w:color w:val="FF0000"/>
                <w:sz w:val="18"/>
                <w:szCs w:val="18"/>
              </w:rPr>
            </w:pPr>
          </w:p>
        </w:tc>
      </w:tr>
      <w:tr w:rsidR="00F43AF1" w:rsidRPr="00F43AF1" w14:paraId="7477BA6C"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0AED49E2"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9</w:t>
            </w:r>
          </w:p>
        </w:tc>
        <w:tc>
          <w:tcPr>
            <w:tcW w:w="2298" w:type="dxa"/>
            <w:tcBorders>
              <w:top w:val="nil"/>
              <w:left w:val="nil"/>
              <w:bottom w:val="single" w:sz="4" w:space="0" w:color="auto"/>
              <w:right w:val="single" w:sz="4" w:space="0" w:color="auto"/>
            </w:tcBorders>
            <w:shd w:val="clear" w:color="auto" w:fill="auto"/>
            <w:vAlign w:val="center"/>
            <w:hideMark/>
          </w:tcPr>
          <w:p w14:paraId="4C3816F4" w14:textId="79588AB7"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¿Evaluación del desempeño? </w:t>
            </w:r>
          </w:p>
        </w:tc>
        <w:tc>
          <w:tcPr>
            <w:tcW w:w="820" w:type="dxa"/>
            <w:tcBorders>
              <w:top w:val="nil"/>
              <w:left w:val="nil"/>
              <w:bottom w:val="single" w:sz="4" w:space="0" w:color="auto"/>
              <w:right w:val="single" w:sz="4" w:space="0" w:color="auto"/>
            </w:tcBorders>
            <w:shd w:val="clear" w:color="000000" w:fill="FFFFFF"/>
            <w:vAlign w:val="center"/>
            <w:hideMark/>
          </w:tcPr>
          <w:p w14:paraId="1ED55CCB"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7A559C8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162DD8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08D87E73"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541A4319"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3037A75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10</w:t>
            </w:r>
          </w:p>
        </w:tc>
        <w:tc>
          <w:tcPr>
            <w:tcW w:w="2298" w:type="dxa"/>
            <w:tcBorders>
              <w:top w:val="nil"/>
              <w:left w:val="nil"/>
              <w:bottom w:val="single" w:sz="4" w:space="0" w:color="auto"/>
              <w:right w:val="single" w:sz="4" w:space="0" w:color="auto"/>
            </w:tcBorders>
            <w:shd w:val="clear" w:color="auto" w:fill="auto"/>
            <w:vAlign w:val="center"/>
            <w:hideMark/>
          </w:tcPr>
          <w:p w14:paraId="621C6470" w14:textId="4B51E7D9"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¿Clasificación de cargos y niveles de remuneración? </w:t>
            </w:r>
          </w:p>
        </w:tc>
        <w:tc>
          <w:tcPr>
            <w:tcW w:w="820" w:type="dxa"/>
            <w:tcBorders>
              <w:top w:val="nil"/>
              <w:left w:val="nil"/>
              <w:bottom w:val="single" w:sz="4" w:space="0" w:color="auto"/>
              <w:right w:val="single" w:sz="4" w:space="0" w:color="auto"/>
            </w:tcBorders>
            <w:shd w:val="clear" w:color="000000" w:fill="FFFFFF"/>
            <w:vAlign w:val="center"/>
            <w:hideMark/>
          </w:tcPr>
          <w:p w14:paraId="76460BB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783CE61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354D700"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78C90D90" w14:textId="77777777" w:rsidR="00F43AF1" w:rsidRPr="00F43AF1" w:rsidRDefault="00F43AF1" w:rsidP="00F43AF1">
            <w:pPr>
              <w:jc w:val="both"/>
              <w:rPr>
                <w:rFonts w:ascii="Calibri" w:hAnsi="Calibri" w:cs="Calibri"/>
                <w:color w:val="FF0000"/>
                <w:sz w:val="18"/>
                <w:szCs w:val="18"/>
              </w:rPr>
            </w:pPr>
            <w:r w:rsidRPr="00F43AF1">
              <w:rPr>
                <w:rFonts w:ascii="Calibri" w:hAnsi="Calibri" w:cs="Calibri"/>
                <w:color w:val="FF0000"/>
                <w:sz w:val="18"/>
                <w:szCs w:val="18"/>
              </w:rPr>
              <w:t> </w:t>
            </w:r>
          </w:p>
        </w:tc>
      </w:tr>
      <w:tr w:rsidR="00F43AF1" w:rsidRPr="00F43AF1" w14:paraId="02816114"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0E8D049B"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11</w:t>
            </w:r>
          </w:p>
        </w:tc>
        <w:tc>
          <w:tcPr>
            <w:tcW w:w="2298" w:type="dxa"/>
            <w:tcBorders>
              <w:top w:val="nil"/>
              <w:left w:val="nil"/>
              <w:bottom w:val="single" w:sz="4" w:space="0" w:color="auto"/>
              <w:right w:val="single" w:sz="4" w:space="0" w:color="auto"/>
            </w:tcBorders>
            <w:shd w:val="clear" w:color="auto" w:fill="auto"/>
            <w:vAlign w:val="center"/>
            <w:hideMark/>
          </w:tcPr>
          <w:p w14:paraId="52F65EB6" w14:textId="76475656"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¿Seguridad social? </w:t>
            </w:r>
          </w:p>
        </w:tc>
        <w:tc>
          <w:tcPr>
            <w:tcW w:w="820" w:type="dxa"/>
            <w:tcBorders>
              <w:top w:val="nil"/>
              <w:left w:val="nil"/>
              <w:bottom w:val="single" w:sz="4" w:space="0" w:color="auto"/>
              <w:right w:val="single" w:sz="4" w:space="0" w:color="auto"/>
            </w:tcBorders>
            <w:shd w:val="clear" w:color="000000" w:fill="FFFFFF"/>
            <w:vAlign w:val="center"/>
            <w:hideMark/>
          </w:tcPr>
          <w:p w14:paraId="509C52F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788" w:type="dxa"/>
            <w:tcBorders>
              <w:top w:val="nil"/>
              <w:left w:val="nil"/>
              <w:bottom w:val="single" w:sz="4" w:space="0" w:color="auto"/>
              <w:right w:val="single" w:sz="4" w:space="0" w:color="auto"/>
            </w:tcBorders>
            <w:shd w:val="clear" w:color="000000" w:fill="FFFFFF"/>
            <w:vAlign w:val="center"/>
            <w:hideMark/>
          </w:tcPr>
          <w:p w14:paraId="1828C32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6ED4543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62AF84AA"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416407E0" w14:textId="77777777" w:rsidTr="00F43AF1">
        <w:trPr>
          <w:trHeight w:val="3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3875DE4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12</w:t>
            </w:r>
          </w:p>
        </w:tc>
        <w:tc>
          <w:tcPr>
            <w:tcW w:w="2298" w:type="dxa"/>
            <w:tcBorders>
              <w:top w:val="nil"/>
              <w:left w:val="nil"/>
              <w:bottom w:val="single" w:sz="4" w:space="0" w:color="auto"/>
              <w:right w:val="single" w:sz="4" w:space="0" w:color="auto"/>
            </w:tcBorders>
            <w:shd w:val="clear" w:color="auto" w:fill="auto"/>
            <w:vAlign w:val="center"/>
            <w:hideMark/>
          </w:tcPr>
          <w:p w14:paraId="1CDD5BD5" w14:textId="296A0A46"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xml:space="preserve">¿Impuestos y otras obligaciones laborales? </w:t>
            </w:r>
          </w:p>
        </w:tc>
        <w:tc>
          <w:tcPr>
            <w:tcW w:w="820" w:type="dxa"/>
            <w:tcBorders>
              <w:top w:val="nil"/>
              <w:left w:val="nil"/>
              <w:bottom w:val="single" w:sz="4" w:space="0" w:color="auto"/>
              <w:right w:val="single" w:sz="4" w:space="0" w:color="auto"/>
            </w:tcBorders>
            <w:shd w:val="clear" w:color="000000" w:fill="FFFFFF"/>
            <w:vAlign w:val="center"/>
            <w:hideMark/>
          </w:tcPr>
          <w:p w14:paraId="7318C58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185ED35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8DF726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7F3578B1"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74A73E5D" w14:textId="77777777" w:rsidTr="00F43AF1">
        <w:trPr>
          <w:trHeight w:val="315"/>
        </w:trPr>
        <w:tc>
          <w:tcPr>
            <w:tcW w:w="1383" w:type="dxa"/>
            <w:tcBorders>
              <w:top w:val="nil"/>
              <w:left w:val="single" w:sz="4" w:space="0" w:color="auto"/>
              <w:bottom w:val="single" w:sz="4" w:space="0" w:color="auto"/>
              <w:right w:val="single" w:sz="4" w:space="0" w:color="auto"/>
            </w:tcBorders>
            <w:shd w:val="clear" w:color="000000" w:fill="1F497D"/>
            <w:noWrap/>
            <w:vAlign w:val="center"/>
            <w:hideMark/>
          </w:tcPr>
          <w:p w14:paraId="358EF3AB"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Otros Requerimientos:</w:t>
            </w:r>
          </w:p>
        </w:tc>
        <w:tc>
          <w:tcPr>
            <w:tcW w:w="2298" w:type="dxa"/>
            <w:tcBorders>
              <w:top w:val="nil"/>
              <w:left w:val="nil"/>
              <w:bottom w:val="single" w:sz="4" w:space="0" w:color="auto"/>
              <w:right w:val="single" w:sz="4" w:space="0" w:color="auto"/>
            </w:tcBorders>
            <w:shd w:val="clear" w:color="000000" w:fill="1F497D"/>
            <w:noWrap/>
            <w:vAlign w:val="center"/>
            <w:hideMark/>
          </w:tcPr>
          <w:p w14:paraId="4826B20D"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 </w:t>
            </w:r>
          </w:p>
        </w:tc>
        <w:tc>
          <w:tcPr>
            <w:tcW w:w="820" w:type="dxa"/>
            <w:tcBorders>
              <w:top w:val="nil"/>
              <w:left w:val="nil"/>
              <w:bottom w:val="nil"/>
              <w:right w:val="nil"/>
            </w:tcBorders>
            <w:shd w:val="clear" w:color="000000" w:fill="FFFFFF"/>
            <w:noWrap/>
            <w:vAlign w:val="center"/>
            <w:hideMark/>
          </w:tcPr>
          <w:p w14:paraId="0F8968C7"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788" w:type="dxa"/>
            <w:tcBorders>
              <w:top w:val="nil"/>
              <w:left w:val="nil"/>
              <w:bottom w:val="nil"/>
              <w:right w:val="nil"/>
            </w:tcBorders>
            <w:shd w:val="clear" w:color="000000" w:fill="FFFFFF"/>
            <w:noWrap/>
            <w:vAlign w:val="center"/>
            <w:hideMark/>
          </w:tcPr>
          <w:p w14:paraId="25855BC8"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820" w:type="dxa"/>
            <w:tcBorders>
              <w:top w:val="nil"/>
              <w:left w:val="nil"/>
              <w:bottom w:val="nil"/>
              <w:right w:val="single" w:sz="4" w:space="0" w:color="auto"/>
            </w:tcBorders>
            <w:shd w:val="clear" w:color="000000" w:fill="FFFFFF"/>
            <w:noWrap/>
            <w:vAlign w:val="center"/>
            <w:hideMark/>
          </w:tcPr>
          <w:p w14:paraId="081ED80F"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2675" w:type="dxa"/>
            <w:tcBorders>
              <w:top w:val="nil"/>
              <w:left w:val="nil"/>
              <w:bottom w:val="nil"/>
              <w:right w:val="single" w:sz="4" w:space="0" w:color="auto"/>
            </w:tcBorders>
            <w:shd w:val="clear" w:color="000000" w:fill="FFFFFF"/>
            <w:vAlign w:val="center"/>
            <w:hideMark/>
          </w:tcPr>
          <w:p w14:paraId="2253671B" w14:textId="77777777"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6AAF237D"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4F10618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13</w:t>
            </w:r>
          </w:p>
        </w:tc>
        <w:tc>
          <w:tcPr>
            <w:tcW w:w="2298" w:type="dxa"/>
            <w:tcBorders>
              <w:top w:val="nil"/>
              <w:left w:val="nil"/>
              <w:bottom w:val="single" w:sz="4" w:space="0" w:color="auto"/>
              <w:right w:val="single" w:sz="4" w:space="0" w:color="auto"/>
            </w:tcBorders>
            <w:shd w:val="clear" w:color="auto" w:fill="auto"/>
            <w:vAlign w:val="center"/>
            <w:hideMark/>
          </w:tcPr>
          <w:p w14:paraId="427A800A" w14:textId="65C583C6"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¿Disponen de un programa de vacaciones debidamente aprobado para todo el personal?</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14:paraId="708ECD1B"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788" w:type="dxa"/>
            <w:tcBorders>
              <w:top w:val="single" w:sz="4" w:space="0" w:color="auto"/>
              <w:left w:val="nil"/>
              <w:bottom w:val="single" w:sz="4" w:space="0" w:color="auto"/>
              <w:right w:val="single" w:sz="4" w:space="0" w:color="auto"/>
            </w:tcBorders>
            <w:shd w:val="clear" w:color="000000" w:fill="FFFFFF"/>
            <w:vAlign w:val="center"/>
            <w:hideMark/>
          </w:tcPr>
          <w:p w14:paraId="315F7DF8"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820" w:type="dxa"/>
            <w:tcBorders>
              <w:top w:val="single" w:sz="4" w:space="0" w:color="auto"/>
              <w:left w:val="nil"/>
              <w:bottom w:val="single" w:sz="4" w:space="0" w:color="auto"/>
              <w:right w:val="single" w:sz="4" w:space="0" w:color="auto"/>
            </w:tcBorders>
            <w:shd w:val="clear" w:color="000000" w:fill="FFFFFF"/>
            <w:vAlign w:val="center"/>
            <w:hideMark/>
          </w:tcPr>
          <w:p w14:paraId="377061F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6D6C3160"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Se cuenta con un plan de contingencia de reemplazo temporal de personal por enfermedad</w:t>
            </w:r>
          </w:p>
        </w:tc>
      </w:tr>
      <w:tr w:rsidR="00F43AF1" w:rsidRPr="00F43AF1" w14:paraId="20F0901F"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5BF156B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14</w:t>
            </w:r>
          </w:p>
        </w:tc>
        <w:tc>
          <w:tcPr>
            <w:tcW w:w="2298" w:type="dxa"/>
            <w:tcBorders>
              <w:top w:val="nil"/>
              <w:left w:val="nil"/>
              <w:bottom w:val="single" w:sz="4" w:space="0" w:color="auto"/>
              <w:right w:val="single" w:sz="4" w:space="0" w:color="auto"/>
            </w:tcBorders>
            <w:shd w:val="clear" w:color="auto" w:fill="auto"/>
            <w:vAlign w:val="center"/>
            <w:hideMark/>
          </w:tcPr>
          <w:p w14:paraId="549972D1" w14:textId="312503E9"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¿Está previsto un plan para reemplazar al personal clave en ausencias temporales?</w:t>
            </w:r>
          </w:p>
        </w:tc>
        <w:tc>
          <w:tcPr>
            <w:tcW w:w="820" w:type="dxa"/>
            <w:tcBorders>
              <w:top w:val="nil"/>
              <w:left w:val="nil"/>
              <w:bottom w:val="single" w:sz="4" w:space="0" w:color="auto"/>
              <w:right w:val="single" w:sz="4" w:space="0" w:color="auto"/>
            </w:tcBorders>
            <w:shd w:val="clear" w:color="000000" w:fill="FFFFFF"/>
            <w:vAlign w:val="center"/>
            <w:hideMark/>
          </w:tcPr>
          <w:p w14:paraId="1DD693D2"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4BF1953D"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DF7169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tcBorders>
              <w:top w:val="single" w:sz="4" w:space="0" w:color="auto"/>
              <w:left w:val="single" w:sz="4" w:space="0" w:color="auto"/>
              <w:bottom w:val="single" w:sz="4" w:space="0" w:color="000000"/>
              <w:right w:val="single" w:sz="4" w:space="0" w:color="auto"/>
            </w:tcBorders>
            <w:vAlign w:val="center"/>
            <w:hideMark/>
          </w:tcPr>
          <w:p w14:paraId="5B2B2328" w14:textId="77777777" w:rsidR="00F43AF1" w:rsidRPr="00F43AF1" w:rsidRDefault="00F43AF1" w:rsidP="00F43AF1">
            <w:pPr>
              <w:rPr>
                <w:rFonts w:ascii="Calibri" w:hAnsi="Calibri" w:cs="Calibri"/>
                <w:sz w:val="18"/>
                <w:szCs w:val="18"/>
              </w:rPr>
            </w:pPr>
          </w:p>
        </w:tc>
      </w:tr>
      <w:tr w:rsidR="00F43AF1" w:rsidRPr="00F43AF1" w14:paraId="259FA2EA"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47D5BFE4"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15</w:t>
            </w:r>
          </w:p>
        </w:tc>
        <w:tc>
          <w:tcPr>
            <w:tcW w:w="2298" w:type="dxa"/>
            <w:tcBorders>
              <w:top w:val="nil"/>
              <w:left w:val="nil"/>
              <w:bottom w:val="single" w:sz="4" w:space="0" w:color="auto"/>
              <w:right w:val="single" w:sz="4" w:space="0" w:color="auto"/>
            </w:tcBorders>
            <w:shd w:val="clear" w:color="auto" w:fill="auto"/>
            <w:vAlign w:val="center"/>
            <w:hideMark/>
          </w:tcPr>
          <w:p w14:paraId="6E2F645E" w14:textId="47A633C8"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¿Existe una política sobre adquisición de pólizas de seguro para los cargos clave relacionados con el manejo de bienes y valores?</w:t>
            </w:r>
          </w:p>
        </w:tc>
        <w:tc>
          <w:tcPr>
            <w:tcW w:w="820" w:type="dxa"/>
            <w:tcBorders>
              <w:top w:val="nil"/>
              <w:left w:val="nil"/>
              <w:bottom w:val="single" w:sz="4" w:space="0" w:color="auto"/>
              <w:right w:val="single" w:sz="4" w:space="0" w:color="auto"/>
            </w:tcBorders>
            <w:shd w:val="clear" w:color="000000" w:fill="FFFFFF"/>
            <w:vAlign w:val="center"/>
            <w:hideMark/>
          </w:tcPr>
          <w:p w14:paraId="2B2A627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1410FE19"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AF0D0C2"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33858DDA" w14:textId="050AEB3E"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Se cuenta con </w:t>
            </w:r>
            <w:r w:rsidR="00BA067F" w:rsidRPr="00F43AF1">
              <w:rPr>
                <w:rFonts w:ascii="Calibri" w:hAnsi="Calibri" w:cs="Calibri"/>
                <w:sz w:val="18"/>
                <w:szCs w:val="18"/>
              </w:rPr>
              <w:t>pólizas</w:t>
            </w:r>
            <w:r w:rsidRPr="00F43AF1">
              <w:rPr>
                <w:rFonts w:ascii="Calibri" w:hAnsi="Calibri" w:cs="Calibri"/>
                <w:sz w:val="18"/>
                <w:szCs w:val="18"/>
              </w:rPr>
              <w:t xml:space="preserve"> contra la sustracción de bienes</w:t>
            </w:r>
          </w:p>
        </w:tc>
      </w:tr>
      <w:tr w:rsidR="00F43AF1" w:rsidRPr="00F43AF1" w14:paraId="13A5DC5B" w14:textId="77777777" w:rsidTr="00F43AF1">
        <w:trPr>
          <w:trHeight w:val="30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78399FC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16</w:t>
            </w:r>
          </w:p>
        </w:tc>
        <w:tc>
          <w:tcPr>
            <w:tcW w:w="2298" w:type="dxa"/>
            <w:tcBorders>
              <w:top w:val="nil"/>
              <w:left w:val="nil"/>
              <w:bottom w:val="single" w:sz="4" w:space="0" w:color="auto"/>
              <w:right w:val="single" w:sz="4" w:space="0" w:color="auto"/>
            </w:tcBorders>
            <w:shd w:val="clear" w:color="auto" w:fill="auto"/>
            <w:vAlign w:val="center"/>
            <w:hideMark/>
          </w:tcPr>
          <w:p w14:paraId="55B2AA85" w14:textId="481745C4"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¿Se han fijado los montos asegurables?</w:t>
            </w:r>
          </w:p>
        </w:tc>
        <w:tc>
          <w:tcPr>
            <w:tcW w:w="820" w:type="dxa"/>
            <w:tcBorders>
              <w:top w:val="nil"/>
              <w:left w:val="nil"/>
              <w:bottom w:val="single" w:sz="4" w:space="0" w:color="auto"/>
              <w:right w:val="single" w:sz="4" w:space="0" w:color="auto"/>
            </w:tcBorders>
            <w:shd w:val="clear" w:color="000000" w:fill="FFFFFF"/>
            <w:vAlign w:val="center"/>
            <w:hideMark/>
          </w:tcPr>
          <w:p w14:paraId="42449073"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5B666757"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2974D1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01757F6B"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78939113" w14:textId="77777777" w:rsidTr="00F43AF1">
        <w:trPr>
          <w:trHeight w:val="45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5D03472C"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17</w:t>
            </w:r>
          </w:p>
        </w:tc>
        <w:tc>
          <w:tcPr>
            <w:tcW w:w="2298" w:type="dxa"/>
            <w:tcBorders>
              <w:top w:val="nil"/>
              <w:left w:val="nil"/>
              <w:bottom w:val="single" w:sz="4" w:space="0" w:color="auto"/>
              <w:right w:val="single" w:sz="4" w:space="0" w:color="auto"/>
            </w:tcBorders>
            <w:shd w:val="clear" w:color="auto" w:fill="auto"/>
            <w:vAlign w:val="center"/>
            <w:hideMark/>
          </w:tcPr>
          <w:p w14:paraId="61CE51EF" w14:textId="18FB8E1C"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¿En general, existe estabilidad en la composición del personal de la Entidad?</w:t>
            </w:r>
          </w:p>
        </w:tc>
        <w:tc>
          <w:tcPr>
            <w:tcW w:w="820" w:type="dxa"/>
            <w:tcBorders>
              <w:top w:val="nil"/>
              <w:left w:val="nil"/>
              <w:bottom w:val="single" w:sz="4" w:space="0" w:color="auto"/>
              <w:right w:val="single" w:sz="4" w:space="0" w:color="auto"/>
            </w:tcBorders>
            <w:shd w:val="clear" w:color="000000" w:fill="FFFFFF"/>
            <w:vAlign w:val="center"/>
            <w:hideMark/>
          </w:tcPr>
          <w:p w14:paraId="432A1FE8"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4216D83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1712354"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6C64F839"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r>
      <w:tr w:rsidR="00F43AF1" w:rsidRPr="00F43AF1" w14:paraId="067CB290" w14:textId="77777777" w:rsidTr="00F43AF1">
        <w:trPr>
          <w:trHeight w:val="345"/>
        </w:trPr>
        <w:tc>
          <w:tcPr>
            <w:tcW w:w="1383" w:type="dxa"/>
            <w:tcBorders>
              <w:top w:val="nil"/>
              <w:left w:val="single" w:sz="4" w:space="0" w:color="auto"/>
              <w:bottom w:val="single" w:sz="4" w:space="0" w:color="auto"/>
              <w:right w:val="single" w:sz="4" w:space="0" w:color="auto"/>
            </w:tcBorders>
            <w:shd w:val="clear" w:color="000000" w:fill="1F497D"/>
            <w:noWrap/>
            <w:vAlign w:val="center"/>
            <w:hideMark/>
          </w:tcPr>
          <w:p w14:paraId="503180B6"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Ejecución del proyecto:</w:t>
            </w:r>
          </w:p>
        </w:tc>
        <w:tc>
          <w:tcPr>
            <w:tcW w:w="2298" w:type="dxa"/>
            <w:tcBorders>
              <w:top w:val="nil"/>
              <w:left w:val="nil"/>
              <w:bottom w:val="single" w:sz="4" w:space="0" w:color="auto"/>
              <w:right w:val="single" w:sz="4" w:space="0" w:color="auto"/>
            </w:tcBorders>
            <w:shd w:val="clear" w:color="000000" w:fill="1F497D"/>
            <w:noWrap/>
            <w:vAlign w:val="center"/>
            <w:hideMark/>
          </w:tcPr>
          <w:p w14:paraId="162394DF" w14:textId="77777777" w:rsidR="00F43AF1" w:rsidRPr="00F43AF1" w:rsidRDefault="00F43AF1" w:rsidP="00F43AF1">
            <w:pPr>
              <w:rPr>
                <w:rFonts w:ascii="Calibri" w:hAnsi="Calibri" w:cs="Calibri"/>
                <w:b/>
                <w:bCs/>
                <w:color w:val="FFFFFF"/>
                <w:sz w:val="18"/>
                <w:szCs w:val="18"/>
              </w:rPr>
            </w:pPr>
            <w:r w:rsidRPr="00F43AF1">
              <w:rPr>
                <w:rFonts w:ascii="Calibri" w:hAnsi="Calibri" w:cs="Calibri"/>
                <w:b/>
                <w:bCs/>
                <w:color w:val="FFFFFF"/>
                <w:sz w:val="18"/>
                <w:szCs w:val="18"/>
              </w:rPr>
              <w:t> </w:t>
            </w:r>
          </w:p>
        </w:tc>
        <w:tc>
          <w:tcPr>
            <w:tcW w:w="820" w:type="dxa"/>
            <w:tcBorders>
              <w:top w:val="nil"/>
              <w:left w:val="nil"/>
              <w:bottom w:val="single" w:sz="4" w:space="0" w:color="auto"/>
              <w:right w:val="nil"/>
            </w:tcBorders>
            <w:shd w:val="clear" w:color="000000" w:fill="FFFFFF"/>
            <w:noWrap/>
            <w:vAlign w:val="center"/>
            <w:hideMark/>
          </w:tcPr>
          <w:p w14:paraId="6E12DED0"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788" w:type="dxa"/>
            <w:tcBorders>
              <w:top w:val="nil"/>
              <w:left w:val="nil"/>
              <w:bottom w:val="single" w:sz="4" w:space="0" w:color="auto"/>
              <w:right w:val="nil"/>
            </w:tcBorders>
            <w:shd w:val="clear" w:color="000000" w:fill="FFFFFF"/>
            <w:noWrap/>
            <w:vAlign w:val="center"/>
            <w:hideMark/>
          </w:tcPr>
          <w:p w14:paraId="64FACD6B"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noWrap/>
            <w:vAlign w:val="center"/>
            <w:hideMark/>
          </w:tcPr>
          <w:p w14:paraId="04A76574" w14:textId="77777777" w:rsidR="00F43AF1" w:rsidRPr="00F43AF1" w:rsidRDefault="00F43AF1" w:rsidP="00F43AF1">
            <w:pPr>
              <w:rPr>
                <w:rFonts w:ascii="Calibri" w:hAnsi="Calibri" w:cs="Calibri"/>
                <w:b/>
                <w:bCs/>
                <w:color w:val="333333"/>
                <w:sz w:val="18"/>
                <w:szCs w:val="18"/>
              </w:rPr>
            </w:pPr>
            <w:r w:rsidRPr="00F43AF1">
              <w:rPr>
                <w:rFonts w:ascii="Calibri" w:hAnsi="Calibri" w:cs="Calibri"/>
                <w:b/>
                <w:bCs/>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24EBD5FB" w14:textId="77777777" w:rsidR="00F43AF1" w:rsidRPr="00F43AF1" w:rsidRDefault="00F43AF1" w:rsidP="00F43AF1">
            <w:pPr>
              <w:jc w:val="both"/>
              <w:rPr>
                <w:rFonts w:ascii="Calibri" w:hAnsi="Calibri" w:cs="Calibri"/>
                <w:b/>
                <w:bCs/>
                <w:color w:val="333333"/>
                <w:sz w:val="18"/>
                <w:szCs w:val="18"/>
              </w:rPr>
            </w:pPr>
            <w:r w:rsidRPr="00F43AF1">
              <w:rPr>
                <w:rFonts w:ascii="Calibri" w:hAnsi="Calibri" w:cs="Calibri"/>
                <w:b/>
                <w:bCs/>
                <w:color w:val="333333"/>
                <w:sz w:val="18"/>
                <w:szCs w:val="18"/>
              </w:rPr>
              <w:t> </w:t>
            </w:r>
          </w:p>
        </w:tc>
      </w:tr>
      <w:tr w:rsidR="00F43AF1" w:rsidRPr="00F43AF1" w14:paraId="0C4BD63A" w14:textId="77777777" w:rsidTr="00F43AF1">
        <w:trPr>
          <w:trHeight w:val="112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78DAF083"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18</w:t>
            </w:r>
          </w:p>
        </w:tc>
        <w:tc>
          <w:tcPr>
            <w:tcW w:w="2298" w:type="dxa"/>
            <w:tcBorders>
              <w:top w:val="nil"/>
              <w:left w:val="nil"/>
              <w:bottom w:val="single" w:sz="4" w:space="0" w:color="auto"/>
              <w:right w:val="single" w:sz="4" w:space="0" w:color="auto"/>
            </w:tcBorders>
            <w:shd w:val="clear" w:color="auto" w:fill="auto"/>
            <w:vAlign w:val="center"/>
            <w:hideMark/>
          </w:tcPr>
          <w:p w14:paraId="0249C642" w14:textId="031C014E"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 xml:space="preserve">¿Las políticas y procedimientos </w:t>
            </w:r>
            <w:r w:rsidR="00BA067F" w:rsidRPr="00F43AF1">
              <w:rPr>
                <w:rFonts w:ascii="Calibri" w:hAnsi="Calibri" w:cs="Calibri"/>
                <w:b/>
                <w:bCs/>
                <w:color w:val="00B050"/>
                <w:sz w:val="18"/>
                <w:szCs w:val="18"/>
              </w:rPr>
              <w:t>existentes</w:t>
            </w:r>
            <w:r w:rsidRPr="00F43AF1">
              <w:rPr>
                <w:rFonts w:ascii="Calibri" w:hAnsi="Calibri" w:cs="Calibri"/>
                <w:b/>
                <w:bCs/>
                <w:color w:val="00B050"/>
                <w:sz w:val="18"/>
                <w:szCs w:val="18"/>
              </w:rPr>
              <w:t xml:space="preserve"> son consistentes con los requerimientos del Banco en términos de contratación de personal, incluyendo los consultores, indicados en los documentos de proyecto y contratos de préstamo o convenio de cooperación técnica?</w:t>
            </w:r>
          </w:p>
        </w:tc>
        <w:tc>
          <w:tcPr>
            <w:tcW w:w="820" w:type="dxa"/>
            <w:tcBorders>
              <w:top w:val="nil"/>
              <w:left w:val="nil"/>
              <w:bottom w:val="single" w:sz="4" w:space="0" w:color="auto"/>
              <w:right w:val="single" w:sz="4" w:space="0" w:color="auto"/>
            </w:tcBorders>
            <w:shd w:val="clear" w:color="000000" w:fill="FFFFFF"/>
            <w:vAlign w:val="center"/>
            <w:hideMark/>
          </w:tcPr>
          <w:p w14:paraId="63477E68"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48C950F9"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E342E3B"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62DE7C1A" w14:textId="77777777" w:rsidR="00F43AF1" w:rsidRPr="00F43AF1" w:rsidRDefault="00F43AF1" w:rsidP="00F43AF1">
            <w:pPr>
              <w:jc w:val="both"/>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6AECA092" w14:textId="77777777" w:rsidTr="00F43AF1">
        <w:trPr>
          <w:trHeight w:val="61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54662E4F"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19</w:t>
            </w:r>
          </w:p>
        </w:tc>
        <w:tc>
          <w:tcPr>
            <w:tcW w:w="2298" w:type="dxa"/>
            <w:tcBorders>
              <w:top w:val="nil"/>
              <w:left w:val="nil"/>
              <w:bottom w:val="single" w:sz="4" w:space="0" w:color="auto"/>
              <w:right w:val="single" w:sz="4" w:space="0" w:color="auto"/>
            </w:tcBorders>
            <w:shd w:val="clear" w:color="auto" w:fill="auto"/>
            <w:vAlign w:val="center"/>
            <w:hideMark/>
          </w:tcPr>
          <w:p w14:paraId="6F0B7239" w14:textId="631DDE5E"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¿Se ha contratado el personal requerido para la ejecución del proyecto, que fue identificado en su preparación?</w:t>
            </w:r>
          </w:p>
        </w:tc>
        <w:tc>
          <w:tcPr>
            <w:tcW w:w="820" w:type="dxa"/>
            <w:tcBorders>
              <w:top w:val="nil"/>
              <w:left w:val="nil"/>
              <w:bottom w:val="single" w:sz="4" w:space="0" w:color="auto"/>
              <w:right w:val="single" w:sz="4" w:space="0" w:color="auto"/>
            </w:tcBorders>
            <w:shd w:val="clear" w:color="000000" w:fill="FFFFFF"/>
            <w:vAlign w:val="center"/>
            <w:hideMark/>
          </w:tcPr>
          <w:p w14:paraId="2529F9A2"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565A7851"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7C6ABAB"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4BB49CB5"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6DBFABEE" w14:textId="77777777" w:rsidTr="00F43AF1">
        <w:trPr>
          <w:trHeight w:val="690"/>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12D8F28F"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20</w:t>
            </w:r>
          </w:p>
        </w:tc>
        <w:tc>
          <w:tcPr>
            <w:tcW w:w="2298" w:type="dxa"/>
            <w:tcBorders>
              <w:top w:val="nil"/>
              <w:left w:val="nil"/>
              <w:bottom w:val="single" w:sz="4" w:space="0" w:color="auto"/>
              <w:right w:val="single" w:sz="4" w:space="0" w:color="auto"/>
            </w:tcBorders>
            <w:shd w:val="clear" w:color="auto" w:fill="auto"/>
            <w:vAlign w:val="center"/>
            <w:hideMark/>
          </w:tcPr>
          <w:p w14:paraId="27DE129F" w14:textId="3AE9C137"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¿Se siguió el proceso de selección y contratación según las normas y políticas en la materia?</w:t>
            </w:r>
          </w:p>
        </w:tc>
        <w:tc>
          <w:tcPr>
            <w:tcW w:w="820" w:type="dxa"/>
            <w:tcBorders>
              <w:top w:val="nil"/>
              <w:left w:val="nil"/>
              <w:bottom w:val="single" w:sz="4" w:space="0" w:color="auto"/>
              <w:right w:val="single" w:sz="4" w:space="0" w:color="auto"/>
            </w:tcBorders>
            <w:shd w:val="clear" w:color="000000" w:fill="FFFFFF"/>
            <w:vAlign w:val="center"/>
            <w:hideMark/>
          </w:tcPr>
          <w:p w14:paraId="0D7D19DC"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1355B3F6"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9E5B032"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5BA5411C"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3E07BA22" w14:textId="77777777" w:rsidTr="00F43AF1">
        <w:trPr>
          <w:trHeight w:val="112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6D33C4B7"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21</w:t>
            </w:r>
          </w:p>
        </w:tc>
        <w:tc>
          <w:tcPr>
            <w:tcW w:w="2298" w:type="dxa"/>
            <w:tcBorders>
              <w:top w:val="nil"/>
              <w:left w:val="nil"/>
              <w:bottom w:val="single" w:sz="4" w:space="0" w:color="auto"/>
              <w:right w:val="single" w:sz="4" w:space="0" w:color="auto"/>
            </w:tcBorders>
            <w:shd w:val="clear" w:color="auto" w:fill="auto"/>
            <w:vAlign w:val="center"/>
            <w:hideMark/>
          </w:tcPr>
          <w:p w14:paraId="760E990A" w14:textId="34FCF3D2"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 xml:space="preserve">El personal </w:t>
            </w:r>
            <w:r w:rsidR="00BA067F" w:rsidRPr="00F43AF1">
              <w:rPr>
                <w:rFonts w:ascii="Calibri" w:hAnsi="Calibri" w:cs="Calibri"/>
                <w:b/>
                <w:bCs/>
                <w:color w:val="00B050"/>
                <w:sz w:val="18"/>
                <w:szCs w:val="18"/>
              </w:rPr>
              <w:t>responsable</w:t>
            </w:r>
            <w:r w:rsidRPr="00F43AF1">
              <w:rPr>
                <w:rFonts w:ascii="Calibri" w:hAnsi="Calibri" w:cs="Calibri"/>
                <w:b/>
                <w:bCs/>
                <w:color w:val="00B050"/>
                <w:sz w:val="18"/>
                <w:szCs w:val="18"/>
              </w:rPr>
              <w:t xml:space="preserve"> de la ejecución del proyecto cumple con los perfiles previstos en los términos de referencia o los requisitos de los cargos previamente acordados en el proceso de preparación del proyecto y/o reglamento operativo?</w:t>
            </w:r>
          </w:p>
        </w:tc>
        <w:tc>
          <w:tcPr>
            <w:tcW w:w="820" w:type="dxa"/>
            <w:tcBorders>
              <w:top w:val="nil"/>
              <w:left w:val="nil"/>
              <w:bottom w:val="single" w:sz="4" w:space="0" w:color="auto"/>
              <w:right w:val="single" w:sz="4" w:space="0" w:color="auto"/>
            </w:tcBorders>
            <w:shd w:val="clear" w:color="000000" w:fill="FFFFFF"/>
            <w:vAlign w:val="center"/>
            <w:hideMark/>
          </w:tcPr>
          <w:p w14:paraId="2911F884"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31779860"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41D6C19"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07C8D107"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 </w:t>
            </w:r>
          </w:p>
        </w:tc>
      </w:tr>
      <w:tr w:rsidR="00F43AF1" w:rsidRPr="00F43AF1" w14:paraId="6E2FFF3A" w14:textId="77777777" w:rsidTr="00F43AF1">
        <w:trPr>
          <w:trHeight w:val="555"/>
        </w:trPr>
        <w:tc>
          <w:tcPr>
            <w:tcW w:w="1383" w:type="dxa"/>
            <w:tcBorders>
              <w:top w:val="nil"/>
              <w:left w:val="single" w:sz="4" w:space="0" w:color="auto"/>
              <w:bottom w:val="single" w:sz="4" w:space="0" w:color="auto"/>
              <w:right w:val="single" w:sz="4" w:space="0" w:color="auto"/>
            </w:tcBorders>
            <w:shd w:val="clear" w:color="auto" w:fill="auto"/>
            <w:vAlign w:val="center"/>
            <w:hideMark/>
          </w:tcPr>
          <w:p w14:paraId="497C73DB" w14:textId="77777777" w:rsidR="00F43AF1" w:rsidRPr="00F43AF1" w:rsidRDefault="00F43AF1" w:rsidP="00F43AF1">
            <w:pPr>
              <w:jc w:val="center"/>
              <w:rPr>
                <w:rFonts w:ascii="Calibri" w:hAnsi="Calibri" w:cs="Calibri"/>
                <w:b/>
                <w:bCs/>
                <w:color w:val="00B050"/>
                <w:sz w:val="18"/>
                <w:szCs w:val="18"/>
              </w:rPr>
            </w:pPr>
            <w:r w:rsidRPr="00F43AF1">
              <w:rPr>
                <w:rFonts w:ascii="Calibri" w:hAnsi="Calibri" w:cs="Calibri"/>
                <w:b/>
                <w:bCs/>
                <w:color w:val="00B050"/>
                <w:sz w:val="18"/>
                <w:szCs w:val="18"/>
              </w:rPr>
              <w:t>22</w:t>
            </w:r>
          </w:p>
        </w:tc>
        <w:tc>
          <w:tcPr>
            <w:tcW w:w="2298" w:type="dxa"/>
            <w:tcBorders>
              <w:top w:val="nil"/>
              <w:left w:val="nil"/>
              <w:bottom w:val="single" w:sz="4" w:space="0" w:color="auto"/>
              <w:right w:val="single" w:sz="4" w:space="0" w:color="auto"/>
            </w:tcBorders>
            <w:shd w:val="clear" w:color="auto" w:fill="auto"/>
            <w:vAlign w:val="center"/>
            <w:hideMark/>
          </w:tcPr>
          <w:p w14:paraId="467579AA" w14:textId="1CDD5633" w:rsidR="00F43AF1" w:rsidRPr="00F43AF1" w:rsidRDefault="00F43AF1" w:rsidP="00F43AF1">
            <w:pPr>
              <w:jc w:val="both"/>
              <w:rPr>
                <w:rFonts w:ascii="Calibri" w:hAnsi="Calibri" w:cs="Calibri"/>
                <w:b/>
                <w:bCs/>
                <w:color w:val="00B050"/>
                <w:sz w:val="18"/>
                <w:szCs w:val="18"/>
              </w:rPr>
            </w:pPr>
            <w:r w:rsidRPr="00F43AF1">
              <w:rPr>
                <w:rFonts w:ascii="Calibri" w:hAnsi="Calibri" w:cs="Calibri"/>
                <w:b/>
                <w:bCs/>
                <w:color w:val="00B050"/>
                <w:sz w:val="18"/>
                <w:szCs w:val="18"/>
              </w:rPr>
              <w:t>¿La contratación del personal por parte del OE contó con la no objeción previa del Banco?</w:t>
            </w:r>
          </w:p>
        </w:tc>
        <w:tc>
          <w:tcPr>
            <w:tcW w:w="820" w:type="dxa"/>
            <w:tcBorders>
              <w:top w:val="nil"/>
              <w:left w:val="nil"/>
              <w:bottom w:val="single" w:sz="4" w:space="0" w:color="auto"/>
              <w:right w:val="single" w:sz="4" w:space="0" w:color="auto"/>
            </w:tcBorders>
            <w:shd w:val="clear" w:color="000000" w:fill="FFFFFF"/>
            <w:vAlign w:val="center"/>
            <w:hideMark/>
          </w:tcPr>
          <w:p w14:paraId="23C9582F"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1</w:t>
            </w:r>
          </w:p>
        </w:tc>
        <w:tc>
          <w:tcPr>
            <w:tcW w:w="788" w:type="dxa"/>
            <w:tcBorders>
              <w:top w:val="nil"/>
              <w:left w:val="nil"/>
              <w:bottom w:val="single" w:sz="4" w:space="0" w:color="auto"/>
              <w:right w:val="single" w:sz="4" w:space="0" w:color="auto"/>
            </w:tcBorders>
            <w:shd w:val="clear" w:color="000000" w:fill="FFFFFF"/>
            <w:vAlign w:val="center"/>
            <w:hideMark/>
          </w:tcPr>
          <w:p w14:paraId="7E48CC5A"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9D48B43" w14:textId="77777777" w:rsidR="00F43AF1" w:rsidRPr="00F43AF1" w:rsidRDefault="00F43AF1" w:rsidP="00F43AF1">
            <w:pPr>
              <w:jc w:val="center"/>
              <w:rPr>
                <w:rFonts w:ascii="Calibri" w:hAnsi="Calibri" w:cs="Calibri"/>
                <w:color w:val="333333"/>
                <w:sz w:val="18"/>
                <w:szCs w:val="18"/>
              </w:rPr>
            </w:pPr>
            <w:r w:rsidRPr="00F43AF1">
              <w:rPr>
                <w:rFonts w:ascii="Calibri" w:hAnsi="Calibri" w:cs="Calibri"/>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79EF58D6" w14:textId="77777777" w:rsidR="00F43AF1" w:rsidRPr="00F43AF1" w:rsidRDefault="00F43AF1" w:rsidP="00F43AF1">
            <w:pPr>
              <w:rPr>
                <w:rFonts w:ascii="Calibri" w:hAnsi="Calibri" w:cs="Calibri"/>
                <w:color w:val="333333"/>
                <w:sz w:val="18"/>
                <w:szCs w:val="18"/>
              </w:rPr>
            </w:pPr>
            <w:r w:rsidRPr="00F43AF1">
              <w:rPr>
                <w:rFonts w:ascii="Calibri" w:hAnsi="Calibri" w:cs="Calibri"/>
                <w:color w:val="333333"/>
                <w:sz w:val="18"/>
                <w:szCs w:val="18"/>
              </w:rPr>
              <w:t>El personal clave que figura en el Manual de Operaciones del Banco.</w:t>
            </w:r>
          </w:p>
        </w:tc>
      </w:tr>
      <w:tr w:rsidR="00F43AF1" w:rsidRPr="00F43AF1" w14:paraId="4C97573C" w14:textId="77777777" w:rsidTr="00F43AF1">
        <w:trPr>
          <w:trHeight w:val="315"/>
        </w:trPr>
        <w:tc>
          <w:tcPr>
            <w:tcW w:w="1383" w:type="dxa"/>
            <w:tcBorders>
              <w:top w:val="nil"/>
              <w:left w:val="nil"/>
              <w:bottom w:val="nil"/>
              <w:right w:val="nil"/>
            </w:tcBorders>
            <w:shd w:val="clear" w:color="auto" w:fill="auto"/>
            <w:vAlign w:val="center"/>
            <w:hideMark/>
          </w:tcPr>
          <w:p w14:paraId="425F4D14" w14:textId="77777777" w:rsidR="00F43AF1" w:rsidRPr="00F43AF1" w:rsidRDefault="00F43AF1" w:rsidP="00F43AF1">
            <w:pPr>
              <w:rPr>
                <w:rFonts w:ascii="Calibri" w:hAnsi="Calibri" w:cs="Calibri"/>
                <w:color w:val="333333"/>
                <w:sz w:val="18"/>
                <w:szCs w:val="18"/>
              </w:rPr>
            </w:pPr>
          </w:p>
        </w:tc>
        <w:tc>
          <w:tcPr>
            <w:tcW w:w="2298" w:type="dxa"/>
            <w:tcBorders>
              <w:top w:val="nil"/>
              <w:left w:val="single" w:sz="4" w:space="0" w:color="auto"/>
              <w:bottom w:val="single" w:sz="4" w:space="0" w:color="auto"/>
              <w:right w:val="single" w:sz="4" w:space="0" w:color="auto"/>
            </w:tcBorders>
            <w:shd w:val="clear" w:color="auto" w:fill="auto"/>
            <w:vAlign w:val="center"/>
            <w:hideMark/>
          </w:tcPr>
          <w:p w14:paraId="5D1CDF97" w14:textId="77777777" w:rsidR="00F43AF1" w:rsidRPr="00F43AF1" w:rsidRDefault="00F43AF1" w:rsidP="00F43AF1">
            <w:pPr>
              <w:jc w:val="both"/>
              <w:rPr>
                <w:rFonts w:ascii="Calibri" w:hAnsi="Calibri" w:cs="Calibri"/>
                <w:b/>
                <w:bCs/>
                <w:color w:val="333333"/>
                <w:sz w:val="18"/>
                <w:szCs w:val="18"/>
              </w:rPr>
            </w:pPr>
            <w:r w:rsidRPr="00F43AF1">
              <w:rPr>
                <w:rFonts w:ascii="Calibri" w:hAnsi="Calibri" w:cs="Calibri"/>
                <w:b/>
                <w:bCs/>
                <w:color w:val="333333"/>
                <w:sz w:val="18"/>
                <w:szCs w:val="18"/>
              </w:rPr>
              <w:t>TOTALES</w:t>
            </w:r>
          </w:p>
        </w:tc>
        <w:tc>
          <w:tcPr>
            <w:tcW w:w="820" w:type="dxa"/>
            <w:tcBorders>
              <w:top w:val="nil"/>
              <w:left w:val="nil"/>
              <w:bottom w:val="single" w:sz="4" w:space="0" w:color="auto"/>
              <w:right w:val="single" w:sz="4" w:space="0" w:color="auto"/>
            </w:tcBorders>
            <w:shd w:val="clear" w:color="000000" w:fill="FFFFFF"/>
            <w:vAlign w:val="center"/>
            <w:hideMark/>
          </w:tcPr>
          <w:p w14:paraId="37BA9034"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19</w:t>
            </w:r>
          </w:p>
        </w:tc>
        <w:tc>
          <w:tcPr>
            <w:tcW w:w="788" w:type="dxa"/>
            <w:tcBorders>
              <w:top w:val="nil"/>
              <w:left w:val="nil"/>
              <w:bottom w:val="single" w:sz="4" w:space="0" w:color="auto"/>
              <w:right w:val="single" w:sz="4" w:space="0" w:color="auto"/>
            </w:tcBorders>
            <w:shd w:val="clear" w:color="000000" w:fill="FFFFFF"/>
            <w:vAlign w:val="center"/>
            <w:hideMark/>
          </w:tcPr>
          <w:p w14:paraId="0B3AE765"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3</w:t>
            </w:r>
          </w:p>
        </w:tc>
        <w:tc>
          <w:tcPr>
            <w:tcW w:w="820" w:type="dxa"/>
            <w:tcBorders>
              <w:top w:val="nil"/>
              <w:left w:val="nil"/>
              <w:bottom w:val="single" w:sz="4" w:space="0" w:color="auto"/>
              <w:right w:val="single" w:sz="4" w:space="0" w:color="auto"/>
            </w:tcBorders>
            <w:shd w:val="clear" w:color="000000" w:fill="FFFFFF"/>
            <w:vAlign w:val="center"/>
            <w:hideMark/>
          </w:tcPr>
          <w:p w14:paraId="6DCBD29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2675" w:type="dxa"/>
            <w:tcBorders>
              <w:top w:val="nil"/>
              <w:left w:val="nil"/>
              <w:bottom w:val="single" w:sz="4" w:space="0" w:color="auto"/>
              <w:right w:val="single" w:sz="4" w:space="0" w:color="auto"/>
            </w:tcBorders>
            <w:shd w:val="clear" w:color="000000" w:fill="FFFFFF"/>
            <w:vAlign w:val="center"/>
            <w:hideMark/>
          </w:tcPr>
          <w:p w14:paraId="3F5C2229" w14:textId="77777777" w:rsidR="00F43AF1" w:rsidRPr="00F43AF1" w:rsidRDefault="00F43AF1" w:rsidP="00F43AF1">
            <w:pP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7382F65D" w14:textId="77777777" w:rsidTr="00F43AF1">
        <w:trPr>
          <w:trHeight w:val="255"/>
        </w:trPr>
        <w:tc>
          <w:tcPr>
            <w:tcW w:w="1383" w:type="dxa"/>
            <w:tcBorders>
              <w:top w:val="nil"/>
              <w:left w:val="nil"/>
              <w:bottom w:val="nil"/>
              <w:right w:val="nil"/>
            </w:tcBorders>
            <w:shd w:val="clear" w:color="000000" w:fill="FFFFFF"/>
            <w:vAlign w:val="center"/>
            <w:hideMark/>
          </w:tcPr>
          <w:p w14:paraId="64FA788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2298" w:type="dxa"/>
            <w:tcBorders>
              <w:top w:val="nil"/>
              <w:left w:val="nil"/>
              <w:bottom w:val="nil"/>
              <w:right w:val="nil"/>
            </w:tcBorders>
            <w:shd w:val="clear" w:color="000000" w:fill="FFFFFF"/>
            <w:vAlign w:val="center"/>
            <w:hideMark/>
          </w:tcPr>
          <w:p w14:paraId="77EFBEAB"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nil"/>
              <w:right w:val="nil"/>
            </w:tcBorders>
            <w:shd w:val="clear" w:color="000000" w:fill="FFFFFF"/>
            <w:noWrap/>
            <w:vAlign w:val="center"/>
            <w:hideMark/>
          </w:tcPr>
          <w:p w14:paraId="43729338"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788" w:type="dxa"/>
            <w:tcBorders>
              <w:top w:val="nil"/>
              <w:left w:val="nil"/>
              <w:bottom w:val="nil"/>
              <w:right w:val="nil"/>
            </w:tcBorders>
            <w:shd w:val="clear" w:color="000000" w:fill="FFFFFF"/>
            <w:noWrap/>
            <w:vAlign w:val="center"/>
            <w:hideMark/>
          </w:tcPr>
          <w:p w14:paraId="1D8690CE"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820" w:type="dxa"/>
            <w:tcBorders>
              <w:top w:val="nil"/>
              <w:left w:val="nil"/>
              <w:bottom w:val="nil"/>
              <w:right w:val="nil"/>
            </w:tcBorders>
            <w:shd w:val="clear" w:color="000000" w:fill="FFFFFF"/>
            <w:noWrap/>
            <w:vAlign w:val="center"/>
            <w:hideMark/>
          </w:tcPr>
          <w:p w14:paraId="4E6DF0EC"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2675" w:type="dxa"/>
            <w:tcBorders>
              <w:top w:val="nil"/>
              <w:left w:val="nil"/>
              <w:bottom w:val="nil"/>
              <w:right w:val="nil"/>
            </w:tcBorders>
            <w:shd w:val="clear" w:color="000000" w:fill="FFFFFF"/>
            <w:vAlign w:val="center"/>
            <w:hideMark/>
          </w:tcPr>
          <w:p w14:paraId="6AC06F83"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5D79EE79" w14:textId="77777777" w:rsidTr="00F43AF1">
        <w:trPr>
          <w:trHeight w:val="255"/>
        </w:trPr>
        <w:tc>
          <w:tcPr>
            <w:tcW w:w="368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323EB5"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CUANTIFICACION:</w:t>
            </w:r>
          </w:p>
        </w:tc>
        <w:tc>
          <w:tcPr>
            <w:tcW w:w="1608" w:type="dxa"/>
            <w:gridSpan w:val="2"/>
            <w:tcBorders>
              <w:top w:val="single" w:sz="4" w:space="0" w:color="auto"/>
              <w:left w:val="nil"/>
              <w:bottom w:val="single" w:sz="4" w:space="0" w:color="auto"/>
              <w:right w:val="nil"/>
            </w:tcBorders>
            <w:shd w:val="clear" w:color="000000" w:fill="FFFFFF"/>
            <w:noWrap/>
            <w:vAlign w:val="center"/>
            <w:hideMark/>
          </w:tcPr>
          <w:p w14:paraId="5C9C4F0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w:t>
            </w:r>
          </w:p>
        </w:tc>
        <w:tc>
          <w:tcPr>
            <w:tcW w:w="820" w:type="dxa"/>
            <w:vMerge w:val="restart"/>
            <w:tcBorders>
              <w:top w:val="single" w:sz="4" w:space="0" w:color="auto"/>
              <w:left w:val="nil"/>
              <w:bottom w:val="nil"/>
              <w:right w:val="single" w:sz="4" w:space="0" w:color="auto"/>
            </w:tcBorders>
            <w:shd w:val="clear" w:color="000000" w:fill="FFFFFF"/>
            <w:noWrap/>
            <w:vAlign w:val="center"/>
            <w:hideMark/>
          </w:tcPr>
          <w:p w14:paraId="73910FB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xml:space="preserve"> * 100</w:t>
            </w:r>
          </w:p>
        </w:tc>
        <w:tc>
          <w:tcPr>
            <w:tcW w:w="2675"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1F140113" w14:textId="77777777" w:rsidR="00F43AF1" w:rsidRPr="00F43AF1" w:rsidRDefault="00F43AF1" w:rsidP="00F43AF1">
            <w:pPr>
              <w:jc w:val="center"/>
              <w:rPr>
                <w:rFonts w:ascii="Calibri" w:hAnsi="Calibri" w:cs="Calibri"/>
                <w:b/>
                <w:bCs/>
                <w:color w:val="0000D4"/>
                <w:sz w:val="18"/>
                <w:szCs w:val="18"/>
                <w:u w:val="single"/>
              </w:rPr>
            </w:pPr>
            <w:r w:rsidRPr="00F43AF1">
              <w:rPr>
                <w:rFonts w:ascii="Calibri" w:hAnsi="Calibri" w:cs="Calibri"/>
                <w:b/>
                <w:bCs/>
                <w:color w:val="0000D4"/>
                <w:sz w:val="18"/>
                <w:szCs w:val="18"/>
                <w:u w:val="single"/>
              </w:rPr>
              <w:t>86,36</w:t>
            </w:r>
          </w:p>
        </w:tc>
      </w:tr>
      <w:tr w:rsidR="00F43AF1" w:rsidRPr="00F43AF1" w14:paraId="6AB40571" w14:textId="77777777" w:rsidTr="00F43AF1">
        <w:trPr>
          <w:trHeight w:val="255"/>
        </w:trPr>
        <w:tc>
          <w:tcPr>
            <w:tcW w:w="3681" w:type="dxa"/>
            <w:gridSpan w:val="2"/>
            <w:vMerge/>
            <w:tcBorders>
              <w:top w:val="single" w:sz="4" w:space="0" w:color="auto"/>
              <w:left w:val="single" w:sz="4" w:space="0" w:color="auto"/>
              <w:bottom w:val="single" w:sz="4" w:space="0" w:color="auto"/>
              <w:right w:val="single" w:sz="4" w:space="0" w:color="auto"/>
            </w:tcBorders>
            <w:vAlign w:val="center"/>
            <w:hideMark/>
          </w:tcPr>
          <w:p w14:paraId="29BE771E" w14:textId="77777777" w:rsidR="00F43AF1" w:rsidRPr="00F43AF1" w:rsidRDefault="00F43AF1" w:rsidP="00F43AF1">
            <w:pPr>
              <w:rPr>
                <w:rFonts w:ascii="Calibri" w:hAnsi="Calibri" w:cs="Calibri"/>
                <w:b/>
                <w:bCs/>
                <w:sz w:val="18"/>
                <w:szCs w:val="18"/>
              </w:rPr>
            </w:pPr>
          </w:p>
        </w:tc>
        <w:tc>
          <w:tcPr>
            <w:tcW w:w="1608" w:type="dxa"/>
            <w:gridSpan w:val="2"/>
            <w:tcBorders>
              <w:top w:val="single" w:sz="4" w:space="0" w:color="auto"/>
              <w:left w:val="nil"/>
              <w:bottom w:val="nil"/>
              <w:right w:val="nil"/>
            </w:tcBorders>
            <w:shd w:val="clear" w:color="000000" w:fill="FFFFFF"/>
            <w:noWrap/>
            <w:vAlign w:val="center"/>
            <w:hideMark/>
          </w:tcPr>
          <w:p w14:paraId="0AEC879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(SI+NO)</w:t>
            </w:r>
          </w:p>
        </w:tc>
        <w:tc>
          <w:tcPr>
            <w:tcW w:w="820" w:type="dxa"/>
            <w:vMerge/>
            <w:tcBorders>
              <w:top w:val="single" w:sz="4" w:space="0" w:color="auto"/>
              <w:left w:val="nil"/>
              <w:bottom w:val="nil"/>
              <w:right w:val="single" w:sz="4" w:space="0" w:color="auto"/>
            </w:tcBorders>
            <w:vAlign w:val="center"/>
            <w:hideMark/>
          </w:tcPr>
          <w:p w14:paraId="2F1AE049" w14:textId="77777777" w:rsidR="00F43AF1" w:rsidRPr="00F43AF1" w:rsidRDefault="00F43AF1" w:rsidP="00F43AF1">
            <w:pPr>
              <w:rPr>
                <w:rFonts w:ascii="Calibri" w:hAnsi="Calibri" w:cs="Calibri"/>
                <w:b/>
                <w:bCs/>
                <w:sz w:val="18"/>
                <w:szCs w:val="18"/>
              </w:rPr>
            </w:pPr>
          </w:p>
        </w:tc>
        <w:tc>
          <w:tcPr>
            <w:tcW w:w="2675" w:type="dxa"/>
            <w:vMerge/>
            <w:tcBorders>
              <w:top w:val="single" w:sz="4" w:space="0" w:color="auto"/>
              <w:left w:val="single" w:sz="4" w:space="0" w:color="auto"/>
              <w:bottom w:val="single" w:sz="4" w:space="0" w:color="auto"/>
              <w:right w:val="single" w:sz="4" w:space="0" w:color="auto"/>
            </w:tcBorders>
            <w:vAlign w:val="center"/>
            <w:hideMark/>
          </w:tcPr>
          <w:p w14:paraId="351B12FB" w14:textId="77777777" w:rsidR="00F43AF1" w:rsidRPr="00F43AF1" w:rsidRDefault="00F43AF1" w:rsidP="00F43AF1">
            <w:pPr>
              <w:rPr>
                <w:rFonts w:ascii="Calibri" w:hAnsi="Calibri" w:cs="Calibri"/>
                <w:b/>
                <w:bCs/>
                <w:color w:val="0000D4"/>
                <w:sz w:val="18"/>
                <w:szCs w:val="18"/>
                <w:u w:val="single"/>
              </w:rPr>
            </w:pPr>
          </w:p>
        </w:tc>
      </w:tr>
      <w:tr w:rsidR="00F43AF1" w:rsidRPr="00F43AF1" w14:paraId="3E66BB31" w14:textId="77777777" w:rsidTr="00F43AF1">
        <w:trPr>
          <w:trHeight w:val="255"/>
        </w:trPr>
        <w:tc>
          <w:tcPr>
            <w:tcW w:w="3681" w:type="dxa"/>
            <w:gridSpan w:val="2"/>
            <w:vMerge w:val="restart"/>
            <w:tcBorders>
              <w:top w:val="single" w:sz="4" w:space="0" w:color="auto"/>
              <w:left w:val="nil"/>
              <w:bottom w:val="single" w:sz="4" w:space="0" w:color="000000"/>
              <w:right w:val="single" w:sz="4" w:space="0" w:color="000000"/>
            </w:tcBorders>
            <w:shd w:val="clear" w:color="auto" w:fill="auto"/>
            <w:noWrap/>
            <w:vAlign w:val="center"/>
            <w:hideMark/>
          </w:tcPr>
          <w:p w14:paraId="1741AD39"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DESARROLLO:</w:t>
            </w:r>
          </w:p>
        </w:tc>
        <w:tc>
          <w:tcPr>
            <w:tcW w:w="1608" w:type="dxa"/>
            <w:gridSpan w:val="2"/>
            <w:tcBorders>
              <w:top w:val="single" w:sz="4" w:space="0" w:color="auto"/>
              <w:left w:val="single" w:sz="4" w:space="0" w:color="auto"/>
              <w:bottom w:val="nil"/>
              <w:right w:val="nil"/>
            </w:tcBorders>
            <w:shd w:val="clear" w:color="000000" w:fill="FFFFFF"/>
            <w:noWrap/>
            <w:vAlign w:val="center"/>
            <w:hideMark/>
          </w:tcPr>
          <w:p w14:paraId="4D9F3022"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No Existe ND (0-40)</w:t>
            </w:r>
          </w:p>
        </w:tc>
        <w:tc>
          <w:tcPr>
            <w:tcW w:w="820" w:type="dxa"/>
            <w:tcBorders>
              <w:top w:val="single" w:sz="4" w:space="0" w:color="auto"/>
              <w:left w:val="nil"/>
              <w:bottom w:val="nil"/>
              <w:right w:val="single" w:sz="4" w:space="0" w:color="auto"/>
            </w:tcBorders>
            <w:shd w:val="clear" w:color="000000" w:fill="FFFFFF"/>
            <w:noWrap/>
            <w:vAlign w:val="center"/>
            <w:hideMark/>
          </w:tcPr>
          <w:p w14:paraId="6F066CA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6484315D" w14:textId="77777777" w:rsidR="00F43AF1" w:rsidRPr="00F43AF1" w:rsidRDefault="00511C47" w:rsidP="00F43AF1">
            <w:pPr>
              <w:jc w:val="center"/>
              <w:rPr>
                <w:rFonts w:ascii="Calibri" w:hAnsi="Calibri" w:cs="Calibri"/>
                <w:b/>
                <w:bCs/>
                <w:color w:val="0000D4"/>
                <w:sz w:val="18"/>
                <w:szCs w:val="18"/>
                <w:u w:val="single"/>
              </w:rPr>
            </w:pPr>
            <w:hyperlink r:id="rId40" w:anchor="'Resumen de Resultados'!F10" w:history="1">
              <w:r w:rsidR="00F43AF1" w:rsidRPr="00F43AF1">
                <w:rPr>
                  <w:rFonts w:ascii="Calibri" w:hAnsi="Calibri" w:cs="Calibri"/>
                  <w:b/>
                  <w:bCs/>
                  <w:color w:val="0000D4"/>
                  <w:sz w:val="18"/>
                  <w:szCs w:val="18"/>
                  <w:u w:val="single"/>
                </w:rPr>
                <w:t>SD</w:t>
              </w:r>
            </w:hyperlink>
          </w:p>
        </w:tc>
      </w:tr>
      <w:tr w:rsidR="00F43AF1" w:rsidRPr="00F43AF1" w14:paraId="1F4A3365" w14:textId="77777777" w:rsidTr="00F43AF1">
        <w:trPr>
          <w:trHeight w:val="255"/>
        </w:trPr>
        <w:tc>
          <w:tcPr>
            <w:tcW w:w="3681" w:type="dxa"/>
            <w:gridSpan w:val="2"/>
            <w:vMerge/>
            <w:tcBorders>
              <w:top w:val="single" w:sz="4" w:space="0" w:color="auto"/>
              <w:left w:val="nil"/>
              <w:bottom w:val="single" w:sz="4" w:space="0" w:color="000000"/>
              <w:right w:val="single" w:sz="4" w:space="0" w:color="000000"/>
            </w:tcBorders>
            <w:vAlign w:val="center"/>
            <w:hideMark/>
          </w:tcPr>
          <w:p w14:paraId="06280AB1" w14:textId="77777777" w:rsidR="00F43AF1" w:rsidRPr="00F43AF1" w:rsidRDefault="00F43AF1" w:rsidP="00F43AF1">
            <w:pPr>
              <w:rPr>
                <w:rFonts w:ascii="Calibri" w:hAnsi="Calibri" w:cs="Calibri"/>
                <w:b/>
                <w:bCs/>
                <w:sz w:val="18"/>
                <w:szCs w:val="18"/>
              </w:rPr>
            </w:pPr>
          </w:p>
        </w:tc>
        <w:tc>
          <w:tcPr>
            <w:tcW w:w="2428" w:type="dxa"/>
            <w:gridSpan w:val="3"/>
            <w:tcBorders>
              <w:top w:val="nil"/>
              <w:left w:val="single" w:sz="4" w:space="0" w:color="auto"/>
              <w:bottom w:val="nil"/>
              <w:right w:val="single" w:sz="4" w:space="0" w:color="000000"/>
            </w:tcBorders>
            <w:shd w:val="clear" w:color="000000" w:fill="FFFFFF"/>
            <w:noWrap/>
            <w:vAlign w:val="center"/>
            <w:hideMark/>
          </w:tcPr>
          <w:p w14:paraId="492ECB24" w14:textId="6966E190"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Incipiente ID</w:t>
            </w:r>
            <w:r w:rsidR="00F43AF1" w:rsidRPr="00F43AF1">
              <w:rPr>
                <w:rFonts w:ascii="Calibri" w:hAnsi="Calibri" w:cs="Calibri"/>
                <w:b/>
                <w:bCs/>
                <w:sz w:val="18"/>
                <w:szCs w:val="18"/>
              </w:rPr>
              <w:t xml:space="preserve"> (41-60)</w:t>
            </w:r>
          </w:p>
        </w:tc>
        <w:tc>
          <w:tcPr>
            <w:tcW w:w="2675" w:type="dxa"/>
            <w:vMerge/>
            <w:tcBorders>
              <w:top w:val="nil"/>
              <w:left w:val="single" w:sz="4" w:space="0" w:color="auto"/>
              <w:bottom w:val="single" w:sz="4" w:space="0" w:color="auto"/>
              <w:right w:val="single" w:sz="4" w:space="0" w:color="auto"/>
            </w:tcBorders>
            <w:vAlign w:val="center"/>
            <w:hideMark/>
          </w:tcPr>
          <w:p w14:paraId="23340FAD" w14:textId="77777777" w:rsidR="00F43AF1" w:rsidRPr="00F43AF1" w:rsidRDefault="00F43AF1" w:rsidP="00F43AF1">
            <w:pPr>
              <w:rPr>
                <w:rFonts w:ascii="Calibri" w:hAnsi="Calibri" w:cs="Calibri"/>
                <w:b/>
                <w:bCs/>
                <w:color w:val="0000D4"/>
                <w:sz w:val="18"/>
                <w:szCs w:val="18"/>
                <w:u w:val="single"/>
              </w:rPr>
            </w:pPr>
          </w:p>
        </w:tc>
      </w:tr>
      <w:tr w:rsidR="00F43AF1" w:rsidRPr="00F43AF1" w14:paraId="6A5F6C55" w14:textId="77777777" w:rsidTr="00F43AF1">
        <w:trPr>
          <w:trHeight w:val="255"/>
        </w:trPr>
        <w:tc>
          <w:tcPr>
            <w:tcW w:w="3681" w:type="dxa"/>
            <w:gridSpan w:val="2"/>
            <w:vMerge/>
            <w:tcBorders>
              <w:top w:val="single" w:sz="4" w:space="0" w:color="auto"/>
              <w:left w:val="nil"/>
              <w:bottom w:val="single" w:sz="4" w:space="0" w:color="000000"/>
              <w:right w:val="single" w:sz="4" w:space="0" w:color="000000"/>
            </w:tcBorders>
            <w:vAlign w:val="center"/>
            <w:hideMark/>
          </w:tcPr>
          <w:p w14:paraId="7CA27178" w14:textId="77777777" w:rsidR="00F43AF1" w:rsidRPr="00F43AF1" w:rsidRDefault="00F43AF1" w:rsidP="00F43AF1">
            <w:pPr>
              <w:rPr>
                <w:rFonts w:ascii="Calibri" w:hAnsi="Calibri" w:cs="Calibri"/>
                <w:b/>
                <w:bCs/>
                <w:sz w:val="18"/>
                <w:szCs w:val="18"/>
              </w:rPr>
            </w:pPr>
          </w:p>
        </w:tc>
        <w:tc>
          <w:tcPr>
            <w:tcW w:w="2428" w:type="dxa"/>
            <w:gridSpan w:val="3"/>
            <w:tcBorders>
              <w:top w:val="nil"/>
              <w:left w:val="single" w:sz="4" w:space="0" w:color="auto"/>
              <w:bottom w:val="nil"/>
              <w:right w:val="single" w:sz="4" w:space="0" w:color="000000"/>
            </w:tcBorders>
            <w:shd w:val="clear" w:color="000000" w:fill="FFFFFF"/>
            <w:noWrap/>
            <w:vAlign w:val="center"/>
            <w:hideMark/>
          </w:tcPr>
          <w:p w14:paraId="7EE8093E"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Mediano MD (61-80)</w:t>
            </w:r>
          </w:p>
        </w:tc>
        <w:tc>
          <w:tcPr>
            <w:tcW w:w="2675" w:type="dxa"/>
            <w:vMerge/>
            <w:tcBorders>
              <w:top w:val="nil"/>
              <w:left w:val="single" w:sz="4" w:space="0" w:color="auto"/>
              <w:bottom w:val="single" w:sz="4" w:space="0" w:color="auto"/>
              <w:right w:val="single" w:sz="4" w:space="0" w:color="auto"/>
            </w:tcBorders>
            <w:vAlign w:val="center"/>
            <w:hideMark/>
          </w:tcPr>
          <w:p w14:paraId="26B78B15" w14:textId="77777777" w:rsidR="00F43AF1" w:rsidRPr="00F43AF1" w:rsidRDefault="00F43AF1" w:rsidP="00F43AF1">
            <w:pPr>
              <w:rPr>
                <w:rFonts w:ascii="Calibri" w:hAnsi="Calibri" w:cs="Calibri"/>
                <w:b/>
                <w:bCs/>
                <w:color w:val="0000D4"/>
                <w:sz w:val="18"/>
                <w:szCs w:val="18"/>
                <w:u w:val="single"/>
              </w:rPr>
            </w:pPr>
          </w:p>
        </w:tc>
      </w:tr>
      <w:tr w:rsidR="00F43AF1" w:rsidRPr="00F43AF1" w14:paraId="6B213F5E" w14:textId="77777777" w:rsidTr="00F43AF1">
        <w:trPr>
          <w:trHeight w:val="255"/>
        </w:trPr>
        <w:tc>
          <w:tcPr>
            <w:tcW w:w="3681" w:type="dxa"/>
            <w:gridSpan w:val="2"/>
            <w:vMerge/>
            <w:tcBorders>
              <w:top w:val="single" w:sz="4" w:space="0" w:color="auto"/>
              <w:left w:val="nil"/>
              <w:bottom w:val="single" w:sz="4" w:space="0" w:color="000000"/>
              <w:right w:val="single" w:sz="4" w:space="0" w:color="000000"/>
            </w:tcBorders>
            <w:vAlign w:val="center"/>
            <w:hideMark/>
          </w:tcPr>
          <w:p w14:paraId="69CBF28F" w14:textId="77777777" w:rsidR="00F43AF1" w:rsidRPr="00F43AF1" w:rsidRDefault="00F43AF1" w:rsidP="00F43AF1">
            <w:pPr>
              <w:rPr>
                <w:rFonts w:ascii="Calibri" w:hAnsi="Calibri" w:cs="Calibri"/>
                <w:b/>
                <w:bCs/>
                <w:sz w:val="18"/>
                <w:szCs w:val="18"/>
              </w:rPr>
            </w:pPr>
          </w:p>
        </w:tc>
        <w:tc>
          <w:tcPr>
            <w:tcW w:w="2428" w:type="dxa"/>
            <w:gridSpan w:val="3"/>
            <w:tcBorders>
              <w:top w:val="nil"/>
              <w:left w:val="single" w:sz="4" w:space="0" w:color="auto"/>
              <w:bottom w:val="nil"/>
              <w:right w:val="single" w:sz="4" w:space="0" w:color="000000"/>
            </w:tcBorders>
            <w:shd w:val="clear" w:color="000000" w:fill="FFFFFF"/>
            <w:noWrap/>
            <w:vAlign w:val="center"/>
            <w:hideMark/>
          </w:tcPr>
          <w:p w14:paraId="5025578D" w14:textId="628B1ECD"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Satisfactorio SD</w:t>
            </w:r>
            <w:r w:rsidR="00F43AF1" w:rsidRPr="00F43AF1">
              <w:rPr>
                <w:rFonts w:ascii="Calibri" w:hAnsi="Calibri" w:cs="Calibri"/>
                <w:b/>
                <w:bCs/>
                <w:sz w:val="18"/>
                <w:szCs w:val="18"/>
              </w:rPr>
              <w:t xml:space="preserve"> (81-100)</w:t>
            </w:r>
          </w:p>
        </w:tc>
        <w:tc>
          <w:tcPr>
            <w:tcW w:w="2675" w:type="dxa"/>
            <w:vMerge/>
            <w:tcBorders>
              <w:top w:val="nil"/>
              <w:left w:val="single" w:sz="4" w:space="0" w:color="auto"/>
              <w:bottom w:val="single" w:sz="4" w:space="0" w:color="auto"/>
              <w:right w:val="single" w:sz="4" w:space="0" w:color="auto"/>
            </w:tcBorders>
            <w:vAlign w:val="center"/>
            <w:hideMark/>
          </w:tcPr>
          <w:p w14:paraId="439CA2E0" w14:textId="77777777" w:rsidR="00F43AF1" w:rsidRPr="00F43AF1" w:rsidRDefault="00F43AF1" w:rsidP="00F43AF1">
            <w:pPr>
              <w:rPr>
                <w:rFonts w:ascii="Calibri" w:hAnsi="Calibri" w:cs="Calibri"/>
                <w:b/>
                <w:bCs/>
                <w:color w:val="0000D4"/>
                <w:sz w:val="18"/>
                <w:szCs w:val="18"/>
                <w:u w:val="single"/>
              </w:rPr>
            </w:pPr>
          </w:p>
        </w:tc>
      </w:tr>
      <w:tr w:rsidR="00F43AF1" w:rsidRPr="00F43AF1" w14:paraId="5B7D741C" w14:textId="77777777" w:rsidTr="00F43AF1">
        <w:trPr>
          <w:trHeight w:val="255"/>
        </w:trPr>
        <w:tc>
          <w:tcPr>
            <w:tcW w:w="3681"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88EABD"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RIESGO:</w:t>
            </w:r>
          </w:p>
        </w:tc>
        <w:tc>
          <w:tcPr>
            <w:tcW w:w="1608" w:type="dxa"/>
            <w:gridSpan w:val="2"/>
            <w:tcBorders>
              <w:top w:val="single" w:sz="4" w:space="0" w:color="auto"/>
              <w:left w:val="single" w:sz="4" w:space="0" w:color="auto"/>
              <w:bottom w:val="nil"/>
              <w:right w:val="nil"/>
            </w:tcBorders>
            <w:shd w:val="clear" w:color="000000" w:fill="FFFFFF"/>
            <w:noWrap/>
            <w:vAlign w:val="center"/>
            <w:hideMark/>
          </w:tcPr>
          <w:p w14:paraId="20A23C97" w14:textId="18E71712"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Alto RA</w:t>
            </w:r>
            <w:r w:rsidR="00F43AF1" w:rsidRPr="00F43AF1">
              <w:rPr>
                <w:rFonts w:ascii="Calibri" w:hAnsi="Calibri" w:cs="Calibri"/>
                <w:b/>
                <w:bCs/>
                <w:sz w:val="18"/>
                <w:szCs w:val="18"/>
              </w:rPr>
              <w:t xml:space="preserve"> (0-40)</w:t>
            </w:r>
          </w:p>
        </w:tc>
        <w:tc>
          <w:tcPr>
            <w:tcW w:w="820" w:type="dxa"/>
            <w:tcBorders>
              <w:top w:val="single" w:sz="4" w:space="0" w:color="auto"/>
              <w:left w:val="nil"/>
              <w:bottom w:val="nil"/>
              <w:right w:val="single" w:sz="4" w:space="0" w:color="auto"/>
            </w:tcBorders>
            <w:shd w:val="clear" w:color="000000" w:fill="FFFFFF"/>
            <w:noWrap/>
            <w:vAlign w:val="center"/>
            <w:hideMark/>
          </w:tcPr>
          <w:p w14:paraId="0AFB1DF0"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5EB832B0" w14:textId="77777777" w:rsidR="00F43AF1" w:rsidRPr="00F43AF1" w:rsidRDefault="00511C47" w:rsidP="00F43AF1">
            <w:pPr>
              <w:jc w:val="center"/>
              <w:rPr>
                <w:rFonts w:ascii="Calibri" w:hAnsi="Calibri" w:cs="Calibri"/>
                <w:b/>
                <w:bCs/>
                <w:color w:val="0000D4"/>
                <w:sz w:val="18"/>
                <w:szCs w:val="18"/>
                <w:u w:val="single"/>
              </w:rPr>
            </w:pPr>
            <w:hyperlink r:id="rId41" w:anchor="'Resumen de Resultados'!G10" w:history="1">
              <w:r w:rsidR="00F43AF1" w:rsidRPr="00F43AF1">
                <w:rPr>
                  <w:rFonts w:ascii="Calibri" w:hAnsi="Calibri" w:cs="Calibri"/>
                  <w:b/>
                  <w:bCs/>
                  <w:color w:val="0000D4"/>
                  <w:sz w:val="18"/>
                  <w:szCs w:val="18"/>
                  <w:u w:val="single"/>
                </w:rPr>
                <w:t>RB</w:t>
              </w:r>
            </w:hyperlink>
          </w:p>
        </w:tc>
      </w:tr>
      <w:tr w:rsidR="00F43AF1" w:rsidRPr="00F43AF1" w14:paraId="6E321B8C" w14:textId="77777777" w:rsidTr="00F43AF1">
        <w:trPr>
          <w:trHeight w:val="255"/>
        </w:trPr>
        <w:tc>
          <w:tcPr>
            <w:tcW w:w="3681" w:type="dxa"/>
            <w:gridSpan w:val="2"/>
            <w:vMerge/>
            <w:tcBorders>
              <w:top w:val="single" w:sz="4" w:space="0" w:color="auto"/>
              <w:left w:val="single" w:sz="4" w:space="0" w:color="auto"/>
              <w:bottom w:val="single" w:sz="4" w:space="0" w:color="auto"/>
              <w:right w:val="single" w:sz="4" w:space="0" w:color="auto"/>
            </w:tcBorders>
            <w:vAlign w:val="center"/>
            <w:hideMark/>
          </w:tcPr>
          <w:p w14:paraId="76DC3EC5" w14:textId="77777777" w:rsidR="00F43AF1" w:rsidRPr="00F43AF1" w:rsidRDefault="00F43AF1" w:rsidP="00F43AF1">
            <w:pPr>
              <w:rPr>
                <w:rFonts w:ascii="Calibri" w:hAnsi="Calibri" w:cs="Calibri"/>
                <w:b/>
                <w:bCs/>
                <w:sz w:val="18"/>
                <w:szCs w:val="18"/>
              </w:rPr>
            </w:pPr>
          </w:p>
        </w:tc>
        <w:tc>
          <w:tcPr>
            <w:tcW w:w="2428" w:type="dxa"/>
            <w:gridSpan w:val="3"/>
            <w:tcBorders>
              <w:top w:val="nil"/>
              <w:left w:val="single" w:sz="4" w:space="0" w:color="auto"/>
              <w:bottom w:val="nil"/>
              <w:right w:val="single" w:sz="4" w:space="0" w:color="000000"/>
            </w:tcBorders>
            <w:shd w:val="clear" w:color="000000" w:fill="FFFFFF"/>
            <w:noWrap/>
            <w:vAlign w:val="center"/>
            <w:hideMark/>
          </w:tcPr>
          <w:p w14:paraId="7A60FB48"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Sustancial RS (41-60)</w:t>
            </w:r>
          </w:p>
        </w:tc>
        <w:tc>
          <w:tcPr>
            <w:tcW w:w="2675" w:type="dxa"/>
            <w:vMerge/>
            <w:tcBorders>
              <w:top w:val="nil"/>
              <w:left w:val="single" w:sz="4" w:space="0" w:color="auto"/>
              <w:bottom w:val="single" w:sz="4" w:space="0" w:color="auto"/>
              <w:right w:val="single" w:sz="4" w:space="0" w:color="auto"/>
            </w:tcBorders>
            <w:vAlign w:val="center"/>
            <w:hideMark/>
          </w:tcPr>
          <w:p w14:paraId="7594F2C3" w14:textId="77777777" w:rsidR="00F43AF1" w:rsidRPr="00F43AF1" w:rsidRDefault="00F43AF1" w:rsidP="00F43AF1">
            <w:pPr>
              <w:rPr>
                <w:rFonts w:ascii="Calibri" w:hAnsi="Calibri" w:cs="Calibri"/>
                <w:b/>
                <w:bCs/>
                <w:color w:val="0000D4"/>
                <w:sz w:val="18"/>
                <w:szCs w:val="18"/>
                <w:u w:val="single"/>
              </w:rPr>
            </w:pPr>
          </w:p>
        </w:tc>
      </w:tr>
      <w:tr w:rsidR="00F43AF1" w:rsidRPr="00F43AF1" w14:paraId="0CFAF0E0" w14:textId="77777777" w:rsidTr="00F43AF1">
        <w:trPr>
          <w:trHeight w:val="255"/>
        </w:trPr>
        <w:tc>
          <w:tcPr>
            <w:tcW w:w="3681" w:type="dxa"/>
            <w:gridSpan w:val="2"/>
            <w:vMerge/>
            <w:tcBorders>
              <w:top w:val="single" w:sz="4" w:space="0" w:color="auto"/>
              <w:left w:val="single" w:sz="4" w:space="0" w:color="auto"/>
              <w:bottom w:val="single" w:sz="4" w:space="0" w:color="auto"/>
              <w:right w:val="single" w:sz="4" w:space="0" w:color="auto"/>
            </w:tcBorders>
            <w:vAlign w:val="center"/>
            <w:hideMark/>
          </w:tcPr>
          <w:p w14:paraId="1357BBAE" w14:textId="77777777" w:rsidR="00F43AF1" w:rsidRPr="00F43AF1" w:rsidRDefault="00F43AF1" w:rsidP="00F43AF1">
            <w:pPr>
              <w:rPr>
                <w:rFonts w:ascii="Calibri" w:hAnsi="Calibri" w:cs="Calibri"/>
                <w:b/>
                <w:bCs/>
                <w:sz w:val="18"/>
                <w:szCs w:val="18"/>
              </w:rPr>
            </w:pPr>
          </w:p>
        </w:tc>
        <w:tc>
          <w:tcPr>
            <w:tcW w:w="2428" w:type="dxa"/>
            <w:gridSpan w:val="3"/>
            <w:tcBorders>
              <w:top w:val="nil"/>
              <w:left w:val="nil"/>
              <w:bottom w:val="nil"/>
              <w:right w:val="single" w:sz="4" w:space="0" w:color="000000"/>
            </w:tcBorders>
            <w:shd w:val="clear" w:color="000000" w:fill="FFFFFF"/>
            <w:noWrap/>
            <w:vAlign w:val="center"/>
            <w:hideMark/>
          </w:tcPr>
          <w:p w14:paraId="27C7B264" w14:textId="6138906B"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 xml:space="preserve">Medio </w:t>
            </w:r>
            <w:r w:rsidR="00BA067F" w:rsidRPr="00F43AF1">
              <w:rPr>
                <w:rFonts w:ascii="Calibri" w:hAnsi="Calibri" w:cs="Calibri"/>
                <w:b/>
                <w:bCs/>
                <w:sz w:val="18"/>
                <w:szCs w:val="18"/>
              </w:rPr>
              <w:t>RM (</w:t>
            </w:r>
            <w:r w:rsidRPr="00F43AF1">
              <w:rPr>
                <w:rFonts w:ascii="Calibri" w:hAnsi="Calibri" w:cs="Calibri"/>
                <w:b/>
                <w:bCs/>
                <w:sz w:val="18"/>
                <w:szCs w:val="18"/>
              </w:rPr>
              <w:t>61-80)</w:t>
            </w:r>
          </w:p>
        </w:tc>
        <w:tc>
          <w:tcPr>
            <w:tcW w:w="2675" w:type="dxa"/>
            <w:vMerge/>
            <w:tcBorders>
              <w:top w:val="nil"/>
              <w:left w:val="single" w:sz="4" w:space="0" w:color="auto"/>
              <w:bottom w:val="single" w:sz="4" w:space="0" w:color="auto"/>
              <w:right w:val="single" w:sz="4" w:space="0" w:color="auto"/>
            </w:tcBorders>
            <w:vAlign w:val="center"/>
            <w:hideMark/>
          </w:tcPr>
          <w:p w14:paraId="3313784D" w14:textId="77777777" w:rsidR="00F43AF1" w:rsidRPr="00F43AF1" w:rsidRDefault="00F43AF1" w:rsidP="00F43AF1">
            <w:pPr>
              <w:rPr>
                <w:rFonts w:ascii="Calibri" w:hAnsi="Calibri" w:cs="Calibri"/>
                <w:b/>
                <w:bCs/>
                <w:color w:val="0000D4"/>
                <w:sz w:val="18"/>
                <w:szCs w:val="18"/>
                <w:u w:val="single"/>
              </w:rPr>
            </w:pPr>
          </w:p>
        </w:tc>
      </w:tr>
      <w:tr w:rsidR="00F43AF1" w:rsidRPr="00F43AF1" w14:paraId="5FB1AC3A" w14:textId="77777777" w:rsidTr="00F43AF1">
        <w:trPr>
          <w:trHeight w:val="255"/>
        </w:trPr>
        <w:tc>
          <w:tcPr>
            <w:tcW w:w="3681" w:type="dxa"/>
            <w:gridSpan w:val="2"/>
            <w:vMerge/>
            <w:tcBorders>
              <w:top w:val="single" w:sz="4" w:space="0" w:color="auto"/>
              <w:left w:val="single" w:sz="4" w:space="0" w:color="auto"/>
              <w:bottom w:val="single" w:sz="4" w:space="0" w:color="auto"/>
              <w:right w:val="single" w:sz="4" w:space="0" w:color="auto"/>
            </w:tcBorders>
            <w:vAlign w:val="center"/>
            <w:hideMark/>
          </w:tcPr>
          <w:p w14:paraId="11F77F1E" w14:textId="77777777" w:rsidR="00F43AF1" w:rsidRPr="00F43AF1" w:rsidRDefault="00F43AF1" w:rsidP="00F43AF1">
            <w:pPr>
              <w:rPr>
                <w:rFonts w:ascii="Calibri" w:hAnsi="Calibri" w:cs="Calibri"/>
                <w:b/>
                <w:bCs/>
                <w:sz w:val="18"/>
                <w:szCs w:val="18"/>
              </w:rPr>
            </w:pPr>
          </w:p>
        </w:tc>
        <w:tc>
          <w:tcPr>
            <w:tcW w:w="1608" w:type="dxa"/>
            <w:gridSpan w:val="2"/>
            <w:tcBorders>
              <w:top w:val="nil"/>
              <w:left w:val="single" w:sz="4" w:space="0" w:color="auto"/>
              <w:bottom w:val="single" w:sz="4" w:space="0" w:color="auto"/>
              <w:right w:val="nil"/>
            </w:tcBorders>
            <w:shd w:val="clear" w:color="000000" w:fill="FFFFFF"/>
            <w:noWrap/>
            <w:vAlign w:val="center"/>
            <w:hideMark/>
          </w:tcPr>
          <w:p w14:paraId="5ED46F26"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Bajo RB (81-100)</w:t>
            </w:r>
          </w:p>
        </w:tc>
        <w:tc>
          <w:tcPr>
            <w:tcW w:w="820" w:type="dxa"/>
            <w:tcBorders>
              <w:top w:val="nil"/>
              <w:left w:val="nil"/>
              <w:bottom w:val="single" w:sz="4" w:space="0" w:color="auto"/>
              <w:right w:val="single" w:sz="4" w:space="0" w:color="auto"/>
            </w:tcBorders>
            <w:shd w:val="clear" w:color="000000" w:fill="FFFFFF"/>
            <w:noWrap/>
            <w:vAlign w:val="center"/>
            <w:hideMark/>
          </w:tcPr>
          <w:p w14:paraId="16B8E910"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2675" w:type="dxa"/>
            <w:vMerge/>
            <w:tcBorders>
              <w:top w:val="nil"/>
              <w:left w:val="single" w:sz="4" w:space="0" w:color="auto"/>
              <w:bottom w:val="single" w:sz="4" w:space="0" w:color="auto"/>
              <w:right w:val="single" w:sz="4" w:space="0" w:color="auto"/>
            </w:tcBorders>
            <w:vAlign w:val="center"/>
            <w:hideMark/>
          </w:tcPr>
          <w:p w14:paraId="4ED1BFA3" w14:textId="77777777" w:rsidR="00F43AF1" w:rsidRPr="00F43AF1" w:rsidRDefault="00F43AF1" w:rsidP="00F43AF1">
            <w:pPr>
              <w:rPr>
                <w:rFonts w:ascii="Calibri" w:hAnsi="Calibri" w:cs="Calibri"/>
                <w:b/>
                <w:bCs/>
                <w:color w:val="0000D4"/>
                <w:sz w:val="18"/>
                <w:szCs w:val="18"/>
                <w:u w:val="single"/>
              </w:rPr>
            </w:pPr>
          </w:p>
        </w:tc>
      </w:tr>
    </w:tbl>
    <w:p w14:paraId="39130AC8" w14:textId="77777777" w:rsidR="00F43AF1" w:rsidRDefault="00F43AF1" w:rsidP="00352A1E">
      <w:pPr>
        <w:rPr>
          <w:sz w:val="22"/>
        </w:rPr>
      </w:pPr>
    </w:p>
    <w:p w14:paraId="129F15EC" w14:textId="1AFF68FE" w:rsidR="00F43AF1" w:rsidRDefault="00F43AF1">
      <w:pPr>
        <w:rPr>
          <w:sz w:val="22"/>
        </w:rPr>
      </w:pPr>
      <w:r>
        <w:rPr>
          <w:sz w:val="22"/>
        </w:rPr>
        <w:br w:type="page"/>
      </w:r>
    </w:p>
    <w:tbl>
      <w:tblPr>
        <w:tblW w:w="9352" w:type="dxa"/>
        <w:tblCellMar>
          <w:left w:w="70" w:type="dxa"/>
          <w:right w:w="70" w:type="dxa"/>
        </w:tblCellMar>
        <w:tblLook w:val="04A0" w:firstRow="1" w:lastRow="0" w:firstColumn="1" w:lastColumn="0" w:noHBand="0" w:noVBand="1"/>
      </w:tblPr>
      <w:tblGrid>
        <w:gridCol w:w="360"/>
        <w:gridCol w:w="3179"/>
        <w:gridCol w:w="709"/>
        <w:gridCol w:w="824"/>
        <w:gridCol w:w="593"/>
        <w:gridCol w:w="3687"/>
      </w:tblGrid>
      <w:tr w:rsidR="00F43AF1" w:rsidRPr="00F43AF1" w14:paraId="60D92212" w14:textId="77777777" w:rsidTr="00404A99">
        <w:trPr>
          <w:trHeight w:val="420"/>
        </w:trPr>
        <w:tc>
          <w:tcPr>
            <w:tcW w:w="3539"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4EACA037"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Sistema de Administración de Bienes y Servicios</w:t>
            </w:r>
          </w:p>
        </w:tc>
        <w:tc>
          <w:tcPr>
            <w:tcW w:w="709" w:type="dxa"/>
            <w:tcBorders>
              <w:top w:val="single" w:sz="4" w:space="0" w:color="auto"/>
              <w:left w:val="nil"/>
              <w:bottom w:val="single" w:sz="4" w:space="0" w:color="auto"/>
              <w:right w:val="single" w:sz="4" w:space="0" w:color="auto"/>
            </w:tcBorders>
            <w:shd w:val="clear" w:color="000000" w:fill="4F6228"/>
            <w:vAlign w:val="center"/>
            <w:hideMark/>
          </w:tcPr>
          <w:p w14:paraId="4F8B3592"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SI</w:t>
            </w:r>
          </w:p>
        </w:tc>
        <w:tc>
          <w:tcPr>
            <w:tcW w:w="824" w:type="dxa"/>
            <w:tcBorders>
              <w:top w:val="single" w:sz="4" w:space="0" w:color="auto"/>
              <w:left w:val="nil"/>
              <w:bottom w:val="single" w:sz="4" w:space="0" w:color="auto"/>
              <w:right w:val="single" w:sz="4" w:space="0" w:color="auto"/>
            </w:tcBorders>
            <w:shd w:val="clear" w:color="000000" w:fill="4F6228"/>
            <w:vAlign w:val="center"/>
            <w:hideMark/>
          </w:tcPr>
          <w:p w14:paraId="2A9308D8"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NO</w:t>
            </w:r>
          </w:p>
        </w:tc>
        <w:tc>
          <w:tcPr>
            <w:tcW w:w="593" w:type="dxa"/>
            <w:tcBorders>
              <w:top w:val="single" w:sz="4" w:space="0" w:color="auto"/>
              <w:left w:val="nil"/>
              <w:bottom w:val="single" w:sz="4" w:space="0" w:color="auto"/>
              <w:right w:val="single" w:sz="4" w:space="0" w:color="auto"/>
            </w:tcBorders>
            <w:shd w:val="clear" w:color="000000" w:fill="4F6228"/>
            <w:noWrap/>
            <w:vAlign w:val="center"/>
            <w:hideMark/>
          </w:tcPr>
          <w:p w14:paraId="65C70209"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NA</w:t>
            </w:r>
          </w:p>
        </w:tc>
        <w:tc>
          <w:tcPr>
            <w:tcW w:w="3687" w:type="dxa"/>
            <w:tcBorders>
              <w:top w:val="single" w:sz="4" w:space="0" w:color="auto"/>
              <w:left w:val="nil"/>
              <w:bottom w:val="single" w:sz="4" w:space="0" w:color="auto"/>
              <w:right w:val="single" w:sz="4" w:space="0" w:color="auto"/>
            </w:tcBorders>
            <w:shd w:val="clear" w:color="000000" w:fill="4F6228"/>
            <w:vAlign w:val="center"/>
            <w:hideMark/>
          </w:tcPr>
          <w:p w14:paraId="1EA5FC9F" w14:textId="77777777" w:rsidR="00F43AF1" w:rsidRPr="00F43AF1" w:rsidRDefault="00F43AF1" w:rsidP="00F43AF1">
            <w:pPr>
              <w:jc w:val="center"/>
              <w:rPr>
                <w:rFonts w:ascii="Calibri" w:hAnsi="Calibri" w:cs="Calibri"/>
                <w:b/>
                <w:bCs/>
                <w:color w:val="FFFFFF"/>
                <w:sz w:val="18"/>
                <w:szCs w:val="18"/>
              </w:rPr>
            </w:pPr>
            <w:r w:rsidRPr="00F43AF1">
              <w:rPr>
                <w:rFonts w:ascii="Calibri" w:hAnsi="Calibri" w:cs="Calibri"/>
                <w:b/>
                <w:bCs/>
                <w:color w:val="FFFFFF"/>
                <w:sz w:val="18"/>
                <w:szCs w:val="18"/>
              </w:rPr>
              <w:t>Comentarios</w:t>
            </w:r>
          </w:p>
        </w:tc>
      </w:tr>
      <w:tr w:rsidR="00F43AF1" w:rsidRPr="00F43AF1" w14:paraId="15BF4BF1" w14:textId="77777777" w:rsidTr="00404A99">
        <w:trPr>
          <w:trHeight w:val="255"/>
        </w:trPr>
        <w:tc>
          <w:tcPr>
            <w:tcW w:w="5665"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04FD033B" w14:textId="77777777" w:rsidR="00F43AF1" w:rsidRPr="00F43AF1" w:rsidRDefault="00F43AF1" w:rsidP="00F43AF1">
            <w:pPr>
              <w:rPr>
                <w:rFonts w:ascii="Calibri" w:hAnsi="Calibri" w:cs="Calibri"/>
                <w:b/>
                <w:bCs/>
                <w:color w:val="00B050"/>
                <w:sz w:val="18"/>
                <w:szCs w:val="18"/>
              </w:rPr>
            </w:pPr>
            <w:r w:rsidRPr="00F43AF1">
              <w:rPr>
                <w:rFonts w:ascii="Calibri" w:hAnsi="Calibri" w:cs="Calibri"/>
                <w:b/>
                <w:bCs/>
                <w:color w:val="00B050"/>
                <w:sz w:val="18"/>
                <w:szCs w:val="18"/>
              </w:rPr>
              <w:t>Las preguntas en verde corresponden a la etapa de ejecución</w:t>
            </w:r>
          </w:p>
        </w:tc>
        <w:tc>
          <w:tcPr>
            <w:tcW w:w="3687" w:type="dxa"/>
            <w:tcBorders>
              <w:top w:val="nil"/>
              <w:left w:val="nil"/>
              <w:bottom w:val="single" w:sz="4" w:space="0" w:color="auto"/>
              <w:right w:val="single" w:sz="4" w:space="0" w:color="auto"/>
            </w:tcBorders>
            <w:shd w:val="clear" w:color="auto" w:fill="auto"/>
            <w:vAlign w:val="center"/>
            <w:hideMark/>
          </w:tcPr>
          <w:p w14:paraId="7971971E" w14:textId="77777777" w:rsidR="00F43AF1" w:rsidRPr="00F43AF1" w:rsidRDefault="00F43AF1" w:rsidP="00F43AF1">
            <w:pPr>
              <w:jc w:val="center"/>
              <w:rPr>
                <w:rFonts w:ascii="Calibri" w:hAnsi="Calibri" w:cs="Calibri"/>
                <w:b/>
                <w:bCs/>
                <w:color w:val="FF0000"/>
                <w:sz w:val="18"/>
                <w:szCs w:val="18"/>
              </w:rPr>
            </w:pPr>
            <w:r w:rsidRPr="00F43AF1">
              <w:rPr>
                <w:rFonts w:ascii="Calibri" w:hAnsi="Calibri" w:cs="Calibri"/>
                <w:b/>
                <w:bCs/>
                <w:color w:val="FF0000"/>
                <w:sz w:val="18"/>
                <w:szCs w:val="18"/>
              </w:rPr>
              <w:t> </w:t>
            </w:r>
          </w:p>
        </w:tc>
      </w:tr>
      <w:tr w:rsidR="00F43AF1" w:rsidRPr="00F43AF1" w14:paraId="5816B57B" w14:textId="77777777" w:rsidTr="00404A99">
        <w:trPr>
          <w:trHeight w:val="202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66D121B5"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w:t>
            </w:r>
          </w:p>
        </w:tc>
        <w:tc>
          <w:tcPr>
            <w:tcW w:w="3179" w:type="dxa"/>
            <w:tcBorders>
              <w:top w:val="nil"/>
              <w:left w:val="nil"/>
              <w:bottom w:val="single" w:sz="4" w:space="0" w:color="auto"/>
              <w:right w:val="single" w:sz="4" w:space="0" w:color="auto"/>
            </w:tcBorders>
            <w:shd w:val="clear" w:color="000000" w:fill="FFFFFF"/>
            <w:vAlign w:val="center"/>
            <w:hideMark/>
          </w:tcPr>
          <w:p w14:paraId="00070FB3" w14:textId="7C4DEDE4" w:rsidR="00F43AF1" w:rsidRPr="00F43AF1" w:rsidRDefault="00BA067F" w:rsidP="00F43AF1">
            <w:pPr>
              <w:jc w:val="both"/>
              <w:rPr>
                <w:rFonts w:ascii="Calibri" w:hAnsi="Calibri" w:cs="Calibri"/>
                <w:sz w:val="18"/>
                <w:szCs w:val="18"/>
              </w:rPr>
            </w:pPr>
            <w:r w:rsidRPr="00F43AF1">
              <w:rPr>
                <w:rFonts w:ascii="Calibri" w:hAnsi="Calibri" w:cs="Calibri"/>
                <w:sz w:val="18"/>
                <w:szCs w:val="18"/>
              </w:rPr>
              <w:t>¿Los procedimientos de adquisiciones contemplan que toda transacción cuente con la documentación necesaria y suficiente que la respalde?</w:t>
            </w:r>
            <w:r w:rsidR="00F43AF1" w:rsidRPr="00F43AF1">
              <w:rPr>
                <w:rFonts w:ascii="Calibri" w:hAnsi="Calibri" w:cs="Calibri"/>
                <w:sz w:val="18"/>
                <w:szCs w:val="18"/>
              </w:rPr>
              <w:t xml:space="preserve"> (Facturas, Contratos, cotizaciones, etc., según aplique)</w:t>
            </w:r>
          </w:p>
        </w:tc>
        <w:tc>
          <w:tcPr>
            <w:tcW w:w="709" w:type="dxa"/>
            <w:tcBorders>
              <w:top w:val="nil"/>
              <w:left w:val="nil"/>
              <w:bottom w:val="single" w:sz="4" w:space="0" w:color="auto"/>
              <w:right w:val="single" w:sz="4" w:space="0" w:color="auto"/>
            </w:tcBorders>
            <w:shd w:val="clear" w:color="000000" w:fill="FFFFFF"/>
            <w:vAlign w:val="center"/>
            <w:hideMark/>
          </w:tcPr>
          <w:p w14:paraId="29F1EB9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40E6F397"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71BCE2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auto" w:fill="auto"/>
            <w:vAlign w:val="center"/>
            <w:hideMark/>
          </w:tcPr>
          <w:p w14:paraId="00BFC5DF" w14:textId="116D6776" w:rsidR="00F43AF1" w:rsidRPr="00F43AF1" w:rsidRDefault="00F43AF1" w:rsidP="00F43AF1">
            <w:pPr>
              <w:jc w:val="both"/>
              <w:rPr>
                <w:rFonts w:ascii="Calibri" w:hAnsi="Calibri" w:cs="Calibri"/>
                <w:color w:val="000000"/>
                <w:sz w:val="18"/>
                <w:szCs w:val="18"/>
              </w:rPr>
            </w:pPr>
            <w:r w:rsidRPr="00F43AF1">
              <w:rPr>
                <w:rFonts w:ascii="Calibri" w:hAnsi="Calibri" w:cs="Calibri"/>
                <w:color w:val="000000"/>
                <w:sz w:val="18"/>
                <w:szCs w:val="18"/>
              </w:rPr>
              <w:t xml:space="preserve">Se cuenta con un archivo </w:t>
            </w:r>
            <w:r w:rsidR="009D2F47" w:rsidRPr="00F43AF1">
              <w:rPr>
                <w:rFonts w:ascii="Calibri" w:hAnsi="Calibri" w:cs="Calibri"/>
                <w:color w:val="000000"/>
                <w:sz w:val="18"/>
                <w:szCs w:val="18"/>
              </w:rPr>
              <w:t>físico</w:t>
            </w:r>
            <w:r w:rsidRPr="00F43AF1">
              <w:rPr>
                <w:rFonts w:ascii="Calibri" w:hAnsi="Calibri" w:cs="Calibri"/>
                <w:color w:val="000000"/>
                <w:sz w:val="18"/>
                <w:szCs w:val="18"/>
              </w:rPr>
              <w:t xml:space="preserve"> en el programa que tiene los documentos del </w:t>
            </w:r>
            <w:r w:rsidR="009D2F47" w:rsidRPr="00F43AF1">
              <w:rPr>
                <w:rFonts w:ascii="Calibri" w:hAnsi="Calibri" w:cs="Calibri"/>
                <w:color w:val="000000"/>
                <w:sz w:val="18"/>
                <w:szCs w:val="18"/>
              </w:rPr>
              <w:t>último</w:t>
            </w:r>
            <w:r w:rsidRPr="00F43AF1">
              <w:rPr>
                <w:rFonts w:ascii="Calibri" w:hAnsi="Calibri" w:cs="Calibri"/>
                <w:color w:val="000000"/>
                <w:sz w:val="18"/>
                <w:szCs w:val="18"/>
              </w:rPr>
              <w:t xml:space="preserve"> año, para los documentos de años anteriores se cuenta con una empresa especializada en archivos que se encarga de la custodia de los documentos, </w:t>
            </w:r>
            <w:r w:rsidR="009D2F47" w:rsidRPr="00F43AF1">
              <w:rPr>
                <w:rFonts w:ascii="Calibri" w:hAnsi="Calibri" w:cs="Calibri"/>
                <w:color w:val="000000"/>
                <w:sz w:val="18"/>
                <w:szCs w:val="18"/>
              </w:rPr>
              <w:t>estos documentos</w:t>
            </w:r>
            <w:r w:rsidRPr="00F43AF1">
              <w:rPr>
                <w:rFonts w:ascii="Calibri" w:hAnsi="Calibri" w:cs="Calibri"/>
                <w:color w:val="000000"/>
                <w:sz w:val="18"/>
                <w:szCs w:val="18"/>
              </w:rPr>
              <w:t xml:space="preserve"> pueden ser requeridos por el programa en caso de ser necesario, para las auditorias.</w:t>
            </w:r>
            <w:r w:rsidRPr="00F43AF1">
              <w:rPr>
                <w:rFonts w:ascii="Calibri" w:hAnsi="Calibri" w:cs="Calibri"/>
                <w:color w:val="000000"/>
                <w:sz w:val="18"/>
                <w:szCs w:val="18"/>
              </w:rPr>
              <w:br/>
              <w:t xml:space="preserve">Se cuenta </w:t>
            </w:r>
            <w:r w:rsidR="009D2F47" w:rsidRPr="00F43AF1">
              <w:rPr>
                <w:rFonts w:ascii="Calibri" w:hAnsi="Calibri" w:cs="Calibri"/>
                <w:color w:val="000000"/>
                <w:sz w:val="18"/>
                <w:szCs w:val="18"/>
              </w:rPr>
              <w:t>además</w:t>
            </w:r>
            <w:r w:rsidRPr="00F43AF1">
              <w:rPr>
                <w:rFonts w:ascii="Calibri" w:hAnsi="Calibri" w:cs="Calibri"/>
                <w:color w:val="000000"/>
                <w:sz w:val="18"/>
                <w:szCs w:val="18"/>
              </w:rPr>
              <w:t xml:space="preserve"> con un archivo comprobantes de pago, los cuales se empastan (o cosen) como un libro por periodo</w:t>
            </w:r>
          </w:p>
        </w:tc>
      </w:tr>
      <w:tr w:rsidR="00F43AF1" w:rsidRPr="00F43AF1" w14:paraId="1EB9DAEF" w14:textId="77777777" w:rsidTr="00404A99">
        <w:trPr>
          <w:trHeight w:val="555"/>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7A3D15B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2</w:t>
            </w:r>
          </w:p>
        </w:tc>
        <w:tc>
          <w:tcPr>
            <w:tcW w:w="3179" w:type="dxa"/>
            <w:tcBorders>
              <w:top w:val="nil"/>
              <w:left w:val="nil"/>
              <w:bottom w:val="single" w:sz="4" w:space="0" w:color="auto"/>
              <w:right w:val="single" w:sz="4" w:space="0" w:color="auto"/>
            </w:tcBorders>
            <w:shd w:val="clear" w:color="000000" w:fill="FFFFFF"/>
            <w:vAlign w:val="center"/>
            <w:hideMark/>
          </w:tcPr>
          <w:p w14:paraId="1477C1BD" w14:textId="59280995" w:rsidR="00F43AF1" w:rsidRPr="00F43AF1" w:rsidRDefault="00BA067F" w:rsidP="00F43AF1">
            <w:pPr>
              <w:jc w:val="both"/>
              <w:rPr>
                <w:rFonts w:ascii="Calibri" w:hAnsi="Calibri" w:cs="Calibri"/>
                <w:sz w:val="18"/>
                <w:szCs w:val="18"/>
              </w:rPr>
            </w:pPr>
            <w:r w:rsidRPr="00F43AF1">
              <w:rPr>
                <w:rFonts w:ascii="Calibri" w:hAnsi="Calibri" w:cs="Calibri"/>
                <w:sz w:val="18"/>
                <w:szCs w:val="18"/>
              </w:rPr>
              <w:t>¿La documentación permite identificar la naturaleza, finalidad y resultados de cada transacción?</w:t>
            </w:r>
            <w:r w:rsidR="00F43AF1" w:rsidRPr="00F43AF1">
              <w:rPr>
                <w:rFonts w:ascii="Calibri" w:hAnsi="Calibri" w:cs="Calibri"/>
                <w:sz w:val="18"/>
                <w:szCs w:val="18"/>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14:paraId="51502DA0"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BF3354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0C4FE30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6FC61FAB"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551268DA" w14:textId="77777777" w:rsidTr="00404A99">
        <w:trPr>
          <w:trHeight w:val="129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5B10C762"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3</w:t>
            </w:r>
          </w:p>
        </w:tc>
        <w:tc>
          <w:tcPr>
            <w:tcW w:w="3179" w:type="dxa"/>
            <w:tcBorders>
              <w:top w:val="nil"/>
              <w:left w:val="nil"/>
              <w:bottom w:val="single" w:sz="4" w:space="0" w:color="auto"/>
              <w:right w:val="single" w:sz="4" w:space="0" w:color="auto"/>
            </w:tcBorders>
            <w:shd w:val="clear" w:color="000000" w:fill="FFFFFF"/>
            <w:vAlign w:val="center"/>
            <w:hideMark/>
          </w:tcPr>
          <w:p w14:paraId="2DBDDC29" w14:textId="6D4352A0" w:rsidR="00F43AF1" w:rsidRPr="00F43AF1" w:rsidRDefault="00BA067F" w:rsidP="00F43AF1">
            <w:pPr>
              <w:jc w:val="both"/>
              <w:rPr>
                <w:rFonts w:ascii="Calibri" w:hAnsi="Calibri" w:cs="Calibri"/>
                <w:sz w:val="18"/>
                <w:szCs w:val="18"/>
              </w:rPr>
            </w:pPr>
            <w:r w:rsidRPr="00F43AF1">
              <w:rPr>
                <w:rFonts w:ascii="Calibri" w:hAnsi="Calibri" w:cs="Calibri"/>
                <w:sz w:val="18"/>
                <w:szCs w:val="18"/>
              </w:rPr>
              <w:t>¿Los procedimientos de adquisiciones definen claramente una segregación de funciones, de tal manera que no existan responsabilidades compartidas durante las diversas fases del proceso?</w:t>
            </w:r>
          </w:p>
        </w:tc>
        <w:tc>
          <w:tcPr>
            <w:tcW w:w="709" w:type="dxa"/>
            <w:tcBorders>
              <w:top w:val="nil"/>
              <w:left w:val="nil"/>
              <w:bottom w:val="single" w:sz="4" w:space="0" w:color="auto"/>
              <w:right w:val="single" w:sz="4" w:space="0" w:color="auto"/>
            </w:tcBorders>
            <w:shd w:val="clear" w:color="000000" w:fill="FFFFFF"/>
            <w:vAlign w:val="center"/>
            <w:hideMark/>
          </w:tcPr>
          <w:p w14:paraId="67B3D76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795B6155"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41B1EEB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621EDD08" w14:textId="3B01B066" w:rsidR="00F43AF1" w:rsidRPr="00F43AF1" w:rsidRDefault="00F43AF1" w:rsidP="00F43AF1">
            <w:pPr>
              <w:rPr>
                <w:rFonts w:ascii="Calibri" w:hAnsi="Calibri" w:cs="Calibri"/>
                <w:sz w:val="18"/>
                <w:szCs w:val="18"/>
              </w:rPr>
            </w:pPr>
            <w:r w:rsidRPr="00F43AF1">
              <w:rPr>
                <w:rFonts w:ascii="Calibri" w:hAnsi="Calibri" w:cs="Calibri"/>
                <w:sz w:val="18"/>
                <w:szCs w:val="18"/>
              </w:rPr>
              <w:t xml:space="preserve">Se cuenta con procedimientos de </w:t>
            </w:r>
            <w:r w:rsidR="00BA067F" w:rsidRPr="00F43AF1">
              <w:rPr>
                <w:rFonts w:ascii="Calibri" w:hAnsi="Calibri" w:cs="Calibri"/>
                <w:sz w:val="18"/>
                <w:szCs w:val="18"/>
              </w:rPr>
              <w:t>adquisiciones</w:t>
            </w:r>
            <w:r w:rsidRPr="00F43AF1">
              <w:rPr>
                <w:rFonts w:ascii="Calibri" w:hAnsi="Calibri" w:cs="Calibri"/>
                <w:sz w:val="18"/>
                <w:szCs w:val="18"/>
              </w:rPr>
              <w:t xml:space="preserve"> según la norma BID</w:t>
            </w:r>
          </w:p>
        </w:tc>
      </w:tr>
      <w:tr w:rsidR="00F43AF1" w:rsidRPr="00F43AF1" w14:paraId="38046677" w14:textId="77777777" w:rsidTr="00404A99">
        <w:trPr>
          <w:trHeight w:val="67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3E4D5115"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4</w:t>
            </w:r>
          </w:p>
        </w:tc>
        <w:tc>
          <w:tcPr>
            <w:tcW w:w="3179" w:type="dxa"/>
            <w:tcBorders>
              <w:top w:val="nil"/>
              <w:left w:val="nil"/>
              <w:bottom w:val="single" w:sz="4" w:space="0" w:color="auto"/>
              <w:right w:val="single" w:sz="4" w:space="0" w:color="auto"/>
            </w:tcBorders>
            <w:shd w:val="clear" w:color="000000" w:fill="FFFFFF"/>
            <w:vAlign w:val="center"/>
            <w:hideMark/>
          </w:tcPr>
          <w:p w14:paraId="372C5CF5" w14:textId="7762F6AD" w:rsidR="00F43AF1" w:rsidRPr="00F43AF1" w:rsidRDefault="00BA067F" w:rsidP="00F43AF1">
            <w:pPr>
              <w:jc w:val="both"/>
              <w:rPr>
                <w:rFonts w:ascii="Calibri" w:hAnsi="Calibri" w:cs="Calibri"/>
                <w:sz w:val="18"/>
                <w:szCs w:val="18"/>
              </w:rPr>
            </w:pPr>
            <w:r w:rsidRPr="00F43AF1">
              <w:rPr>
                <w:rFonts w:ascii="Calibri" w:hAnsi="Calibri" w:cs="Calibri"/>
                <w:sz w:val="18"/>
                <w:szCs w:val="18"/>
              </w:rPr>
              <w:t>¿El procedimiento de adquisiciones permite identificar el ciclo total de la transacción (registro obligación, selección, contratación, recibo de los bienes, obras y servicios de consultoría y pagos)?</w:t>
            </w:r>
          </w:p>
        </w:tc>
        <w:tc>
          <w:tcPr>
            <w:tcW w:w="709" w:type="dxa"/>
            <w:tcBorders>
              <w:top w:val="nil"/>
              <w:left w:val="nil"/>
              <w:bottom w:val="single" w:sz="4" w:space="0" w:color="auto"/>
              <w:right w:val="single" w:sz="4" w:space="0" w:color="auto"/>
            </w:tcBorders>
            <w:shd w:val="clear" w:color="000000" w:fill="FFFFFF"/>
            <w:vAlign w:val="center"/>
            <w:hideMark/>
          </w:tcPr>
          <w:p w14:paraId="3BF7040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E62AFBB"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AFC3FF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3A2EFF49"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406A6507"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1BDBBFFF"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5</w:t>
            </w:r>
          </w:p>
        </w:tc>
        <w:tc>
          <w:tcPr>
            <w:tcW w:w="3179" w:type="dxa"/>
            <w:tcBorders>
              <w:top w:val="nil"/>
              <w:left w:val="nil"/>
              <w:bottom w:val="single" w:sz="4" w:space="0" w:color="auto"/>
              <w:right w:val="single" w:sz="4" w:space="0" w:color="auto"/>
            </w:tcBorders>
            <w:shd w:val="clear" w:color="000000" w:fill="FFFFFF"/>
            <w:vAlign w:val="center"/>
            <w:hideMark/>
          </w:tcPr>
          <w:p w14:paraId="5861482B" w14:textId="2FED6AA2" w:rsidR="00F43AF1" w:rsidRPr="00F43AF1" w:rsidRDefault="00BA067F" w:rsidP="00F43AF1">
            <w:pPr>
              <w:jc w:val="both"/>
              <w:rPr>
                <w:rFonts w:ascii="Calibri" w:hAnsi="Calibri" w:cs="Calibri"/>
                <w:sz w:val="18"/>
                <w:szCs w:val="18"/>
              </w:rPr>
            </w:pPr>
            <w:r w:rsidRPr="00F43AF1">
              <w:rPr>
                <w:rFonts w:ascii="Calibri" w:hAnsi="Calibri" w:cs="Calibri"/>
                <w:sz w:val="18"/>
                <w:szCs w:val="18"/>
              </w:rPr>
              <w:t>¿Está previsto que únicamente se aprueben las solicitudes, cuando existan recursos presupuestales identificados y disponibles?</w:t>
            </w:r>
          </w:p>
        </w:tc>
        <w:tc>
          <w:tcPr>
            <w:tcW w:w="709" w:type="dxa"/>
            <w:tcBorders>
              <w:top w:val="nil"/>
              <w:left w:val="nil"/>
              <w:bottom w:val="single" w:sz="4" w:space="0" w:color="auto"/>
              <w:right w:val="single" w:sz="4" w:space="0" w:color="auto"/>
            </w:tcBorders>
            <w:shd w:val="clear" w:color="000000" w:fill="FFFFFF"/>
            <w:vAlign w:val="center"/>
            <w:hideMark/>
          </w:tcPr>
          <w:p w14:paraId="271A6BB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3BA434DC"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258CB7C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22736806"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67DABDED" w14:textId="77777777" w:rsidTr="00404A99">
        <w:trPr>
          <w:trHeight w:val="85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4CB295E2"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6</w:t>
            </w:r>
          </w:p>
        </w:tc>
        <w:tc>
          <w:tcPr>
            <w:tcW w:w="3179" w:type="dxa"/>
            <w:tcBorders>
              <w:top w:val="nil"/>
              <w:left w:val="nil"/>
              <w:bottom w:val="single" w:sz="4" w:space="0" w:color="auto"/>
              <w:right w:val="single" w:sz="4" w:space="0" w:color="auto"/>
            </w:tcBorders>
            <w:shd w:val="clear" w:color="000000" w:fill="FFFFFF"/>
            <w:vAlign w:val="center"/>
            <w:hideMark/>
          </w:tcPr>
          <w:p w14:paraId="7A2CDEDB" w14:textId="5DFC9505" w:rsidR="00F43AF1" w:rsidRPr="00F43AF1" w:rsidRDefault="00BA067F" w:rsidP="00F43AF1">
            <w:pPr>
              <w:jc w:val="both"/>
              <w:rPr>
                <w:rFonts w:ascii="Calibri" w:hAnsi="Calibri" w:cs="Calibri"/>
                <w:sz w:val="18"/>
                <w:szCs w:val="18"/>
              </w:rPr>
            </w:pPr>
            <w:r w:rsidRPr="00F43AF1">
              <w:rPr>
                <w:rFonts w:ascii="Calibri" w:hAnsi="Calibri" w:cs="Calibri"/>
                <w:sz w:val="18"/>
                <w:szCs w:val="18"/>
              </w:rPr>
              <w:t>¿Existen controles para identificar cada una de las actividades dentro del proceso de adquisiciones (Consecutivo de adquisiciones, archivo en carpetas individuales)?</w:t>
            </w:r>
          </w:p>
        </w:tc>
        <w:tc>
          <w:tcPr>
            <w:tcW w:w="709" w:type="dxa"/>
            <w:tcBorders>
              <w:top w:val="nil"/>
              <w:left w:val="nil"/>
              <w:bottom w:val="single" w:sz="4" w:space="0" w:color="auto"/>
              <w:right w:val="single" w:sz="4" w:space="0" w:color="auto"/>
            </w:tcBorders>
            <w:shd w:val="clear" w:color="000000" w:fill="FFFFFF"/>
            <w:vAlign w:val="center"/>
            <w:hideMark/>
          </w:tcPr>
          <w:p w14:paraId="266E7D02"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77BE7C8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61BC6032"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12C3427F" w14:textId="7A98E9A1" w:rsidR="00F43AF1" w:rsidRPr="00F43AF1" w:rsidRDefault="00F43AF1" w:rsidP="00F43AF1">
            <w:pPr>
              <w:rPr>
                <w:rFonts w:ascii="Calibri" w:hAnsi="Calibri" w:cs="Calibri"/>
                <w:sz w:val="18"/>
                <w:szCs w:val="18"/>
              </w:rPr>
            </w:pPr>
            <w:r w:rsidRPr="00F43AF1">
              <w:rPr>
                <w:rFonts w:ascii="Calibri" w:hAnsi="Calibri" w:cs="Calibri"/>
                <w:sz w:val="18"/>
                <w:szCs w:val="18"/>
              </w:rPr>
              <w:t xml:space="preserve">Se cuenta con expedientes individuales por proceso y controles documentales por cada fase, ejemplo: se </w:t>
            </w:r>
            <w:r w:rsidR="00BA067F" w:rsidRPr="00F43AF1">
              <w:rPr>
                <w:rFonts w:ascii="Calibri" w:hAnsi="Calibri" w:cs="Calibri"/>
                <w:sz w:val="18"/>
                <w:szCs w:val="18"/>
              </w:rPr>
              <w:t>solicita</w:t>
            </w:r>
            <w:r w:rsidRPr="00F43AF1">
              <w:rPr>
                <w:rFonts w:ascii="Calibri" w:hAnsi="Calibri" w:cs="Calibri"/>
                <w:sz w:val="18"/>
                <w:szCs w:val="18"/>
              </w:rPr>
              <w:t xml:space="preserve"> algunas veces los documentos originales o los sustentos que respalden una declaración jurada.</w:t>
            </w:r>
          </w:p>
        </w:tc>
      </w:tr>
      <w:tr w:rsidR="00F43AF1" w:rsidRPr="00F43AF1" w14:paraId="5C3897C0" w14:textId="77777777" w:rsidTr="00404A99">
        <w:trPr>
          <w:trHeight w:val="78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4DB52B5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7</w:t>
            </w:r>
          </w:p>
        </w:tc>
        <w:tc>
          <w:tcPr>
            <w:tcW w:w="3179" w:type="dxa"/>
            <w:tcBorders>
              <w:top w:val="nil"/>
              <w:left w:val="nil"/>
              <w:bottom w:val="single" w:sz="4" w:space="0" w:color="auto"/>
              <w:right w:val="single" w:sz="4" w:space="0" w:color="auto"/>
            </w:tcBorders>
            <w:shd w:val="clear" w:color="000000" w:fill="FFFFFF"/>
            <w:vAlign w:val="center"/>
            <w:hideMark/>
          </w:tcPr>
          <w:p w14:paraId="3A4CF802" w14:textId="457B77E5" w:rsidR="00F43AF1" w:rsidRPr="00F43AF1" w:rsidRDefault="00BA067F" w:rsidP="00F43AF1">
            <w:pPr>
              <w:jc w:val="both"/>
              <w:rPr>
                <w:rFonts w:ascii="Calibri" w:hAnsi="Calibri" w:cs="Calibri"/>
                <w:sz w:val="18"/>
                <w:szCs w:val="18"/>
              </w:rPr>
            </w:pPr>
            <w:r w:rsidRPr="00F43AF1">
              <w:rPr>
                <w:rFonts w:ascii="Calibri" w:hAnsi="Calibri" w:cs="Calibri"/>
                <w:sz w:val="18"/>
                <w:szCs w:val="18"/>
              </w:rPr>
              <w:t>¿Cuando aplique, se lleva un sistema de registro permanente de inventario para controlar sus movimientos por unidades de iguales características?</w:t>
            </w:r>
          </w:p>
        </w:tc>
        <w:tc>
          <w:tcPr>
            <w:tcW w:w="709" w:type="dxa"/>
            <w:tcBorders>
              <w:top w:val="nil"/>
              <w:left w:val="nil"/>
              <w:bottom w:val="single" w:sz="4" w:space="0" w:color="auto"/>
              <w:right w:val="single" w:sz="4" w:space="0" w:color="auto"/>
            </w:tcBorders>
            <w:shd w:val="clear" w:color="000000" w:fill="FFFFFF"/>
            <w:vAlign w:val="center"/>
            <w:hideMark/>
          </w:tcPr>
          <w:p w14:paraId="35D3362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2D220D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524265F7"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584EA5B9"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Se cuenta con una persona contratada que de forma exclusiva se encarga de los bienes patrimoniales y almacenes.</w:t>
            </w:r>
          </w:p>
        </w:tc>
      </w:tr>
      <w:tr w:rsidR="00F43AF1" w:rsidRPr="00F43AF1" w14:paraId="7DA0750D" w14:textId="77777777" w:rsidTr="00404A99">
        <w:trPr>
          <w:trHeight w:val="67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0222900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8</w:t>
            </w:r>
          </w:p>
        </w:tc>
        <w:tc>
          <w:tcPr>
            <w:tcW w:w="3179" w:type="dxa"/>
            <w:tcBorders>
              <w:top w:val="nil"/>
              <w:left w:val="nil"/>
              <w:bottom w:val="single" w:sz="4" w:space="0" w:color="auto"/>
              <w:right w:val="single" w:sz="4" w:space="0" w:color="auto"/>
            </w:tcBorders>
            <w:shd w:val="clear" w:color="000000" w:fill="FFFFFF"/>
            <w:vAlign w:val="center"/>
            <w:hideMark/>
          </w:tcPr>
          <w:p w14:paraId="02FBDF8B" w14:textId="7124F62F" w:rsidR="00F43AF1" w:rsidRPr="00F43AF1" w:rsidRDefault="00BA067F" w:rsidP="00F43AF1">
            <w:pPr>
              <w:jc w:val="both"/>
              <w:rPr>
                <w:rFonts w:ascii="Calibri" w:hAnsi="Calibri" w:cs="Calibri"/>
                <w:sz w:val="18"/>
                <w:szCs w:val="18"/>
              </w:rPr>
            </w:pPr>
            <w:r w:rsidRPr="00F43AF1">
              <w:rPr>
                <w:rFonts w:ascii="Calibri" w:hAnsi="Calibri" w:cs="Calibri"/>
                <w:sz w:val="18"/>
                <w:szCs w:val="18"/>
              </w:rPr>
              <w:t>¿Disponen de medidas para la conservación, seguridad y manejo apropiado de los bienes y elementos almacenados?</w:t>
            </w:r>
          </w:p>
        </w:tc>
        <w:tc>
          <w:tcPr>
            <w:tcW w:w="709" w:type="dxa"/>
            <w:tcBorders>
              <w:top w:val="nil"/>
              <w:left w:val="nil"/>
              <w:bottom w:val="single" w:sz="4" w:space="0" w:color="auto"/>
              <w:right w:val="single" w:sz="4" w:space="0" w:color="auto"/>
            </w:tcBorders>
            <w:shd w:val="clear" w:color="000000" w:fill="FFFFFF"/>
            <w:vAlign w:val="center"/>
            <w:hideMark/>
          </w:tcPr>
          <w:p w14:paraId="13BB952B"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1E56498B"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6F500AD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val="restart"/>
            <w:tcBorders>
              <w:top w:val="nil"/>
              <w:left w:val="single" w:sz="4" w:space="0" w:color="auto"/>
              <w:bottom w:val="single" w:sz="4" w:space="0" w:color="000000"/>
              <w:right w:val="single" w:sz="4" w:space="0" w:color="auto"/>
            </w:tcBorders>
            <w:shd w:val="clear" w:color="auto" w:fill="auto"/>
            <w:vAlign w:val="center"/>
            <w:hideMark/>
          </w:tcPr>
          <w:p w14:paraId="6CBBD9D3" w14:textId="33F2CD88" w:rsidR="00F43AF1" w:rsidRPr="00F43AF1" w:rsidRDefault="00F43AF1" w:rsidP="00F43AF1">
            <w:pPr>
              <w:rPr>
                <w:rFonts w:ascii="Calibri" w:hAnsi="Calibri" w:cs="Calibri"/>
                <w:color w:val="000000"/>
                <w:sz w:val="18"/>
                <w:szCs w:val="18"/>
              </w:rPr>
            </w:pPr>
            <w:r w:rsidRPr="00F43AF1">
              <w:rPr>
                <w:rFonts w:ascii="Calibri" w:hAnsi="Calibri" w:cs="Calibri"/>
                <w:color w:val="000000"/>
                <w:sz w:val="18"/>
                <w:szCs w:val="18"/>
              </w:rPr>
              <w:t xml:space="preserve">Para el caso de bienes patrimoniales se </w:t>
            </w:r>
            <w:r w:rsidR="00BA067F" w:rsidRPr="00F43AF1">
              <w:rPr>
                <w:rFonts w:ascii="Calibri" w:hAnsi="Calibri" w:cs="Calibri"/>
                <w:color w:val="000000"/>
                <w:sz w:val="18"/>
                <w:szCs w:val="18"/>
              </w:rPr>
              <w:t>está</w:t>
            </w:r>
            <w:r w:rsidRPr="00F43AF1">
              <w:rPr>
                <w:rFonts w:ascii="Calibri" w:hAnsi="Calibri" w:cs="Calibri"/>
                <w:color w:val="000000"/>
                <w:sz w:val="18"/>
                <w:szCs w:val="18"/>
              </w:rPr>
              <w:t xml:space="preserve"> aplicando la normativa de la Superintendencia de Bienes Nacionales (SBN)</w:t>
            </w:r>
          </w:p>
        </w:tc>
      </w:tr>
      <w:tr w:rsidR="00F43AF1" w:rsidRPr="00F43AF1" w14:paraId="20D01534"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0FB7683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9</w:t>
            </w:r>
          </w:p>
        </w:tc>
        <w:tc>
          <w:tcPr>
            <w:tcW w:w="3179" w:type="dxa"/>
            <w:tcBorders>
              <w:top w:val="nil"/>
              <w:left w:val="nil"/>
              <w:bottom w:val="single" w:sz="4" w:space="0" w:color="auto"/>
              <w:right w:val="single" w:sz="4" w:space="0" w:color="auto"/>
            </w:tcBorders>
            <w:shd w:val="clear" w:color="000000" w:fill="FFFFFF"/>
            <w:vAlign w:val="center"/>
            <w:hideMark/>
          </w:tcPr>
          <w:p w14:paraId="0A26B106" w14:textId="5A1C7315"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han asignado espacios físicos adecuados, según el tipo de inventarios, para su almacenamiento y control adecuados?</w:t>
            </w:r>
          </w:p>
        </w:tc>
        <w:tc>
          <w:tcPr>
            <w:tcW w:w="709" w:type="dxa"/>
            <w:tcBorders>
              <w:top w:val="nil"/>
              <w:left w:val="nil"/>
              <w:bottom w:val="single" w:sz="4" w:space="0" w:color="auto"/>
              <w:right w:val="single" w:sz="4" w:space="0" w:color="auto"/>
            </w:tcBorders>
            <w:shd w:val="clear" w:color="000000" w:fill="FFFFFF"/>
            <w:vAlign w:val="center"/>
            <w:hideMark/>
          </w:tcPr>
          <w:p w14:paraId="0961E3E3"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B70317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6A2760D3"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tcBorders>
              <w:top w:val="nil"/>
              <w:left w:val="single" w:sz="4" w:space="0" w:color="auto"/>
              <w:bottom w:val="single" w:sz="4" w:space="0" w:color="000000"/>
              <w:right w:val="single" w:sz="4" w:space="0" w:color="auto"/>
            </w:tcBorders>
            <w:vAlign w:val="center"/>
            <w:hideMark/>
          </w:tcPr>
          <w:p w14:paraId="03BA6562" w14:textId="77777777" w:rsidR="00F43AF1" w:rsidRPr="00F43AF1" w:rsidRDefault="00F43AF1" w:rsidP="00F43AF1">
            <w:pPr>
              <w:rPr>
                <w:rFonts w:ascii="Calibri" w:hAnsi="Calibri" w:cs="Calibri"/>
                <w:color w:val="000000"/>
                <w:sz w:val="18"/>
                <w:szCs w:val="18"/>
              </w:rPr>
            </w:pPr>
          </w:p>
        </w:tc>
      </w:tr>
      <w:tr w:rsidR="00F43AF1" w:rsidRPr="00F43AF1" w14:paraId="652200C3"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69CA32FF"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10</w:t>
            </w:r>
          </w:p>
        </w:tc>
        <w:tc>
          <w:tcPr>
            <w:tcW w:w="3179" w:type="dxa"/>
            <w:tcBorders>
              <w:top w:val="nil"/>
              <w:left w:val="nil"/>
              <w:bottom w:val="single" w:sz="4" w:space="0" w:color="auto"/>
              <w:right w:val="single" w:sz="4" w:space="0" w:color="auto"/>
            </w:tcBorders>
            <w:shd w:val="clear" w:color="000000" w:fill="FFFFFF"/>
            <w:vAlign w:val="center"/>
            <w:hideMark/>
          </w:tcPr>
          <w:p w14:paraId="0D1348F1" w14:textId="05D05C3B"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realizan verificaciones periódicas de la existencia física de los bienes de inventario?</w:t>
            </w:r>
          </w:p>
        </w:tc>
        <w:tc>
          <w:tcPr>
            <w:tcW w:w="709" w:type="dxa"/>
            <w:tcBorders>
              <w:top w:val="nil"/>
              <w:left w:val="nil"/>
              <w:bottom w:val="single" w:sz="4" w:space="0" w:color="auto"/>
              <w:right w:val="single" w:sz="4" w:space="0" w:color="auto"/>
            </w:tcBorders>
            <w:shd w:val="clear" w:color="000000" w:fill="FFFFFF"/>
            <w:vAlign w:val="center"/>
            <w:hideMark/>
          </w:tcPr>
          <w:p w14:paraId="37E1F30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72355D8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0453271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tcBorders>
              <w:top w:val="nil"/>
              <w:left w:val="single" w:sz="4" w:space="0" w:color="auto"/>
              <w:bottom w:val="single" w:sz="4" w:space="0" w:color="000000"/>
              <w:right w:val="single" w:sz="4" w:space="0" w:color="auto"/>
            </w:tcBorders>
            <w:vAlign w:val="center"/>
            <w:hideMark/>
          </w:tcPr>
          <w:p w14:paraId="05108098" w14:textId="77777777" w:rsidR="00F43AF1" w:rsidRPr="00F43AF1" w:rsidRDefault="00F43AF1" w:rsidP="00F43AF1">
            <w:pPr>
              <w:rPr>
                <w:rFonts w:ascii="Calibri" w:hAnsi="Calibri" w:cs="Calibri"/>
                <w:color w:val="000000"/>
                <w:sz w:val="18"/>
                <w:szCs w:val="18"/>
              </w:rPr>
            </w:pPr>
          </w:p>
        </w:tc>
      </w:tr>
      <w:tr w:rsidR="00F43AF1" w:rsidRPr="00F43AF1" w14:paraId="3D0C62EE"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648425DC"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11</w:t>
            </w:r>
          </w:p>
        </w:tc>
        <w:tc>
          <w:tcPr>
            <w:tcW w:w="3179" w:type="dxa"/>
            <w:tcBorders>
              <w:top w:val="nil"/>
              <w:left w:val="nil"/>
              <w:bottom w:val="single" w:sz="4" w:space="0" w:color="auto"/>
              <w:right w:val="single" w:sz="4" w:space="0" w:color="auto"/>
            </w:tcBorders>
            <w:shd w:val="clear" w:color="000000" w:fill="FFFFFF"/>
            <w:vAlign w:val="center"/>
            <w:hideMark/>
          </w:tcPr>
          <w:p w14:paraId="3CAD4DC7" w14:textId="3E84B43A"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ha establecido que dichas verificaciones sean conciliadas contra los registros contables?</w:t>
            </w:r>
          </w:p>
        </w:tc>
        <w:tc>
          <w:tcPr>
            <w:tcW w:w="709" w:type="dxa"/>
            <w:tcBorders>
              <w:top w:val="nil"/>
              <w:left w:val="nil"/>
              <w:bottom w:val="single" w:sz="4" w:space="0" w:color="auto"/>
              <w:right w:val="single" w:sz="4" w:space="0" w:color="auto"/>
            </w:tcBorders>
            <w:shd w:val="clear" w:color="000000" w:fill="FFFFFF"/>
            <w:vAlign w:val="center"/>
            <w:hideMark/>
          </w:tcPr>
          <w:p w14:paraId="5F8D9180"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5513BCE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142EF3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2FDFF024"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60E3B7FC"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F3C13B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12</w:t>
            </w:r>
          </w:p>
        </w:tc>
        <w:tc>
          <w:tcPr>
            <w:tcW w:w="3179" w:type="dxa"/>
            <w:tcBorders>
              <w:top w:val="nil"/>
              <w:left w:val="nil"/>
              <w:bottom w:val="single" w:sz="4" w:space="0" w:color="auto"/>
              <w:right w:val="single" w:sz="4" w:space="0" w:color="auto"/>
            </w:tcBorders>
            <w:shd w:val="clear" w:color="000000" w:fill="FFFFFF"/>
            <w:vAlign w:val="center"/>
            <w:hideMark/>
          </w:tcPr>
          <w:p w14:paraId="5ECDF3E1" w14:textId="06F514DC" w:rsidR="00F43AF1" w:rsidRPr="00F43AF1" w:rsidRDefault="00F43AF1" w:rsidP="00F43AF1">
            <w:pPr>
              <w:jc w:val="both"/>
              <w:rPr>
                <w:rFonts w:ascii="Calibri" w:hAnsi="Calibri" w:cs="Calibri"/>
                <w:sz w:val="18"/>
                <w:szCs w:val="18"/>
              </w:rPr>
            </w:pPr>
            <w:r w:rsidRPr="00F43AF1">
              <w:rPr>
                <w:rFonts w:ascii="Calibri" w:hAnsi="Calibri" w:cs="Calibri"/>
                <w:sz w:val="18"/>
                <w:szCs w:val="18"/>
              </w:rPr>
              <w:t xml:space="preserve">Las verificaciones son practicadas </w:t>
            </w:r>
            <w:r w:rsidR="00BA067F" w:rsidRPr="00F43AF1">
              <w:rPr>
                <w:rFonts w:ascii="Calibri" w:hAnsi="Calibri" w:cs="Calibri"/>
                <w:sz w:val="18"/>
                <w:szCs w:val="18"/>
              </w:rPr>
              <w:t>por personal</w:t>
            </w:r>
            <w:r w:rsidRPr="00F43AF1">
              <w:rPr>
                <w:rFonts w:ascii="Calibri" w:hAnsi="Calibri" w:cs="Calibri"/>
                <w:sz w:val="18"/>
                <w:szCs w:val="18"/>
              </w:rPr>
              <w:t xml:space="preserve"> independiente del manejo y registro de dichos bienes?</w:t>
            </w:r>
          </w:p>
        </w:tc>
        <w:tc>
          <w:tcPr>
            <w:tcW w:w="709" w:type="dxa"/>
            <w:tcBorders>
              <w:top w:val="nil"/>
              <w:left w:val="nil"/>
              <w:bottom w:val="single" w:sz="4" w:space="0" w:color="auto"/>
              <w:right w:val="single" w:sz="4" w:space="0" w:color="auto"/>
            </w:tcBorders>
            <w:shd w:val="clear" w:color="000000" w:fill="FFFFFF"/>
            <w:vAlign w:val="center"/>
            <w:hideMark/>
          </w:tcPr>
          <w:p w14:paraId="1E11DDC0"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2E74CE84"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5223678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3347B47C"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243907A3" w14:textId="77777777" w:rsidTr="00404A99">
        <w:trPr>
          <w:trHeight w:val="525"/>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1B162E9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13</w:t>
            </w:r>
          </w:p>
        </w:tc>
        <w:tc>
          <w:tcPr>
            <w:tcW w:w="3179" w:type="dxa"/>
            <w:tcBorders>
              <w:top w:val="nil"/>
              <w:left w:val="nil"/>
              <w:bottom w:val="single" w:sz="4" w:space="0" w:color="auto"/>
              <w:right w:val="single" w:sz="4" w:space="0" w:color="auto"/>
            </w:tcBorders>
            <w:shd w:val="clear" w:color="000000" w:fill="FFFFFF"/>
            <w:vAlign w:val="center"/>
            <w:hideMark/>
          </w:tcPr>
          <w:p w14:paraId="3D05395B" w14:textId="54716ADF" w:rsidR="00F43AF1" w:rsidRPr="00F43AF1" w:rsidRDefault="00BA067F" w:rsidP="00F43AF1">
            <w:pPr>
              <w:jc w:val="both"/>
              <w:rPr>
                <w:rFonts w:ascii="Calibri" w:hAnsi="Calibri" w:cs="Calibri"/>
                <w:sz w:val="18"/>
                <w:szCs w:val="18"/>
              </w:rPr>
            </w:pPr>
            <w:r w:rsidRPr="00F43AF1">
              <w:rPr>
                <w:rFonts w:ascii="Calibri" w:hAnsi="Calibri" w:cs="Calibri"/>
                <w:sz w:val="18"/>
                <w:szCs w:val="18"/>
              </w:rPr>
              <w:t>¿Auditoría Interna (Control Interno) participa en la planificación y observación de la verificación?</w:t>
            </w:r>
          </w:p>
        </w:tc>
        <w:tc>
          <w:tcPr>
            <w:tcW w:w="709" w:type="dxa"/>
            <w:tcBorders>
              <w:top w:val="nil"/>
              <w:left w:val="nil"/>
              <w:bottom w:val="single" w:sz="4" w:space="0" w:color="auto"/>
              <w:right w:val="single" w:sz="4" w:space="0" w:color="auto"/>
            </w:tcBorders>
            <w:shd w:val="clear" w:color="000000" w:fill="FFFFFF"/>
            <w:vAlign w:val="center"/>
            <w:hideMark/>
          </w:tcPr>
          <w:p w14:paraId="0C76393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2E7EC98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510711B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174098F7" w14:textId="2FFB03D2" w:rsidR="00F43AF1" w:rsidRPr="00F43AF1" w:rsidRDefault="00F43AF1" w:rsidP="00F43AF1">
            <w:pPr>
              <w:rPr>
                <w:rFonts w:ascii="Calibri" w:hAnsi="Calibri" w:cs="Calibri"/>
                <w:sz w:val="18"/>
                <w:szCs w:val="18"/>
              </w:rPr>
            </w:pPr>
            <w:r w:rsidRPr="00F43AF1">
              <w:rPr>
                <w:rFonts w:ascii="Calibri" w:hAnsi="Calibri" w:cs="Calibri"/>
                <w:sz w:val="18"/>
                <w:szCs w:val="18"/>
              </w:rPr>
              <w:t>Com</w:t>
            </w:r>
            <w:r w:rsidR="00274E0D">
              <w:rPr>
                <w:rFonts w:ascii="Calibri" w:hAnsi="Calibri" w:cs="Calibri"/>
                <w:sz w:val="18"/>
                <w:szCs w:val="18"/>
              </w:rPr>
              <w:t>o</w:t>
            </w:r>
            <w:r w:rsidRPr="00F43AF1">
              <w:rPr>
                <w:rFonts w:ascii="Calibri" w:hAnsi="Calibri" w:cs="Calibri"/>
                <w:sz w:val="18"/>
                <w:szCs w:val="18"/>
              </w:rPr>
              <w:t xml:space="preserve"> parte del Comité para la toma de inventarios, que es designado por resolución de la Coordinación del Programa.</w:t>
            </w:r>
          </w:p>
        </w:tc>
      </w:tr>
      <w:tr w:rsidR="00F43AF1" w:rsidRPr="00F43AF1" w14:paraId="11E35CC3"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3AE6ABC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14</w:t>
            </w:r>
          </w:p>
        </w:tc>
        <w:tc>
          <w:tcPr>
            <w:tcW w:w="3179" w:type="dxa"/>
            <w:tcBorders>
              <w:top w:val="nil"/>
              <w:left w:val="nil"/>
              <w:bottom w:val="single" w:sz="4" w:space="0" w:color="auto"/>
              <w:right w:val="single" w:sz="4" w:space="0" w:color="auto"/>
            </w:tcBorders>
            <w:shd w:val="clear" w:color="000000" w:fill="FFFFFF"/>
            <w:vAlign w:val="center"/>
            <w:hideMark/>
          </w:tcPr>
          <w:p w14:paraId="3E5856D8" w14:textId="2AC77D22"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mantienen registros permanentes de los activos fijos, donde se muestren las compras, retiros, traspasos y mejoras?</w:t>
            </w:r>
          </w:p>
        </w:tc>
        <w:tc>
          <w:tcPr>
            <w:tcW w:w="709" w:type="dxa"/>
            <w:tcBorders>
              <w:top w:val="nil"/>
              <w:left w:val="nil"/>
              <w:bottom w:val="single" w:sz="4" w:space="0" w:color="auto"/>
              <w:right w:val="single" w:sz="4" w:space="0" w:color="auto"/>
            </w:tcBorders>
            <w:shd w:val="clear" w:color="000000" w:fill="FFFFFF"/>
            <w:vAlign w:val="center"/>
            <w:hideMark/>
          </w:tcPr>
          <w:p w14:paraId="5E0871BC"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5002E44"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2FB889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36B326C6"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1748E657" w14:textId="77777777" w:rsidTr="00404A99">
        <w:trPr>
          <w:trHeight w:val="675"/>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5A6A6EB8"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15</w:t>
            </w:r>
          </w:p>
        </w:tc>
        <w:tc>
          <w:tcPr>
            <w:tcW w:w="3179" w:type="dxa"/>
            <w:tcBorders>
              <w:top w:val="nil"/>
              <w:left w:val="nil"/>
              <w:bottom w:val="single" w:sz="4" w:space="0" w:color="auto"/>
              <w:right w:val="single" w:sz="4" w:space="0" w:color="auto"/>
            </w:tcBorders>
            <w:shd w:val="clear" w:color="000000" w:fill="FFFFFF"/>
            <w:vAlign w:val="center"/>
            <w:hideMark/>
          </w:tcPr>
          <w:p w14:paraId="4026666E"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Se dispone de una política para formalizar la responsabilidad por el manejo de los bienes que le han asignado y su uso exclusivo para los fines previstos ?</w:t>
            </w:r>
          </w:p>
        </w:tc>
        <w:tc>
          <w:tcPr>
            <w:tcW w:w="709" w:type="dxa"/>
            <w:tcBorders>
              <w:top w:val="nil"/>
              <w:left w:val="nil"/>
              <w:bottom w:val="single" w:sz="4" w:space="0" w:color="auto"/>
              <w:right w:val="single" w:sz="4" w:space="0" w:color="auto"/>
            </w:tcBorders>
            <w:shd w:val="clear" w:color="000000" w:fill="FFFFFF"/>
            <w:vAlign w:val="center"/>
            <w:hideMark/>
          </w:tcPr>
          <w:p w14:paraId="1C345EC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2024E9D0"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432A8B28"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52295905"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Se cuenta con inventario genera, inventario por ambiente e inventario por persona</w:t>
            </w:r>
          </w:p>
        </w:tc>
      </w:tr>
      <w:tr w:rsidR="00F43AF1" w:rsidRPr="00F43AF1" w14:paraId="665858D0"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62B9630E"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16</w:t>
            </w:r>
          </w:p>
        </w:tc>
        <w:tc>
          <w:tcPr>
            <w:tcW w:w="3179" w:type="dxa"/>
            <w:tcBorders>
              <w:top w:val="nil"/>
              <w:left w:val="nil"/>
              <w:bottom w:val="single" w:sz="4" w:space="0" w:color="auto"/>
              <w:right w:val="single" w:sz="4" w:space="0" w:color="auto"/>
            </w:tcBorders>
            <w:shd w:val="clear" w:color="000000" w:fill="FFFFFF"/>
            <w:vAlign w:val="center"/>
            <w:hideMark/>
          </w:tcPr>
          <w:p w14:paraId="7D1A0CEA" w14:textId="7E4BD409" w:rsidR="00F43AF1" w:rsidRPr="00F43AF1" w:rsidRDefault="00BA067F" w:rsidP="00F43AF1">
            <w:pPr>
              <w:jc w:val="both"/>
              <w:rPr>
                <w:rFonts w:ascii="Calibri" w:hAnsi="Calibri" w:cs="Calibri"/>
                <w:sz w:val="18"/>
                <w:szCs w:val="18"/>
              </w:rPr>
            </w:pPr>
            <w:r w:rsidRPr="00F43AF1">
              <w:rPr>
                <w:rFonts w:ascii="Calibri" w:hAnsi="Calibri" w:cs="Calibri"/>
                <w:sz w:val="18"/>
                <w:szCs w:val="18"/>
              </w:rPr>
              <w:t>¿Existe un plan de mantenimiento general para obras y bienes adquiridos?</w:t>
            </w:r>
          </w:p>
        </w:tc>
        <w:tc>
          <w:tcPr>
            <w:tcW w:w="709" w:type="dxa"/>
            <w:tcBorders>
              <w:top w:val="nil"/>
              <w:left w:val="nil"/>
              <w:bottom w:val="single" w:sz="4" w:space="0" w:color="auto"/>
              <w:right w:val="single" w:sz="4" w:space="0" w:color="auto"/>
            </w:tcBorders>
            <w:shd w:val="clear" w:color="000000" w:fill="FFFFFF"/>
            <w:vAlign w:val="center"/>
            <w:hideMark/>
          </w:tcPr>
          <w:p w14:paraId="6B6E5E5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04275BF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50023D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6CCF45"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3CF4FEE5"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66542017"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17</w:t>
            </w:r>
          </w:p>
        </w:tc>
        <w:tc>
          <w:tcPr>
            <w:tcW w:w="3179" w:type="dxa"/>
            <w:tcBorders>
              <w:top w:val="nil"/>
              <w:left w:val="nil"/>
              <w:bottom w:val="single" w:sz="4" w:space="0" w:color="auto"/>
              <w:right w:val="single" w:sz="4" w:space="0" w:color="auto"/>
            </w:tcBorders>
            <w:shd w:val="clear" w:color="000000" w:fill="FFFFFF"/>
            <w:vAlign w:val="center"/>
            <w:hideMark/>
          </w:tcPr>
          <w:p w14:paraId="44600E36" w14:textId="28A94E25" w:rsidR="00F43AF1" w:rsidRPr="00F43AF1" w:rsidRDefault="00BA067F" w:rsidP="00F43AF1">
            <w:pPr>
              <w:jc w:val="both"/>
              <w:rPr>
                <w:rFonts w:ascii="Calibri" w:hAnsi="Calibri" w:cs="Calibri"/>
                <w:sz w:val="18"/>
                <w:szCs w:val="18"/>
              </w:rPr>
            </w:pPr>
            <w:r w:rsidRPr="00F43AF1">
              <w:rPr>
                <w:rFonts w:ascii="Calibri" w:hAnsi="Calibri" w:cs="Calibri"/>
                <w:sz w:val="18"/>
                <w:szCs w:val="18"/>
              </w:rPr>
              <w:t>¿Emiten informes sobre el cumplimiento del programa de mantenimiento preventivo?</w:t>
            </w:r>
          </w:p>
        </w:tc>
        <w:tc>
          <w:tcPr>
            <w:tcW w:w="709" w:type="dxa"/>
            <w:tcBorders>
              <w:top w:val="nil"/>
              <w:left w:val="nil"/>
              <w:bottom w:val="single" w:sz="4" w:space="0" w:color="auto"/>
              <w:right w:val="single" w:sz="4" w:space="0" w:color="auto"/>
            </w:tcBorders>
            <w:shd w:val="clear" w:color="000000" w:fill="FFFFFF"/>
            <w:vAlign w:val="center"/>
            <w:hideMark/>
          </w:tcPr>
          <w:p w14:paraId="340E111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1AB3B47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B2024A1"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tcBorders>
              <w:top w:val="nil"/>
              <w:left w:val="single" w:sz="4" w:space="0" w:color="auto"/>
              <w:bottom w:val="single" w:sz="4" w:space="0" w:color="000000"/>
              <w:right w:val="single" w:sz="4" w:space="0" w:color="auto"/>
            </w:tcBorders>
            <w:vAlign w:val="center"/>
            <w:hideMark/>
          </w:tcPr>
          <w:p w14:paraId="1B2A330B" w14:textId="77777777" w:rsidR="00F43AF1" w:rsidRPr="00F43AF1" w:rsidRDefault="00F43AF1" w:rsidP="00F43AF1">
            <w:pPr>
              <w:rPr>
                <w:rFonts w:ascii="Calibri" w:hAnsi="Calibri" w:cs="Calibri"/>
                <w:sz w:val="18"/>
                <w:szCs w:val="18"/>
              </w:rPr>
            </w:pPr>
          </w:p>
        </w:tc>
      </w:tr>
      <w:tr w:rsidR="00F43AF1" w:rsidRPr="00F43AF1" w14:paraId="13A82D1D" w14:textId="77777777" w:rsidTr="00404A99">
        <w:trPr>
          <w:trHeight w:val="31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DE35F20"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18</w:t>
            </w:r>
          </w:p>
        </w:tc>
        <w:tc>
          <w:tcPr>
            <w:tcW w:w="3179" w:type="dxa"/>
            <w:tcBorders>
              <w:top w:val="nil"/>
              <w:left w:val="nil"/>
              <w:bottom w:val="single" w:sz="4" w:space="0" w:color="auto"/>
              <w:right w:val="single" w:sz="4" w:space="0" w:color="auto"/>
            </w:tcBorders>
            <w:shd w:val="clear" w:color="000000" w:fill="FFFFFF"/>
            <w:vAlign w:val="center"/>
            <w:hideMark/>
          </w:tcPr>
          <w:p w14:paraId="36C5107D" w14:textId="3C5E8DC7" w:rsidR="00F43AF1" w:rsidRPr="00F43AF1" w:rsidRDefault="00BA067F" w:rsidP="00F43AF1">
            <w:pPr>
              <w:jc w:val="both"/>
              <w:rPr>
                <w:rFonts w:ascii="Calibri" w:hAnsi="Calibri" w:cs="Calibri"/>
                <w:sz w:val="18"/>
                <w:szCs w:val="18"/>
              </w:rPr>
            </w:pPr>
            <w:r w:rsidRPr="00F43AF1">
              <w:rPr>
                <w:rFonts w:ascii="Calibri" w:hAnsi="Calibri" w:cs="Calibri"/>
                <w:sz w:val="18"/>
                <w:szCs w:val="18"/>
              </w:rPr>
              <w:t>¿Existe un plan de seguros para proteger los bienes en general?</w:t>
            </w:r>
          </w:p>
        </w:tc>
        <w:tc>
          <w:tcPr>
            <w:tcW w:w="709" w:type="dxa"/>
            <w:tcBorders>
              <w:top w:val="nil"/>
              <w:left w:val="nil"/>
              <w:bottom w:val="single" w:sz="4" w:space="0" w:color="auto"/>
              <w:right w:val="single" w:sz="4" w:space="0" w:color="auto"/>
            </w:tcBorders>
            <w:shd w:val="clear" w:color="000000" w:fill="FFFFFF"/>
            <w:vAlign w:val="center"/>
            <w:hideMark/>
          </w:tcPr>
          <w:p w14:paraId="4116584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1145D04C"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3E54BD0A"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vMerge/>
            <w:tcBorders>
              <w:top w:val="nil"/>
              <w:left w:val="single" w:sz="4" w:space="0" w:color="auto"/>
              <w:bottom w:val="single" w:sz="4" w:space="0" w:color="000000"/>
              <w:right w:val="single" w:sz="4" w:space="0" w:color="auto"/>
            </w:tcBorders>
            <w:vAlign w:val="center"/>
            <w:hideMark/>
          </w:tcPr>
          <w:p w14:paraId="53E502C5" w14:textId="77777777" w:rsidR="00F43AF1" w:rsidRPr="00F43AF1" w:rsidRDefault="00F43AF1" w:rsidP="00F43AF1">
            <w:pPr>
              <w:rPr>
                <w:rFonts w:ascii="Calibri" w:hAnsi="Calibri" w:cs="Calibri"/>
                <w:sz w:val="18"/>
                <w:szCs w:val="18"/>
              </w:rPr>
            </w:pPr>
          </w:p>
        </w:tc>
      </w:tr>
      <w:tr w:rsidR="00F43AF1" w:rsidRPr="00F43AF1" w14:paraId="4FAC01B6"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35D77A7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19</w:t>
            </w:r>
          </w:p>
        </w:tc>
        <w:tc>
          <w:tcPr>
            <w:tcW w:w="3179" w:type="dxa"/>
            <w:tcBorders>
              <w:top w:val="nil"/>
              <w:left w:val="nil"/>
              <w:bottom w:val="single" w:sz="4" w:space="0" w:color="auto"/>
              <w:right w:val="single" w:sz="4" w:space="0" w:color="auto"/>
            </w:tcBorders>
            <w:shd w:val="clear" w:color="000000" w:fill="FFFFFF"/>
            <w:vAlign w:val="center"/>
            <w:hideMark/>
          </w:tcPr>
          <w:p w14:paraId="268110C7" w14:textId="06F0F6B0" w:rsidR="00F43AF1" w:rsidRPr="00F43AF1" w:rsidRDefault="00BA067F" w:rsidP="00F43AF1">
            <w:pPr>
              <w:jc w:val="both"/>
              <w:rPr>
                <w:rFonts w:ascii="Calibri" w:hAnsi="Calibri" w:cs="Calibri"/>
                <w:sz w:val="18"/>
                <w:szCs w:val="18"/>
              </w:rPr>
            </w:pPr>
            <w:r w:rsidRPr="00F43AF1">
              <w:rPr>
                <w:rFonts w:ascii="Calibri" w:hAnsi="Calibri" w:cs="Calibri"/>
                <w:sz w:val="18"/>
                <w:szCs w:val="18"/>
              </w:rPr>
              <w:t>¿Se comparan los bienes adquiridos y los servicios contratados y recibidos con las Ordenes de Compra emitidas?</w:t>
            </w:r>
            <w:r w:rsidR="00F43AF1" w:rsidRPr="00F43AF1">
              <w:rPr>
                <w:rFonts w:ascii="Calibri" w:hAnsi="Calibri" w:cs="Calibri"/>
                <w:sz w:val="18"/>
                <w:szCs w:val="18"/>
              </w:rPr>
              <w:t xml:space="preserve"> </w:t>
            </w:r>
          </w:p>
        </w:tc>
        <w:tc>
          <w:tcPr>
            <w:tcW w:w="709" w:type="dxa"/>
            <w:tcBorders>
              <w:top w:val="nil"/>
              <w:left w:val="nil"/>
              <w:bottom w:val="single" w:sz="4" w:space="0" w:color="auto"/>
              <w:right w:val="single" w:sz="4" w:space="0" w:color="auto"/>
            </w:tcBorders>
            <w:shd w:val="clear" w:color="000000" w:fill="FFFFFF"/>
            <w:vAlign w:val="center"/>
            <w:hideMark/>
          </w:tcPr>
          <w:p w14:paraId="406D5FF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3F0726A6"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106296A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313B6C06"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0DF8BB0D" w14:textId="77777777" w:rsidTr="00404A99">
        <w:trPr>
          <w:trHeight w:val="495"/>
        </w:trPr>
        <w:tc>
          <w:tcPr>
            <w:tcW w:w="360" w:type="dxa"/>
            <w:tcBorders>
              <w:top w:val="nil"/>
              <w:left w:val="single" w:sz="4" w:space="0" w:color="auto"/>
              <w:bottom w:val="single" w:sz="4" w:space="0" w:color="auto"/>
              <w:right w:val="single" w:sz="4" w:space="0" w:color="auto"/>
            </w:tcBorders>
            <w:shd w:val="clear" w:color="000000" w:fill="FFFFFF"/>
            <w:noWrap/>
            <w:vAlign w:val="center"/>
            <w:hideMark/>
          </w:tcPr>
          <w:p w14:paraId="14CA93AA"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20</w:t>
            </w:r>
          </w:p>
        </w:tc>
        <w:tc>
          <w:tcPr>
            <w:tcW w:w="3179" w:type="dxa"/>
            <w:tcBorders>
              <w:top w:val="nil"/>
              <w:left w:val="nil"/>
              <w:bottom w:val="single" w:sz="4" w:space="0" w:color="auto"/>
              <w:right w:val="single" w:sz="4" w:space="0" w:color="auto"/>
            </w:tcBorders>
            <w:shd w:val="clear" w:color="000000" w:fill="FFFFFF"/>
            <w:vAlign w:val="center"/>
            <w:hideMark/>
          </w:tcPr>
          <w:p w14:paraId="3A8F8D7E"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Cuenta el OE con un sistema que incluya la codificación para identificar los activos fijos ?</w:t>
            </w:r>
          </w:p>
        </w:tc>
        <w:tc>
          <w:tcPr>
            <w:tcW w:w="709" w:type="dxa"/>
            <w:tcBorders>
              <w:top w:val="nil"/>
              <w:left w:val="nil"/>
              <w:bottom w:val="single" w:sz="4" w:space="0" w:color="auto"/>
              <w:right w:val="single" w:sz="4" w:space="0" w:color="auto"/>
            </w:tcBorders>
            <w:shd w:val="clear" w:color="000000" w:fill="FFFFFF"/>
            <w:vAlign w:val="center"/>
            <w:hideMark/>
          </w:tcPr>
          <w:p w14:paraId="3033DF1C"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510301D3"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7B69CE85"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2524C079"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64AEC7E8" w14:textId="77777777" w:rsidTr="00404A99">
        <w:trPr>
          <w:trHeight w:val="1470"/>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1A2C9414"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21</w:t>
            </w:r>
          </w:p>
        </w:tc>
        <w:tc>
          <w:tcPr>
            <w:tcW w:w="3179" w:type="dxa"/>
            <w:tcBorders>
              <w:top w:val="nil"/>
              <w:left w:val="nil"/>
              <w:bottom w:val="single" w:sz="4" w:space="0" w:color="auto"/>
              <w:right w:val="single" w:sz="4" w:space="0" w:color="auto"/>
            </w:tcBorders>
            <w:shd w:val="clear" w:color="000000" w:fill="FFFFFF"/>
            <w:vAlign w:val="center"/>
            <w:hideMark/>
          </w:tcPr>
          <w:p w14:paraId="3B397924" w14:textId="46299A27" w:rsidR="00F43AF1" w:rsidRPr="00F43AF1" w:rsidRDefault="00BA067F" w:rsidP="00F43AF1">
            <w:pPr>
              <w:jc w:val="both"/>
              <w:rPr>
                <w:rFonts w:ascii="Calibri" w:hAnsi="Calibri" w:cs="Calibri"/>
                <w:sz w:val="18"/>
                <w:szCs w:val="18"/>
              </w:rPr>
            </w:pPr>
            <w:r w:rsidRPr="00F43AF1">
              <w:rPr>
                <w:rFonts w:ascii="Calibri" w:hAnsi="Calibri" w:cs="Calibri"/>
                <w:sz w:val="18"/>
                <w:szCs w:val="18"/>
              </w:rPr>
              <w:t>¿Disponen de un sistema de archivo de la documentación soporte de las adquisiciones, el cual permita referenciar e identificar en forma directa las transacciones efectuadas y permita una auditoría de las mismas como lo requiere el Banco?</w:t>
            </w:r>
          </w:p>
        </w:tc>
        <w:tc>
          <w:tcPr>
            <w:tcW w:w="709" w:type="dxa"/>
            <w:tcBorders>
              <w:top w:val="nil"/>
              <w:left w:val="nil"/>
              <w:bottom w:val="single" w:sz="4" w:space="0" w:color="auto"/>
              <w:right w:val="single" w:sz="4" w:space="0" w:color="auto"/>
            </w:tcBorders>
            <w:shd w:val="clear" w:color="000000" w:fill="FFFFFF"/>
            <w:vAlign w:val="center"/>
            <w:hideMark/>
          </w:tcPr>
          <w:p w14:paraId="26E9248F"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1</w:t>
            </w:r>
          </w:p>
        </w:tc>
        <w:tc>
          <w:tcPr>
            <w:tcW w:w="824" w:type="dxa"/>
            <w:tcBorders>
              <w:top w:val="nil"/>
              <w:left w:val="nil"/>
              <w:bottom w:val="single" w:sz="4" w:space="0" w:color="auto"/>
              <w:right w:val="single" w:sz="4" w:space="0" w:color="auto"/>
            </w:tcBorders>
            <w:shd w:val="clear" w:color="000000" w:fill="FFFFFF"/>
            <w:vAlign w:val="center"/>
            <w:hideMark/>
          </w:tcPr>
          <w:p w14:paraId="592C4A8E"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593" w:type="dxa"/>
            <w:tcBorders>
              <w:top w:val="nil"/>
              <w:left w:val="nil"/>
              <w:bottom w:val="single" w:sz="4" w:space="0" w:color="auto"/>
              <w:right w:val="single" w:sz="4" w:space="0" w:color="auto"/>
            </w:tcBorders>
            <w:shd w:val="clear" w:color="000000" w:fill="FFFFFF"/>
            <w:vAlign w:val="center"/>
            <w:hideMark/>
          </w:tcPr>
          <w:p w14:paraId="133503CD"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73DF9D9F"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2EED37BC" w14:textId="77777777" w:rsidTr="00404A99">
        <w:trPr>
          <w:trHeight w:val="315"/>
        </w:trPr>
        <w:tc>
          <w:tcPr>
            <w:tcW w:w="360" w:type="dxa"/>
            <w:tcBorders>
              <w:top w:val="nil"/>
              <w:left w:val="single" w:sz="4" w:space="0" w:color="auto"/>
              <w:bottom w:val="single" w:sz="4" w:space="0" w:color="auto"/>
              <w:right w:val="single" w:sz="4" w:space="0" w:color="auto"/>
            </w:tcBorders>
            <w:shd w:val="clear" w:color="000000" w:fill="FFFFFF"/>
            <w:vAlign w:val="center"/>
            <w:hideMark/>
          </w:tcPr>
          <w:p w14:paraId="203805E5"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179" w:type="dxa"/>
            <w:tcBorders>
              <w:top w:val="nil"/>
              <w:left w:val="nil"/>
              <w:bottom w:val="single" w:sz="4" w:space="0" w:color="auto"/>
              <w:right w:val="single" w:sz="4" w:space="0" w:color="auto"/>
            </w:tcBorders>
            <w:shd w:val="clear" w:color="000000" w:fill="FFFFFF"/>
            <w:vAlign w:val="center"/>
            <w:hideMark/>
          </w:tcPr>
          <w:p w14:paraId="2046EA46" w14:textId="77777777" w:rsidR="00F43AF1" w:rsidRPr="00F43AF1" w:rsidRDefault="00F43AF1" w:rsidP="00F43AF1">
            <w:pPr>
              <w:jc w:val="both"/>
              <w:rPr>
                <w:rFonts w:ascii="Calibri" w:hAnsi="Calibri" w:cs="Calibri"/>
                <w:b/>
                <w:bCs/>
                <w:color w:val="333333"/>
                <w:sz w:val="18"/>
                <w:szCs w:val="18"/>
              </w:rPr>
            </w:pPr>
            <w:r w:rsidRPr="00F43AF1">
              <w:rPr>
                <w:rFonts w:ascii="Calibri" w:hAnsi="Calibri" w:cs="Calibri"/>
                <w:b/>
                <w:bCs/>
                <w:color w:val="333333"/>
                <w:sz w:val="18"/>
                <w:szCs w:val="18"/>
              </w:rPr>
              <w:t>TOTALES</w:t>
            </w:r>
          </w:p>
        </w:tc>
        <w:tc>
          <w:tcPr>
            <w:tcW w:w="709" w:type="dxa"/>
            <w:tcBorders>
              <w:top w:val="nil"/>
              <w:left w:val="nil"/>
              <w:bottom w:val="single" w:sz="4" w:space="0" w:color="auto"/>
              <w:right w:val="single" w:sz="4" w:space="0" w:color="auto"/>
            </w:tcBorders>
            <w:shd w:val="clear" w:color="000000" w:fill="FFFFFF"/>
            <w:vAlign w:val="center"/>
            <w:hideMark/>
          </w:tcPr>
          <w:p w14:paraId="5B964F3A"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21</w:t>
            </w:r>
          </w:p>
        </w:tc>
        <w:tc>
          <w:tcPr>
            <w:tcW w:w="824" w:type="dxa"/>
            <w:tcBorders>
              <w:top w:val="nil"/>
              <w:left w:val="nil"/>
              <w:bottom w:val="single" w:sz="4" w:space="0" w:color="auto"/>
              <w:right w:val="single" w:sz="4" w:space="0" w:color="auto"/>
            </w:tcBorders>
            <w:shd w:val="clear" w:color="000000" w:fill="FFFFFF"/>
            <w:vAlign w:val="center"/>
            <w:hideMark/>
          </w:tcPr>
          <w:p w14:paraId="306A4F12"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0</w:t>
            </w:r>
          </w:p>
        </w:tc>
        <w:tc>
          <w:tcPr>
            <w:tcW w:w="593" w:type="dxa"/>
            <w:tcBorders>
              <w:top w:val="nil"/>
              <w:left w:val="nil"/>
              <w:bottom w:val="single" w:sz="4" w:space="0" w:color="auto"/>
              <w:right w:val="single" w:sz="4" w:space="0" w:color="auto"/>
            </w:tcBorders>
            <w:shd w:val="clear" w:color="000000" w:fill="FFFFFF"/>
            <w:vAlign w:val="center"/>
            <w:hideMark/>
          </w:tcPr>
          <w:p w14:paraId="796827B3" w14:textId="77777777" w:rsidR="00F43AF1" w:rsidRPr="00F43AF1" w:rsidRDefault="00F43AF1" w:rsidP="00F43AF1">
            <w:pPr>
              <w:jc w:val="center"/>
              <w:rPr>
                <w:rFonts w:ascii="Calibri" w:hAnsi="Calibri" w:cs="Calibri"/>
                <w:b/>
                <w:bCs/>
                <w:color w:val="000000"/>
                <w:sz w:val="18"/>
                <w:szCs w:val="18"/>
              </w:rPr>
            </w:pPr>
            <w:r w:rsidRPr="00F43AF1">
              <w:rPr>
                <w:rFonts w:ascii="Calibri" w:hAnsi="Calibri" w:cs="Calibri"/>
                <w:b/>
                <w:bCs/>
                <w:color w:val="000000"/>
                <w:sz w:val="18"/>
                <w:szCs w:val="18"/>
              </w:rPr>
              <w:t> </w:t>
            </w:r>
          </w:p>
        </w:tc>
        <w:tc>
          <w:tcPr>
            <w:tcW w:w="3687" w:type="dxa"/>
            <w:tcBorders>
              <w:top w:val="nil"/>
              <w:left w:val="nil"/>
              <w:bottom w:val="single" w:sz="4" w:space="0" w:color="auto"/>
              <w:right w:val="single" w:sz="4" w:space="0" w:color="auto"/>
            </w:tcBorders>
            <w:shd w:val="clear" w:color="000000" w:fill="FFFFFF"/>
            <w:vAlign w:val="center"/>
            <w:hideMark/>
          </w:tcPr>
          <w:p w14:paraId="2BC7E6C7"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0960D2A9" w14:textId="77777777" w:rsidTr="00404A99">
        <w:trPr>
          <w:trHeight w:val="255"/>
        </w:trPr>
        <w:tc>
          <w:tcPr>
            <w:tcW w:w="360" w:type="dxa"/>
            <w:tcBorders>
              <w:top w:val="nil"/>
              <w:left w:val="single" w:sz="4" w:space="0" w:color="000000"/>
              <w:bottom w:val="nil"/>
              <w:right w:val="nil"/>
            </w:tcBorders>
            <w:shd w:val="clear" w:color="000000" w:fill="FFFFFF"/>
            <w:vAlign w:val="center"/>
            <w:hideMark/>
          </w:tcPr>
          <w:p w14:paraId="5D800029" w14:textId="77777777" w:rsidR="00F43AF1" w:rsidRPr="00F43AF1" w:rsidRDefault="00F43AF1" w:rsidP="00F43AF1">
            <w:pPr>
              <w:jc w:val="center"/>
              <w:rPr>
                <w:rFonts w:ascii="Calibri" w:hAnsi="Calibri" w:cs="Calibri"/>
                <w:b/>
                <w:bCs/>
                <w:color w:val="333333"/>
                <w:sz w:val="18"/>
                <w:szCs w:val="18"/>
              </w:rPr>
            </w:pPr>
            <w:r w:rsidRPr="00F43AF1">
              <w:rPr>
                <w:rFonts w:ascii="Calibri" w:hAnsi="Calibri" w:cs="Calibri"/>
                <w:b/>
                <w:bCs/>
                <w:color w:val="333333"/>
                <w:sz w:val="18"/>
                <w:szCs w:val="18"/>
              </w:rPr>
              <w:t> </w:t>
            </w:r>
          </w:p>
        </w:tc>
        <w:tc>
          <w:tcPr>
            <w:tcW w:w="3179" w:type="dxa"/>
            <w:tcBorders>
              <w:top w:val="nil"/>
              <w:left w:val="nil"/>
              <w:bottom w:val="nil"/>
              <w:right w:val="nil"/>
            </w:tcBorders>
            <w:shd w:val="clear" w:color="000000" w:fill="FFFFFF"/>
            <w:vAlign w:val="center"/>
            <w:hideMark/>
          </w:tcPr>
          <w:p w14:paraId="12930F12"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709" w:type="dxa"/>
            <w:tcBorders>
              <w:top w:val="nil"/>
              <w:left w:val="nil"/>
              <w:bottom w:val="nil"/>
              <w:right w:val="nil"/>
            </w:tcBorders>
            <w:shd w:val="clear" w:color="000000" w:fill="FFFFFF"/>
            <w:noWrap/>
            <w:vAlign w:val="center"/>
            <w:hideMark/>
          </w:tcPr>
          <w:p w14:paraId="2EB5E7C7"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824" w:type="dxa"/>
            <w:tcBorders>
              <w:top w:val="nil"/>
              <w:left w:val="nil"/>
              <w:bottom w:val="nil"/>
              <w:right w:val="nil"/>
            </w:tcBorders>
            <w:shd w:val="clear" w:color="000000" w:fill="FFFFFF"/>
            <w:noWrap/>
            <w:vAlign w:val="center"/>
            <w:hideMark/>
          </w:tcPr>
          <w:p w14:paraId="138986A7"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593" w:type="dxa"/>
            <w:tcBorders>
              <w:top w:val="nil"/>
              <w:left w:val="nil"/>
              <w:bottom w:val="nil"/>
              <w:right w:val="nil"/>
            </w:tcBorders>
            <w:shd w:val="clear" w:color="000000" w:fill="FFFFFF"/>
            <w:noWrap/>
            <w:vAlign w:val="center"/>
            <w:hideMark/>
          </w:tcPr>
          <w:p w14:paraId="1DFF617A" w14:textId="77777777" w:rsidR="00F43AF1" w:rsidRPr="00F43AF1" w:rsidRDefault="00F43AF1" w:rsidP="00F43AF1">
            <w:pPr>
              <w:jc w:val="both"/>
              <w:rPr>
                <w:rFonts w:ascii="Calibri" w:hAnsi="Calibri" w:cs="Calibri"/>
                <w:sz w:val="18"/>
                <w:szCs w:val="18"/>
              </w:rPr>
            </w:pPr>
            <w:r w:rsidRPr="00F43AF1">
              <w:rPr>
                <w:rFonts w:ascii="Calibri" w:hAnsi="Calibri" w:cs="Calibri"/>
                <w:sz w:val="18"/>
                <w:szCs w:val="18"/>
              </w:rPr>
              <w:t> </w:t>
            </w:r>
          </w:p>
        </w:tc>
        <w:tc>
          <w:tcPr>
            <w:tcW w:w="3687" w:type="dxa"/>
            <w:tcBorders>
              <w:top w:val="nil"/>
              <w:left w:val="nil"/>
              <w:bottom w:val="nil"/>
              <w:right w:val="nil"/>
            </w:tcBorders>
            <w:shd w:val="clear" w:color="000000" w:fill="FFFFFF"/>
            <w:vAlign w:val="center"/>
            <w:hideMark/>
          </w:tcPr>
          <w:p w14:paraId="694B509F"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r>
      <w:tr w:rsidR="00F43AF1" w:rsidRPr="00F43AF1" w14:paraId="0814054A" w14:textId="77777777" w:rsidTr="00404A99">
        <w:trPr>
          <w:trHeight w:val="255"/>
        </w:trPr>
        <w:tc>
          <w:tcPr>
            <w:tcW w:w="3539"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27E4A46"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CUANTIFICACION:</w:t>
            </w:r>
          </w:p>
        </w:tc>
        <w:tc>
          <w:tcPr>
            <w:tcW w:w="1533" w:type="dxa"/>
            <w:gridSpan w:val="2"/>
            <w:tcBorders>
              <w:top w:val="single" w:sz="4" w:space="0" w:color="auto"/>
              <w:left w:val="nil"/>
              <w:bottom w:val="single" w:sz="4" w:space="0" w:color="auto"/>
              <w:right w:val="nil"/>
            </w:tcBorders>
            <w:shd w:val="clear" w:color="000000" w:fill="FFFFFF"/>
            <w:noWrap/>
            <w:vAlign w:val="center"/>
            <w:hideMark/>
          </w:tcPr>
          <w:p w14:paraId="21F45811"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w:t>
            </w:r>
          </w:p>
        </w:tc>
        <w:tc>
          <w:tcPr>
            <w:tcW w:w="593" w:type="dxa"/>
            <w:vMerge w:val="restart"/>
            <w:tcBorders>
              <w:top w:val="single" w:sz="4" w:space="0" w:color="auto"/>
              <w:left w:val="nil"/>
              <w:bottom w:val="nil"/>
              <w:right w:val="single" w:sz="4" w:space="0" w:color="auto"/>
            </w:tcBorders>
            <w:shd w:val="clear" w:color="000000" w:fill="FFFFFF"/>
            <w:noWrap/>
            <w:vAlign w:val="center"/>
            <w:hideMark/>
          </w:tcPr>
          <w:p w14:paraId="35E34896"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 xml:space="preserve"> * 100</w:t>
            </w:r>
          </w:p>
        </w:tc>
        <w:tc>
          <w:tcPr>
            <w:tcW w:w="3687" w:type="dxa"/>
            <w:vMerge w:val="restart"/>
            <w:tcBorders>
              <w:top w:val="single" w:sz="4" w:space="0" w:color="auto"/>
              <w:left w:val="single" w:sz="4" w:space="0" w:color="auto"/>
              <w:bottom w:val="single" w:sz="4" w:space="0" w:color="000000"/>
              <w:right w:val="nil"/>
            </w:tcBorders>
            <w:shd w:val="clear" w:color="000000" w:fill="C0C0C0"/>
            <w:noWrap/>
            <w:vAlign w:val="center"/>
            <w:hideMark/>
          </w:tcPr>
          <w:p w14:paraId="6B64761C" w14:textId="77777777" w:rsidR="00F43AF1" w:rsidRPr="00F43AF1" w:rsidRDefault="00F43AF1" w:rsidP="00F43AF1">
            <w:pPr>
              <w:jc w:val="center"/>
              <w:rPr>
                <w:rFonts w:ascii="Calibri" w:hAnsi="Calibri" w:cs="Calibri"/>
                <w:b/>
                <w:bCs/>
                <w:color w:val="0000D4"/>
                <w:sz w:val="18"/>
                <w:szCs w:val="18"/>
                <w:u w:val="single"/>
              </w:rPr>
            </w:pPr>
            <w:r w:rsidRPr="00F43AF1">
              <w:rPr>
                <w:rFonts w:ascii="Calibri" w:hAnsi="Calibri" w:cs="Calibri"/>
                <w:b/>
                <w:bCs/>
                <w:color w:val="0000D4"/>
                <w:sz w:val="18"/>
                <w:szCs w:val="18"/>
                <w:u w:val="single"/>
              </w:rPr>
              <w:t>100,00</w:t>
            </w:r>
          </w:p>
        </w:tc>
      </w:tr>
      <w:tr w:rsidR="00F43AF1" w:rsidRPr="00F43AF1" w14:paraId="442A3F64" w14:textId="77777777" w:rsidTr="00404A99">
        <w:trPr>
          <w:trHeight w:val="255"/>
        </w:trPr>
        <w:tc>
          <w:tcPr>
            <w:tcW w:w="3539" w:type="dxa"/>
            <w:gridSpan w:val="2"/>
            <w:vMerge/>
            <w:tcBorders>
              <w:top w:val="single" w:sz="4" w:space="0" w:color="auto"/>
              <w:left w:val="single" w:sz="4" w:space="0" w:color="auto"/>
              <w:bottom w:val="single" w:sz="4" w:space="0" w:color="auto"/>
              <w:right w:val="single" w:sz="4" w:space="0" w:color="auto"/>
            </w:tcBorders>
            <w:vAlign w:val="center"/>
            <w:hideMark/>
          </w:tcPr>
          <w:p w14:paraId="031B97C4" w14:textId="77777777" w:rsidR="00F43AF1" w:rsidRPr="00F43AF1" w:rsidRDefault="00F43AF1" w:rsidP="00F43AF1">
            <w:pPr>
              <w:rPr>
                <w:rFonts w:ascii="Calibri" w:hAnsi="Calibri" w:cs="Calibri"/>
                <w:b/>
                <w:bCs/>
                <w:sz w:val="18"/>
                <w:szCs w:val="18"/>
              </w:rPr>
            </w:pPr>
          </w:p>
        </w:tc>
        <w:tc>
          <w:tcPr>
            <w:tcW w:w="1533" w:type="dxa"/>
            <w:gridSpan w:val="2"/>
            <w:tcBorders>
              <w:top w:val="single" w:sz="4" w:space="0" w:color="auto"/>
              <w:left w:val="nil"/>
              <w:bottom w:val="nil"/>
              <w:right w:val="nil"/>
            </w:tcBorders>
            <w:shd w:val="clear" w:color="000000" w:fill="FFFFFF"/>
            <w:noWrap/>
            <w:vAlign w:val="center"/>
            <w:hideMark/>
          </w:tcPr>
          <w:p w14:paraId="5499F04D" w14:textId="77777777" w:rsidR="00F43AF1" w:rsidRPr="00F43AF1" w:rsidRDefault="00F43AF1" w:rsidP="00F43AF1">
            <w:pPr>
              <w:jc w:val="center"/>
              <w:rPr>
                <w:rFonts w:ascii="Calibri" w:hAnsi="Calibri" w:cs="Calibri"/>
                <w:b/>
                <w:bCs/>
                <w:sz w:val="18"/>
                <w:szCs w:val="18"/>
              </w:rPr>
            </w:pPr>
            <w:r w:rsidRPr="00F43AF1">
              <w:rPr>
                <w:rFonts w:ascii="Calibri" w:hAnsi="Calibri" w:cs="Calibri"/>
                <w:b/>
                <w:bCs/>
                <w:sz w:val="18"/>
                <w:szCs w:val="18"/>
              </w:rPr>
              <w:t>(SI+NO)</w:t>
            </w:r>
          </w:p>
        </w:tc>
        <w:tc>
          <w:tcPr>
            <w:tcW w:w="593" w:type="dxa"/>
            <w:vMerge/>
            <w:tcBorders>
              <w:top w:val="single" w:sz="4" w:space="0" w:color="auto"/>
              <w:left w:val="nil"/>
              <w:bottom w:val="nil"/>
              <w:right w:val="single" w:sz="4" w:space="0" w:color="auto"/>
            </w:tcBorders>
            <w:vAlign w:val="center"/>
            <w:hideMark/>
          </w:tcPr>
          <w:p w14:paraId="30A4995C" w14:textId="77777777" w:rsidR="00F43AF1" w:rsidRPr="00F43AF1" w:rsidRDefault="00F43AF1" w:rsidP="00F43AF1">
            <w:pPr>
              <w:rPr>
                <w:rFonts w:ascii="Calibri" w:hAnsi="Calibri" w:cs="Calibri"/>
                <w:b/>
                <w:bCs/>
                <w:sz w:val="18"/>
                <w:szCs w:val="18"/>
              </w:rPr>
            </w:pPr>
          </w:p>
        </w:tc>
        <w:tc>
          <w:tcPr>
            <w:tcW w:w="3687" w:type="dxa"/>
            <w:vMerge/>
            <w:tcBorders>
              <w:top w:val="single" w:sz="4" w:space="0" w:color="auto"/>
              <w:left w:val="single" w:sz="4" w:space="0" w:color="auto"/>
              <w:bottom w:val="single" w:sz="4" w:space="0" w:color="000000"/>
              <w:right w:val="nil"/>
            </w:tcBorders>
            <w:vAlign w:val="center"/>
            <w:hideMark/>
          </w:tcPr>
          <w:p w14:paraId="359C31AB" w14:textId="77777777" w:rsidR="00F43AF1" w:rsidRPr="00F43AF1" w:rsidRDefault="00F43AF1" w:rsidP="00F43AF1">
            <w:pPr>
              <w:rPr>
                <w:rFonts w:ascii="Calibri" w:hAnsi="Calibri" w:cs="Calibri"/>
                <w:b/>
                <w:bCs/>
                <w:color w:val="0000D4"/>
                <w:sz w:val="18"/>
                <w:szCs w:val="18"/>
                <w:u w:val="single"/>
              </w:rPr>
            </w:pPr>
          </w:p>
        </w:tc>
      </w:tr>
      <w:tr w:rsidR="00F43AF1" w:rsidRPr="00F43AF1" w14:paraId="2577E933" w14:textId="77777777" w:rsidTr="00404A99">
        <w:trPr>
          <w:trHeight w:val="255"/>
        </w:trPr>
        <w:tc>
          <w:tcPr>
            <w:tcW w:w="3539" w:type="dxa"/>
            <w:gridSpan w:val="2"/>
            <w:vMerge w:val="restart"/>
            <w:tcBorders>
              <w:top w:val="single" w:sz="4" w:space="0" w:color="auto"/>
              <w:left w:val="nil"/>
              <w:bottom w:val="single" w:sz="4" w:space="0" w:color="000000"/>
              <w:right w:val="single" w:sz="4" w:space="0" w:color="000000"/>
            </w:tcBorders>
            <w:shd w:val="clear" w:color="000000" w:fill="FFFFFF"/>
            <w:noWrap/>
            <w:vAlign w:val="center"/>
            <w:hideMark/>
          </w:tcPr>
          <w:p w14:paraId="23CECA1A"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DESARROLLO:</w:t>
            </w:r>
          </w:p>
        </w:tc>
        <w:tc>
          <w:tcPr>
            <w:tcW w:w="1533" w:type="dxa"/>
            <w:gridSpan w:val="2"/>
            <w:tcBorders>
              <w:top w:val="single" w:sz="4" w:space="0" w:color="auto"/>
              <w:left w:val="single" w:sz="4" w:space="0" w:color="auto"/>
              <w:bottom w:val="nil"/>
              <w:right w:val="nil"/>
            </w:tcBorders>
            <w:shd w:val="clear" w:color="000000" w:fill="FFFFFF"/>
            <w:noWrap/>
            <w:vAlign w:val="center"/>
            <w:hideMark/>
          </w:tcPr>
          <w:p w14:paraId="4F2C1B11"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No Existe ND (0-40)</w:t>
            </w:r>
          </w:p>
        </w:tc>
        <w:tc>
          <w:tcPr>
            <w:tcW w:w="593" w:type="dxa"/>
            <w:tcBorders>
              <w:top w:val="single" w:sz="4" w:space="0" w:color="auto"/>
              <w:left w:val="nil"/>
              <w:bottom w:val="nil"/>
              <w:right w:val="single" w:sz="4" w:space="0" w:color="auto"/>
            </w:tcBorders>
            <w:shd w:val="clear" w:color="000000" w:fill="FFFFFF"/>
            <w:noWrap/>
            <w:vAlign w:val="center"/>
            <w:hideMark/>
          </w:tcPr>
          <w:p w14:paraId="6A1729EC"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val="restart"/>
            <w:tcBorders>
              <w:top w:val="nil"/>
              <w:left w:val="nil"/>
              <w:bottom w:val="single" w:sz="4" w:space="0" w:color="000000"/>
              <w:right w:val="nil"/>
            </w:tcBorders>
            <w:shd w:val="clear" w:color="000000" w:fill="C0C0C0"/>
            <w:noWrap/>
            <w:vAlign w:val="center"/>
            <w:hideMark/>
          </w:tcPr>
          <w:p w14:paraId="15B03F45" w14:textId="77777777" w:rsidR="00F43AF1" w:rsidRPr="00F43AF1" w:rsidRDefault="00511C47" w:rsidP="00F43AF1">
            <w:pPr>
              <w:jc w:val="center"/>
              <w:rPr>
                <w:rFonts w:ascii="Calibri" w:hAnsi="Calibri" w:cs="Calibri"/>
                <w:b/>
                <w:bCs/>
                <w:color w:val="0000D4"/>
                <w:sz w:val="18"/>
                <w:szCs w:val="18"/>
                <w:u w:val="single"/>
              </w:rPr>
            </w:pPr>
            <w:hyperlink r:id="rId42" w:anchor="'Resumen de Resultados'!F10" w:history="1">
              <w:r w:rsidR="00F43AF1" w:rsidRPr="00F43AF1">
                <w:rPr>
                  <w:rFonts w:ascii="Calibri" w:hAnsi="Calibri" w:cs="Calibri"/>
                  <w:b/>
                  <w:bCs/>
                  <w:color w:val="0000D4"/>
                  <w:sz w:val="18"/>
                  <w:szCs w:val="18"/>
                  <w:u w:val="single"/>
                </w:rPr>
                <w:t>SD</w:t>
              </w:r>
            </w:hyperlink>
          </w:p>
        </w:tc>
      </w:tr>
      <w:tr w:rsidR="00F43AF1" w:rsidRPr="00F43AF1" w14:paraId="7823CA1D" w14:textId="77777777" w:rsidTr="00404A99">
        <w:trPr>
          <w:trHeight w:val="255"/>
        </w:trPr>
        <w:tc>
          <w:tcPr>
            <w:tcW w:w="3539" w:type="dxa"/>
            <w:gridSpan w:val="2"/>
            <w:vMerge/>
            <w:tcBorders>
              <w:top w:val="single" w:sz="4" w:space="0" w:color="auto"/>
              <w:left w:val="nil"/>
              <w:bottom w:val="single" w:sz="4" w:space="0" w:color="000000"/>
              <w:right w:val="single" w:sz="4" w:space="0" w:color="000000"/>
            </w:tcBorders>
            <w:vAlign w:val="center"/>
            <w:hideMark/>
          </w:tcPr>
          <w:p w14:paraId="043A06AC" w14:textId="77777777" w:rsidR="00F43AF1" w:rsidRPr="00F43AF1" w:rsidRDefault="00F43AF1" w:rsidP="00F43AF1">
            <w:pPr>
              <w:rPr>
                <w:rFonts w:ascii="Calibri" w:hAnsi="Calibri" w:cs="Calibri"/>
                <w:b/>
                <w:bCs/>
                <w:sz w:val="18"/>
                <w:szCs w:val="18"/>
              </w:rPr>
            </w:pPr>
          </w:p>
        </w:tc>
        <w:tc>
          <w:tcPr>
            <w:tcW w:w="1533" w:type="dxa"/>
            <w:gridSpan w:val="2"/>
            <w:tcBorders>
              <w:top w:val="nil"/>
              <w:left w:val="single" w:sz="4" w:space="0" w:color="auto"/>
              <w:bottom w:val="nil"/>
              <w:right w:val="nil"/>
            </w:tcBorders>
            <w:shd w:val="clear" w:color="000000" w:fill="FFFFFF"/>
            <w:noWrap/>
            <w:vAlign w:val="center"/>
            <w:hideMark/>
          </w:tcPr>
          <w:p w14:paraId="411EB05A" w14:textId="7BC98006"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Incipiente ID</w:t>
            </w:r>
            <w:r w:rsidR="00F43AF1" w:rsidRPr="00F43AF1">
              <w:rPr>
                <w:rFonts w:ascii="Calibri" w:hAnsi="Calibri" w:cs="Calibri"/>
                <w:b/>
                <w:bCs/>
                <w:sz w:val="18"/>
                <w:szCs w:val="18"/>
              </w:rPr>
              <w:t xml:space="preserve"> (41-60)</w:t>
            </w:r>
          </w:p>
        </w:tc>
        <w:tc>
          <w:tcPr>
            <w:tcW w:w="593" w:type="dxa"/>
            <w:tcBorders>
              <w:top w:val="nil"/>
              <w:left w:val="nil"/>
              <w:bottom w:val="nil"/>
              <w:right w:val="single" w:sz="4" w:space="0" w:color="auto"/>
            </w:tcBorders>
            <w:shd w:val="clear" w:color="000000" w:fill="FFFFFF"/>
            <w:noWrap/>
            <w:vAlign w:val="center"/>
            <w:hideMark/>
          </w:tcPr>
          <w:p w14:paraId="51604B8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tcBorders>
              <w:top w:val="nil"/>
              <w:left w:val="nil"/>
              <w:bottom w:val="single" w:sz="4" w:space="0" w:color="000000"/>
              <w:right w:val="nil"/>
            </w:tcBorders>
            <w:vAlign w:val="center"/>
            <w:hideMark/>
          </w:tcPr>
          <w:p w14:paraId="763F5EC6" w14:textId="77777777" w:rsidR="00F43AF1" w:rsidRPr="00F43AF1" w:rsidRDefault="00F43AF1" w:rsidP="00F43AF1">
            <w:pPr>
              <w:rPr>
                <w:rFonts w:ascii="Calibri" w:hAnsi="Calibri" w:cs="Calibri"/>
                <w:b/>
                <w:bCs/>
                <w:color w:val="0000D4"/>
                <w:sz w:val="18"/>
                <w:szCs w:val="18"/>
                <w:u w:val="single"/>
              </w:rPr>
            </w:pPr>
          </w:p>
        </w:tc>
      </w:tr>
      <w:tr w:rsidR="00F43AF1" w:rsidRPr="00F43AF1" w14:paraId="1A868F70" w14:textId="77777777" w:rsidTr="00404A99">
        <w:trPr>
          <w:trHeight w:val="255"/>
        </w:trPr>
        <w:tc>
          <w:tcPr>
            <w:tcW w:w="3539" w:type="dxa"/>
            <w:gridSpan w:val="2"/>
            <w:vMerge/>
            <w:tcBorders>
              <w:top w:val="single" w:sz="4" w:space="0" w:color="auto"/>
              <w:left w:val="nil"/>
              <w:bottom w:val="single" w:sz="4" w:space="0" w:color="000000"/>
              <w:right w:val="single" w:sz="4" w:space="0" w:color="000000"/>
            </w:tcBorders>
            <w:vAlign w:val="center"/>
            <w:hideMark/>
          </w:tcPr>
          <w:p w14:paraId="100DA1DD" w14:textId="77777777" w:rsidR="00F43AF1" w:rsidRPr="00F43AF1" w:rsidRDefault="00F43AF1" w:rsidP="00F43AF1">
            <w:pPr>
              <w:rPr>
                <w:rFonts w:ascii="Calibri" w:hAnsi="Calibri" w:cs="Calibri"/>
                <w:b/>
                <w:bCs/>
                <w:sz w:val="18"/>
                <w:szCs w:val="18"/>
              </w:rPr>
            </w:pPr>
          </w:p>
        </w:tc>
        <w:tc>
          <w:tcPr>
            <w:tcW w:w="1533" w:type="dxa"/>
            <w:gridSpan w:val="2"/>
            <w:tcBorders>
              <w:top w:val="nil"/>
              <w:left w:val="single" w:sz="4" w:space="0" w:color="auto"/>
              <w:bottom w:val="nil"/>
              <w:right w:val="nil"/>
            </w:tcBorders>
            <w:shd w:val="clear" w:color="000000" w:fill="FFFFFF"/>
            <w:noWrap/>
            <w:vAlign w:val="center"/>
            <w:hideMark/>
          </w:tcPr>
          <w:p w14:paraId="76076157"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Mediano MD (61-80)</w:t>
            </w:r>
          </w:p>
        </w:tc>
        <w:tc>
          <w:tcPr>
            <w:tcW w:w="593" w:type="dxa"/>
            <w:tcBorders>
              <w:top w:val="nil"/>
              <w:left w:val="nil"/>
              <w:bottom w:val="nil"/>
              <w:right w:val="single" w:sz="4" w:space="0" w:color="auto"/>
            </w:tcBorders>
            <w:shd w:val="clear" w:color="000000" w:fill="FFFFFF"/>
            <w:noWrap/>
            <w:vAlign w:val="center"/>
            <w:hideMark/>
          </w:tcPr>
          <w:p w14:paraId="142E4071" w14:textId="77777777" w:rsidR="00F43AF1" w:rsidRPr="00F43AF1" w:rsidRDefault="00F43AF1" w:rsidP="00F43AF1">
            <w:pPr>
              <w:rPr>
                <w:rFonts w:ascii="Calibri" w:hAnsi="Calibri" w:cs="Calibri"/>
                <w:sz w:val="18"/>
                <w:szCs w:val="18"/>
              </w:rPr>
            </w:pPr>
            <w:r w:rsidRPr="00F43AF1">
              <w:rPr>
                <w:rFonts w:ascii="Calibri" w:hAnsi="Calibri" w:cs="Calibri"/>
                <w:sz w:val="18"/>
                <w:szCs w:val="18"/>
              </w:rPr>
              <w:t> </w:t>
            </w:r>
          </w:p>
        </w:tc>
        <w:tc>
          <w:tcPr>
            <w:tcW w:w="3687" w:type="dxa"/>
            <w:vMerge/>
            <w:tcBorders>
              <w:top w:val="nil"/>
              <w:left w:val="nil"/>
              <w:bottom w:val="single" w:sz="4" w:space="0" w:color="000000"/>
              <w:right w:val="nil"/>
            </w:tcBorders>
            <w:vAlign w:val="center"/>
            <w:hideMark/>
          </w:tcPr>
          <w:p w14:paraId="4D6AF003" w14:textId="77777777" w:rsidR="00F43AF1" w:rsidRPr="00F43AF1" w:rsidRDefault="00F43AF1" w:rsidP="00F43AF1">
            <w:pPr>
              <w:rPr>
                <w:rFonts w:ascii="Calibri" w:hAnsi="Calibri" w:cs="Calibri"/>
                <w:b/>
                <w:bCs/>
                <w:color w:val="0000D4"/>
                <w:sz w:val="18"/>
                <w:szCs w:val="18"/>
                <w:u w:val="single"/>
              </w:rPr>
            </w:pPr>
          </w:p>
        </w:tc>
      </w:tr>
      <w:tr w:rsidR="00F43AF1" w:rsidRPr="00F43AF1" w14:paraId="620AF33B" w14:textId="77777777" w:rsidTr="00404A99">
        <w:trPr>
          <w:trHeight w:val="255"/>
        </w:trPr>
        <w:tc>
          <w:tcPr>
            <w:tcW w:w="3539" w:type="dxa"/>
            <w:gridSpan w:val="2"/>
            <w:vMerge/>
            <w:tcBorders>
              <w:top w:val="single" w:sz="4" w:space="0" w:color="auto"/>
              <w:left w:val="nil"/>
              <w:bottom w:val="single" w:sz="4" w:space="0" w:color="000000"/>
              <w:right w:val="single" w:sz="4" w:space="0" w:color="000000"/>
            </w:tcBorders>
            <w:vAlign w:val="center"/>
            <w:hideMark/>
          </w:tcPr>
          <w:p w14:paraId="37398831" w14:textId="77777777" w:rsidR="00F43AF1" w:rsidRPr="00F43AF1" w:rsidRDefault="00F43AF1" w:rsidP="00F43AF1">
            <w:pPr>
              <w:rPr>
                <w:rFonts w:ascii="Calibri" w:hAnsi="Calibri" w:cs="Calibri"/>
                <w:b/>
                <w:bCs/>
                <w:sz w:val="18"/>
                <w:szCs w:val="18"/>
              </w:rPr>
            </w:pPr>
          </w:p>
        </w:tc>
        <w:tc>
          <w:tcPr>
            <w:tcW w:w="1533" w:type="dxa"/>
            <w:gridSpan w:val="2"/>
            <w:tcBorders>
              <w:top w:val="nil"/>
              <w:left w:val="single" w:sz="4" w:space="0" w:color="auto"/>
              <w:bottom w:val="nil"/>
              <w:right w:val="nil"/>
            </w:tcBorders>
            <w:shd w:val="clear" w:color="000000" w:fill="FFFFFF"/>
            <w:noWrap/>
            <w:vAlign w:val="center"/>
            <w:hideMark/>
          </w:tcPr>
          <w:p w14:paraId="352A84BC" w14:textId="77F14648"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Satisfactorio SD</w:t>
            </w:r>
            <w:r w:rsidR="00F43AF1" w:rsidRPr="00F43AF1">
              <w:rPr>
                <w:rFonts w:ascii="Calibri" w:hAnsi="Calibri" w:cs="Calibri"/>
                <w:b/>
                <w:bCs/>
                <w:sz w:val="18"/>
                <w:szCs w:val="18"/>
              </w:rPr>
              <w:t xml:space="preserve"> (81-100)</w:t>
            </w:r>
          </w:p>
        </w:tc>
        <w:tc>
          <w:tcPr>
            <w:tcW w:w="593" w:type="dxa"/>
            <w:tcBorders>
              <w:top w:val="nil"/>
              <w:left w:val="nil"/>
              <w:bottom w:val="nil"/>
              <w:right w:val="single" w:sz="4" w:space="0" w:color="auto"/>
            </w:tcBorders>
            <w:shd w:val="clear" w:color="000000" w:fill="FFFFFF"/>
            <w:noWrap/>
            <w:vAlign w:val="center"/>
            <w:hideMark/>
          </w:tcPr>
          <w:p w14:paraId="3B32FE55"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tcBorders>
              <w:top w:val="nil"/>
              <w:left w:val="nil"/>
              <w:bottom w:val="single" w:sz="4" w:space="0" w:color="000000"/>
              <w:right w:val="nil"/>
            </w:tcBorders>
            <w:vAlign w:val="center"/>
            <w:hideMark/>
          </w:tcPr>
          <w:p w14:paraId="2E53DB25" w14:textId="77777777" w:rsidR="00F43AF1" w:rsidRPr="00F43AF1" w:rsidRDefault="00F43AF1" w:rsidP="00F43AF1">
            <w:pPr>
              <w:rPr>
                <w:rFonts w:ascii="Calibri" w:hAnsi="Calibri" w:cs="Calibri"/>
                <w:b/>
                <w:bCs/>
                <w:color w:val="0000D4"/>
                <w:sz w:val="18"/>
                <w:szCs w:val="18"/>
                <w:u w:val="single"/>
              </w:rPr>
            </w:pPr>
          </w:p>
        </w:tc>
      </w:tr>
      <w:tr w:rsidR="00F43AF1" w:rsidRPr="00F43AF1" w14:paraId="083D52F9" w14:textId="77777777" w:rsidTr="00404A99">
        <w:trPr>
          <w:trHeight w:val="255"/>
        </w:trPr>
        <w:tc>
          <w:tcPr>
            <w:tcW w:w="3539"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92201A3"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RIESGO:</w:t>
            </w:r>
          </w:p>
        </w:tc>
        <w:tc>
          <w:tcPr>
            <w:tcW w:w="1533" w:type="dxa"/>
            <w:gridSpan w:val="2"/>
            <w:tcBorders>
              <w:top w:val="single" w:sz="4" w:space="0" w:color="auto"/>
              <w:left w:val="single" w:sz="4" w:space="0" w:color="auto"/>
              <w:bottom w:val="nil"/>
              <w:right w:val="nil"/>
            </w:tcBorders>
            <w:shd w:val="clear" w:color="000000" w:fill="FFFFFF"/>
            <w:noWrap/>
            <w:vAlign w:val="center"/>
            <w:hideMark/>
          </w:tcPr>
          <w:p w14:paraId="08A5B6F1" w14:textId="748132EA" w:rsidR="00F43AF1" w:rsidRPr="00F43AF1" w:rsidRDefault="00BA067F" w:rsidP="00F43AF1">
            <w:pPr>
              <w:rPr>
                <w:rFonts w:ascii="Calibri" w:hAnsi="Calibri" w:cs="Calibri"/>
                <w:b/>
                <w:bCs/>
                <w:sz w:val="18"/>
                <w:szCs w:val="18"/>
              </w:rPr>
            </w:pPr>
            <w:r w:rsidRPr="00F43AF1">
              <w:rPr>
                <w:rFonts w:ascii="Calibri" w:hAnsi="Calibri" w:cs="Calibri"/>
                <w:b/>
                <w:bCs/>
                <w:sz w:val="18"/>
                <w:szCs w:val="18"/>
              </w:rPr>
              <w:t>Alto RA</w:t>
            </w:r>
            <w:r w:rsidR="00F43AF1" w:rsidRPr="00F43AF1">
              <w:rPr>
                <w:rFonts w:ascii="Calibri" w:hAnsi="Calibri" w:cs="Calibri"/>
                <w:b/>
                <w:bCs/>
                <w:sz w:val="18"/>
                <w:szCs w:val="18"/>
              </w:rPr>
              <w:t xml:space="preserve"> (0-40)</w:t>
            </w:r>
          </w:p>
        </w:tc>
        <w:tc>
          <w:tcPr>
            <w:tcW w:w="593" w:type="dxa"/>
            <w:tcBorders>
              <w:top w:val="single" w:sz="4" w:space="0" w:color="auto"/>
              <w:left w:val="nil"/>
              <w:bottom w:val="nil"/>
              <w:right w:val="single" w:sz="4" w:space="0" w:color="auto"/>
            </w:tcBorders>
            <w:shd w:val="clear" w:color="000000" w:fill="FFFFFF"/>
            <w:noWrap/>
            <w:vAlign w:val="center"/>
            <w:hideMark/>
          </w:tcPr>
          <w:p w14:paraId="5867DE2B"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val="restart"/>
            <w:tcBorders>
              <w:top w:val="nil"/>
              <w:left w:val="nil"/>
              <w:bottom w:val="single" w:sz="4" w:space="0" w:color="000000"/>
              <w:right w:val="nil"/>
            </w:tcBorders>
            <w:shd w:val="clear" w:color="000000" w:fill="C0C0C0"/>
            <w:noWrap/>
            <w:vAlign w:val="center"/>
            <w:hideMark/>
          </w:tcPr>
          <w:p w14:paraId="23C2EE51" w14:textId="77777777" w:rsidR="00F43AF1" w:rsidRPr="00F43AF1" w:rsidRDefault="00511C47" w:rsidP="00F43AF1">
            <w:pPr>
              <w:jc w:val="center"/>
              <w:rPr>
                <w:rFonts w:ascii="Calibri" w:hAnsi="Calibri" w:cs="Calibri"/>
                <w:b/>
                <w:bCs/>
                <w:color w:val="0000D4"/>
                <w:sz w:val="18"/>
                <w:szCs w:val="18"/>
                <w:u w:val="single"/>
              </w:rPr>
            </w:pPr>
            <w:hyperlink r:id="rId43" w:anchor="'Resumen de Resultados'!G10" w:history="1">
              <w:r w:rsidR="00F43AF1" w:rsidRPr="00F43AF1">
                <w:rPr>
                  <w:rFonts w:ascii="Calibri" w:hAnsi="Calibri" w:cs="Calibri"/>
                  <w:b/>
                  <w:bCs/>
                  <w:color w:val="0000D4"/>
                  <w:sz w:val="18"/>
                  <w:szCs w:val="18"/>
                  <w:u w:val="single"/>
                </w:rPr>
                <w:t>RB</w:t>
              </w:r>
            </w:hyperlink>
          </w:p>
        </w:tc>
      </w:tr>
      <w:tr w:rsidR="00F43AF1" w:rsidRPr="00F43AF1" w14:paraId="56F2F648" w14:textId="77777777" w:rsidTr="00404A99">
        <w:trPr>
          <w:trHeight w:val="255"/>
        </w:trPr>
        <w:tc>
          <w:tcPr>
            <w:tcW w:w="3539" w:type="dxa"/>
            <w:gridSpan w:val="2"/>
            <w:vMerge/>
            <w:tcBorders>
              <w:top w:val="single" w:sz="4" w:space="0" w:color="auto"/>
              <w:left w:val="single" w:sz="4" w:space="0" w:color="auto"/>
              <w:bottom w:val="single" w:sz="4" w:space="0" w:color="auto"/>
              <w:right w:val="single" w:sz="4" w:space="0" w:color="auto"/>
            </w:tcBorders>
            <w:vAlign w:val="center"/>
            <w:hideMark/>
          </w:tcPr>
          <w:p w14:paraId="33A4E11E" w14:textId="77777777" w:rsidR="00F43AF1" w:rsidRPr="00F43AF1" w:rsidRDefault="00F43AF1" w:rsidP="00F43AF1">
            <w:pPr>
              <w:rPr>
                <w:rFonts w:ascii="Calibri" w:hAnsi="Calibri" w:cs="Calibri"/>
                <w:b/>
                <w:bCs/>
                <w:sz w:val="18"/>
                <w:szCs w:val="18"/>
              </w:rPr>
            </w:pPr>
          </w:p>
        </w:tc>
        <w:tc>
          <w:tcPr>
            <w:tcW w:w="1533" w:type="dxa"/>
            <w:gridSpan w:val="2"/>
            <w:tcBorders>
              <w:top w:val="nil"/>
              <w:left w:val="single" w:sz="4" w:space="0" w:color="auto"/>
              <w:bottom w:val="nil"/>
              <w:right w:val="nil"/>
            </w:tcBorders>
            <w:shd w:val="clear" w:color="000000" w:fill="FFFFFF"/>
            <w:noWrap/>
            <w:vAlign w:val="center"/>
            <w:hideMark/>
          </w:tcPr>
          <w:p w14:paraId="575CFA63"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Sustancial RS (41-60)</w:t>
            </w:r>
          </w:p>
        </w:tc>
        <w:tc>
          <w:tcPr>
            <w:tcW w:w="593" w:type="dxa"/>
            <w:tcBorders>
              <w:top w:val="nil"/>
              <w:left w:val="nil"/>
              <w:bottom w:val="nil"/>
              <w:right w:val="single" w:sz="4" w:space="0" w:color="auto"/>
            </w:tcBorders>
            <w:shd w:val="clear" w:color="000000" w:fill="FFFFFF"/>
            <w:noWrap/>
            <w:vAlign w:val="center"/>
            <w:hideMark/>
          </w:tcPr>
          <w:p w14:paraId="24FE948A"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tcBorders>
              <w:top w:val="nil"/>
              <w:left w:val="nil"/>
              <w:bottom w:val="single" w:sz="4" w:space="0" w:color="000000"/>
              <w:right w:val="nil"/>
            </w:tcBorders>
            <w:vAlign w:val="center"/>
            <w:hideMark/>
          </w:tcPr>
          <w:p w14:paraId="55952D2D" w14:textId="77777777" w:rsidR="00F43AF1" w:rsidRPr="00F43AF1" w:rsidRDefault="00F43AF1" w:rsidP="00F43AF1">
            <w:pPr>
              <w:rPr>
                <w:rFonts w:ascii="Calibri" w:hAnsi="Calibri" w:cs="Calibri"/>
                <w:b/>
                <w:bCs/>
                <w:color w:val="0000D4"/>
                <w:sz w:val="18"/>
                <w:szCs w:val="18"/>
                <w:u w:val="single"/>
              </w:rPr>
            </w:pPr>
          </w:p>
        </w:tc>
      </w:tr>
      <w:tr w:rsidR="00F43AF1" w:rsidRPr="00F43AF1" w14:paraId="5C6EBBFA" w14:textId="77777777" w:rsidTr="00404A99">
        <w:trPr>
          <w:trHeight w:val="255"/>
        </w:trPr>
        <w:tc>
          <w:tcPr>
            <w:tcW w:w="3539" w:type="dxa"/>
            <w:gridSpan w:val="2"/>
            <w:vMerge/>
            <w:tcBorders>
              <w:top w:val="single" w:sz="4" w:space="0" w:color="auto"/>
              <w:left w:val="single" w:sz="4" w:space="0" w:color="auto"/>
              <w:bottom w:val="single" w:sz="4" w:space="0" w:color="auto"/>
              <w:right w:val="single" w:sz="4" w:space="0" w:color="auto"/>
            </w:tcBorders>
            <w:vAlign w:val="center"/>
            <w:hideMark/>
          </w:tcPr>
          <w:p w14:paraId="41DF0751" w14:textId="77777777" w:rsidR="00F43AF1" w:rsidRPr="00F43AF1" w:rsidRDefault="00F43AF1" w:rsidP="00F43AF1">
            <w:pPr>
              <w:rPr>
                <w:rFonts w:ascii="Calibri" w:hAnsi="Calibri" w:cs="Calibri"/>
                <w:b/>
                <w:bCs/>
                <w:sz w:val="18"/>
                <w:szCs w:val="18"/>
              </w:rPr>
            </w:pPr>
          </w:p>
        </w:tc>
        <w:tc>
          <w:tcPr>
            <w:tcW w:w="2126" w:type="dxa"/>
            <w:gridSpan w:val="3"/>
            <w:tcBorders>
              <w:top w:val="nil"/>
              <w:left w:val="nil"/>
              <w:bottom w:val="nil"/>
              <w:right w:val="single" w:sz="4" w:space="0" w:color="000000"/>
            </w:tcBorders>
            <w:shd w:val="clear" w:color="000000" w:fill="FFFFFF"/>
            <w:noWrap/>
            <w:vAlign w:val="center"/>
            <w:hideMark/>
          </w:tcPr>
          <w:p w14:paraId="24287C21" w14:textId="63AF752E"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 xml:space="preserve">Medio </w:t>
            </w:r>
            <w:r w:rsidR="00BA067F" w:rsidRPr="00F43AF1">
              <w:rPr>
                <w:rFonts w:ascii="Calibri" w:hAnsi="Calibri" w:cs="Calibri"/>
                <w:b/>
                <w:bCs/>
                <w:sz w:val="18"/>
                <w:szCs w:val="18"/>
              </w:rPr>
              <w:t>RM (</w:t>
            </w:r>
            <w:r w:rsidRPr="00F43AF1">
              <w:rPr>
                <w:rFonts w:ascii="Calibri" w:hAnsi="Calibri" w:cs="Calibri"/>
                <w:b/>
                <w:bCs/>
                <w:sz w:val="18"/>
                <w:szCs w:val="18"/>
              </w:rPr>
              <w:t>61-80)</w:t>
            </w:r>
          </w:p>
        </w:tc>
        <w:tc>
          <w:tcPr>
            <w:tcW w:w="3687" w:type="dxa"/>
            <w:vMerge/>
            <w:tcBorders>
              <w:top w:val="nil"/>
              <w:left w:val="nil"/>
              <w:bottom w:val="single" w:sz="4" w:space="0" w:color="000000"/>
              <w:right w:val="nil"/>
            </w:tcBorders>
            <w:vAlign w:val="center"/>
            <w:hideMark/>
          </w:tcPr>
          <w:p w14:paraId="402EBF53" w14:textId="77777777" w:rsidR="00F43AF1" w:rsidRPr="00F43AF1" w:rsidRDefault="00F43AF1" w:rsidP="00F43AF1">
            <w:pPr>
              <w:rPr>
                <w:rFonts w:ascii="Calibri" w:hAnsi="Calibri" w:cs="Calibri"/>
                <w:b/>
                <w:bCs/>
                <w:color w:val="0000D4"/>
                <w:sz w:val="18"/>
                <w:szCs w:val="18"/>
                <w:u w:val="single"/>
              </w:rPr>
            </w:pPr>
          </w:p>
        </w:tc>
      </w:tr>
      <w:tr w:rsidR="00F43AF1" w:rsidRPr="00F43AF1" w14:paraId="5964E971" w14:textId="77777777" w:rsidTr="00404A99">
        <w:trPr>
          <w:trHeight w:val="255"/>
        </w:trPr>
        <w:tc>
          <w:tcPr>
            <w:tcW w:w="3539" w:type="dxa"/>
            <w:gridSpan w:val="2"/>
            <w:vMerge/>
            <w:tcBorders>
              <w:top w:val="single" w:sz="4" w:space="0" w:color="auto"/>
              <w:left w:val="single" w:sz="4" w:space="0" w:color="auto"/>
              <w:bottom w:val="single" w:sz="4" w:space="0" w:color="auto"/>
              <w:right w:val="single" w:sz="4" w:space="0" w:color="auto"/>
            </w:tcBorders>
            <w:vAlign w:val="center"/>
            <w:hideMark/>
          </w:tcPr>
          <w:p w14:paraId="1F2E4415" w14:textId="77777777" w:rsidR="00F43AF1" w:rsidRPr="00F43AF1" w:rsidRDefault="00F43AF1" w:rsidP="00F43AF1">
            <w:pPr>
              <w:rPr>
                <w:rFonts w:ascii="Calibri" w:hAnsi="Calibri" w:cs="Calibri"/>
                <w:b/>
                <w:bCs/>
                <w:sz w:val="18"/>
                <w:szCs w:val="18"/>
              </w:rPr>
            </w:pPr>
          </w:p>
        </w:tc>
        <w:tc>
          <w:tcPr>
            <w:tcW w:w="1533" w:type="dxa"/>
            <w:gridSpan w:val="2"/>
            <w:tcBorders>
              <w:top w:val="nil"/>
              <w:left w:val="single" w:sz="4" w:space="0" w:color="auto"/>
              <w:bottom w:val="single" w:sz="4" w:space="0" w:color="auto"/>
              <w:right w:val="nil"/>
            </w:tcBorders>
            <w:shd w:val="clear" w:color="000000" w:fill="FFFFFF"/>
            <w:noWrap/>
            <w:vAlign w:val="center"/>
            <w:hideMark/>
          </w:tcPr>
          <w:p w14:paraId="4CF6A070" w14:textId="77777777" w:rsidR="00F43AF1" w:rsidRPr="00F43AF1" w:rsidRDefault="00F43AF1" w:rsidP="00F43AF1">
            <w:pPr>
              <w:rPr>
                <w:rFonts w:ascii="Calibri" w:hAnsi="Calibri" w:cs="Calibri"/>
                <w:b/>
                <w:bCs/>
                <w:sz w:val="18"/>
                <w:szCs w:val="18"/>
              </w:rPr>
            </w:pPr>
            <w:r w:rsidRPr="00F43AF1">
              <w:rPr>
                <w:rFonts w:ascii="Calibri" w:hAnsi="Calibri" w:cs="Calibri"/>
                <w:b/>
                <w:bCs/>
                <w:sz w:val="18"/>
                <w:szCs w:val="18"/>
              </w:rPr>
              <w:t>Bajo RB (81-100)</w:t>
            </w:r>
          </w:p>
        </w:tc>
        <w:tc>
          <w:tcPr>
            <w:tcW w:w="593" w:type="dxa"/>
            <w:tcBorders>
              <w:top w:val="nil"/>
              <w:left w:val="nil"/>
              <w:bottom w:val="single" w:sz="4" w:space="0" w:color="auto"/>
              <w:right w:val="single" w:sz="4" w:space="0" w:color="auto"/>
            </w:tcBorders>
            <w:shd w:val="clear" w:color="000000" w:fill="FFFFFF"/>
            <w:noWrap/>
            <w:vAlign w:val="center"/>
            <w:hideMark/>
          </w:tcPr>
          <w:p w14:paraId="2C75B51E" w14:textId="77777777" w:rsidR="00F43AF1" w:rsidRPr="00F43AF1" w:rsidRDefault="00F43AF1" w:rsidP="00F43AF1">
            <w:pPr>
              <w:jc w:val="center"/>
              <w:rPr>
                <w:rFonts w:ascii="Calibri" w:hAnsi="Calibri" w:cs="Calibri"/>
                <w:sz w:val="18"/>
                <w:szCs w:val="18"/>
              </w:rPr>
            </w:pPr>
            <w:r w:rsidRPr="00F43AF1">
              <w:rPr>
                <w:rFonts w:ascii="Calibri" w:hAnsi="Calibri" w:cs="Calibri"/>
                <w:sz w:val="18"/>
                <w:szCs w:val="18"/>
              </w:rPr>
              <w:t> </w:t>
            </w:r>
          </w:p>
        </w:tc>
        <w:tc>
          <w:tcPr>
            <w:tcW w:w="3687" w:type="dxa"/>
            <w:vMerge/>
            <w:tcBorders>
              <w:top w:val="nil"/>
              <w:left w:val="nil"/>
              <w:bottom w:val="single" w:sz="4" w:space="0" w:color="000000"/>
              <w:right w:val="nil"/>
            </w:tcBorders>
            <w:vAlign w:val="center"/>
            <w:hideMark/>
          </w:tcPr>
          <w:p w14:paraId="3AB1FDDD" w14:textId="77777777" w:rsidR="00F43AF1" w:rsidRPr="00F43AF1" w:rsidRDefault="00F43AF1" w:rsidP="00F43AF1">
            <w:pPr>
              <w:rPr>
                <w:rFonts w:ascii="Calibri" w:hAnsi="Calibri" w:cs="Calibri"/>
                <w:b/>
                <w:bCs/>
                <w:color w:val="0000D4"/>
                <w:sz w:val="18"/>
                <w:szCs w:val="18"/>
                <w:u w:val="single"/>
              </w:rPr>
            </w:pPr>
          </w:p>
        </w:tc>
      </w:tr>
    </w:tbl>
    <w:p w14:paraId="536B951D" w14:textId="3849C28D" w:rsidR="00F43AF1" w:rsidRDefault="00F43AF1" w:rsidP="00352A1E">
      <w:pPr>
        <w:rPr>
          <w:sz w:val="22"/>
        </w:rPr>
      </w:pPr>
    </w:p>
    <w:p w14:paraId="00B96328" w14:textId="3BF1C933" w:rsidR="00F43AF1" w:rsidRDefault="00F43AF1" w:rsidP="00352A1E">
      <w:pPr>
        <w:rPr>
          <w:sz w:val="22"/>
        </w:rPr>
      </w:pPr>
    </w:p>
    <w:p w14:paraId="45C06DF0" w14:textId="1B3F5727" w:rsidR="00404A99" w:rsidRDefault="00404A99">
      <w:pPr>
        <w:rPr>
          <w:sz w:val="22"/>
        </w:rPr>
      </w:pPr>
      <w:r>
        <w:rPr>
          <w:sz w:val="22"/>
        </w:rPr>
        <w:br w:type="page"/>
      </w:r>
    </w:p>
    <w:tbl>
      <w:tblPr>
        <w:tblW w:w="9067" w:type="dxa"/>
        <w:tblCellMar>
          <w:left w:w="70" w:type="dxa"/>
          <w:right w:w="70" w:type="dxa"/>
        </w:tblCellMar>
        <w:tblLook w:val="04A0" w:firstRow="1" w:lastRow="0" w:firstColumn="1" w:lastColumn="0" w:noHBand="0" w:noVBand="1"/>
      </w:tblPr>
      <w:tblGrid>
        <w:gridCol w:w="1457"/>
        <w:gridCol w:w="2835"/>
        <w:gridCol w:w="820"/>
        <w:gridCol w:w="769"/>
        <w:gridCol w:w="820"/>
        <w:gridCol w:w="2366"/>
      </w:tblGrid>
      <w:tr w:rsidR="00404A99" w:rsidRPr="00404A99" w14:paraId="6700BDC6" w14:textId="77777777" w:rsidTr="00404A99">
        <w:trPr>
          <w:trHeight w:val="420"/>
        </w:trPr>
        <w:tc>
          <w:tcPr>
            <w:tcW w:w="4292"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5C7D67BC"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Sistema de Administración Financiera</w:t>
            </w:r>
          </w:p>
        </w:tc>
        <w:tc>
          <w:tcPr>
            <w:tcW w:w="820" w:type="dxa"/>
            <w:tcBorders>
              <w:top w:val="single" w:sz="4" w:space="0" w:color="auto"/>
              <w:left w:val="nil"/>
              <w:bottom w:val="single" w:sz="4" w:space="0" w:color="auto"/>
              <w:right w:val="single" w:sz="4" w:space="0" w:color="auto"/>
            </w:tcBorders>
            <w:shd w:val="clear" w:color="000000" w:fill="4F6228"/>
            <w:vAlign w:val="center"/>
            <w:hideMark/>
          </w:tcPr>
          <w:p w14:paraId="52017C00"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w:t>
            </w:r>
          </w:p>
        </w:tc>
        <w:tc>
          <w:tcPr>
            <w:tcW w:w="769" w:type="dxa"/>
            <w:tcBorders>
              <w:top w:val="single" w:sz="4" w:space="0" w:color="auto"/>
              <w:left w:val="nil"/>
              <w:bottom w:val="single" w:sz="4" w:space="0" w:color="auto"/>
              <w:right w:val="single" w:sz="4" w:space="0" w:color="auto"/>
            </w:tcBorders>
            <w:shd w:val="clear" w:color="000000" w:fill="4F6228"/>
            <w:vAlign w:val="center"/>
            <w:hideMark/>
          </w:tcPr>
          <w:p w14:paraId="1DFEEAA3"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NO</w:t>
            </w:r>
          </w:p>
        </w:tc>
        <w:tc>
          <w:tcPr>
            <w:tcW w:w="820" w:type="dxa"/>
            <w:tcBorders>
              <w:top w:val="single" w:sz="4" w:space="0" w:color="auto"/>
              <w:left w:val="nil"/>
              <w:bottom w:val="single" w:sz="4" w:space="0" w:color="auto"/>
              <w:right w:val="single" w:sz="4" w:space="0" w:color="auto"/>
            </w:tcBorders>
            <w:shd w:val="clear" w:color="000000" w:fill="4F6228"/>
            <w:noWrap/>
            <w:vAlign w:val="center"/>
            <w:hideMark/>
          </w:tcPr>
          <w:p w14:paraId="577C3280"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NA</w:t>
            </w:r>
          </w:p>
        </w:tc>
        <w:tc>
          <w:tcPr>
            <w:tcW w:w="2366" w:type="dxa"/>
            <w:tcBorders>
              <w:top w:val="single" w:sz="4" w:space="0" w:color="auto"/>
              <w:left w:val="nil"/>
              <w:bottom w:val="single" w:sz="4" w:space="0" w:color="auto"/>
              <w:right w:val="single" w:sz="4" w:space="0" w:color="auto"/>
            </w:tcBorders>
            <w:shd w:val="clear" w:color="000000" w:fill="4F6228"/>
            <w:vAlign w:val="center"/>
            <w:hideMark/>
          </w:tcPr>
          <w:p w14:paraId="52AA36AF"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Comentarios</w:t>
            </w:r>
          </w:p>
        </w:tc>
      </w:tr>
      <w:tr w:rsidR="00404A99" w:rsidRPr="00404A99" w14:paraId="36593421" w14:textId="77777777" w:rsidTr="00404A99">
        <w:trPr>
          <w:trHeight w:val="255"/>
        </w:trPr>
        <w:tc>
          <w:tcPr>
            <w:tcW w:w="670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227D4BD8" w14:textId="77777777" w:rsidR="00404A99" w:rsidRPr="00404A99" w:rsidRDefault="00404A99" w:rsidP="00404A99">
            <w:pPr>
              <w:rPr>
                <w:rFonts w:ascii="Calibri" w:hAnsi="Calibri" w:cs="Calibri"/>
                <w:b/>
                <w:bCs/>
                <w:color w:val="00B050"/>
                <w:sz w:val="18"/>
                <w:szCs w:val="18"/>
              </w:rPr>
            </w:pPr>
            <w:r w:rsidRPr="00404A99">
              <w:rPr>
                <w:rFonts w:ascii="Calibri" w:hAnsi="Calibri" w:cs="Calibri"/>
                <w:b/>
                <w:bCs/>
                <w:color w:val="00B050"/>
                <w:sz w:val="18"/>
                <w:szCs w:val="18"/>
              </w:rPr>
              <w:t>Las preguntas en verde corresponden a la etapa de ejecución</w:t>
            </w:r>
          </w:p>
        </w:tc>
        <w:tc>
          <w:tcPr>
            <w:tcW w:w="2366" w:type="dxa"/>
            <w:tcBorders>
              <w:top w:val="nil"/>
              <w:left w:val="nil"/>
              <w:bottom w:val="single" w:sz="4" w:space="0" w:color="auto"/>
              <w:right w:val="single" w:sz="4" w:space="0" w:color="auto"/>
            </w:tcBorders>
            <w:shd w:val="clear" w:color="auto" w:fill="auto"/>
            <w:vAlign w:val="center"/>
            <w:hideMark/>
          </w:tcPr>
          <w:p w14:paraId="3BD35B0F"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4884AFE0" w14:textId="77777777" w:rsidTr="00404A99">
        <w:trPr>
          <w:trHeight w:val="255"/>
        </w:trPr>
        <w:tc>
          <w:tcPr>
            <w:tcW w:w="4292" w:type="dxa"/>
            <w:gridSpan w:val="2"/>
            <w:tcBorders>
              <w:top w:val="nil"/>
              <w:left w:val="single" w:sz="4" w:space="0" w:color="auto"/>
              <w:bottom w:val="single" w:sz="4" w:space="0" w:color="auto"/>
              <w:right w:val="nil"/>
            </w:tcBorders>
            <w:shd w:val="clear" w:color="000000" w:fill="1F497D"/>
            <w:vAlign w:val="center"/>
            <w:hideMark/>
          </w:tcPr>
          <w:p w14:paraId="17319C20"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Estructura y organización</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14:paraId="653F2BB3"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437C5515"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3D8E56B"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2366" w:type="dxa"/>
            <w:tcBorders>
              <w:top w:val="nil"/>
              <w:left w:val="nil"/>
              <w:bottom w:val="single" w:sz="4" w:space="0" w:color="auto"/>
              <w:right w:val="single" w:sz="4" w:space="0" w:color="auto"/>
            </w:tcBorders>
            <w:shd w:val="clear" w:color="auto" w:fill="auto"/>
            <w:vAlign w:val="center"/>
            <w:hideMark/>
          </w:tcPr>
          <w:p w14:paraId="02E5E4BC"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6CC022EC" w14:textId="77777777" w:rsidTr="00404A99">
        <w:trPr>
          <w:trHeight w:val="990"/>
        </w:trPr>
        <w:tc>
          <w:tcPr>
            <w:tcW w:w="1457" w:type="dxa"/>
            <w:tcBorders>
              <w:top w:val="nil"/>
              <w:left w:val="single" w:sz="4" w:space="0" w:color="auto"/>
              <w:bottom w:val="single" w:sz="4" w:space="0" w:color="auto"/>
              <w:right w:val="single" w:sz="4" w:space="0" w:color="auto"/>
            </w:tcBorders>
            <w:shd w:val="clear" w:color="000000" w:fill="FFFFFF"/>
            <w:hideMark/>
          </w:tcPr>
          <w:p w14:paraId="255C0B5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2835" w:type="dxa"/>
            <w:tcBorders>
              <w:top w:val="nil"/>
              <w:left w:val="nil"/>
              <w:bottom w:val="single" w:sz="4" w:space="0" w:color="auto"/>
              <w:right w:val="single" w:sz="4" w:space="0" w:color="auto"/>
            </w:tcBorders>
            <w:shd w:val="clear" w:color="000000" w:fill="FFFFFF"/>
            <w:hideMark/>
          </w:tcPr>
          <w:p w14:paraId="572B7606" w14:textId="29298FD8" w:rsidR="00404A99" w:rsidRPr="00404A99" w:rsidRDefault="00274E0D" w:rsidP="00404A99">
            <w:pPr>
              <w:jc w:val="both"/>
              <w:rPr>
                <w:rFonts w:ascii="Calibri" w:hAnsi="Calibri" w:cs="Calibri"/>
                <w:sz w:val="18"/>
                <w:szCs w:val="18"/>
              </w:rPr>
            </w:pPr>
            <w:r w:rsidRPr="00404A99">
              <w:rPr>
                <w:rFonts w:ascii="Calibri" w:hAnsi="Calibri" w:cs="Calibri"/>
                <w:sz w:val="18"/>
                <w:szCs w:val="18"/>
              </w:rPr>
              <w:t>¿Cuenta la entidad con áreas (departamentos) encargados de los procesos de administración financiera, que atienda las necesidades del proyecto, en las áreas de Presupuesto, Tesorería y Contabilidad?</w:t>
            </w:r>
          </w:p>
        </w:tc>
        <w:tc>
          <w:tcPr>
            <w:tcW w:w="820" w:type="dxa"/>
            <w:tcBorders>
              <w:top w:val="nil"/>
              <w:left w:val="nil"/>
              <w:bottom w:val="single" w:sz="4" w:space="0" w:color="auto"/>
              <w:right w:val="single" w:sz="4" w:space="0" w:color="auto"/>
            </w:tcBorders>
            <w:shd w:val="clear" w:color="000000" w:fill="FFFFFF"/>
            <w:vAlign w:val="center"/>
            <w:hideMark/>
          </w:tcPr>
          <w:p w14:paraId="395B9C3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A84FA9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A8E626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362B4D5"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Conforme al Manual de Operaciones</w:t>
            </w:r>
          </w:p>
        </w:tc>
      </w:tr>
      <w:tr w:rsidR="00404A99" w:rsidRPr="00404A99" w14:paraId="16139F46"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2208A5E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w:t>
            </w:r>
          </w:p>
        </w:tc>
        <w:tc>
          <w:tcPr>
            <w:tcW w:w="2835" w:type="dxa"/>
            <w:tcBorders>
              <w:top w:val="nil"/>
              <w:left w:val="nil"/>
              <w:bottom w:val="single" w:sz="4" w:space="0" w:color="auto"/>
              <w:right w:val="single" w:sz="4" w:space="0" w:color="auto"/>
            </w:tcBorders>
            <w:shd w:val="clear" w:color="000000" w:fill="FFFFFF"/>
            <w:hideMark/>
          </w:tcPr>
          <w:p w14:paraId="40D0832D" w14:textId="218A317F" w:rsidR="00404A99" w:rsidRPr="00404A99" w:rsidRDefault="00274E0D" w:rsidP="00404A99">
            <w:pPr>
              <w:jc w:val="both"/>
              <w:rPr>
                <w:rFonts w:ascii="Calibri" w:hAnsi="Calibri" w:cs="Calibri"/>
                <w:sz w:val="18"/>
                <w:szCs w:val="18"/>
              </w:rPr>
            </w:pPr>
            <w:r w:rsidRPr="00404A99">
              <w:rPr>
                <w:rFonts w:ascii="Calibri" w:hAnsi="Calibri" w:cs="Calibri"/>
                <w:sz w:val="18"/>
                <w:szCs w:val="18"/>
              </w:rPr>
              <w:t>¿La(s) persona(s) encargada(s) de dichas funciones reúnen requisitos de competencia y experiencia en la administración financiera?</w:t>
            </w:r>
          </w:p>
        </w:tc>
        <w:tc>
          <w:tcPr>
            <w:tcW w:w="820" w:type="dxa"/>
            <w:tcBorders>
              <w:top w:val="nil"/>
              <w:left w:val="nil"/>
              <w:bottom w:val="single" w:sz="4" w:space="0" w:color="auto"/>
              <w:right w:val="single" w:sz="4" w:space="0" w:color="auto"/>
            </w:tcBorders>
            <w:shd w:val="clear" w:color="000000" w:fill="FFFFFF"/>
            <w:vAlign w:val="center"/>
            <w:hideMark/>
          </w:tcPr>
          <w:p w14:paraId="1A45386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6C91A63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AA1EA1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09F307B"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8DD0750"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09D209F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3</w:t>
            </w:r>
          </w:p>
        </w:tc>
        <w:tc>
          <w:tcPr>
            <w:tcW w:w="2835" w:type="dxa"/>
            <w:tcBorders>
              <w:top w:val="nil"/>
              <w:left w:val="nil"/>
              <w:bottom w:val="single" w:sz="4" w:space="0" w:color="auto"/>
              <w:right w:val="single" w:sz="4" w:space="0" w:color="auto"/>
            </w:tcBorders>
            <w:shd w:val="clear" w:color="000000" w:fill="FFFFFF"/>
            <w:hideMark/>
          </w:tcPr>
          <w:p w14:paraId="59D3F6EE" w14:textId="0FB1BF0A" w:rsidR="00404A99" w:rsidRPr="00404A99" w:rsidRDefault="00274E0D" w:rsidP="00404A99">
            <w:pPr>
              <w:jc w:val="both"/>
              <w:rPr>
                <w:rFonts w:ascii="Calibri" w:hAnsi="Calibri" w:cs="Calibri"/>
                <w:sz w:val="18"/>
                <w:szCs w:val="18"/>
              </w:rPr>
            </w:pPr>
            <w:r w:rsidRPr="00404A99">
              <w:rPr>
                <w:rFonts w:ascii="Calibri" w:hAnsi="Calibri" w:cs="Calibri"/>
                <w:sz w:val="18"/>
                <w:szCs w:val="18"/>
              </w:rPr>
              <w:t>¿Las personas encargadas están familiarizadas con los procedimientos del Banco, para la preparación de solicitudes de desembolso y la preparación de informes financieros requeridos?</w:t>
            </w:r>
          </w:p>
        </w:tc>
        <w:tc>
          <w:tcPr>
            <w:tcW w:w="820" w:type="dxa"/>
            <w:tcBorders>
              <w:top w:val="nil"/>
              <w:left w:val="nil"/>
              <w:bottom w:val="single" w:sz="4" w:space="0" w:color="auto"/>
              <w:right w:val="single" w:sz="4" w:space="0" w:color="auto"/>
            </w:tcBorders>
            <w:shd w:val="clear" w:color="000000" w:fill="FFFFFF"/>
            <w:vAlign w:val="center"/>
            <w:hideMark/>
          </w:tcPr>
          <w:p w14:paraId="33B4F1E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3FB05AB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B961D9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8F9F947"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DEB41A1" w14:textId="77777777" w:rsidTr="00404A99">
        <w:trPr>
          <w:trHeight w:val="720"/>
        </w:trPr>
        <w:tc>
          <w:tcPr>
            <w:tcW w:w="1457" w:type="dxa"/>
            <w:tcBorders>
              <w:top w:val="nil"/>
              <w:left w:val="single" w:sz="4" w:space="0" w:color="auto"/>
              <w:bottom w:val="single" w:sz="4" w:space="0" w:color="auto"/>
              <w:right w:val="single" w:sz="4" w:space="0" w:color="auto"/>
            </w:tcBorders>
            <w:shd w:val="clear" w:color="000000" w:fill="FFFFFF"/>
            <w:hideMark/>
          </w:tcPr>
          <w:p w14:paraId="426E5EE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4</w:t>
            </w:r>
          </w:p>
        </w:tc>
        <w:tc>
          <w:tcPr>
            <w:tcW w:w="2835" w:type="dxa"/>
            <w:tcBorders>
              <w:top w:val="nil"/>
              <w:left w:val="nil"/>
              <w:bottom w:val="single" w:sz="4" w:space="0" w:color="auto"/>
              <w:right w:val="single" w:sz="4" w:space="0" w:color="auto"/>
            </w:tcBorders>
            <w:shd w:val="clear" w:color="000000" w:fill="FFFFFF"/>
            <w:hideMark/>
          </w:tcPr>
          <w:p w14:paraId="1F3BB1C4" w14:textId="6837533C" w:rsidR="00404A99" w:rsidRPr="00404A99" w:rsidRDefault="00274E0D" w:rsidP="00404A99">
            <w:pPr>
              <w:jc w:val="both"/>
              <w:rPr>
                <w:rFonts w:ascii="Calibri" w:hAnsi="Calibri" w:cs="Calibri"/>
                <w:sz w:val="18"/>
                <w:szCs w:val="18"/>
              </w:rPr>
            </w:pPr>
            <w:r w:rsidRPr="00404A99">
              <w:rPr>
                <w:rFonts w:ascii="Calibri" w:hAnsi="Calibri" w:cs="Calibri"/>
                <w:sz w:val="18"/>
                <w:szCs w:val="18"/>
              </w:rPr>
              <w:t>¿Las personas responsables por la información financiera están familiarizadas con las normas, políticas y procedimientos dle Banco en Gestión Financiera?</w:t>
            </w:r>
          </w:p>
        </w:tc>
        <w:tc>
          <w:tcPr>
            <w:tcW w:w="820" w:type="dxa"/>
            <w:tcBorders>
              <w:top w:val="nil"/>
              <w:left w:val="nil"/>
              <w:bottom w:val="single" w:sz="4" w:space="0" w:color="auto"/>
              <w:right w:val="single" w:sz="4" w:space="0" w:color="auto"/>
            </w:tcBorders>
            <w:shd w:val="clear" w:color="000000" w:fill="FFFFFF"/>
            <w:vAlign w:val="center"/>
            <w:hideMark/>
          </w:tcPr>
          <w:p w14:paraId="501F6A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604A150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514868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F79C79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37B91E5" w14:textId="77777777" w:rsidTr="00404A99">
        <w:trPr>
          <w:trHeight w:val="795"/>
        </w:trPr>
        <w:tc>
          <w:tcPr>
            <w:tcW w:w="1457" w:type="dxa"/>
            <w:tcBorders>
              <w:top w:val="nil"/>
              <w:left w:val="single" w:sz="4" w:space="0" w:color="auto"/>
              <w:bottom w:val="single" w:sz="4" w:space="0" w:color="auto"/>
              <w:right w:val="single" w:sz="4" w:space="0" w:color="auto"/>
            </w:tcBorders>
            <w:shd w:val="clear" w:color="000000" w:fill="FFFFFF"/>
            <w:hideMark/>
          </w:tcPr>
          <w:p w14:paraId="1541796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5</w:t>
            </w:r>
          </w:p>
        </w:tc>
        <w:tc>
          <w:tcPr>
            <w:tcW w:w="2835" w:type="dxa"/>
            <w:tcBorders>
              <w:top w:val="nil"/>
              <w:left w:val="nil"/>
              <w:bottom w:val="single" w:sz="4" w:space="0" w:color="auto"/>
              <w:right w:val="single" w:sz="4" w:space="0" w:color="auto"/>
            </w:tcBorders>
            <w:shd w:val="clear" w:color="000000" w:fill="FFFFFF"/>
            <w:hideMark/>
          </w:tcPr>
          <w:p w14:paraId="0BDC56CB" w14:textId="39A69745" w:rsidR="00404A99" w:rsidRPr="00404A99" w:rsidRDefault="00274E0D" w:rsidP="00404A99">
            <w:pPr>
              <w:jc w:val="both"/>
              <w:rPr>
                <w:rFonts w:ascii="Calibri" w:hAnsi="Calibri" w:cs="Calibri"/>
                <w:sz w:val="18"/>
                <w:szCs w:val="18"/>
              </w:rPr>
            </w:pPr>
            <w:r w:rsidRPr="00404A99">
              <w:rPr>
                <w:rFonts w:ascii="Calibri" w:hAnsi="Calibri" w:cs="Calibri"/>
                <w:sz w:val="18"/>
                <w:szCs w:val="18"/>
              </w:rPr>
              <w:t>¿Disponen de un manual de procedimientos autorizado y vigente para la administración financiera, que incorpore las áreas de Presupuesto, Tesorería y Contabilidad?</w:t>
            </w:r>
          </w:p>
        </w:tc>
        <w:tc>
          <w:tcPr>
            <w:tcW w:w="820" w:type="dxa"/>
            <w:tcBorders>
              <w:top w:val="nil"/>
              <w:left w:val="nil"/>
              <w:bottom w:val="single" w:sz="4" w:space="0" w:color="auto"/>
              <w:right w:val="single" w:sz="4" w:space="0" w:color="auto"/>
            </w:tcBorders>
            <w:shd w:val="clear" w:color="000000" w:fill="FFFFFF"/>
            <w:vAlign w:val="center"/>
            <w:hideMark/>
          </w:tcPr>
          <w:p w14:paraId="1EFA577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4F9CF5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E93FA0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DEC761B"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El Manual de Operaciones</w:t>
            </w:r>
          </w:p>
        </w:tc>
      </w:tr>
      <w:tr w:rsidR="00404A99" w:rsidRPr="00404A99" w14:paraId="536FC674" w14:textId="77777777" w:rsidTr="00404A99">
        <w:trPr>
          <w:trHeight w:val="540"/>
        </w:trPr>
        <w:tc>
          <w:tcPr>
            <w:tcW w:w="1457" w:type="dxa"/>
            <w:tcBorders>
              <w:top w:val="nil"/>
              <w:left w:val="single" w:sz="4" w:space="0" w:color="auto"/>
              <w:bottom w:val="single" w:sz="4" w:space="0" w:color="auto"/>
              <w:right w:val="single" w:sz="4" w:space="0" w:color="auto"/>
            </w:tcBorders>
            <w:shd w:val="clear" w:color="000000" w:fill="FFFFFF"/>
            <w:hideMark/>
          </w:tcPr>
          <w:p w14:paraId="7698DED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6</w:t>
            </w:r>
          </w:p>
        </w:tc>
        <w:tc>
          <w:tcPr>
            <w:tcW w:w="2835" w:type="dxa"/>
            <w:tcBorders>
              <w:top w:val="nil"/>
              <w:left w:val="nil"/>
              <w:bottom w:val="single" w:sz="4" w:space="0" w:color="auto"/>
              <w:right w:val="single" w:sz="4" w:space="0" w:color="auto"/>
            </w:tcBorders>
            <w:shd w:val="clear" w:color="000000" w:fill="FFFFFF"/>
            <w:hideMark/>
          </w:tcPr>
          <w:p w14:paraId="61AA10CF" w14:textId="3D6F97DB"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¿El manual incorpora los procedimientos establecidos por el Banco, para la administración financiera del proyecto?</w:t>
            </w:r>
          </w:p>
        </w:tc>
        <w:tc>
          <w:tcPr>
            <w:tcW w:w="820" w:type="dxa"/>
            <w:tcBorders>
              <w:top w:val="nil"/>
              <w:left w:val="nil"/>
              <w:bottom w:val="single" w:sz="4" w:space="0" w:color="auto"/>
              <w:right w:val="single" w:sz="4" w:space="0" w:color="auto"/>
            </w:tcBorders>
            <w:shd w:val="clear" w:color="000000" w:fill="FFFFFF"/>
            <w:vAlign w:val="center"/>
            <w:hideMark/>
          </w:tcPr>
          <w:p w14:paraId="5453B74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AAB161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07ADDB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497ED1B"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32CBD8E" w14:textId="77777777" w:rsidTr="007D75C4">
        <w:trPr>
          <w:trHeight w:val="330"/>
        </w:trPr>
        <w:tc>
          <w:tcPr>
            <w:tcW w:w="4292" w:type="dxa"/>
            <w:gridSpan w:val="2"/>
            <w:tcBorders>
              <w:top w:val="nil"/>
              <w:left w:val="single" w:sz="4" w:space="0" w:color="auto"/>
              <w:bottom w:val="single" w:sz="4" w:space="0" w:color="auto"/>
              <w:right w:val="nil"/>
            </w:tcBorders>
            <w:shd w:val="clear" w:color="000000" w:fill="1F497D"/>
            <w:noWrap/>
            <w:vAlign w:val="center"/>
            <w:hideMark/>
          </w:tcPr>
          <w:p w14:paraId="330CDF65" w14:textId="30A74779"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Programación y Presupuesto:</w:t>
            </w:r>
          </w:p>
        </w:tc>
        <w:tc>
          <w:tcPr>
            <w:tcW w:w="820" w:type="dxa"/>
            <w:tcBorders>
              <w:top w:val="nil"/>
              <w:left w:val="nil"/>
              <w:bottom w:val="single" w:sz="4" w:space="0" w:color="auto"/>
              <w:right w:val="nil"/>
            </w:tcBorders>
            <w:shd w:val="clear" w:color="000000" w:fill="FFFFFF"/>
            <w:noWrap/>
            <w:hideMark/>
          </w:tcPr>
          <w:p w14:paraId="0FE2EA55"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nil"/>
            </w:tcBorders>
            <w:shd w:val="clear" w:color="000000" w:fill="FFFFFF"/>
            <w:noWrap/>
            <w:hideMark/>
          </w:tcPr>
          <w:p w14:paraId="0F4471AF"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4FC9FFE5"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136ACC4F"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D5EB864"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6670B5A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7</w:t>
            </w:r>
          </w:p>
        </w:tc>
        <w:tc>
          <w:tcPr>
            <w:tcW w:w="2835" w:type="dxa"/>
            <w:tcBorders>
              <w:top w:val="nil"/>
              <w:left w:val="nil"/>
              <w:bottom w:val="single" w:sz="4" w:space="0" w:color="auto"/>
              <w:right w:val="single" w:sz="4" w:space="0" w:color="auto"/>
            </w:tcBorders>
            <w:shd w:val="clear" w:color="000000" w:fill="FFFFFF"/>
            <w:hideMark/>
          </w:tcPr>
          <w:p w14:paraId="0CF64D19" w14:textId="707F9066" w:rsidR="00404A99" w:rsidRPr="00404A99" w:rsidRDefault="00274E0D" w:rsidP="00404A99">
            <w:pPr>
              <w:jc w:val="both"/>
              <w:rPr>
                <w:rFonts w:ascii="Calibri" w:hAnsi="Calibri" w:cs="Calibri"/>
                <w:sz w:val="18"/>
                <w:szCs w:val="18"/>
              </w:rPr>
            </w:pPr>
            <w:r w:rsidRPr="00404A99">
              <w:rPr>
                <w:rFonts w:ascii="Calibri" w:hAnsi="Calibri" w:cs="Calibri"/>
                <w:sz w:val="18"/>
                <w:szCs w:val="18"/>
              </w:rPr>
              <w:t>¿Existen procedimientos claros, actualizados y debidamente aprobados para formular, ejecutar y controlar el presupuesto?</w:t>
            </w:r>
            <w:r w:rsidR="00404A99" w:rsidRPr="00404A99">
              <w:rPr>
                <w:rFonts w:ascii="Calibri" w:hAnsi="Calibri" w:cs="Calibri"/>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5FF878B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A3D07D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2635FE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9633114"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366F3DB"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55D48BE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8</w:t>
            </w:r>
          </w:p>
        </w:tc>
        <w:tc>
          <w:tcPr>
            <w:tcW w:w="2835" w:type="dxa"/>
            <w:tcBorders>
              <w:top w:val="nil"/>
              <w:left w:val="nil"/>
              <w:bottom w:val="single" w:sz="4" w:space="0" w:color="auto"/>
              <w:right w:val="single" w:sz="4" w:space="0" w:color="auto"/>
            </w:tcBorders>
            <w:shd w:val="clear" w:color="000000" w:fill="FFFFFF"/>
            <w:hideMark/>
          </w:tcPr>
          <w:p w14:paraId="5608D465" w14:textId="19A11277" w:rsidR="00404A99" w:rsidRPr="00404A99" w:rsidRDefault="00274E0D" w:rsidP="00404A99">
            <w:pPr>
              <w:jc w:val="both"/>
              <w:rPr>
                <w:rFonts w:ascii="Calibri" w:hAnsi="Calibri" w:cs="Calibri"/>
                <w:sz w:val="18"/>
                <w:szCs w:val="18"/>
              </w:rPr>
            </w:pPr>
            <w:r w:rsidRPr="00404A99">
              <w:rPr>
                <w:rFonts w:ascii="Calibri" w:hAnsi="Calibri" w:cs="Calibri"/>
                <w:sz w:val="18"/>
                <w:szCs w:val="18"/>
              </w:rPr>
              <w:t>¿Se diseñaron mecanismos y procedimientos de programación financiera de corto, mediano y largo plazo?</w:t>
            </w:r>
          </w:p>
        </w:tc>
        <w:tc>
          <w:tcPr>
            <w:tcW w:w="820" w:type="dxa"/>
            <w:tcBorders>
              <w:top w:val="nil"/>
              <w:left w:val="nil"/>
              <w:bottom w:val="single" w:sz="4" w:space="0" w:color="auto"/>
              <w:right w:val="single" w:sz="4" w:space="0" w:color="auto"/>
            </w:tcBorders>
            <w:shd w:val="clear" w:color="000000" w:fill="FFFFFF"/>
            <w:vAlign w:val="center"/>
            <w:hideMark/>
          </w:tcPr>
          <w:p w14:paraId="2BC9039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99C0DC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2C9552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10D5569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9D773C1"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7FA60A1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9</w:t>
            </w:r>
          </w:p>
        </w:tc>
        <w:tc>
          <w:tcPr>
            <w:tcW w:w="2835" w:type="dxa"/>
            <w:tcBorders>
              <w:top w:val="nil"/>
              <w:left w:val="nil"/>
              <w:bottom w:val="single" w:sz="4" w:space="0" w:color="auto"/>
              <w:right w:val="single" w:sz="4" w:space="0" w:color="auto"/>
            </w:tcBorders>
            <w:shd w:val="clear" w:color="000000" w:fill="FFFFFF"/>
            <w:hideMark/>
          </w:tcPr>
          <w:p w14:paraId="1FDD5BDD" w14:textId="0FFE9CC7" w:rsidR="00404A99" w:rsidRPr="00404A99" w:rsidRDefault="00274E0D" w:rsidP="00404A99">
            <w:pPr>
              <w:jc w:val="both"/>
              <w:rPr>
                <w:rFonts w:ascii="Calibri" w:hAnsi="Calibri" w:cs="Calibri"/>
                <w:sz w:val="18"/>
                <w:szCs w:val="18"/>
              </w:rPr>
            </w:pPr>
            <w:r w:rsidRPr="00404A99">
              <w:rPr>
                <w:rFonts w:ascii="Calibri" w:hAnsi="Calibri" w:cs="Calibri"/>
                <w:sz w:val="18"/>
                <w:szCs w:val="18"/>
              </w:rPr>
              <w:t>¿Dispone la entidad de recursos humanos profesionales capacitados en presupuesto y en el manejo del Manual, de los instructivos y del módulo computacional?</w:t>
            </w:r>
          </w:p>
        </w:tc>
        <w:tc>
          <w:tcPr>
            <w:tcW w:w="820" w:type="dxa"/>
            <w:tcBorders>
              <w:top w:val="nil"/>
              <w:left w:val="nil"/>
              <w:bottom w:val="single" w:sz="4" w:space="0" w:color="auto"/>
              <w:right w:val="single" w:sz="4" w:space="0" w:color="auto"/>
            </w:tcBorders>
            <w:shd w:val="clear" w:color="000000" w:fill="FFFFFF"/>
            <w:vAlign w:val="center"/>
            <w:hideMark/>
          </w:tcPr>
          <w:p w14:paraId="0A19E29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1E15676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62CEA5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4277C46"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C4AF84E" w14:textId="77777777" w:rsidTr="00404A99">
        <w:trPr>
          <w:trHeight w:val="1335"/>
        </w:trPr>
        <w:tc>
          <w:tcPr>
            <w:tcW w:w="1457" w:type="dxa"/>
            <w:tcBorders>
              <w:top w:val="nil"/>
              <w:left w:val="single" w:sz="4" w:space="0" w:color="auto"/>
              <w:bottom w:val="single" w:sz="4" w:space="0" w:color="auto"/>
              <w:right w:val="single" w:sz="4" w:space="0" w:color="auto"/>
            </w:tcBorders>
            <w:shd w:val="clear" w:color="000000" w:fill="FFFFFF"/>
            <w:hideMark/>
          </w:tcPr>
          <w:p w14:paraId="4980835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10</w:t>
            </w:r>
          </w:p>
        </w:tc>
        <w:tc>
          <w:tcPr>
            <w:tcW w:w="2835" w:type="dxa"/>
            <w:tcBorders>
              <w:top w:val="nil"/>
              <w:left w:val="nil"/>
              <w:bottom w:val="single" w:sz="4" w:space="0" w:color="auto"/>
              <w:right w:val="single" w:sz="4" w:space="0" w:color="auto"/>
            </w:tcBorders>
            <w:shd w:val="clear" w:color="000000" w:fill="FFFFFF"/>
            <w:hideMark/>
          </w:tcPr>
          <w:p w14:paraId="623C4EDD"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La clasificación utilizada para la formulación y ejecución del presupuesto tiene la flexibilidad suficiente para asignar gastos, de manera independiente del resto de las actividades de la entidad ejecutora, y permite agrupar los gastos a nivel de componentes y/o sub-componentes e identificar la fuente de financiamiento?</w:t>
            </w:r>
          </w:p>
        </w:tc>
        <w:tc>
          <w:tcPr>
            <w:tcW w:w="820" w:type="dxa"/>
            <w:tcBorders>
              <w:top w:val="nil"/>
              <w:left w:val="nil"/>
              <w:bottom w:val="single" w:sz="4" w:space="0" w:color="auto"/>
              <w:right w:val="single" w:sz="4" w:space="0" w:color="auto"/>
            </w:tcBorders>
            <w:shd w:val="clear" w:color="000000" w:fill="FFFFFF"/>
            <w:vAlign w:val="center"/>
            <w:hideMark/>
          </w:tcPr>
          <w:p w14:paraId="3EAA6A7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AC2826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311DEA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F982EDF"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8CBEB60" w14:textId="77777777" w:rsidTr="00404A99">
        <w:trPr>
          <w:trHeight w:val="1020"/>
        </w:trPr>
        <w:tc>
          <w:tcPr>
            <w:tcW w:w="1457" w:type="dxa"/>
            <w:tcBorders>
              <w:top w:val="nil"/>
              <w:left w:val="single" w:sz="4" w:space="0" w:color="auto"/>
              <w:bottom w:val="single" w:sz="4" w:space="0" w:color="auto"/>
              <w:right w:val="single" w:sz="4" w:space="0" w:color="auto"/>
            </w:tcBorders>
            <w:shd w:val="clear" w:color="000000" w:fill="FFFFFF"/>
            <w:hideMark/>
          </w:tcPr>
          <w:p w14:paraId="1324AA4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11</w:t>
            </w:r>
          </w:p>
        </w:tc>
        <w:tc>
          <w:tcPr>
            <w:tcW w:w="2835" w:type="dxa"/>
            <w:tcBorders>
              <w:top w:val="nil"/>
              <w:left w:val="nil"/>
              <w:bottom w:val="single" w:sz="4" w:space="0" w:color="auto"/>
              <w:right w:val="single" w:sz="4" w:space="0" w:color="auto"/>
            </w:tcBorders>
            <w:shd w:val="clear" w:color="000000" w:fill="FFFFFF"/>
            <w:hideMark/>
          </w:tcPr>
          <w:p w14:paraId="00A4DC22" w14:textId="218511AE"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Se asigna un código presupuestario único para hacer el seguimiento a los proyectos de inversión. </w:t>
            </w:r>
            <w:r w:rsidR="00274E0D" w:rsidRPr="00404A99">
              <w:rPr>
                <w:rFonts w:ascii="Calibri" w:hAnsi="Calibri" w:cs="Calibri"/>
                <w:sz w:val="18"/>
                <w:szCs w:val="18"/>
              </w:rPr>
              <w:t>¿Este código se mantiene a lo largo de la vida del proyecto (no cambia año a año)?</w:t>
            </w:r>
          </w:p>
        </w:tc>
        <w:tc>
          <w:tcPr>
            <w:tcW w:w="820" w:type="dxa"/>
            <w:tcBorders>
              <w:top w:val="nil"/>
              <w:left w:val="nil"/>
              <w:bottom w:val="single" w:sz="4" w:space="0" w:color="auto"/>
              <w:right w:val="single" w:sz="4" w:space="0" w:color="auto"/>
            </w:tcBorders>
            <w:shd w:val="clear" w:color="000000" w:fill="FFFFFF"/>
            <w:vAlign w:val="center"/>
            <w:hideMark/>
          </w:tcPr>
          <w:p w14:paraId="4F9DA74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6E26CE4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1C407F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8720238"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7F4C6847" w14:textId="77777777" w:rsidTr="00404A99">
        <w:trPr>
          <w:trHeight w:val="840"/>
        </w:trPr>
        <w:tc>
          <w:tcPr>
            <w:tcW w:w="1457" w:type="dxa"/>
            <w:tcBorders>
              <w:top w:val="nil"/>
              <w:left w:val="single" w:sz="4" w:space="0" w:color="auto"/>
              <w:bottom w:val="single" w:sz="4" w:space="0" w:color="auto"/>
              <w:right w:val="single" w:sz="4" w:space="0" w:color="auto"/>
            </w:tcBorders>
            <w:shd w:val="clear" w:color="000000" w:fill="FFFFFF"/>
            <w:hideMark/>
          </w:tcPr>
          <w:p w14:paraId="12116AD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12</w:t>
            </w:r>
          </w:p>
        </w:tc>
        <w:tc>
          <w:tcPr>
            <w:tcW w:w="2835" w:type="dxa"/>
            <w:tcBorders>
              <w:top w:val="nil"/>
              <w:left w:val="nil"/>
              <w:bottom w:val="single" w:sz="4" w:space="0" w:color="auto"/>
              <w:right w:val="single" w:sz="4" w:space="0" w:color="auto"/>
            </w:tcBorders>
            <w:shd w:val="clear" w:color="000000" w:fill="FFFFFF"/>
            <w:hideMark/>
          </w:tcPr>
          <w:p w14:paraId="413D6179" w14:textId="26CEE975" w:rsidR="00404A99" w:rsidRPr="00404A99" w:rsidRDefault="00274E0D" w:rsidP="00404A99">
            <w:pPr>
              <w:jc w:val="both"/>
              <w:rPr>
                <w:rFonts w:ascii="Calibri" w:hAnsi="Calibri" w:cs="Calibri"/>
                <w:sz w:val="18"/>
                <w:szCs w:val="18"/>
              </w:rPr>
            </w:pPr>
            <w:r w:rsidRPr="00404A99">
              <w:rPr>
                <w:rFonts w:ascii="Calibri" w:hAnsi="Calibri" w:cs="Calibri"/>
                <w:sz w:val="18"/>
                <w:szCs w:val="18"/>
              </w:rPr>
              <w:t>¿La programación presupuestal de la entidad, incorpora los recursos del proyecto?</w:t>
            </w:r>
          </w:p>
        </w:tc>
        <w:tc>
          <w:tcPr>
            <w:tcW w:w="820" w:type="dxa"/>
            <w:tcBorders>
              <w:top w:val="nil"/>
              <w:left w:val="nil"/>
              <w:bottom w:val="single" w:sz="4" w:space="0" w:color="auto"/>
              <w:right w:val="single" w:sz="4" w:space="0" w:color="auto"/>
            </w:tcBorders>
            <w:shd w:val="clear" w:color="000000" w:fill="FFFFFF"/>
            <w:vAlign w:val="center"/>
            <w:hideMark/>
          </w:tcPr>
          <w:p w14:paraId="6AD139D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7A4F9F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F168B8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EF31A7F"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445084B"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31496C9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13</w:t>
            </w:r>
          </w:p>
        </w:tc>
        <w:tc>
          <w:tcPr>
            <w:tcW w:w="2835" w:type="dxa"/>
            <w:tcBorders>
              <w:top w:val="nil"/>
              <w:left w:val="nil"/>
              <w:bottom w:val="single" w:sz="4" w:space="0" w:color="auto"/>
              <w:right w:val="single" w:sz="4" w:space="0" w:color="auto"/>
            </w:tcBorders>
            <w:shd w:val="clear" w:color="000000" w:fill="FFFFFF"/>
            <w:hideMark/>
          </w:tcPr>
          <w:p w14:paraId="68D7E659" w14:textId="1ABF0AFD" w:rsidR="00404A99" w:rsidRPr="00404A99" w:rsidRDefault="00274E0D" w:rsidP="00404A99">
            <w:pPr>
              <w:jc w:val="both"/>
              <w:rPr>
                <w:rFonts w:ascii="Calibri" w:hAnsi="Calibri" w:cs="Calibri"/>
                <w:sz w:val="18"/>
                <w:szCs w:val="18"/>
              </w:rPr>
            </w:pPr>
            <w:r w:rsidRPr="00404A99">
              <w:rPr>
                <w:rFonts w:ascii="Calibri" w:hAnsi="Calibri" w:cs="Calibri"/>
                <w:sz w:val="18"/>
                <w:szCs w:val="18"/>
              </w:rPr>
              <w:t>¿Se dispone de un software o sistema de información de presupuesto automatizado e integrado?</w:t>
            </w:r>
            <w:r w:rsidR="00404A99" w:rsidRPr="00404A99">
              <w:rPr>
                <w:rFonts w:ascii="Calibri" w:hAnsi="Calibri" w:cs="Calibri"/>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3DACCA1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8D17B1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76C1E0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9C922B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3C6EE8F0"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375BE1DD"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14</w:t>
            </w:r>
          </w:p>
        </w:tc>
        <w:tc>
          <w:tcPr>
            <w:tcW w:w="2835" w:type="dxa"/>
            <w:tcBorders>
              <w:top w:val="nil"/>
              <w:left w:val="nil"/>
              <w:bottom w:val="single" w:sz="4" w:space="0" w:color="auto"/>
              <w:right w:val="single" w:sz="4" w:space="0" w:color="auto"/>
            </w:tcBorders>
            <w:shd w:val="clear" w:color="000000" w:fill="FFFFFF"/>
            <w:hideMark/>
          </w:tcPr>
          <w:p w14:paraId="5AF4B31A" w14:textId="4596BDBA" w:rsidR="00404A99" w:rsidRPr="00404A99" w:rsidRDefault="00274E0D" w:rsidP="00404A99">
            <w:pPr>
              <w:jc w:val="both"/>
              <w:rPr>
                <w:rFonts w:ascii="Calibri" w:hAnsi="Calibri" w:cs="Calibri"/>
                <w:sz w:val="18"/>
                <w:szCs w:val="18"/>
              </w:rPr>
            </w:pPr>
            <w:r w:rsidRPr="00404A99">
              <w:rPr>
                <w:rFonts w:ascii="Calibri" w:hAnsi="Calibri" w:cs="Calibri"/>
                <w:sz w:val="18"/>
                <w:szCs w:val="18"/>
              </w:rPr>
              <w:t>¿El presupuesto se formula apoyado en un sistema computacional y existen mecanismos que garanticen que la información de formulación es transferida sin modificaciones al módulo de ejecución?</w:t>
            </w:r>
          </w:p>
        </w:tc>
        <w:tc>
          <w:tcPr>
            <w:tcW w:w="820" w:type="dxa"/>
            <w:tcBorders>
              <w:top w:val="nil"/>
              <w:left w:val="nil"/>
              <w:bottom w:val="single" w:sz="4" w:space="0" w:color="auto"/>
              <w:right w:val="single" w:sz="4" w:space="0" w:color="auto"/>
            </w:tcBorders>
            <w:shd w:val="clear" w:color="auto" w:fill="auto"/>
            <w:vAlign w:val="center"/>
            <w:hideMark/>
          </w:tcPr>
          <w:p w14:paraId="7887C1C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auto" w:fill="auto"/>
            <w:vAlign w:val="center"/>
            <w:hideMark/>
          </w:tcPr>
          <w:p w14:paraId="0B2237F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auto" w:fill="auto"/>
            <w:vAlign w:val="center"/>
            <w:hideMark/>
          </w:tcPr>
          <w:p w14:paraId="3AC94FE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80B169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693F4AB4" w14:textId="77777777" w:rsidTr="00404A99">
        <w:trPr>
          <w:trHeight w:val="1125"/>
        </w:trPr>
        <w:tc>
          <w:tcPr>
            <w:tcW w:w="1457" w:type="dxa"/>
            <w:tcBorders>
              <w:top w:val="nil"/>
              <w:left w:val="single" w:sz="4" w:space="0" w:color="auto"/>
              <w:bottom w:val="single" w:sz="4" w:space="0" w:color="auto"/>
              <w:right w:val="single" w:sz="4" w:space="0" w:color="auto"/>
            </w:tcBorders>
            <w:shd w:val="clear" w:color="000000" w:fill="FFFFFF"/>
            <w:hideMark/>
          </w:tcPr>
          <w:p w14:paraId="05EB149C"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15</w:t>
            </w:r>
          </w:p>
        </w:tc>
        <w:tc>
          <w:tcPr>
            <w:tcW w:w="2835" w:type="dxa"/>
            <w:tcBorders>
              <w:top w:val="nil"/>
              <w:left w:val="nil"/>
              <w:bottom w:val="single" w:sz="4" w:space="0" w:color="auto"/>
              <w:right w:val="single" w:sz="4" w:space="0" w:color="auto"/>
            </w:tcBorders>
            <w:shd w:val="clear" w:color="auto" w:fill="auto"/>
            <w:hideMark/>
          </w:tcPr>
          <w:p w14:paraId="26825AD9" w14:textId="1C1B36B8" w:rsidR="00404A99" w:rsidRPr="00404A99" w:rsidRDefault="00274E0D" w:rsidP="00404A99">
            <w:pPr>
              <w:jc w:val="both"/>
              <w:rPr>
                <w:rFonts w:ascii="Calibri" w:hAnsi="Calibri" w:cs="Calibri"/>
                <w:sz w:val="18"/>
                <w:szCs w:val="18"/>
              </w:rPr>
            </w:pPr>
            <w:r w:rsidRPr="00404A99">
              <w:rPr>
                <w:rFonts w:ascii="Calibri" w:hAnsi="Calibri" w:cs="Calibri"/>
                <w:sz w:val="18"/>
                <w:szCs w:val="18"/>
              </w:rPr>
              <w:t>¿En caso de que exista un sistema integrado de información, el presupuesto se formula apoyado en un sistema computacional desarrollado en el mismo software, que el utilizado para los módulos de ejecución presupuestal, tesorería y contabilidad, consistente con los requerimientos del Manual para la formulación?</w:t>
            </w:r>
          </w:p>
        </w:tc>
        <w:tc>
          <w:tcPr>
            <w:tcW w:w="820" w:type="dxa"/>
            <w:tcBorders>
              <w:top w:val="nil"/>
              <w:left w:val="nil"/>
              <w:bottom w:val="single" w:sz="4" w:space="0" w:color="auto"/>
              <w:right w:val="single" w:sz="4" w:space="0" w:color="auto"/>
            </w:tcBorders>
            <w:shd w:val="clear" w:color="000000" w:fill="FFFFFF"/>
            <w:vAlign w:val="center"/>
            <w:hideMark/>
          </w:tcPr>
          <w:p w14:paraId="71E3F6D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180B4C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1A3EBB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1896B8E1"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3E7E363A"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3C21D9B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16</w:t>
            </w:r>
          </w:p>
        </w:tc>
        <w:tc>
          <w:tcPr>
            <w:tcW w:w="2835" w:type="dxa"/>
            <w:tcBorders>
              <w:top w:val="nil"/>
              <w:left w:val="nil"/>
              <w:bottom w:val="single" w:sz="4" w:space="0" w:color="auto"/>
              <w:right w:val="single" w:sz="4" w:space="0" w:color="auto"/>
            </w:tcBorders>
            <w:shd w:val="clear" w:color="000000" w:fill="FFFFFF"/>
            <w:hideMark/>
          </w:tcPr>
          <w:p w14:paraId="79AA4B1F" w14:textId="437E185B" w:rsidR="00404A99" w:rsidRPr="00404A99" w:rsidRDefault="00274E0D" w:rsidP="00404A99">
            <w:pPr>
              <w:jc w:val="both"/>
              <w:rPr>
                <w:rFonts w:ascii="Calibri" w:hAnsi="Calibri" w:cs="Calibri"/>
                <w:sz w:val="18"/>
                <w:szCs w:val="18"/>
              </w:rPr>
            </w:pPr>
            <w:r w:rsidRPr="00404A99">
              <w:rPr>
                <w:rFonts w:ascii="Calibri" w:hAnsi="Calibri" w:cs="Calibri"/>
                <w:sz w:val="18"/>
                <w:szCs w:val="18"/>
              </w:rPr>
              <w:t>¿En caso de que exista un sistema integrado de información, la base de datos de ejecución del Presupuesto es la misma que aquella utilizada para los módulos de Tesorería y Contabilidad?</w:t>
            </w:r>
          </w:p>
        </w:tc>
        <w:tc>
          <w:tcPr>
            <w:tcW w:w="820" w:type="dxa"/>
            <w:tcBorders>
              <w:top w:val="nil"/>
              <w:left w:val="nil"/>
              <w:bottom w:val="single" w:sz="4" w:space="0" w:color="auto"/>
              <w:right w:val="single" w:sz="4" w:space="0" w:color="auto"/>
            </w:tcBorders>
            <w:shd w:val="clear" w:color="000000" w:fill="FFFFFF"/>
            <w:vAlign w:val="center"/>
            <w:hideMark/>
          </w:tcPr>
          <w:p w14:paraId="1510D7F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239708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09DB59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D4B581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6DCD7190" w14:textId="77777777" w:rsidTr="00404A99">
        <w:trPr>
          <w:trHeight w:val="900"/>
        </w:trPr>
        <w:tc>
          <w:tcPr>
            <w:tcW w:w="1457" w:type="dxa"/>
            <w:tcBorders>
              <w:top w:val="nil"/>
              <w:left w:val="single" w:sz="4" w:space="0" w:color="auto"/>
              <w:bottom w:val="single" w:sz="4" w:space="0" w:color="auto"/>
              <w:right w:val="single" w:sz="4" w:space="0" w:color="auto"/>
            </w:tcBorders>
            <w:shd w:val="clear" w:color="000000" w:fill="FFFFFF"/>
            <w:hideMark/>
          </w:tcPr>
          <w:p w14:paraId="0AF335CD"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17</w:t>
            </w:r>
          </w:p>
        </w:tc>
        <w:tc>
          <w:tcPr>
            <w:tcW w:w="2835" w:type="dxa"/>
            <w:tcBorders>
              <w:top w:val="nil"/>
              <w:left w:val="nil"/>
              <w:bottom w:val="single" w:sz="4" w:space="0" w:color="auto"/>
              <w:right w:val="single" w:sz="4" w:space="0" w:color="auto"/>
            </w:tcBorders>
            <w:shd w:val="clear" w:color="000000" w:fill="FFFFFF"/>
            <w:hideMark/>
          </w:tcPr>
          <w:p w14:paraId="2F63AE13"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Se lleva registro de las siguientes etapas de la ejecución del gasto: (i) reserva presupuestal o certificado de disponibilidad presupuestal, (ii) compromiso, (iii) devengado, causado o reconocimiento de la obligación y (iv) pagado?</w:t>
            </w:r>
          </w:p>
        </w:tc>
        <w:tc>
          <w:tcPr>
            <w:tcW w:w="820" w:type="dxa"/>
            <w:tcBorders>
              <w:top w:val="nil"/>
              <w:left w:val="nil"/>
              <w:bottom w:val="single" w:sz="4" w:space="0" w:color="auto"/>
              <w:right w:val="single" w:sz="4" w:space="0" w:color="auto"/>
            </w:tcBorders>
            <w:shd w:val="clear" w:color="000000" w:fill="FFFFFF"/>
            <w:vAlign w:val="center"/>
            <w:hideMark/>
          </w:tcPr>
          <w:p w14:paraId="1E19D60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6033F30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3FF276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E96E49F"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05509EDE" w14:textId="77777777" w:rsidTr="00404A99">
        <w:trPr>
          <w:trHeight w:val="1590"/>
        </w:trPr>
        <w:tc>
          <w:tcPr>
            <w:tcW w:w="1457" w:type="dxa"/>
            <w:tcBorders>
              <w:top w:val="nil"/>
              <w:left w:val="single" w:sz="4" w:space="0" w:color="auto"/>
              <w:bottom w:val="single" w:sz="4" w:space="0" w:color="auto"/>
              <w:right w:val="single" w:sz="4" w:space="0" w:color="auto"/>
            </w:tcBorders>
            <w:shd w:val="clear" w:color="000000" w:fill="FFFFFF"/>
            <w:hideMark/>
          </w:tcPr>
          <w:p w14:paraId="7D8A9E4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18</w:t>
            </w:r>
          </w:p>
        </w:tc>
        <w:tc>
          <w:tcPr>
            <w:tcW w:w="2835" w:type="dxa"/>
            <w:tcBorders>
              <w:top w:val="nil"/>
              <w:left w:val="nil"/>
              <w:bottom w:val="single" w:sz="4" w:space="0" w:color="auto"/>
              <w:right w:val="single" w:sz="4" w:space="0" w:color="auto"/>
            </w:tcBorders>
            <w:shd w:val="clear" w:color="auto" w:fill="auto"/>
            <w:hideMark/>
          </w:tcPr>
          <w:p w14:paraId="49E77C30" w14:textId="3D865A45"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Existen procedimientos y controles para el registro de transacciones de manera que todo pago se ordena una vez se ha verificado que: (i) existe saldo en la partida presupuestaria; (ii) el pago corresponde a un compromiso previamente registrado en el </w:t>
            </w:r>
            <w:r w:rsidR="00274E0D" w:rsidRPr="00404A99">
              <w:rPr>
                <w:rFonts w:ascii="Calibri" w:hAnsi="Calibri" w:cs="Calibri"/>
                <w:sz w:val="18"/>
                <w:szCs w:val="18"/>
              </w:rPr>
              <w:t>sistema;</w:t>
            </w:r>
            <w:r w:rsidRPr="00404A99">
              <w:rPr>
                <w:rFonts w:ascii="Calibri" w:hAnsi="Calibri" w:cs="Calibri"/>
                <w:sz w:val="18"/>
                <w:szCs w:val="18"/>
              </w:rPr>
              <w:t xml:space="preserve"> (iii) los bienes recibidos o servicios prestados estén de conformidad con las especificaciones del contrato o documento equivalente; (iv) se cuenta con toda la documentación de respaldo. </w:t>
            </w:r>
          </w:p>
        </w:tc>
        <w:tc>
          <w:tcPr>
            <w:tcW w:w="820" w:type="dxa"/>
            <w:tcBorders>
              <w:top w:val="nil"/>
              <w:left w:val="nil"/>
              <w:bottom w:val="single" w:sz="4" w:space="0" w:color="auto"/>
              <w:right w:val="single" w:sz="4" w:space="0" w:color="auto"/>
            </w:tcBorders>
            <w:shd w:val="clear" w:color="000000" w:fill="FFFFFF"/>
            <w:vAlign w:val="center"/>
            <w:hideMark/>
          </w:tcPr>
          <w:p w14:paraId="5094084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A0EEA5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940847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B277F7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6086D2F"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00EB6073"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19</w:t>
            </w:r>
          </w:p>
        </w:tc>
        <w:tc>
          <w:tcPr>
            <w:tcW w:w="2835" w:type="dxa"/>
            <w:tcBorders>
              <w:top w:val="nil"/>
              <w:left w:val="nil"/>
              <w:bottom w:val="single" w:sz="4" w:space="0" w:color="auto"/>
              <w:right w:val="single" w:sz="4" w:space="0" w:color="auto"/>
            </w:tcBorders>
            <w:shd w:val="clear" w:color="000000" w:fill="FFFFFF"/>
            <w:hideMark/>
          </w:tcPr>
          <w:p w14:paraId="60DFDF49"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Existen mecanismos que garanticen que la información de ejecución presupuestaria alimenta al sistema contable sin que se produzcan alteraciones o pérdidas de información.</w:t>
            </w:r>
          </w:p>
        </w:tc>
        <w:tc>
          <w:tcPr>
            <w:tcW w:w="820" w:type="dxa"/>
            <w:tcBorders>
              <w:top w:val="nil"/>
              <w:left w:val="nil"/>
              <w:bottom w:val="single" w:sz="4" w:space="0" w:color="auto"/>
              <w:right w:val="single" w:sz="4" w:space="0" w:color="auto"/>
            </w:tcBorders>
            <w:shd w:val="clear" w:color="000000" w:fill="FFFFFF"/>
            <w:vAlign w:val="center"/>
            <w:hideMark/>
          </w:tcPr>
          <w:p w14:paraId="0785E69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36ECD3F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68CE77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698FC0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D26B3E9" w14:textId="77777777" w:rsidTr="00404A99">
        <w:trPr>
          <w:trHeight w:val="555"/>
        </w:trPr>
        <w:tc>
          <w:tcPr>
            <w:tcW w:w="1457" w:type="dxa"/>
            <w:tcBorders>
              <w:top w:val="nil"/>
              <w:left w:val="single" w:sz="4" w:space="0" w:color="auto"/>
              <w:bottom w:val="single" w:sz="4" w:space="0" w:color="auto"/>
              <w:right w:val="single" w:sz="4" w:space="0" w:color="auto"/>
            </w:tcBorders>
            <w:shd w:val="clear" w:color="000000" w:fill="FFFFFF"/>
            <w:hideMark/>
          </w:tcPr>
          <w:p w14:paraId="4C516E1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20</w:t>
            </w:r>
          </w:p>
        </w:tc>
        <w:tc>
          <w:tcPr>
            <w:tcW w:w="2835" w:type="dxa"/>
            <w:tcBorders>
              <w:top w:val="nil"/>
              <w:left w:val="nil"/>
              <w:bottom w:val="single" w:sz="4" w:space="0" w:color="auto"/>
              <w:right w:val="single" w:sz="4" w:space="0" w:color="auto"/>
            </w:tcBorders>
            <w:shd w:val="clear" w:color="000000" w:fill="FFFFFF"/>
            <w:hideMark/>
          </w:tcPr>
          <w:p w14:paraId="6AF9C6F7"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Se realizan conciliaciones periódicas entre los registros de ejecución presupuestaria y contabilidad.</w:t>
            </w:r>
          </w:p>
        </w:tc>
        <w:tc>
          <w:tcPr>
            <w:tcW w:w="820" w:type="dxa"/>
            <w:tcBorders>
              <w:top w:val="nil"/>
              <w:left w:val="nil"/>
              <w:bottom w:val="single" w:sz="4" w:space="0" w:color="auto"/>
              <w:right w:val="single" w:sz="4" w:space="0" w:color="auto"/>
            </w:tcBorders>
            <w:shd w:val="clear" w:color="000000" w:fill="FFFFFF"/>
            <w:vAlign w:val="center"/>
            <w:hideMark/>
          </w:tcPr>
          <w:p w14:paraId="0B52E4A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61B668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4397D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C950D2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Trimestral</w:t>
            </w:r>
          </w:p>
        </w:tc>
      </w:tr>
      <w:tr w:rsidR="00404A99" w:rsidRPr="00404A99" w14:paraId="26B0D0C0" w14:textId="77777777" w:rsidTr="00404A99">
        <w:trPr>
          <w:trHeight w:val="1200"/>
        </w:trPr>
        <w:tc>
          <w:tcPr>
            <w:tcW w:w="1457" w:type="dxa"/>
            <w:tcBorders>
              <w:top w:val="nil"/>
              <w:left w:val="single" w:sz="4" w:space="0" w:color="auto"/>
              <w:bottom w:val="single" w:sz="4" w:space="0" w:color="auto"/>
              <w:right w:val="single" w:sz="4" w:space="0" w:color="auto"/>
            </w:tcBorders>
            <w:shd w:val="clear" w:color="000000" w:fill="FFFFFF"/>
            <w:hideMark/>
          </w:tcPr>
          <w:p w14:paraId="60D0DF90"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21</w:t>
            </w:r>
          </w:p>
        </w:tc>
        <w:tc>
          <w:tcPr>
            <w:tcW w:w="2835" w:type="dxa"/>
            <w:tcBorders>
              <w:top w:val="nil"/>
              <w:left w:val="nil"/>
              <w:bottom w:val="single" w:sz="4" w:space="0" w:color="auto"/>
              <w:right w:val="single" w:sz="4" w:space="0" w:color="auto"/>
            </w:tcBorders>
            <w:shd w:val="clear" w:color="000000" w:fill="FFFFFF"/>
            <w:hideMark/>
          </w:tcPr>
          <w:p w14:paraId="481D830F" w14:textId="194A08CE"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Existe </w:t>
            </w:r>
            <w:r w:rsidR="00274E0D" w:rsidRPr="00404A99">
              <w:rPr>
                <w:rFonts w:ascii="Calibri" w:hAnsi="Calibri" w:cs="Calibri"/>
                <w:sz w:val="18"/>
                <w:szCs w:val="18"/>
              </w:rPr>
              <w:t>procedimientos</w:t>
            </w:r>
            <w:r w:rsidRPr="00404A99">
              <w:rPr>
                <w:rFonts w:ascii="Calibri" w:hAnsi="Calibri" w:cs="Calibri"/>
                <w:sz w:val="18"/>
                <w:szCs w:val="18"/>
              </w:rPr>
              <w:t xml:space="preserve"> para </w:t>
            </w:r>
            <w:r w:rsidR="00274E0D" w:rsidRPr="00404A99">
              <w:rPr>
                <w:rFonts w:ascii="Calibri" w:hAnsi="Calibri" w:cs="Calibri"/>
                <w:sz w:val="18"/>
                <w:szCs w:val="18"/>
              </w:rPr>
              <w:t>realizar</w:t>
            </w:r>
            <w:r w:rsidRPr="00404A99">
              <w:rPr>
                <w:rFonts w:ascii="Calibri" w:hAnsi="Calibri" w:cs="Calibri"/>
                <w:sz w:val="18"/>
                <w:szCs w:val="18"/>
              </w:rPr>
              <w:t xml:space="preserve"> modificaciones presupuestarias, estableciendo con claridad los niveles de responsabilidad, y autorización para las mismas, y los controles que aseguran su aplicación.</w:t>
            </w:r>
          </w:p>
        </w:tc>
        <w:tc>
          <w:tcPr>
            <w:tcW w:w="820" w:type="dxa"/>
            <w:tcBorders>
              <w:top w:val="nil"/>
              <w:left w:val="nil"/>
              <w:bottom w:val="single" w:sz="4" w:space="0" w:color="auto"/>
              <w:right w:val="single" w:sz="4" w:space="0" w:color="auto"/>
            </w:tcBorders>
            <w:shd w:val="clear" w:color="000000" w:fill="FFFFFF"/>
            <w:vAlign w:val="center"/>
            <w:hideMark/>
          </w:tcPr>
          <w:p w14:paraId="2F39B7E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4520B5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A8AC9D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96D71BA" w14:textId="27559111"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xml:space="preserve">Se </w:t>
            </w:r>
            <w:r w:rsidR="00274E0D" w:rsidRPr="00404A99">
              <w:rPr>
                <w:rFonts w:ascii="Calibri" w:hAnsi="Calibri" w:cs="Calibri"/>
                <w:color w:val="000000"/>
                <w:sz w:val="18"/>
                <w:szCs w:val="18"/>
              </w:rPr>
              <w:t>envía</w:t>
            </w:r>
            <w:r w:rsidRPr="00404A99">
              <w:rPr>
                <w:rFonts w:ascii="Calibri" w:hAnsi="Calibri" w:cs="Calibri"/>
                <w:color w:val="000000"/>
                <w:sz w:val="18"/>
                <w:szCs w:val="18"/>
              </w:rPr>
              <w:t xml:space="preserve"> al pliego con la aprobación </w:t>
            </w:r>
            <w:r w:rsidR="00274E0D" w:rsidRPr="00404A99">
              <w:rPr>
                <w:rFonts w:ascii="Calibri" w:hAnsi="Calibri" w:cs="Calibri"/>
                <w:color w:val="000000"/>
                <w:sz w:val="18"/>
                <w:szCs w:val="18"/>
              </w:rPr>
              <w:t>técnica</w:t>
            </w:r>
            <w:r w:rsidRPr="00404A99">
              <w:rPr>
                <w:rFonts w:ascii="Calibri" w:hAnsi="Calibri" w:cs="Calibri"/>
                <w:color w:val="000000"/>
                <w:sz w:val="18"/>
                <w:szCs w:val="18"/>
              </w:rPr>
              <w:t xml:space="preserve"> de PRONIED</w:t>
            </w:r>
          </w:p>
        </w:tc>
      </w:tr>
      <w:tr w:rsidR="00404A99" w:rsidRPr="00404A99" w14:paraId="7DE47C4B" w14:textId="77777777" w:rsidTr="00404A99">
        <w:trPr>
          <w:trHeight w:val="690"/>
        </w:trPr>
        <w:tc>
          <w:tcPr>
            <w:tcW w:w="1457" w:type="dxa"/>
            <w:tcBorders>
              <w:top w:val="nil"/>
              <w:left w:val="single" w:sz="4" w:space="0" w:color="auto"/>
              <w:bottom w:val="single" w:sz="4" w:space="0" w:color="auto"/>
              <w:right w:val="single" w:sz="4" w:space="0" w:color="auto"/>
            </w:tcBorders>
            <w:shd w:val="clear" w:color="000000" w:fill="FFFFFF"/>
            <w:hideMark/>
          </w:tcPr>
          <w:p w14:paraId="684529F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22</w:t>
            </w:r>
          </w:p>
        </w:tc>
        <w:tc>
          <w:tcPr>
            <w:tcW w:w="2835" w:type="dxa"/>
            <w:tcBorders>
              <w:top w:val="nil"/>
              <w:left w:val="nil"/>
              <w:bottom w:val="single" w:sz="4" w:space="0" w:color="auto"/>
              <w:right w:val="single" w:sz="4" w:space="0" w:color="auto"/>
            </w:tcBorders>
            <w:shd w:val="clear" w:color="000000" w:fill="FFFFFF"/>
            <w:hideMark/>
          </w:tcPr>
          <w:p w14:paraId="4067EF3A" w14:textId="686610B0" w:rsidR="00404A99" w:rsidRPr="00404A99" w:rsidRDefault="00274E0D" w:rsidP="00404A99">
            <w:pPr>
              <w:jc w:val="both"/>
              <w:rPr>
                <w:rFonts w:ascii="Calibri" w:hAnsi="Calibri" w:cs="Calibri"/>
                <w:sz w:val="18"/>
                <w:szCs w:val="18"/>
              </w:rPr>
            </w:pPr>
            <w:r w:rsidRPr="00404A99">
              <w:rPr>
                <w:rFonts w:ascii="Calibri" w:hAnsi="Calibri" w:cs="Calibri"/>
                <w:sz w:val="18"/>
                <w:szCs w:val="18"/>
              </w:rPr>
              <w:t>¿Existen procedimientos claros, actualizados y debidamente aprobados para realizar el control, evaluación y seguimiento de la ejecución presupuestal?</w:t>
            </w:r>
          </w:p>
        </w:tc>
        <w:tc>
          <w:tcPr>
            <w:tcW w:w="820" w:type="dxa"/>
            <w:tcBorders>
              <w:top w:val="nil"/>
              <w:left w:val="nil"/>
              <w:bottom w:val="single" w:sz="4" w:space="0" w:color="auto"/>
              <w:right w:val="single" w:sz="4" w:space="0" w:color="auto"/>
            </w:tcBorders>
            <w:shd w:val="clear" w:color="000000" w:fill="FFFFFF"/>
            <w:vAlign w:val="center"/>
            <w:hideMark/>
          </w:tcPr>
          <w:p w14:paraId="6E515FA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2CEA25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C36D16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E0B2DB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3E9819D"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418154C3"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23</w:t>
            </w:r>
          </w:p>
        </w:tc>
        <w:tc>
          <w:tcPr>
            <w:tcW w:w="2835" w:type="dxa"/>
            <w:tcBorders>
              <w:top w:val="nil"/>
              <w:left w:val="nil"/>
              <w:bottom w:val="single" w:sz="4" w:space="0" w:color="auto"/>
              <w:right w:val="single" w:sz="4" w:space="0" w:color="auto"/>
            </w:tcBorders>
            <w:shd w:val="clear" w:color="000000" w:fill="FFFFFF"/>
            <w:hideMark/>
          </w:tcPr>
          <w:p w14:paraId="199D9F13" w14:textId="3BC03F9F" w:rsidR="00404A99" w:rsidRPr="00404A99" w:rsidRDefault="00274E0D" w:rsidP="00404A99">
            <w:pPr>
              <w:jc w:val="both"/>
              <w:rPr>
                <w:rFonts w:ascii="Calibri" w:hAnsi="Calibri" w:cs="Calibri"/>
                <w:sz w:val="18"/>
                <w:szCs w:val="18"/>
              </w:rPr>
            </w:pPr>
            <w:r w:rsidRPr="00404A99">
              <w:rPr>
                <w:rFonts w:ascii="Calibri" w:hAnsi="Calibri" w:cs="Calibri"/>
                <w:sz w:val="18"/>
                <w:szCs w:val="18"/>
              </w:rPr>
              <w:t>¿Estos procedimientos se aplican a la ejecución presupuestal del proyecto?</w:t>
            </w:r>
          </w:p>
        </w:tc>
        <w:tc>
          <w:tcPr>
            <w:tcW w:w="820" w:type="dxa"/>
            <w:tcBorders>
              <w:top w:val="nil"/>
              <w:left w:val="nil"/>
              <w:bottom w:val="single" w:sz="4" w:space="0" w:color="auto"/>
              <w:right w:val="single" w:sz="4" w:space="0" w:color="auto"/>
            </w:tcBorders>
            <w:shd w:val="clear" w:color="000000" w:fill="FFFFFF"/>
            <w:vAlign w:val="center"/>
            <w:hideMark/>
          </w:tcPr>
          <w:p w14:paraId="4EEC546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B6EA53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EC633B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4BA8E14" w14:textId="77777777" w:rsidR="00404A99" w:rsidRPr="00404A99" w:rsidRDefault="00404A99" w:rsidP="00404A99">
            <w:pPr>
              <w:jc w:val="both"/>
              <w:rPr>
                <w:rFonts w:ascii="Calibri" w:hAnsi="Calibri" w:cs="Calibri"/>
                <w:color w:val="FF0000"/>
                <w:sz w:val="18"/>
                <w:szCs w:val="18"/>
              </w:rPr>
            </w:pPr>
            <w:r w:rsidRPr="00404A99">
              <w:rPr>
                <w:rFonts w:ascii="Calibri" w:hAnsi="Calibri" w:cs="Calibri"/>
                <w:color w:val="FF0000"/>
                <w:sz w:val="18"/>
                <w:szCs w:val="18"/>
              </w:rPr>
              <w:t> </w:t>
            </w:r>
          </w:p>
        </w:tc>
      </w:tr>
      <w:tr w:rsidR="00404A99" w:rsidRPr="00404A99" w14:paraId="4B3B9E8F" w14:textId="77777777" w:rsidTr="00404A99">
        <w:trPr>
          <w:trHeight w:val="690"/>
        </w:trPr>
        <w:tc>
          <w:tcPr>
            <w:tcW w:w="1457" w:type="dxa"/>
            <w:tcBorders>
              <w:top w:val="nil"/>
              <w:left w:val="single" w:sz="4" w:space="0" w:color="auto"/>
              <w:bottom w:val="single" w:sz="4" w:space="0" w:color="auto"/>
              <w:right w:val="single" w:sz="4" w:space="0" w:color="auto"/>
            </w:tcBorders>
            <w:shd w:val="clear" w:color="000000" w:fill="FFFFFF"/>
            <w:hideMark/>
          </w:tcPr>
          <w:p w14:paraId="001E308B"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24</w:t>
            </w:r>
          </w:p>
        </w:tc>
        <w:tc>
          <w:tcPr>
            <w:tcW w:w="2835" w:type="dxa"/>
            <w:tcBorders>
              <w:top w:val="nil"/>
              <w:left w:val="nil"/>
              <w:bottom w:val="single" w:sz="4" w:space="0" w:color="auto"/>
              <w:right w:val="single" w:sz="4" w:space="0" w:color="auto"/>
            </w:tcBorders>
            <w:shd w:val="clear" w:color="000000" w:fill="FFFFFF"/>
            <w:hideMark/>
          </w:tcPr>
          <w:p w14:paraId="2138E312"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El sistema computacional permite la emisión de reportes por proyecto, facilitando comparaciones del gasto a nivel de monto presupuestado y pagado, por lo menos.</w:t>
            </w:r>
          </w:p>
        </w:tc>
        <w:tc>
          <w:tcPr>
            <w:tcW w:w="820" w:type="dxa"/>
            <w:tcBorders>
              <w:top w:val="nil"/>
              <w:left w:val="nil"/>
              <w:bottom w:val="single" w:sz="4" w:space="0" w:color="auto"/>
              <w:right w:val="single" w:sz="4" w:space="0" w:color="auto"/>
            </w:tcBorders>
            <w:shd w:val="clear" w:color="000000" w:fill="FFFFFF"/>
            <w:vAlign w:val="center"/>
            <w:hideMark/>
          </w:tcPr>
          <w:p w14:paraId="1E6BE13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BABBB4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63C1A0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AC0A30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F801C08" w14:textId="77777777" w:rsidTr="00404A99">
        <w:trPr>
          <w:trHeight w:val="825"/>
        </w:trPr>
        <w:tc>
          <w:tcPr>
            <w:tcW w:w="1457" w:type="dxa"/>
            <w:tcBorders>
              <w:top w:val="nil"/>
              <w:left w:val="single" w:sz="4" w:space="0" w:color="auto"/>
              <w:bottom w:val="single" w:sz="4" w:space="0" w:color="auto"/>
              <w:right w:val="single" w:sz="4" w:space="0" w:color="auto"/>
            </w:tcBorders>
            <w:shd w:val="clear" w:color="000000" w:fill="FFFFFF"/>
            <w:hideMark/>
          </w:tcPr>
          <w:p w14:paraId="493EAB64"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25</w:t>
            </w:r>
          </w:p>
        </w:tc>
        <w:tc>
          <w:tcPr>
            <w:tcW w:w="2835" w:type="dxa"/>
            <w:tcBorders>
              <w:top w:val="nil"/>
              <w:left w:val="nil"/>
              <w:bottom w:val="single" w:sz="4" w:space="0" w:color="auto"/>
              <w:right w:val="single" w:sz="4" w:space="0" w:color="auto"/>
            </w:tcBorders>
            <w:shd w:val="clear" w:color="000000" w:fill="FFFFFF"/>
            <w:hideMark/>
          </w:tcPr>
          <w:p w14:paraId="0441F432" w14:textId="1D5DD21C" w:rsidR="00404A99" w:rsidRPr="00404A99" w:rsidRDefault="00274E0D" w:rsidP="00404A99">
            <w:pPr>
              <w:jc w:val="both"/>
              <w:rPr>
                <w:rFonts w:ascii="Calibri" w:hAnsi="Calibri" w:cs="Calibri"/>
                <w:sz w:val="18"/>
                <w:szCs w:val="18"/>
              </w:rPr>
            </w:pPr>
            <w:r w:rsidRPr="00404A99">
              <w:rPr>
                <w:rFonts w:ascii="Calibri" w:hAnsi="Calibri" w:cs="Calibri"/>
                <w:sz w:val="18"/>
                <w:szCs w:val="18"/>
              </w:rPr>
              <w:t>¿Para programas con la participación de coejecutores se diseñó un mecanismo de consolidación y control presupuestal de las transacciones financieras a cargo de los coejecutores?</w:t>
            </w:r>
          </w:p>
        </w:tc>
        <w:tc>
          <w:tcPr>
            <w:tcW w:w="820" w:type="dxa"/>
            <w:tcBorders>
              <w:top w:val="nil"/>
              <w:left w:val="nil"/>
              <w:bottom w:val="single" w:sz="4" w:space="0" w:color="auto"/>
              <w:right w:val="single" w:sz="4" w:space="0" w:color="auto"/>
            </w:tcBorders>
            <w:shd w:val="clear" w:color="000000" w:fill="FFFFFF"/>
            <w:vAlign w:val="center"/>
            <w:hideMark/>
          </w:tcPr>
          <w:p w14:paraId="7141E5F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08206A1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E918AC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1086D402"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A7BC91D" w14:textId="77777777" w:rsidTr="00404A99">
        <w:trPr>
          <w:trHeight w:val="345"/>
        </w:trPr>
        <w:tc>
          <w:tcPr>
            <w:tcW w:w="1457" w:type="dxa"/>
            <w:tcBorders>
              <w:top w:val="nil"/>
              <w:left w:val="single" w:sz="4" w:space="0" w:color="auto"/>
              <w:bottom w:val="single" w:sz="4" w:space="0" w:color="auto"/>
              <w:right w:val="nil"/>
            </w:tcBorders>
            <w:shd w:val="clear" w:color="000000" w:fill="1F497D"/>
            <w:noWrap/>
            <w:vAlign w:val="center"/>
            <w:hideMark/>
          </w:tcPr>
          <w:p w14:paraId="10C02771"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Contabilidad</w:t>
            </w:r>
          </w:p>
        </w:tc>
        <w:tc>
          <w:tcPr>
            <w:tcW w:w="2835" w:type="dxa"/>
            <w:tcBorders>
              <w:top w:val="nil"/>
              <w:left w:val="single" w:sz="4" w:space="0" w:color="auto"/>
              <w:bottom w:val="single" w:sz="4" w:space="0" w:color="auto"/>
              <w:right w:val="nil"/>
            </w:tcBorders>
            <w:shd w:val="clear" w:color="000000" w:fill="1F497D"/>
            <w:noWrap/>
            <w:vAlign w:val="center"/>
            <w:hideMark/>
          </w:tcPr>
          <w:p w14:paraId="36B5C6EF"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nil"/>
              <w:bottom w:val="single" w:sz="4" w:space="0" w:color="auto"/>
              <w:right w:val="nil"/>
            </w:tcBorders>
            <w:shd w:val="clear" w:color="000000" w:fill="FFFFFF"/>
            <w:noWrap/>
            <w:hideMark/>
          </w:tcPr>
          <w:p w14:paraId="769D9118"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nil"/>
            </w:tcBorders>
            <w:shd w:val="clear" w:color="000000" w:fill="FFFFFF"/>
            <w:noWrap/>
            <w:hideMark/>
          </w:tcPr>
          <w:p w14:paraId="15D4307F"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08552579"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58B425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DF7C33E" w14:textId="77777777" w:rsidTr="00404A99">
        <w:trPr>
          <w:trHeight w:val="450"/>
        </w:trPr>
        <w:tc>
          <w:tcPr>
            <w:tcW w:w="1457" w:type="dxa"/>
            <w:tcBorders>
              <w:top w:val="nil"/>
              <w:left w:val="single" w:sz="4" w:space="0" w:color="auto"/>
              <w:bottom w:val="single" w:sz="4" w:space="0" w:color="auto"/>
              <w:right w:val="single" w:sz="4" w:space="0" w:color="auto"/>
            </w:tcBorders>
            <w:shd w:val="clear" w:color="000000" w:fill="FFFFFF"/>
            <w:hideMark/>
          </w:tcPr>
          <w:p w14:paraId="49DF0D0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26</w:t>
            </w:r>
          </w:p>
        </w:tc>
        <w:tc>
          <w:tcPr>
            <w:tcW w:w="2835" w:type="dxa"/>
            <w:tcBorders>
              <w:top w:val="nil"/>
              <w:left w:val="nil"/>
              <w:bottom w:val="single" w:sz="4" w:space="0" w:color="auto"/>
              <w:right w:val="single" w:sz="4" w:space="0" w:color="auto"/>
            </w:tcBorders>
            <w:shd w:val="clear" w:color="000000" w:fill="FFFFFF"/>
            <w:hideMark/>
          </w:tcPr>
          <w:p w14:paraId="0D04189F"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La Entidad y/o Unidad Coordinadora (UC) cuenta con un manual contable?</w:t>
            </w:r>
          </w:p>
        </w:tc>
        <w:tc>
          <w:tcPr>
            <w:tcW w:w="820" w:type="dxa"/>
            <w:tcBorders>
              <w:top w:val="nil"/>
              <w:left w:val="nil"/>
              <w:bottom w:val="single" w:sz="4" w:space="0" w:color="auto"/>
              <w:right w:val="single" w:sz="4" w:space="0" w:color="auto"/>
            </w:tcBorders>
            <w:shd w:val="clear" w:color="000000" w:fill="FFFFFF"/>
            <w:vAlign w:val="center"/>
            <w:hideMark/>
          </w:tcPr>
          <w:p w14:paraId="7131330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77F4DE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9DCD0A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73DEE9C" w14:textId="758A3211"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xml:space="preserve">Plan de Cuentas </w:t>
            </w:r>
            <w:r w:rsidR="00274E0D" w:rsidRPr="00404A99">
              <w:rPr>
                <w:rFonts w:ascii="Calibri" w:hAnsi="Calibri" w:cs="Calibri"/>
                <w:color w:val="000000"/>
                <w:sz w:val="18"/>
                <w:szCs w:val="18"/>
              </w:rPr>
              <w:t>Gubernamental</w:t>
            </w:r>
          </w:p>
        </w:tc>
      </w:tr>
      <w:tr w:rsidR="00404A99" w:rsidRPr="00404A99" w14:paraId="38890AEE" w14:textId="77777777" w:rsidTr="00404A99">
        <w:trPr>
          <w:trHeight w:val="1590"/>
        </w:trPr>
        <w:tc>
          <w:tcPr>
            <w:tcW w:w="1457" w:type="dxa"/>
            <w:tcBorders>
              <w:top w:val="nil"/>
              <w:left w:val="single" w:sz="4" w:space="0" w:color="auto"/>
              <w:bottom w:val="single" w:sz="4" w:space="0" w:color="auto"/>
              <w:right w:val="single" w:sz="4" w:space="0" w:color="auto"/>
            </w:tcBorders>
            <w:shd w:val="clear" w:color="000000" w:fill="FFFFFF"/>
            <w:hideMark/>
          </w:tcPr>
          <w:p w14:paraId="350A02EE"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27</w:t>
            </w:r>
          </w:p>
        </w:tc>
        <w:tc>
          <w:tcPr>
            <w:tcW w:w="2835" w:type="dxa"/>
            <w:tcBorders>
              <w:top w:val="nil"/>
              <w:left w:val="nil"/>
              <w:bottom w:val="single" w:sz="4" w:space="0" w:color="auto"/>
              <w:right w:val="single" w:sz="4" w:space="0" w:color="auto"/>
            </w:tcBorders>
            <w:shd w:val="clear" w:color="auto" w:fill="auto"/>
            <w:hideMark/>
          </w:tcPr>
          <w:p w14:paraId="5C1F4365" w14:textId="42D5FA40"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¿Disponen de un sistema de registros contables y financieros automatizado e integrado con la contabilidad general de la entidad, que permita identificar las transacciones a cargo del proyecto, por fuente de financiamiento y por categorías de inversión, de acuerdo con el Plan de Cuentas aceptado por el Banco, y de forma independiente de otras actividades de la entidad?</w:t>
            </w:r>
          </w:p>
        </w:tc>
        <w:tc>
          <w:tcPr>
            <w:tcW w:w="820" w:type="dxa"/>
            <w:tcBorders>
              <w:top w:val="nil"/>
              <w:left w:val="nil"/>
              <w:bottom w:val="single" w:sz="4" w:space="0" w:color="auto"/>
              <w:right w:val="single" w:sz="4" w:space="0" w:color="auto"/>
            </w:tcBorders>
            <w:shd w:val="clear" w:color="000000" w:fill="FFFFFF"/>
            <w:vAlign w:val="center"/>
            <w:hideMark/>
          </w:tcPr>
          <w:p w14:paraId="366958D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28270E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131E8E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2C05BA8"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291F024C"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7C753090"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28</w:t>
            </w:r>
          </w:p>
        </w:tc>
        <w:tc>
          <w:tcPr>
            <w:tcW w:w="2835" w:type="dxa"/>
            <w:tcBorders>
              <w:top w:val="nil"/>
              <w:left w:val="nil"/>
              <w:bottom w:val="single" w:sz="4" w:space="0" w:color="auto"/>
              <w:right w:val="single" w:sz="4" w:space="0" w:color="auto"/>
            </w:tcBorders>
            <w:shd w:val="clear" w:color="auto" w:fill="auto"/>
            <w:hideMark/>
          </w:tcPr>
          <w:p w14:paraId="36D4F7EE" w14:textId="671DC87F"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¿El sistema de información de la entidad cuenta con controles que garanticen la integralidad de la información presupuestal que alimenta a la contabilidad?</w:t>
            </w:r>
          </w:p>
        </w:tc>
        <w:tc>
          <w:tcPr>
            <w:tcW w:w="820" w:type="dxa"/>
            <w:tcBorders>
              <w:top w:val="nil"/>
              <w:left w:val="nil"/>
              <w:bottom w:val="single" w:sz="4" w:space="0" w:color="auto"/>
              <w:right w:val="single" w:sz="4" w:space="0" w:color="auto"/>
            </w:tcBorders>
            <w:shd w:val="clear" w:color="000000" w:fill="FFFFFF"/>
            <w:vAlign w:val="center"/>
            <w:hideMark/>
          </w:tcPr>
          <w:p w14:paraId="2338236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3BB3EEC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0DB3A0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54D14AC"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Reportes SIAF</w:t>
            </w:r>
          </w:p>
        </w:tc>
      </w:tr>
      <w:tr w:rsidR="00404A99" w:rsidRPr="00404A99" w14:paraId="047FEE45" w14:textId="77777777" w:rsidTr="00404A99">
        <w:trPr>
          <w:trHeight w:val="510"/>
        </w:trPr>
        <w:tc>
          <w:tcPr>
            <w:tcW w:w="1457" w:type="dxa"/>
            <w:tcBorders>
              <w:top w:val="nil"/>
              <w:left w:val="single" w:sz="4" w:space="0" w:color="auto"/>
              <w:bottom w:val="single" w:sz="4" w:space="0" w:color="auto"/>
              <w:right w:val="single" w:sz="4" w:space="0" w:color="auto"/>
            </w:tcBorders>
            <w:shd w:val="clear" w:color="000000" w:fill="FFFFFF"/>
            <w:hideMark/>
          </w:tcPr>
          <w:p w14:paraId="25A7EDB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29</w:t>
            </w:r>
          </w:p>
        </w:tc>
        <w:tc>
          <w:tcPr>
            <w:tcW w:w="2835" w:type="dxa"/>
            <w:tcBorders>
              <w:top w:val="nil"/>
              <w:left w:val="nil"/>
              <w:bottom w:val="single" w:sz="4" w:space="0" w:color="auto"/>
              <w:right w:val="single" w:sz="4" w:space="0" w:color="auto"/>
            </w:tcBorders>
            <w:shd w:val="clear" w:color="auto" w:fill="auto"/>
            <w:hideMark/>
          </w:tcPr>
          <w:p w14:paraId="36571943" w14:textId="2E06715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realizan conciliaciones periódicas entre los registros de ejecución presupuestal y la contabilidad?</w:t>
            </w:r>
          </w:p>
        </w:tc>
        <w:tc>
          <w:tcPr>
            <w:tcW w:w="820" w:type="dxa"/>
            <w:tcBorders>
              <w:top w:val="nil"/>
              <w:left w:val="nil"/>
              <w:bottom w:val="single" w:sz="4" w:space="0" w:color="auto"/>
              <w:right w:val="single" w:sz="4" w:space="0" w:color="auto"/>
            </w:tcBorders>
            <w:shd w:val="clear" w:color="000000" w:fill="FFFFFF"/>
            <w:vAlign w:val="center"/>
            <w:hideMark/>
          </w:tcPr>
          <w:p w14:paraId="4670F76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6CF2E7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5373A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2D084B5"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BE06146" w14:textId="77777777" w:rsidTr="00404A99">
        <w:trPr>
          <w:trHeight w:val="510"/>
        </w:trPr>
        <w:tc>
          <w:tcPr>
            <w:tcW w:w="1457" w:type="dxa"/>
            <w:tcBorders>
              <w:top w:val="nil"/>
              <w:left w:val="single" w:sz="4" w:space="0" w:color="auto"/>
              <w:bottom w:val="single" w:sz="4" w:space="0" w:color="auto"/>
              <w:right w:val="single" w:sz="4" w:space="0" w:color="auto"/>
            </w:tcBorders>
            <w:shd w:val="clear" w:color="000000" w:fill="FFFFFF"/>
            <w:hideMark/>
          </w:tcPr>
          <w:p w14:paraId="3AE490B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30</w:t>
            </w:r>
          </w:p>
        </w:tc>
        <w:tc>
          <w:tcPr>
            <w:tcW w:w="2835" w:type="dxa"/>
            <w:tcBorders>
              <w:top w:val="nil"/>
              <w:left w:val="nil"/>
              <w:bottom w:val="single" w:sz="4" w:space="0" w:color="auto"/>
              <w:right w:val="single" w:sz="4" w:space="0" w:color="auto"/>
            </w:tcBorders>
            <w:shd w:val="clear" w:color="auto" w:fill="auto"/>
            <w:hideMark/>
          </w:tcPr>
          <w:p w14:paraId="6D910A3B" w14:textId="075E4DCF"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¿Cualquier ajuste contable sólo se puede realizar directamente en el software de contabilidad?</w:t>
            </w:r>
          </w:p>
        </w:tc>
        <w:tc>
          <w:tcPr>
            <w:tcW w:w="820" w:type="dxa"/>
            <w:tcBorders>
              <w:top w:val="nil"/>
              <w:left w:val="nil"/>
              <w:bottom w:val="single" w:sz="4" w:space="0" w:color="auto"/>
              <w:right w:val="single" w:sz="4" w:space="0" w:color="auto"/>
            </w:tcBorders>
            <w:shd w:val="clear" w:color="000000" w:fill="FFFFFF"/>
            <w:vAlign w:val="center"/>
            <w:hideMark/>
          </w:tcPr>
          <w:p w14:paraId="7042716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005023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B31C4D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F58C73D"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7DF30399"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1A00ACC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31</w:t>
            </w:r>
          </w:p>
        </w:tc>
        <w:tc>
          <w:tcPr>
            <w:tcW w:w="2835" w:type="dxa"/>
            <w:tcBorders>
              <w:top w:val="nil"/>
              <w:left w:val="nil"/>
              <w:bottom w:val="single" w:sz="4" w:space="0" w:color="auto"/>
              <w:right w:val="single" w:sz="4" w:space="0" w:color="auto"/>
            </w:tcBorders>
            <w:shd w:val="clear" w:color="auto" w:fill="auto"/>
            <w:hideMark/>
          </w:tcPr>
          <w:p w14:paraId="26F0E29A" w14:textId="50EA94FC"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¿Para el caso de entidades que no utilicen los sistemas nacionales, el sistema de información financiero cuenta con los módulos de presupuesto, tesorería y contabilidad integrados?</w:t>
            </w:r>
          </w:p>
        </w:tc>
        <w:tc>
          <w:tcPr>
            <w:tcW w:w="820" w:type="dxa"/>
            <w:tcBorders>
              <w:top w:val="nil"/>
              <w:left w:val="nil"/>
              <w:bottom w:val="single" w:sz="4" w:space="0" w:color="auto"/>
              <w:right w:val="single" w:sz="4" w:space="0" w:color="auto"/>
            </w:tcBorders>
            <w:shd w:val="clear" w:color="000000" w:fill="FFFFFF"/>
            <w:vAlign w:val="center"/>
            <w:hideMark/>
          </w:tcPr>
          <w:p w14:paraId="0231EA0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4FEC4F0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7A0D81A" w14:textId="77777777" w:rsidR="00404A99" w:rsidRPr="00404A99" w:rsidRDefault="00404A99" w:rsidP="00404A99">
            <w:pPr>
              <w:jc w:val="right"/>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308F2108"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0FD5EC0" w14:textId="77777777" w:rsidTr="00404A99">
        <w:trPr>
          <w:trHeight w:val="900"/>
        </w:trPr>
        <w:tc>
          <w:tcPr>
            <w:tcW w:w="1457" w:type="dxa"/>
            <w:tcBorders>
              <w:top w:val="nil"/>
              <w:left w:val="single" w:sz="4" w:space="0" w:color="auto"/>
              <w:bottom w:val="single" w:sz="4" w:space="0" w:color="auto"/>
              <w:right w:val="single" w:sz="4" w:space="0" w:color="auto"/>
            </w:tcBorders>
            <w:shd w:val="clear" w:color="000000" w:fill="FFFFFF"/>
            <w:hideMark/>
          </w:tcPr>
          <w:p w14:paraId="6EDE00A9"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32</w:t>
            </w:r>
          </w:p>
        </w:tc>
        <w:tc>
          <w:tcPr>
            <w:tcW w:w="2835" w:type="dxa"/>
            <w:tcBorders>
              <w:top w:val="nil"/>
              <w:left w:val="nil"/>
              <w:bottom w:val="single" w:sz="4" w:space="0" w:color="auto"/>
              <w:right w:val="single" w:sz="4" w:space="0" w:color="auto"/>
            </w:tcBorders>
            <w:shd w:val="clear" w:color="000000" w:fill="FFFFFF"/>
            <w:hideMark/>
          </w:tcPr>
          <w:p w14:paraId="55CC4BCE" w14:textId="47941F3E"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han establecido procedimientos para asegurar que todas las transacciones financieras, incluidos los compromisos adquiridos, se registren adecuadamente en el momento de su ocurrencia?</w:t>
            </w:r>
          </w:p>
        </w:tc>
        <w:tc>
          <w:tcPr>
            <w:tcW w:w="820" w:type="dxa"/>
            <w:tcBorders>
              <w:top w:val="nil"/>
              <w:left w:val="nil"/>
              <w:bottom w:val="single" w:sz="4" w:space="0" w:color="auto"/>
              <w:right w:val="single" w:sz="4" w:space="0" w:color="auto"/>
            </w:tcBorders>
            <w:shd w:val="clear" w:color="000000" w:fill="FFFFFF"/>
            <w:vAlign w:val="center"/>
            <w:hideMark/>
          </w:tcPr>
          <w:p w14:paraId="1984F3C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1C89003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EDB3A6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B5BEF6F"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5E221DC" w14:textId="77777777" w:rsidTr="00404A99">
        <w:trPr>
          <w:trHeight w:val="720"/>
        </w:trPr>
        <w:tc>
          <w:tcPr>
            <w:tcW w:w="1457" w:type="dxa"/>
            <w:tcBorders>
              <w:top w:val="nil"/>
              <w:left w:val="single" w:sz="4" w:space="0" w:color="auto"/>
              <w:bottom w:val="single" w:sz="4" w:space="0" w:color="auto"/>
              <w:right w:val="single" w:sz="4" w:space="0" w:color="auto"/>
            </w:tcBorders>
            <w:shd w:val="clear" w:color="000000" w:fill="FFFFFF"/>
            <w:hideMark/>
          </w:tcPr>
          <w:p w14:paraId="3328B50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33</w:t>
            </w:r>
          </w:p>
        </w:tc>
        <w:tc>
          <w:tcPr>
            <w:tcW w:w="2835" w:type="dxa"/>
            <w:tcBorders>
              <w:top w:val="nil"/>
              <w:left w:val="nil"/>
              <w:bottom w:val="single" w:sz="4" w:space="0" w:color="auto"/>
              <w:right w:val="single" w:sz="4" w:space="0" w:color="auto"/>
            </w:tcBorders>
            <w:shd w:val="clear" w:color="000000" w:fill="FFFFFF"/>
            <w:hideMark/>
          </w:tcPr>
          <w:p w14:paraId="3BB5C01C" w14:textId="7EE11868"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¿El Sistema permite disponer de información financiera oportuna y confiable para la preparación de los Estados Financieros y otros informes?</w:t>
            </w:r>
            <w:r w:rsidR="00404A99" w:rsidRPr="00404A99">
              <w:rPr>
                <w:rFonts w:ascii="Calibri" w:hAnsi="Calibri" w:cs="Calibri"/>
                <w:b/>
                <w:bCs/>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4697C19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6EAD2B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9A3736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E900379"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DE3C1E4"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4F39B3C9"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34</w:t>
            </w:r>
          </w:p>
        </w:tc>
        <w:tc>
          <w:tcPr>
            <w:tcW w:w="2835" w:type="dxa"/>
            <w:tcBorders>
              <w:top w:val="nil"/>
              <w:left w:val="nil"/>
              <w:bottom w:val="single" w:sz="4" w:space="0" w:color="auto"/>
              <w:right w:val="single" w:sz="4" w:space="0" w:color="auto"/>
            </w:tcBorders>
            <w:shd w:val="clear" w:color="000000" w:fill="FFFFFF"/>
            <w:hideMark/>
          </w:tcPr>
          <w:p w14:paraId="73B30F11" w14:textId="2A778341"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¿El sistema permite generar los estados financieros del proyecto y otros informes financieros que sean requeridos por el Banco?</w:t>
            </w:r>
          </w:p>
        </w:tc>
        <w:tc>
          <w:tcPr>
            <w:tcW w:w="820" w:type="dxa"/>
            <w:tcBorders>
              <w:top w:val="nil"/>
              <w:left w:val="nil"/>
              <w:bottom w:val="single" w:sz="4" w:space="0" w:color="auto"/>
              <w:right w:val="single" w:sz="4" w:space="0" w:color="auto"/>
            </w:tcBorders>
            <w:shd w:val="clear" w:color="000000" w:fill="FFFFFF"/>
            <w:vAlign w:val="center"/>
            <w:hideMark/>
          </w:tcPr>
          <w:p w14:paraId="3755F25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73ED47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06A93E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3B9E71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0F3732C" w14:textId="77777777" w:rsidTr="00404A99">
        <w:trPr>
          <w:trHeight w:val="900"/>
        </w:trPr>
        <w:tc>
          <w:tcPr>
            <w:tcW w:w="1457" w:type="dxa"/>
            <w:tcBorders>
              <w:top w:val="nil"/>
              <w:left w:val="single" w:sz="4" w:space="0" w:color="auto"/>
              <w:bottom w:val="single" w:sz="4" w:space="0" w:color="auto"/>
              <w:right w:val="single" w:sz="4" w:space="0" w:color="auto"/>
            </w:tcBorders>
            <w:shd w:val="clear" w:color="000000" w:fill="FFFFFF"/>
            <w:hideMark/>
          </w:tcPr>
          <w:p w14:paraId="4591FB74"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35</w:t>
            </w:r>
          </w:p>
        </w:tc>
        <w:tc>
          <w:tcPr>
            <w:tcW w:w="2835" w:type="dxa"/>
            <w:tcBorders>
              <w:top w:val="nil"/>
              <w:left w:val="nil"/>
              <w:bottom w:val="single" w:sz="4" w:space="0" w:color="auto"/>
              <w:right w:val="single" w:sz="4" w:space="0" w:color="auto"/>
            </w:tcBorders>
            <w:shd w:val="clear" w:color="000000" w:fill="FFFFFF"/>
            <w:hideMark/>
          </w:tcPr>
          <w:p w14:paraId="0C6870C1" w14:textId="0DE5B9FE"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¿Los Estados Financieros y demás información financiera requerida por las normas y procedimientos del Banco, se han entregado al Banco con la periodicidad y fechas previstas en el contrato?</w:t>
            </w:r>
            <w:r w:rsidR="00404A99" w:rsidRPr="00404A99">
              <w:rPr>
                <w:rFonts w:ascii="Calibri" w:hAnsi="Calibri" w:cs="Calibri"/>
                <w:b/>
                <w:bCs/>
                <w:color w:val="00B050"/>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1DBA46E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E3EB48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6A08A1E"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7DF6A08"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66EF405F" w14:textId="77777777" w:rsidTr="00404A99">
        <w:trPr>
          <w:trHeight w:val="1350"/>
        </w:trPr>
        <w:tc>
          <w:tcPr>
            <w:tcW w:w="1457" w:type="dxa"/>
            <w:tcBorders>
              <w:top w:val="nil"/>
              <w:left w:val="single" w:sz="4" w:space="0" w:color="auto"/>
              <w:bottom w:val="single" w:sz="4" w:space="0" w:color="auto"/>
              <w:right w:val="single" w:sz="4" w:space="0" w:color="auto"/>
            </w:tcBorders>
            <w:shd w:val="clear" w:color="000000" w:fill="FFFFFF"/>
            <w:hideMark/>
          </w:tcPr>
          <w:p w14:paraId="569636A6"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36</w:t>
            </w:r>
          </w:p>
        </w:tc>
        <w:tc>
          <w:tcPr>
            <w:tcW w:w="2835" w:type="dxa"/>
            <w:tcBorders>
              <w:top w:val="nil"/>
              <w:left w:val="nil"/>
              <w:bottom w:val="single" w:sz="4" w:space="0" w:color="auto"/>
              <w:right w:val="single" w:sz="4" w:space="0" w:color="auto"/>
            </w:tcBorders>
            <w:shd w:val="clear" w:color="000000" w:fill="FFFFFF"/>
            <w:hideMark/>
          </w:tcPr>
          <w:p w14:paraId="5BBB6C13" w14:textId="326C8B6E" w:rsidR="00404A99" w:rsidRPr="00404A99" w:rsidRDefault="00274E0D" w:rsidP="00404A99">
            <w:pPr>
              <w:jc w:val="both"/>
              <w:rPr>
                <w:rFonts w:ascii="Calibri" w:hAnsi="Calibri" w:cs="Calibri"/>
                <w:b/>
                <w:bCs/>
                <w:color w:val="00B050"/>
                <w:sz w:val="18"/>
                <w:szCs w:val="18"/>
              </w:rPr>
            </w:pPr>
            <w:r>
              <w:rPr>
                <w:rFonts w:ascii="Calibri" w:hAnsi="Calibri" w:cs="Calibri"/>
                <w:b/>
                <w:bCs/>
                <w:color w:val="00B050"/>
                <w:sz w:val="18"/>
                <w:szCs w:val="18"/>
              </w:rPr>
              <w:t>¿</w:t>
            </w:r>
            <w:r w:rsidR="00404A99" w:rsidRPr="00404A99">
              <w:rPr>
                <w:rFonts w:ascii="Calibri" w:hAnsi="Calibri" w:cs="Calibri"/>
                <w:b/>
                <w:bCs/>
                <w:color w:val="00B050"/>
                <w:sz w:val="18"/>
                <w:szCs w:val="18"/>
              </w:rPr>
              <w:t>En el caso de proyectos de ejecución descentralizada, se cuenta con un mecanismo que permita consolidar e identificar los recursos y transacciones efectuados por cada co-ejecutor y/o Subejecutor participante, discriminados por categorías y sub-categorías de inversión, de acuerdo con el Plan de Cuentas aprobado por el Banco?</w:t>
            </w:r>
          </w:p>
        </w:tc>
        <w:tc>
          <w:tcPr>
            <w:tcW w:w="820" w:type="dxa"/>
            <w:tcBorders>
              <w:top w:val="nil"/>
              <w:left w:val="nil"/>
              <w:bottom w:val="single" w:sz="4" w:space="0" w:color="auto"/>
              <w:right w:val="single" w:sz="4" w:space="0" w:color="auto"/>
            </w:tcBorders>
            <w:shd w:val="clear" w:color="000000" w:fill="FFFFFF"/>
            <w:vAlign w:val="center"/>
            <w:hideMark/>
          </w:tcPr>
          <w:p w14:paraId="402DF2B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3DC519D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D7D324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56FDF00E"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DE5A4A1" w14:textId="77777777" w:rsidTr="00404A99">
        <w:trPr>
          <w:trHeight w:val="690"/>
        </w:trPr>
        <w:tc>
          <w:tcPr>
            <w:tcW w:w="1457" w:type="dxa"/>
            <w:tcBorders>
              <w:top w:val="nil"/>
              <w:left w:val="single" w:sz="4" w:space="0" w:color="auto"/>
              <w:bottom w:val="single" w:sz="4" w:space="0" w:color="auto"/>
              <w:right w:val="single" w:sz="4" w:space="0" w:color="auto"/>
            </w:tcBorders>
            <w:shd w:val="clear" w:color="000000" w:fill="FFFFFF"/>
            <w:hideMark/>
          </w:tcPr>
          <w:p w14:paraId="03855CF3"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37</w:t>
            </w:r>
          </w:p>
        </w:tc>
        <w:tc>
          <w:tcPr>
            <w:tcW w:w="2835" w:type="dxa"/>
            <w:tcBorders>
              <w:top w:val="nil"/>
              <w:left w:val="nil"/>
              <w:bottom w:val="single" w:sz="4" w:space="0" w:color="auto"/>
              <w:right w:val="single" w:sz="4" w:space="0" w:color="auto"/>
            </w:tcBorders>
            <w:shd w:val="clear" w:color="000000" w:fill="FFFFFF"/>
            <w:hideMark/>
          </w:tcPr>
          <w:p w14:paraId="2E4B80FD" w14:textId="2A3B8BA2"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¿Cuando se trate de programas de crédito, los registros precisan, además, los créditos otorgados, las recuperaciones efectuadas y la utilización de estas?</w:t>
            </w:r>
          </w:p>
        </w:tc>
        <w:tc>
          <w:tcPr>
            <w:tcW w:w="820" w:type="dxa"/>
            <w:tcBorders>
              <w:top w:val="nil"/>
              <w:left w:val="nil"/>
              <w:bottom w:val="single" w:sz="4" w:space="0" w:color="auto"/>
              <w:right w:val="single" w:sz="4" w:space="0" w:color="auto"/>
            </w:tcBorders>
            <w:shd w:val="clear" w:color="000000" w:fill="FFFFFF"/>
            <w:vAlign w:val="center"/>
            <w:hideMark/>
          </w:tcPr>
          <w:p w14:paraId="21A031EB" w14:textId="77777777" w:rsidR="00404A99" w:rsidRPr="00404A99" w:rsidRDefault="00404A99" w:rsidP="00404A99">
            <w:pPr>
              <w:jc w:val="center"/>
              <w:rPr>
                <w:rFonts w:ascii="Calibri" w:hAnsi="Calibri" w:cs="Calibri"/>
                <w:b/>
                <w:bCs/>
                <w:color w:val="538DD5"/>
                <w:sz w:val="18"/>
                <w:szCs w:val="18"/>
              </w:rPr>
            </w:pPr>
            <w:r w:rsidRPr="00404A99">
              <w:rPr>
                <w:rFonts w:ascii="Calibri" w:hAnsi="Calibri" w:cs="Calibri"/>
                <w:b/>
                <w:bCs/>
                <w:color w:val="538DD5"/>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19A7CD34" w14:textId="77777777" w:rsidR="00404A99" w:rsidRPr="00404A99" w:rsidRDefault="00404A99" w:rsidP="00404A99">
            <w:pPr>
              <w:jc w:val="center"/>
              <w:rPr>
                <w:rFonts w:ascii="Calibri" w:hAnsi="Calibri" w:cs="Calibri"/>
                <w:b/>
                <w:bCs/>
                <w:color w:val="538DD5"/>
                <w:sz w:val="18"/>
                <w:szCs w:val="18"/>
              </w:rPr>
            </w:pPr>
            <w:r w:rsidRPr="00404A99">
              <w:rPr>
                <w:rFonts w:ascii="Calibri" w:hAnsi="Calibri" w:cs="Calibri"/>
                <w:b/>
                <w:bCs/>
                <w:color w:val="538DD5"/>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5780CA5"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7989FE17" w14:textId="77777777" w:rsidR="00404A99" w:rsidRPr="00404A99" w:rsidRDefault="00404A99" w:rsidP="00404A99">
            <w:pPr>
              <w:jc w:val="both"/>
              <w:rPr>
                <w:rFonts w:ascii="Calibri" w:hAnsi="Calibri" w:cs="Calibri"/>
                <w:color w:val="538DD5"/>
                <w:sz w:val="18"/>
                <w:szCs w:val="18"/>
              </w:rPr>
            </w:pPr>
            <w:r w:rsidRPr="00404A99">
              <w:rPr>
                <w:rFonts w:ascii="Calibri" w:hAnsi="Calibri" w:cs="Calibri"/>
                <w:color w:val="538DD5"/>
                <w:sz w:val="18"/>
                <w:szCs w:val="18"/>
              </w:rPr>
              <w:t> </w:t>
            </w:r>
          </w:p>
        </w:tc>
      </w:tr>
      <w:tr w:rsidR="00404A99" w:rsidRPr="00404A99" w14:paraId="005994C5" w14:textId="77777777" w:rsidTr="007D75C4">
        <w:trPr>
          <w:trHeight w:val="345"/>
        </w:trPr>
        <w:tc>
          <w:tcPr>
            <w:tcW w:w="4292" w:type="dxa"/>
            <w:gridSpan w:val="2"/>
            <w:tcBorders>
              <w:top w:val="nil"/>
              <w:left w:val="single" w:sz="4" w:space="0" w:color="auto"/>
              <w:bottom w:val="single" w:sz="4" w:space="0" w:color="auto"/>
              <w:right w:val="nil"/>
            </w:tcBorders>
            <w:shd w:val="clear" w:color="000000" w:fill="1F497D"/>
            <w:noWrap/>
            <w:vAlign w:val="center"/>
            <w:hideMark/>
          </w:tcPr>
          <w:p w14:paraId="70FDE11A" w14:textId="397B9900"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Información procesada electrónicamente</w:t>
            </w:r>
          </w:p>
        </w:tc>
        <w:tc>
          <w:tcPr>
            <w:tcW w:w="820" w:type="dxa"/>
            <w:tcBorders>
              <w:top w:val="nil"/>
              <w:left w:val="nil"/>
              <w:bottom w:val="single" w:sz="4" w:space="0" w:color="auto"/>
              <w:right w:val="nil"/>
            </w:tcBorders>
            <w:shd w:val="clear" w:color="000000" w:fill="FFFFFF"/>
            <w:noWrap/>
            <w:hideMark/>
          </w:tcPr>
          <w:p w14:paraId="56B1A259"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nil"/>
            </w:tcBorders>
            <w:shd w:val="clear" w:color="000000" w:fill="FFFFFF"/>
            <w:noWrap/>
            <w:hideMark/>
          </w:tcPr>
          <w:p w14:paraId="77AE0C91"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6B250784"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69E421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F3D195B" w14:textId="77777777" w:rsidTr="00404A99">
        <w:trPr>
          <w:trHeight w:val="900"/>
        </w:trPr>
        <w:tc>
          <w:tcPr>
            <w:tcW w:w="1457" w:type="dxa"/>
            <w:tcBorders>
              <w:top w:val="nil"/>
              <w:left w:val="single" w:sz="4" w:space="0" w:color="auto"/>
              <w:bottom w:val="single" w:sz="4" w:space="0" w:color="auto"/>
              <w:right w:val="single" w:sz="4" w:space="0" w:color="auto"/>
            </w:tcBorders>
            <w:shd w:val="clear" w:color="000000" w:fill="FFFFFF"/>
            <w:noWrap/>
            <w:hideMark/>
          </w:tcPr>
          <w:p w14:paraId="07ACF015"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38</w:t>
            </w:r>
          </w:p>
        </w:tc>
        <w:tc>
          <w:tcPr>
            <w:tcW w:w="2835" w:type="dxa"/>
            <w:tcBorders>
              <w:top w:val="nil"/>
              <w:left w:val="nil"/>
              <w:bottom w:val="single" w:sz="4" w:space="0" w:color="auto"/>
              <w:right w:val="single" w:sz="4" w:space="0" w:color="auto"/>
            </w:tcBorders>
            <w:shd w:val="clear" w:color="000000" w:fill="FFFFFF"/>
            <w:hideMark/>
          </w:tcPr>
          <w:p w14:paraId="1083170C"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Existen políticas y procedimientos definidos para desarrollar/modificar, probar e implementar los sistemas contables, incluyendo software y archivos de datos relacionados?</w:t>
            </w:r>
          </w:p>
        </w:tc>
        <w:tc>
          <w:tcPr>
            <w:tcW w:w="820" w:type="dxa"/>
            <w:tcBorders>
              <w:top w:val="nil"/>
              <w:left w:val="nil"/>
              <w:bottom w:val="single" w:sz="4" w:space="0" w:color="auto"/>
              <w:right w:val="single" w:sz="4" w:space="0" w:color="auto"/>
            </w:tcBorders>
            <w:shd w:val="clear" w:color="000000" w:fill="FFFFFF"/>
            <w:vAlign w:val="center"/>
            <w:hideMark/>
          </w:tcPr>
          <w:p w14:paraId="1017D8C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7DE51CE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993C09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14507FA2"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w:t>
            </w:r>
          </w:p>
        </w:tc>
      </w:tr>
      <w:tr w:rsidR="00404A99" w:rsidRPr="00404A99" w14:paraId="3227F748" w14:textId="77777777" w:rsidTr="00404A99">
        <w:trPr>
          <w:trHeight w:val="495"/>
        </w:trPr>
        <w:tc>
          <w:tcPr>
            <w:tcW w:w="1457" w:type="dxa"/>
            <w:tcBorders>
              <w:top w:val="nil"/>
              <w:left w:val="single" w:sz="4" w:space="0" w:color="auto"/>
              <w:bottom w:val="single" w:sz="4" w:space="0" w:color="auto"/>
              <w:right w:val="single" w:sz="4" w:space="0" w:color="auto"/>
            </w:tcBorders>
            <w:shd w:val="clear" w:color="000000" w:fill="FFFFFF"/>
            <w:noWrap/>
            <w:hideMark/>
          </w:tcPr>
          <w:p w14:paraId="1602980B"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39</w:t>
            </w:r>
          </w:p>
        </w:tc>
        <w:tc>
          <w:tcPr>
            <w:tcW w:w="2835" w:type="dxa"/>
            <w:tcBorders>
              <w:top w:val="nil"/>
              <w:left w:val="nil"/>
              <w:bottom w:val="single" w:sz="4" w:space="0" w:color="auto"/>
              <w:right w:val="single" w:sz="4" w:space="0" w:color="auto"/>
            </w:tcBorders>
            <w:shd w:val="clear" w:color="000000" w:fill="FFFFFF"/>
            <w:hideMark/>
          </w:tcPr>
          <w:p w14:paraId="7C8FABB2"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Se tienen documentados los programas y aplicaciones y/o la licencia respectiva?</w:t>
            </w:r>
          </w:p>
        </w:tc>
        <w:tc>
          <w:tcPr>
            <w:tcW w:w="820" w:type="dxa"/>
            <w:tcBorders>
              <w:top w:val="nil"/>
              <w:left w:val="nil"/>
              <w:bottom w:val="single" w:sz="4" w:space="0" w:color="auto"/>
              <w:right w:val="single" w:sz="4" w:space="0" w:color="auto"/>
            </w:tcBorders>
            <w:shd w:val="clear" w:color="000000" w:fill="FFFFFF"/>
            <w:vAlign w:val="center"/>
            <w:hideMark/>
          </w:tcPr>
          <w:p w14:paraId="2EBAB35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B7FDF9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3B241F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89834A1"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63545B2"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noWrap/>
            <w:hideMark/>
          </w:tcPr>
          <w:p w14:paraId="4246431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40</w:t>
            </w:r>
          </w:p>
        </w:tc>
        <w:tc>
          <w:tcPr>
            <w:tcW w:w="2835" w:type="dxa"/>
            <w:tcBorders>
              <w:top w:val="nil"/>
              <w:left w:val="nil"/>
              <w:bottom w:val="single" w:sz="4" w:space="0" w:color="auto"/>
              <w:right w:val="single" w:sz="4" w:space="0" w:color="auto"/>
            </w:tcBorders>
            <w:shd w:val="clear" w:color="000000" w:fill="FFFFFF"/>
            <w:hideMark/>
          </w:tcPr>
          <w:p w14:paraId="1C89DE6C" w14:textId="648BF9EF"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 un plan de contingencia aprobado y una política de revisión periódica, que asegure el procesamiento oportuno y continuo de la información financiera y contable?</w:t>
            </w:r>
          </w:p>
        </w:tc>
        <w:tc>
          <w:tcPr>
            <w:tcW w:w="820" w:type="dxa"/>
            <w:tcBorders>
              <w:top w:val="nil"/>
              <w:left w:val="nil"/>
              <w:bottom w:val="single" w:sz="4" w:space="0" w:color="auto"/>
              <w:right w:val="single" w:sz="4" w:space="0" w:color="auto"/>
            </w:tcBorders>
            <w:shd w:val="clear" w:color="000000" w:fill="FFFFFF"/>
            <w:vAlign w:val="center"/>
            <w:hideMark/>
          </w:tcPr>
          <w:p w14:paraId="702686C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110CC32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1A780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1FDF1E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571768C2" w14:textId="77777777" w:rsidTr="00404A99">
        <w:trPr>
          <w:trHeight w:val="735"/>
        </w:trPr>
        <w:tc>
          <w:tcPr>
            <w:tcW w:w="1457" w:type="dxa"/>
            <w:tcBorders>
              <w:top w:val="nil"/>
              <w:left w:val="single" w:sz="4" w:space="0" w:color="auto"/>
              <w:bottom w:val="single" w:sz="4" w:space="0" w:color="auto"/>
              <w:right w:val="single" w:sz="4" w:space="0" w:color="auto"/>
            </w:tcBorders>
            <w:shd w:val="clear" w:color="000000" w:fill="FFFFFF"/>
            <w:noWrap/>
            <w:hideMark/>
          </w:tcPr>
          <w:p w14:paraId="44BF61E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41</w:t>
            </w:r>
          </w:p>
        </w:tc>
        <w:tc>
          <w:tcPr>
            <w:tcW w:w="2835" w:type="dxa"/>
            <w:tcBorders>
              <w:top w:val="nil"/>
              <w:left w:val="nil"/>
              <w:bottom w:val="single" w:sz="4" w:space="0" w:color="auto"/>
              <w:right w:val="single" w:sz="4" w:space="0" w:color="auto"/>
            </w:tcBorders>
            <w:shd w:val="clear" w:color="000000" w:fill="FFFFFF"/>
            <w:hideMark/>
          </w:tcPr>
          <w:p w14:paraId="7D1CD4FE" w14:textId="7A8E7426"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 un procedimiento para el respaldo periódico (back- up de la información y del sistema) que asegure la recuperación de la información financiera y contable?</w:t>
            </w:r>
          </w:p>
        </w:tc>
        <w:tc>
          <w:tcPr>
            <w:tcW w:w="820" w:type="dxa"/>
            <w:tcBorders>
              <w:top w:val="nil"/>
              <w:left w:val="nil"/>
              <w:bottom w:val="single" w:sz="4" w:space="0" w:color="auto"/>
              <w:right w:val="single" w:sz="4" w:space="0" w:color="auto"/>
            </w:tcBorders>
            <w:shd w:val="clear" w:color="000000" w:fill="FFFFFF"/>
            <w:vAlign w:val="center"/>
            <w:hideMark/>
          </w:tcPr>
          <w:p w14:paraId="56241A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21E137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6DD7D9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A270C80" w14:textId="56FB31DC"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xml:space="preserve">Se cuenta con </w:t>
            </w:r>
            <w:r w:rsidR="00274E0D" w:rsidRPr="00404A99">
              <w:rPr>
                <w:rFonts w:ascii="Calibri" w:hAnsi="Calibri" w:cs="Calibri"/>
                <w:color w:val="000000"/>
                <w:sz w:val="18"/>
                <w:szCs w:val="18"/>
              </w:rPr>
              <w:t>un servidor</w:t>
            </w:r>
            <w:r w:rsidRPr="00404A99">
              <w:rPr>
                <w:rFonts w:ascii="Calibri" w:hAnsi="Calibri" w:cs="Calibri"/>
                <w:color w:val="000000"/>
                <w:sz w:val="18"/>
                <w:szCs w:val="18"/>
              </w:rPr>
              <w:t xml:space="preserve"> que realiza backup diario</w:t>
            </w:r>
          </w:p>
        </w:tc>
      </w:tr>
      <w:tr w:rsidR="00404A99" w:rsidRPr="00404A99" w14:paraId="213B6C36" w14:textId="77777777" w:rsidTr="00404A99">
        <w:trPr>
          <w:trHeight w:val="900"/>
        </w:trPr>
        <w:tc>
          <w:tcPr>
            <w:tcW w:w="1457" w:type="dxa"/>
            <w:tcBorders>
              <w:top w:val="nil"/>
              <w:left w:val="single" w:sz="4" w:space="0" w:color="auto"/>
              <w:bottom w:val="single" w:sz="4" w:space="0" w:color="auto"/>
              <w:right w:val="single" w:sz="4" w:space="0" w:color="auto"/>
            </w:tcBorders>
            <w:shd w:val="clear" w:color="000000" w:fill="FFFFFF"/>
            <w:noWrap/>
            <w:hideMark/>
          </w:tcPr>
          <w:p w14:paraId="381AC7A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42</w:t>
            </w:r>
          </w:p>
        </w:tc>
        <w:tc>
          <w:tcPr>
            <w:tcW w:w="2835" w:type="dxa"/>
            <w:tcBorders>
              <w:top w:val="nil"/>
              <w:left w:val="nil"/>
              <w:bottom w:val="single" w:sz="4" w:space="0" w:color="auto"/>
              <w:right w:val="single" w:sz="4" w:space="0" w:color="auto"/>
            </w:tcBorders>
            <w:shd w:val="clear" w:color="000000" w:fill="FFFFFF"/>
            <w:hideMark/>
          </w:tcPr>
          <w:p w14:paraId="7669F7BB" w14:textId="3CDA04C4"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¿Existen métodos (claves de acceso, niveles de autorización, validación, etc.) para impedir el acceso no autorizado a la base de datos y a los sistemas de información contable y financiero?</w:t>
            </w:r>
          </w:p>
        </w:tc>
        <w:tc>
          <w:tcPr>
            <w:tcW w:w="820" w:type="dxa"/>
            <w:tcBorders>
              <w:top w:val="nil"/>
              <w:left w:val="nil"/>
              <w:bottom w:val="single" w:sz="4" w:space="0" w:color="auto"/>
              <w:right w:val="single" w:sz="4" w:space="0" w:color="auto"/>
            </w:tcBorders>
            <w:shd w:val="clear" w:color="000000" w:fill="FFFFFF"/>
            <w:vAlign w:val="center"/>
            <w:hideMark/>
          </w:tcPr>
          <w:p w14:paraId="5A51A54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93DDD9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56A08E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FE437BE"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165E401" w14:textId="77777777" w:rsidTr="00404A99">
        <w:trPr>
          <w:trHeight w:val="315"/>
        </w:trPr>
        <w:tc>
          <w:tcPr>
            <w:tcW w:w="1457" w:type="dxa"/>
            <w:tcBorders>
              <w:top w:val="nil"/>
              <w:left w:val="single" w:sz="4" w:space="0" w:color="auto"/>
              <w:bottom w:val="single" w:sz="4" w:space="0" w:color="auto"/>
              <w:right w:val="single" w:sz="4" w:space="0" w:color="auto"/>
            </w:tcBorders>
            <w:shd w:val="clear" w:color="000000" w:fill="FFFFFF"/>
            <w:noWrap/>
            <w:hideMark/>
          </w:tcPr>
          <w:p w14:paraId="7FB31494"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43</w:t>
            </w:r>
          </w:p>
        </w:tc>
        <w:tc>
          <w:tcPr>
            <w:tcW w:w="2835" w:type="dxa"/>
            <w:tcBorders>
              <w:top w:val="nil"/>
              <w:left w:val="nil"/>
              <w:bottom w:val="single" w:sz="4" w:space="0" w:color="auto"/>
              <w:right w:val="single" w:sz="4" w:space="0" w:color="auto"/>
            </w:tcBorders>
            <w:shd w:val="clear" w:color="000000" w:fill="FFFFFF"/>
            <w:hideMark/>
          </w:tcPr>
          <w:p w14:paraId="14295E1D" w14:textId="164049E2"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 restricción formal de acceso al centro de cómputo?</w:t>
            </w:r>
          </w:p>
        </w:tc>
        <w:tc>
          <w:tcPr>
            <w:tcW w:w="820" w:type="dxa"/>
            <w:tcBorders>
              <w:top w:val="nil"/>
              <w:left w:val="nil"/>
              <w:bottom w:val="single" w:sz="4" w:space="0" w:color="auto"/>
              <w:right w:val="single" w:sz="4" w:space="0" w:color="auto"/>
            </w:tcBorders>
            <w:shd w:val="clear" w:color="000000" w:fill="FFFFFF"/>
            <w:vAlign w:val="center"/>
            <w:hideMark/>
          </w:tcPr>
          <w:p w14:paraId="120C4B3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CAD434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DFC037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81ED1DC"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9366EA5" w14:textId="77777777" w:rsidTr="00404A99">
        <w:trPr>
          <w:trHeight w:val="270"/>
        </w:trPr>
        <w:tc>
          <w:tcPr>
            <w:tcW w:w="1457" w:type="dxa"/>
            <w:tcBorders>
              <w:top w:val="nil"/>
              <w:left w:val="single" w:sz="4" w:space="0" w:color="auto"/>
              <w:bottom w:val="single" w:sz="4" w:space="0" w:color="auto"/>
              <w:right w:val="nil"/>
            </w:tcBorders>
            <w:shd w:val="clear" w:color="000000" w:fill="1F497D"/>
            <w:noWrap/>
            <w:vAlign w:val="center"/>
            <w:hideMark/>
          </w:tcPr>
          <w:p w14:paraId="3CE8B03D"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Tesorería</w:t>
            </w:r>
          </w:p>
        </w:tc>
        <w:tc>
          <w:tcPr>
            <w:tcW w:w="2835" w:type="dxa"/>
            <w:tcBorders>
              <w:top w:val="nil"/>
              <w:left w:val="single" w:sz="4" w:space="0" w:color="auto"/>
              <w:bottom w:val="single" w:sz="4" w:space="0" w:color="auto"/>
              <w:right w:val="nil"/>
            </w:tcBorders>
            <w:shd w:val="clear" w:color="000000" w:fill="1F497D"/>
            <w:noWrap/>
            <w:vAlign w:val="center"/>
            <w:hideMark/>
          </w:tcPr>
          <w:p w14:paraId="45BDDEA4"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nil"/>
              <w:bottom w:val="single" w:sz="4" w:space="0" w:color="auto"/>
              <w:right w:val="nil"/>
            </w:tcBorders>
            <w:shd w:val="clear" w:color="000000" w:fill="FFFFFF"/>
            <w:noWrap/>
            <w:hideMark/>
          </w:tcPr>
          <w:p w14:paraId="20130DA6"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nil"/>
            </w:tcBorders>
            <w:shd w:val="clear" w:color="000000" w:fill="FFFFFF"/>
            <w:noWrap/>
            <w:hideMark/>
          </w:tcPr>
          <w:p w14:paraId="15FF6B81"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02CBF14F"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4F5151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91A9CCE" w14:textId="77777777" w:rsidTr="00404A99">
        <w:trPr>
          <w:trHeight w:val="915"/>
        </w:trPr>
        <w:tc>
          <w:tcPr>
            <w:tcW w:w="1457" w:type="dxa"/>
            <w:tcBorders>
              <w:top w:val="nil"/>
              <w:left w:val="single" w:sz="4" w:space="0" w:color="auto"/>
              <w:bottom w:val="single" w:sz="4" w:space="0" w:color="auto"/>
              <w:right w:val="single" w:sz="4" w:space="0" w:color="auto"/>
            </w:tcBorders>
            <w:shd w:val="clear" w:color="000000" w:fill="FFFFFF"/>
            <w:hideMark/>
          </w:tcPr>
          <w:p w14:paraId="283F7A4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44</w:t>
            </w:r>
          </w:p>
        </w:tc>
        <w:tc>
          <w:tcPr>
            <w:tcW w:w="2835" w:type="dxa"/>
            <w:tcBorders>
              <w:top w:val="nil"/>
              <w:left w:val="nil"/>
              <w:bottom w:val="single" w:sz="4" w:space="0" w:color="auto"/>
              <w:right w:val="single" w:sz="4" w:space="0" w:color="auto"/>
            </w:tcBorders>
            <w:shd w:val="clear" w:color="000000" w:fill="FFFFFF"/>
            <w:hideMark/>
          </w:tcPr>
          <w:p w14:paraId="26428A1A" w14:textId="0C78A8CE"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entidad ha previsto un reglamento operacional o normas para el manejo de los recursos provenientes del financiamiento del Banco y de la contrapartida local, el cual incluye funciones, atribuciones, restricciones, etc.?</w:t>
            </w:r>
          </w:p>
        </w:tc>
        <w:tc>
          <w:tcPr>
            <w:tcW w:w="820" w:type="dxa"/>
            <w:tcBorders>
              <w:top w:val="nil"/>
              <w:left w:val="nil"/>
              <w:bottom w:val="single" w:sz="4" w:space="0" w:color="auto"/>
              <w:right w:val="single" w:sz="4" w:space="0" w:color="auto"/>
            </w:tcBorders>
            <w:shd w:val="clear" w:color="000000" w:fill="FFFFFF"/>
            <w:vAlign w:val="center"/>
            <w:hideMark/>
          </w:tcPr>
          <w:p w14:paraId="61B8C38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832528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D951D9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2C9D4987"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0FEE2F3"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7CFE5FB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45</w:t>
            </w:r>
          </w:p>
        </w:tc>
        <w:tc>
          <w:tcPr>
            <w:tcW w:w="2835" w:type="dxa"/>
            <w:tcBorders>
              <w:top w:val="nil"/>
              <w:left w:val="nil"/>
              <w:bottom w:val="single" w:sz="4" w:space="0" w:color="auto"/>
              <w:right w:val="single" w:sz="4" w:space="0" w:color="auto"/>
            </w:tcBorders>
            <w:shd w:val="clear" w:color="auto" w:fill="auto"/>
            <w:hideMark/>
          </w:tcPr>
          <w:p w14:paraId="45AB5B0E" w14:textId="650C578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¿Para el caso de las entidades que no utilizan los sistemas nacionales, el sistema de tesorería permite hacer seguimiento a los recursos por fuente de financiación?</w:t>
            </w:r>
          </w:p>
        </w:tc>
        <w:tc>
          <w:tcPr>
            <w:tcW w:w="820" w:type="dxa"/>
            <w:tcBorders>
              <w:top w:val="nil"/>
              <w:left w:val="nil"/>
              <w:bottom w:val="single" w:sz="4" w:space="0" w:color="auto"/>
              <w:right w:val="single" w:sz="4" w:space="0" w:color="auto"/>
            </w:tcBorders>
            <w:shd w:val="clear" w:color="000000" w:fill="FFFFFF"/>
            <w:vAlign w:val="center"/>
            <w:hideMark/>
          </w:tcPr>
          <w:p w14:paraId="59D104E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42B6AD9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52E949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1706F558"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B422DB3"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4D553DAC"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46</w:t>
            </w:r>
          </w:p>
        </w:tc>
        <w:tc>
          <w:tcPr>
            <w:tcW w:w="2835" w:type="dxa"/>
            <w:tcBorders>
              <w:top w:val="nil"/>
              <w:left w:val="nil"/>
              <w:bottom w:val="single" w:sz="4" w:space="0" w:color="auto"/>
              <w:right w:val="single" w:sz="4" w:space="0" w:color="auto"/>
            </w:tcBorders>
            <w:shd w:val="clear" w:color="auto" w:fill="auto"/>
            <w:hideMark/>
          </w:tcPr>
          <w:p w14:paraId="5A2BCE91" w14:textId="11C6F229"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¿El sistema de información de la entidad cuenta con controles que garanticen la integralidad de la información de tesorería que alimenta a la contabilidad?</w:t>
            </w:r>
          </w:p>
        </w:tc>
        <w:tc>
          <w:tcPr>
            <w:tcW w:w="820" w:type="dxa"/>
            <w:tcBorders>
              <w:top w:val="nil"/>
              <w:left w:val="nil"/>
              <w:bottom w:val="single" w:sz="4" w:space="0" w:color="auto"/>
              <w:right w:val="single" w:sz="4" w:space="0" w:color="auto"/>
            </w:tcBorders>
            <w:shd w:val="clear" w:color="000000" w:fill="FFFFFF"/>
            <w:vAlign w:val="center"/>
            <w:hideMark/>
          </w:tcPr>
          <w:p w14:paraId="5DA0893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2BDA69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0AD39A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08AE36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EF91EBC"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24DFF29D"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47</w:t>
            </w:r>
          </w:p>
        </w:tc>
        <w:tc>
          <w:tcPr>
            <w:tcW w:w="2835" w:type="dxa"/>
            <w:tcBorders>
              <w:top w:val="nil"/>
              <w:left w:val="nil"/>
              <w:bottom w:val="single" w:sz="4" w:space="0" w:color="auto"/>
              <w:right w:val="single" w:sz="4" w:space="0" w:color="auto"/>
            </w:tcBorders>
            <w:shd w:val="clear" w:color="000000" w:fill="FFFFFF"/>
            <w:hideMark/>
          </w:tcPr>
          <w:p w14:paraId="3E6B288F"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El reglamento establece, la apertura de cuentas bancarias en el Banco Central y/o en Bancos Comerciales a nombre del proyecto para el manejo exclusivo de los recursos del financiamiento del Banco?</w:t>
            </w:r>
          </w:p>
        </w:tc>
        <w:tc>
          <w:tcPr>
            <w:tcW w:w="820" w:type="dxa"/>
            <w:tcBorders>
              <w:top w:val="nil"/>
              <w:left w:val="nil"/>
              <w:bottom w:val="single" w:sz="4" w:space="0" w:color="auto"/>
              <w:right w:val="single" w:sz="4" w:space="0" w:color="auto"/>
            </w:tcBorders>
            <w:shd w:val="clear" w:color="000000" w:fill="FFFFFF"/>
            <w:vAlign w:val="center"/>
            <w:hideMark/>
          </w:tcPr>
          <w:p w14:paraId="2FFFC048"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18044D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0DD351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14B409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Banco de la Nación</w:t>
            </w:r>
          </w:p>
        </w:tc>
      </w:tr>
      <w:tr w:rsidR="00404A99" w:rsidRPr="00404A99" w14:paraId="552D88F7" w14:textId="77777777" w:rsidTr="00404A99">
        <w:trPr>
          <w:trHeight w:val="1155"/>
        </w:trPr>
        <w:tc>
          <w:tcPr>
            <w:tcW w:w="1457" w:type="dxa"/>
            <w:tcBorders>
              <w:top w:val="nil"/>
              <w:left w:val="single" w:sz="4" w:space="0" w:color="auto"/>
              <w:bottom w:val="single" w:sz="4" w:space="0" w:color="auto"/>
              <w:right w:val="single" w:sz="4" w:space="0" w:color="auto"/>
            </w:tcBorders>
            <w:shd w:val="clear" w:color="000000" w:fill="FFFFFF"/>
            <w:hideMark/>
          </w:tcPr>
          <w:p w14:paraId="261CCD8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48</w:t>
            </w:r>
          </w:p>
        </w:tc>
        <w:tc>
          <w:tcPr>
            <w:tcW w:w="2835" w:type="dxa"/>
            <w:tcBorders>
              <w:top w:val="nil"/>
              <w:left w:val="nil"/>
              <w:bottom w:val="single" w:sz="4" w:space="0" w:color="auto"/>
              <w:right w:val="single" w:sz="4" w:space="0" w:color="auto"/>
            </w:tcBorders>
            <w:shd w:val="clear" w:color="000000" w:fill="FFFFFF"/>
            <w:hideMark/>
          </w:tcPr>
          <w:p w14:paraId="3A059138"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Cuando se trate de proyectos de ejecución descentralizada, la apertura de cuentas bancarias en Bancos Comerciales por parte de los co-ejecutores/ sub-ejecutores, a nombre del proyecto, para el manejo exclusivo de los recursos del financiamiento y de la contrapartida local?</w:t>
            </w:r>
          </w:p>
        </w:tc>
        <w:tc>
          <w:tcPr>
            <w:tcW w:w="820" w:type="dxa"/>
            <w:tcBorders>
              <w:top w:val="nil"/>
              <w:left w:val="nil"/>
              <w:bottom w:val="single" w:sz="4" w:space="0" w:color="auto"/>
              <w:right w:val="single" w:sz="4" w:space="0" w:color="auto"/>
            </w:tcBorders>
            <w:shd w:val="clear" w:color="000000" w:fill="FFFFFF"/>
            <w:vAlign w:val="center"/>
            <w:hideMark/>
          </w:tcPr>
          <w:p w14:paraId="02A0D30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6ECC357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B2CF1F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764BCE12"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08378E13"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4EEC5275"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49</w:t>
            </w:r>
          </w:p>
        </w:tc>
        <w:tc>
          <w:tcPr>
            <w:tcW w:w="2835" w:type="dxa"/>
            <w:tcBorders>
              <w:top w:val="nil"/>
              <w:left w:val="nil"/>
              <w:bottom w:val="single" w:sz="4" w:space="0" w:color="auto"/>
              <w:right w:val="single" w:sz="4" w:space="0" w:color="auto"/>
            </w:tcBorders>
            <w:shd w:val="clear" w:color="000000" w:fill="FFFFFF"/>
            <w:hideMark/>
          </w:tcPr>
          <w:p w14:paraId="5B242D77"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 xml:space="preserve">Existen procedimientos definidos para la administración de cuentas bancarias, así como un módulo para su administración en el Sistema Integrado de información. </w:t>
            </w:r>
          </w:p>
        </w:tc>
        <w:tc>
          <w:tcPr>
            <w:tcW w:w="820" w:type="dxa"/>
            <w:tcBorders>
              <w:top w:val="nil"/>
              <w:left w:val="nil"/>
              <w:bottom w:val="single" w:sz="4" w:space="0" w:color="auto"/>
              <w:right w:val="single" w:sz="4" w:space="0" w:color="auto"/>
            </w:tcBorders>
            <w:shd w:val="clear" w:color="000000" w:fill="FFFFFF"/>
            <w:vAlign w:val="center"/>
            <w:hideMark/>
          </w:tcPr>
          <w:p w14:paraId="15F11BB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DC08A5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E878C5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1208913"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CC4AD3B" w14:textId="77777777" w:rsidTr="00404A99">
        <w:trPr>
          <w:trHeight w:val="720"/>
        </w:trPr>
        <w:tc>
          <w:tcPr>
            <w:tcW w:w="1457" w:type="dxa"/>
            <w:tcBorders>
              <w:top w:val="nil"/>
              <w:left w:val="single" w:sz="4" w:space="0" w:color="auto"/>
              <w:bottom w:val="single" w:sz="4" w:space="0" w:color="auto"/>
              <w:right w:val="single" w:sz="4" w:space="0" w:color="auto"/>
            </w:tcBorders>
            <w:shd w:val="clear" w:color="000000" w:fill="FFFFFF"/>
            <w:hideMark/>
          </w:tcPr>
          <w:p w14:paraId="56521F3B"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50</w:t>
            </w:r>
          </w:p>
        </w:tc>
        <w:tc>
          <w:tcPr>
            <w:tcW w:w="2835" w:type="dxa"/>
            <w:tcBorders>
              <w:top w:val="nil"/>
              <w:left w:val="nil"/>
              <w:bottom w:val="single" w:sz="4" w:space="0" w:color="auto"/>
              <w:right w:val="single" w:sz="4" w:space="0" w:color="auto"/>
            </w:tcBorders>
            <w:shd w:val="clear" w:color="000000" w:fill="FFFFFF"/>
            <w:hideMark/>
          </w:tcPr>
          <w:p w14:paraId="2784FA58" w14:textId="74F0236F"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 xml:space="preserve">El reglamento establece el procedimiento para determinar las las necesidades de liquidez (flujo de caja) con base </w:t>
            </w:r>
            <w:r w:rsidR="00274E0D" w:rsidRPr="00404A99">
              <w:rPr>
                <w:rFonts w:ascii="Calibri" w:hAnsi="Calibri" w:cs="Calibri"/>
                <w:b/>
                <w:bCs/>
                <w:sz w:val="18"/>
                <w:szCs w:val="18"/>
              </w:rPr>
              <w:t>en los</w:t>
            </w:r>
            <w:r w:rsidRPr="00404A99">
              <w:rPr>
                <w:rFonts w:ascii="Calibri" w:hAnsi="Calibri" w:cs="Calibri"/>
                <w:b/>
                <w:bCs/>
                <w:sz w:val="18"/>
                <w:szCs w:val="18"/>
              </w:rPr>
              <w:t xml:space="preserve"> compromisos de pago para próximos 6 meses?</w:t>
            </w:r>
          </w:p>
        </w:tc>
        <w:tc>
          <w:tcPr>
            <w:tcW w:w="820" w:type="dxa"/>
            <w:tcBorders>
              <w:top w:val="nil"/>
              <w:left w:val="nil"/>
              <w:bottom w:val="single" w:sz="4" w:space="0" w:color="auto"/>
              <w:right w:val="single" w:sz="4" w:space="0" w:color="auto"/>
            </w:tcBorders>
            <w:shd w:val="clear" w:color="000000" w:fill="FFFFFF"/>
            <w:vAlign w:val="center"/>
            <w:hideMark/>
          </w:tcPr>
          <w:p w14:paraId="3384C8A1"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81186F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374116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6CC0ABC"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SIAF programación mensual</w:t>
            </w:r>
          </w:p>
        </w:tc>
      </w:tr>
      <w:tr w:rsidR="00404A99" w:rsidRPr="00404A99" w14:paraId="729EB40C" w14:textId="77777777" w:rsidTr="00404A99">
        <w:trPr>
          <w:trHeight w:val="1125"/>
        </w:trPr>
        <w:tc>
          <w:tcPr>
            <w:tcW w:w="1457" w:type="dxa"/>
            <w:tcBorders>
              <w:top w:val="nil"/>
              <w:left w:val="single" w:sz="4" w:space="0" w:color="auto"/>
              <w:bottom w:val="single" w:sz="4" w:space="0" w:color="auto"/>
              <w:right w:val="single" w:sz="4" w:space="0" w:color="auto"/>
            </w:tcBorders>
            <w:shd w:val="clear" w:color="000000" w:fill="FFFFFF"/>
            <w:vAlign w:val="center"/>
            <w:hideMark/>
          </w:tcPr>
          <w:p w14:paraId="30368F98"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51</w:t>
            </w:r>
          </w:p>
        </w:tc>
        <w:tc>
          <w:tcPr>
            <w:tcW w:w="2835" w:type="dxa"/>
            <w:tcBorders>
              <w:top w:val="nil"/>
              <w:left w:val="nil"/>
              <w:bottom w:val="single" w:sz="4" w:space="0" w:color="auto"/>
              <w:right w:val="single" w:sz="4" w:space="0" w:color="auto"/>
            </w:tcBorders>
            <w:shd w:val="clear" w:color="000000" w:fill="FFFFFF"/>
            <w:vAlign w:val="center"/>
            <w:hideMark/>
          </w:tcPr>
          <w:p w14:paraId="382F87EC" w14:textId="69BDEAC9"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 xml:space="preserve">Cuenta la entidad con procedimientos para asegurar que cada pago esté acompañado de documentación de respaldo tal como: </w:t>
            </w:r>
            <w:r w:rsidR="00274E0D" w:rsidRPr="00404A99">
              <w:rPr>
                <w:rFonts w:ascii="Calibri" w:hAnsi="Calibri" w:cs="Calibri"/>
                <w:b/>
                <w:bCs/>
                <w:sz w:val="18"/>
                <w:szCs w:val="18"/>
              </w:rPr>
              <w:t>¿Orden de compra autorizada, evidencia original de recepción de bienes y servicios, factura original y comprobante de pago?</w:t>
            </w:r>
          </w:p>
        </w:tc>
        <w:tc>
          <w:tcPr>
            <w:tcW w:w="820" w:type="dxa"/>
            <w:tcBorders>
              <w:top w:val="nil"/>
              <w:left w:val="nil"/>
              <w:bottom w:val="single" w:sz="4" w:space="0" w:color="auto"/>
              <w:right w:val="single" w:sz="4" w:space="0" w:color="auto"/>
            </w:tcBorders>
            <w:shd w:val="clear" w:color="000000" w:fill="FFFFFF"/>
            <w:vAlign w:val="center"/>
            <w:hideMark/>
          </w:tcPr>
          <w:p w14:paraId="127E2A1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0D20DD5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0D9170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355EE2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C19CFC2" w14:textId="77777777" w:rsidTr="00404A99">
        <w:trPr>
          <w:trHeight w:val="795"/>
        </w:trPr>
        <w:tc>
          <w:tcPr>
            <w:tcW w:w="1457" w:type="dxa"/>
            <w:tcBorders>
              <w:top w:val="nil"/>
              <w:left w:val="single" w:sz="4" w:space="0" w:color="auto"/>
              <w:bottom w:val="single" w:sz="4" w:space="0" w:color="auto"/>
              <w:right w:val="single" w:sz="4" w:space="0" w:color="auto"/>
            </w:tcBorders>
            <w:shd w:val="clear" w:color="000000" w:fill="FFFFFF"/>
            <w:hideMark/>
          </w:tcPr>
          <w:p w14:paraId="4D6E14B0"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52</w:t>
            </w:r>
          </w:p>
        </w:tc>
        <w:tc>
          <w:tcPr>
            <w:tcW w:w="2835" w:type="dxa"/>
            <w:tcBorders>
              <w:top w:val="nil"/>
              <w:left w:val="nil"/>
              <w:bottom w:val="single" w:sz="4" w:space="0" w:color="auto"/>
              <w:right w:val="single" w:sz="4" w:space="0" w:color="auto"/>
            </w:tcBorders>
            <w:shd w:val="clear" w:color="000000" w:fill="FFFFFF"/>
            <w:vAlign w:val="center"/>
            <w:hideMark/>
          </w:tcPr>
          <w:p w14:paraId="131C862C" w14:textId="137F15B0"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han asignado las responsabilidades para comprometer recursos, revisar y autorizar los pagos, manteniendo una adecuada segregación de funciones?</w:t>
            </w:r>
          </w:p>
        </w:tc>
        <w:tc>
          <w:tcPr>
            <w:tcW w:w="820" w:type="dxa"/>
            <w:tcBorders>
              <w:top w:val="nil"/>
              <w:left w:val="nil"/>
              <w:bottom w:val="single" w:sz="4" w:space="0" w:color="auto"/>
              <w:right w:val="single" w:sz="4" w:space="0" w:color="auto"/>
            </w:tcBorders>
            <w:shd w:val="clear" w:color="000000" w:fill="FFFFFF"/>
            <w:vAlign w:val="center"/>
            <w:hideMark/>
          </w:tcPr>
          <w:p w14:paraId="4853FE7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9568CD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8673F3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BF0487D"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2201F72" w14:textId="77777777" w:rsidTr="00404A99">
        <w:trPr>
          <w:trHeight w:val="795"/>
        </w:trPr>
        <w:tc>
          <w:tcPr>
            <w:tcW w:w="1457" w:type="dxa"/>
            <w:tcBorders>
              <w:top w:val="nil"/>
              <w:left w:val="single" w:sz="4" w:space="0" w:color="auto"/>
              <w:bottom w:val="single" w:sz="4" w:space="0" w:color="auto"/>
              <w:right w:val="single" w:sz="4" w:space="0" w:color="auto"/>
            </w:tcBorders>
            <w:shd w:val="clear" w:color="000000" w:fill="FFFFFF"/>
            <w:hideMark/>
          </w:tcPr>
          <w:p w14:paraId="754411F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53</w:t>
            </w:r>
          </w:p>
        </w:tc>
        <w:tc>
          <w:tcPr>
            <w:tcW w:w="2835" w:type="dxa"/>
            <w:tcBorders>
              <w:top w:val="nil"/>
              <w:left w:val="nil"/>
              <w:bottom w:val="single" w:sz="4" w:space="0" w:color="auto"/>
              <w:right w:val="single" w:sz="4" w:space="0" w:color="auto"/>
            </w:tcBorders>
            <w:shd w:val="clear" w:color="000000" w:fill="FFFFFF"/>
            <w:vAlign w:val="center"/>
            <w:hideMark/>
          </w:tcPr>
          <w:p w14:paraId="4F728F1E" w14:textId="3EAEA273"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¿Las conciliaciones bancarias son preparadas por personal independiente de aquel que tiene acceso al registro y manejo de los fondos?</w:t>
            </w:r>
          </w:p>
        </w:tc>
        <w:tc>
          <w:tcPr>
            <w:tcW w:w="820" w:type="dxa"/>
            <w:tcBorders>
              <w:top w:val="nil"/>
              <w:left w:val="nil"/>
              <w:bottom w:val="single" w:sz="4" w:space="0" w:color="auto"/>
              <w:right w:val="single" w:sz="4" w:space="0" w:color="auto"/>
            </w:tcBorders>
            <w:shd w:val="clear" w:color="000000" w:fill="FFFFFF"/>
            <w:vAlign w:val="center"/>
            <w:hideMark/>
          </w:tcPr>
          <w:p w14:paraId="78E94FE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9AC5C17"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455B74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765A962"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43106FBE" w14:textId="77777777" w:rsidTr="00404A99">
        <w:trPr>
          <w:trHeight w:val="495"/>
        </w:trPr>
        <w:tc>
          <w:tcPr>
            <w:tcW w:w="1457" w:type="dxa"/>
            <w:tcBorders>
              <w:top w:val="nil"/>
              <w:left w:val="single" w:sz="4" w:space="0" w:color="auto"/>
              <w:bottom w:val="single" w:sz="4" w:space="0" w:color="auto"/>
              <w:right w:val="single" w:sz="4" w:space="0" w:color="auto"/>
            </w:tcBorders>
            <w:shd w:val="clear" w:color="000000" w:fill="FFFFFF"/>
            <w:hideMark/>
          </w:tcPr>
          <w:p w14:paraId="75632237"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54</w:t>
            </w:r>
          </w:p>
        </w:tc>
        <w:tc>
          <w:tcPr>
            <w:tcW w:w="2835" w:type="dxa"/>
            <w:tcBorders>
              <w:top w:val="nil"/>
              <w:left w:val="nil"/>
              <w:bottom w:val="single" w:sz="4" w:space="0" w:color="auto"/>
              <w:right w:val="single" w:sz="4" w:space="0" w:color="auto"/>
            </w:tcBorders>
            <w:shd w:val="clear" w:color="000000" w:fill="FFFFFF"/>
            <w:hideMark/>
          </w:tcPr>
          <w:p w14:paraId="772494F5" w14:textId="05BACB3C"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¿Las conciliaciones bancarias están actualizadas para cada cierre mensual?</w:t>
            </w:r>
          </w:p>
        </w:tc>
        <w:tc>
          <w:tcPr>
            <w:tcW w:w="820" w:type="dxa"/>
            <w:tcBorders>
              <w:top w:val="nil"/>
              <w:left w:val="nil"/>
              <w:bottom w:val="single" w:sz="4" w:space="0" w:color="auto"/>
              <w:right w:val="single" w:sz="4" w:space="0" w:color="auto"/>
            </w:tcBorders>
            <w:shd w:val="clear" w:color="000000" w:fill="FFFFFF"/>
            <w:vAlign w:val="center"/>
            <w:hideMark/>
          </w:tcPr>
          <w:p w14:paraId="51737A4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627F38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5B753AB"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511B317"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54AAA28" w14:textId="77777777" w:rsidTr="00404A99">
        <w:trPr>
          <w:trHeight w:val="705"/>
        </w:trPr>
        <w:tc>
          <w:tcPr>
            <w:tcW w:w="1457" w:type="dxa"/>
            <w:tcBorders>
              <w:top w:val="nil"/>
              <w:left w:val="single" w:sz="4" w:space="0" w:color="auto"/>
              <w:bottom w:val="single" w:sz="4" w:space="0" w:color="auto"/>
              <w:right w:val="single" w:sz="4" w:space="0" w:color="auto"/>
            </w:tcBorders>
            <w:shd w:val="clear" w:color="000000" w:fill="FFFFFF"/>
            <w:hideMark/>
          </w:tcPr>
          <w:p w14:paraId="689BA590"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55</w:t>
            </w:r>
          </w:p>
        </w:tc>
        <w:tc>
          <w:tcPr>
            <w:tcW w:w="2835" w:type="dxa"/>
            <w:tcBorders>
              <w:top w:val="nil"/>
              <w:left w:val="nil"/>
              <w:bottom w:val="single" w:sz="4" w:space="0" w:color="auto"/>
              <w:right w:val="single" w:sz="4" w:space="0" w:color="auto"/>
            </w:tcBorders>
            <w:shd w:val="clear" w:color="000000" w:fill="FFFFFF"/>
            <w:hideMark/>
          </w:tcPr>
          <w:p w14:paraId="362B617A" w14:textId="17838AD3"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¿Las conciliaciones bancarias no revelan partidas antiguas sin ajustar, o si las hubiere, han dispuesto de acciones puntuales para la depuración?</w:t>
            </w:r>
          </w:p>
        </w:tc>
        <w:tc>
          <w:tcPr>
            <w:tcW w:w="820" w:type="dxa"/>
            <w:tcBorders>
              <w:top w:val="nil"/>
              <w:left w:val="nil"/>
              <w:bottom w:val="single" w:sz="4" w:space="0" w:color="auto"/>
              <w:right w:val="single" w:sz="4" w:space="0" w:color="auto"/>
            </w:tcBorders>
            <w:shd w:val="clear" w:color="000000" w:fill="FFFFFF"/>
            <w:vAlign w:val="center"/>
            <w:hideMark/>
          </w:tcPr>
          <w:p w14:paraId="394748D5"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7EC1E01A"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EBF45A5"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3ADFC30D" w14:textId="77777777" w:rsidR="00404A99" w:rsidRPr="00404A99" w:rsidRDefault="00404A99" w:rsidP="00404A99">
            <w:pPr>
              <w:jc w:val="both"/>
              <w:rPr>
                <w:rFonts w:ascii="Calibri" w:hAnsi="Calibri" w:cs="Calibri"/>
                <w:color w:val="00B050"/>
                <w:sz w:val="18"/>
                <w:szCs w:val="18"/>
              </w:rPr>
            </w:pPr>
            <w:r w:rsidRPr="00404A99">
              <w:rPr>
                <w:rFonts w:ascii="Calibri" w:hAnsi="Calibri" w:cs="Calibri"/>
                <w:color w:val="00B050"/>
                <w:sz w:val="18"/>
                <w:szCs w:val="18"/>
              </w:rPr>
              <w:t>Las hace contabilidad no Tesorería</w:t>
            </w:r>
          </w:p>
        </w:tc>
      </w:tr>
      <w:tr w:rsidR="00404A99" w:rsidRPr="00404A99" w14:paraId="66EC7973" w14:textId="77777777" w:rsidTr="00404A99">
        <w:trPr>
          <w:trHeight w:val="930"/>
        </w:trPr>
        <w:tc>
          <w:tcPr>
            <w:tcW w:w="1457" w:type="dxa"/>
            <w:tcBorders>
              <w:top w:val="nil"/>
              <w:left w:val="single" w:sz="4" w:space="0" w:color="auto"/>
              <w:bottom w:val="single" w:sz="4" w:space="0" w:color="auto"/>
              <w:right w:val="single" w:sz="4" w:space="0" w:color="auto"/>
            </w:tcBorders>
            <w:shd w:val="clear" w:color="000000" w:fill="FFFFFF"/>
            <w:hideMark/>
          </w:tcPr>
          <w:p w14:paraId="0C6E919B"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56</w:t>
            </w:r>
          </w:p>
        </w:tc>
        <w:tc>
          <w:tcPr>
            <w:tcW w:w="2835" w:type="dxa"/>
            <w:tcBorders>
              <w:top w:val="nil"/>
              <w:left w:val="nil"/>
              <w:bottom w:val="single" w:sz="4" w:space="0" w:color="auto"/>
              <w:right w:val="single" w:sz="4" w:space="0" w:color="auto"/>
            </w:tcBorders>
            <w:shd w:val="clear" w:color="000000" w:fill="FFFFFF"/>
            <w:hideMark/>
          </w:tcPr>
          <w:p w14:paraId="08D4AF52" w14:textId="7B20F340"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¿Se efectúan conciliaciones periódicas entre los saldos bancarios disponibles, los registros del ejecutor y los del Banco, y se explican debidamente las partidas conciliatorias o se efectúan los ajustes pertinentes?</w:t>
            </w:r>
          </w:p>
        </w:tc>
        <w:tc>
          <w:tcPr>
            <w:tcW w:w="820" w:type="dxa"/>
            <w:tcBorders>
              <w:top w:val="nil"/>
              <w:left w:val="nil"/>
              <w:bottom w:val="single" w:sz="4" w:space="0" w:color="auto"/>
              <w:right w:val="single" w:sz="4" w:space="0" w:color="auto"/>
            </w:tcBorders>
            <w:shd w:val="clear" w:color="000000" w:fill="FFFFFF"/>
            <w:vAlign w:val="center"/>
            <w:hideMark/>
          </w:tcPr>
          <w:p w14:paraId="62567F41"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2B5CCFBC"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29A2116"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0DF40EE7" w14:textId="77777777" w:rsidR="00404A99" w:rsidRPr="00404A99" w:rsidRDefault="00404A99" w:rsidP="00404A99">
            <w:pPr>
              <w:jc w:val="both"/>
              <w:rPr>
                <w:rFonts w:ascii="Calibri" w:hAnsi="Calibri" w:cs="Calibri"/>
                <w:color w:val="00B050"/>
                <w:sz w:val="18"/>
                <w:szCs w:val="18"/>
              </w:rPr>
            </w:pPr>
            <w:r w:rsidRPr="00404A99">
              <w:rPr>
                <w:rFonts w:ascii="Calibri" w:hAnsi="Calibri" w:cs="Calibri"/>
                <w:color w:val="00B050"/>
                <w:sz w:val="18"/>
                <w:szCs w:val="18"/>
              </w:rPr>
              <w:t> </w:t>
            </w:r>
          </w:p>
        </w:tc>
      </w:tr>
      <w:tr w:rsidR="00404A99" w:rsidRPr="00404A99" w14:paraId="487E9E29" w14:textId="77777777" w:rsidTr="00404A99">
        <w:trPr>
          <w:trHeight w:val="690"/>
        </w:trPr>
        <w:tc>
          <w:tcPr>
            <w:tcW w:w="1457" w:type="dxa"/>
            <w:tcBorders>
              <w:top w:val="nil"/>
              <w:left w:val="single" w:sz="4" w:space="0" w:color="auto"/>
              <w:bottom w:val="single" w:sz="4" w:space="0" w:color="auto"/>
              <w:right w:val="single" w:sz="4" w:space="0" w:color="auto"/>
            </w:tcBorders>
            <w:shd w:val="clear" w:color="000000" w:fill="FFFFFF"/>
            <w:hideMark/>
          </w:tcPr>
          <w:p w14:paraId="18FC2033"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57</w:t>
            </w:r>
          </w:p>
        </w:tc>
        <w:tc>
          <w:tcPr>
            <w:tcW w:w="2835" w:type="dxa"/>
            <w:tcBorders>
              <w:top w:val="nil"/>
              <w:left w:val="nil"/>
              <w:bottom w:val="single" w:sz="4" w:space="0" w:color="auto"/>
              <w:right w:val="single" w:sz="4" w:space="0" w:color="auto"/>
            </w:tcBorders>
            <w:shd w:val="clear" w:color="000000" w:fill="FFFFFF"/>
            <w:hideMark/>
          </w:tcPr>
          <w:p w14:paraId="1B6BFBD4" w14:textId="0BAC9FC5" w:rsidR="00404A99" w:rsidRPr="00404A99" w:rsidRDefault="00274E0D" w:rsidP="00404A99">
            <w:pPr>
              <w:jc w:val="both"/>
              <w:rPr>
                <w:rFonts w:ascii="Calibri" w:hAnsi="Calibri" w:cs="Calibri"/>
                <w:b/>
                <w:bCs/>
                <w:color w:val="00B050"/>
                <w:sz w:val="18"/>
                <w:szCs w:val="18"/>
              </w:rPr>
            </w:pPr>
            <w:r w:rsidRPr="00404A99">
              <w:rPr>
                <w:rFonts w:ascii="Calibri" w:hAnsi="Calibri" w:cs="Calibri"/>
                <w:b/>
                <w:bCs/>
                <w:color w:val="00B050"/>
                <w:sz w:val="18"/>
                <w:szCs w:val="18"/>
              </w:rPr>
              <w:t>¿Existen procedimientos para la preparación y presentación de informes con cada solicitud de desembolso que presenta al Banco?</w:t>
            </w:r>
          </w:p>
        </w:tc>
        <w:tc>
          <w:tcPr>
            <w:tcW w:w="820" w:type="dxa"/>
            <w:tcBorders>
              <w:top w:val="nil"/>
              <w:left w:val="nil"/>
              <w:bottom w:val="single" w:sz="4" w:space="0" w:color="auto"/>
              <w:right w:val="single" w:sz="4" w:space="0" w:color="auto"/>
            </w:tcBorders>
            <w:shd w:val="clear" w:color="000000" w:fill="FFFFFF"/>
            <w:vAlign w:val="center"/>
            <w:hideMark/>
          </w:tcPr>
          <w:p w14:paraId="18A8A971"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19791B16"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610D5F6"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5EED1655" w14:textId="77777777" w:rsidR="00404A99" w:rsidRPr="00404A99" w:rsidRDefault="00404A99" w:rsidP="00404A99">
            <w:pPr>
              <w:jc w:val="both"/>
              <w:rPr>
                <w:rFonts w:ascii="Calibri" w:hAnsi="Calibri" w:cs="Calibri"/>
                <w:color w:val="00B050"/>
                <w:sz w:val="18"/>
                <w:szCs w:val="18"/>
              </w:rPr>
            </w:pPr>
            <w:r w:rsidRPr="00404A99">
              <w:rPr>
                <w:rFonts w:ascii="Calibri" w:hAnsi="Calibri" w:cs="Calibri"/>
                <w:color w:val="00B050"/>
                <w:sz w:val="18"/>
                <w:szCs w:val="18"/>
              </w:rPr>
              <w:t> </w:t>
            </w:r>
          </w:p>
        </w:tc>
      </w:tr>
      <w:tr w:rsidR="00404A99" w:rsidRPr="00404A99" w14:paraId="1034AEB4" w14:textId="77777777" w:rsidTr="00404A99">
        <w:trPr>
          <w:trHeight w:val="1125"/>
        </w:trPr>
        <w:tc>
          <w:tcPr>
            <w:tcW w:w="1457" w:type="dxa"/>
            <w:tcBorders>
              <w:top w:val="nil"/>
              <w:left w:val="single" w:sz="4" w:space="0" w:color="auto"/>
              <w:bottom w:val="single" w:sz="4" w:space="0" w:color="auto"/>
              <w:right w:val="single" w:sz="4" w:space="0" w:color="auto"/>
            </w:tcBorders>
            <w:shd w:val="clear" w:color="000000" w:fill="FFFFFF"/>
            <w:hideMark/>
          </w:tcPr>
          <w:p w14:paraId="3C865839"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58</w:t>
            </w:r>
          </w:p>
        </w:tc>
        <w:tc>
          <w:tcPr>
            <w:tcW w:w="2835" w:type="dxa"/>
            <w:tcBorders>
              <w:top w:val="nil"/>
              <w:left w:val="nil"/>
              <w:bottom w:val="single" w:sz="4" w:space="0" w:color="auto"/>
              <w:right w:val="single" w:sz="4" w:space="0" w:color="auto"/>
            </w:tcBorders>
            <w:shd w:val="clear" w:color="000000" w:fill="FFFFFF"/>
            <w:hideMark/>
          </w:tcPr>
          <w:p w14:paraId="08F34792" w14:textId="29508C28"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¿Para programas de ejecución descentralizada, existen procedimientos que regulen el mecanismo de rendición de cuentas e informes financieros, el traspaso de fondos y el tipo de documentación de respaldo relacionados con solicitudes de desembolso?</w:t>
            </w:r>
          </w:p>
        </w:tc>
        <w:tc>
          <w:tcPr>
            <w:tcW w:w="820" w:type="dxa"/>
            <w:tcBorders>
              <w:top w:val="nil"/>
              <w:left w:val="nil"/>
              <w:bottom w:val="single" w:sz="4" w:space="0" w:color="auto"/>
              <w:right w:val="single" w:sz="4" w:space="0" w:color="auto"/>
            </w:tcBorders>
            <w:shd w:val="clear" w:color="000000" w:fill="FFFFFF"/>
            <w:vAlign w:val="center"/>
            <w:hideMark/>
          </w:tcPr>
          <w:p w14:paraId="780D5CB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33ABC16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F27B1A2"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10D6818D"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B25F93E" w14:textId="77777777" w:rsidTr="00404A99">
        <w:trPr>
          <w:trHeight w:val="945"/>
        </w:trPr>
        <w:tc>
          <w:tcPr>
            <w:tcW w:w="1457" w:type="dxa"/>
            <w:tcBorders>
              <w:top w:val="nil"/>
              <w:left w:val="single" w:sz="4" w:space="0" w:color="auto"/>
              <w:bottom w:val="single" w:sz="4" w:space="0" w:color="auto"/>
              <w:right w:val="single" w:sz="4" w:space="0" w:color="auto"/>
            </w:tcBorders>
            <w:shd w:val="clear" w:color="000000" w:fill="FFFFFF"/>
            <w:hideMark/>
          </w:tcPr>
          <w:p w14:paraId="501EF6D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59</w:t>
            </w:r>
          </w:p>
        </w:tc>
        <w:tc>
          <w:tcPr>
            <w:tcW w:w="2835" w:type="dxa"/>
            <w:tcBorders>
              <w:top w:val="nil"/>
              <w:left w:val="nil"/>
              <w:bottom w:val="single" w:sz="4" w:space="0" w:color="auto"/>
              <w:right w:val="single" w:sz="4" w:space="0" w:color="auto"/>
            </w:tcBorders>
            <w:shd w:val="clear" w:color="000000" w:fill="FFFFFF"/>
            <w:hideMark/>
          </w:tcPr>
          <w:p w14:paraId="4EF1ADCA" w14:textId="03C13A50"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¿En caso de proyectos de ejecución descentralizada, con múltiples co-ejecutores, existen procedimientos para la revisión ex-post de documentos de apoyo de solicitudes de desembolso, concordantes con las normas del Banco?</w:t>
            </w:r>
            <w:r w:rsidR="00404A99" w:rsidRPr="00404A99">
              <w:rPr>
                <w:rFonts w:ascii="Calibri" w:hAnsi="Calibri" w:cs="Calibri"/>
                <w:b/>
                <w:bCs/>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28A503F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5D96C01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B53777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4C1ACC8C"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22E25F1E" w14:textId="77777777" w:rsidTr="00404A99">
        <w:trPr>
          <w:trHeight w:val="480"/>
        </w:trPr>
        <w:tc>
          <w:tcPr>
            <w:tcW w:w="4292" w:type="dxa"/>
            <w:gridSpan w:val="2"/>
            <w:tcBorders>
              <w:top w:val="single" w:sz="4" w:space="0" w:color="auto"/>
              <w:left w:val="single" w:sz="4" w:space="0" w:color="auto"/>
              <w:bottom w:val="single" w:sz="4" w:space="0" w:color="auto"/>
              <w:right w:val="single" w:sz="4" w:space="0" w:color="000000"/>
            </w:tcBorders>
            <w:shd w:val="clear" w:color="000000" w:fill="1F497D"/>
            <w:vAlign w:val="center"/>
            <w:hideMark/>
          </w:tcPr>
          <w:p w14:paraId="3AD785F5"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Si se trata de un programa de crédito, el Organismo Ejecutor ha previsto e implantado mecanismos para:</w:t>
            </w:r>
          </w:p>
        </w:tc>
        <w:tc>
          <w:tcPr>
            <w:tcW w:w="820" w:type="dxa"/>
            <w:tcBorders>
              <w:top w:val="nil"/>
              <w:left w:val="nil"/>
              <w:bottom w:val="single" w:sz="4" w:space="0" w:color="auto"/>
              <w:right w:val="nil"/>
            </w:tcBorders>
            <w:shd w:val="clear" w:color="000000" w:fill="FFFFFF"/>
            <w:noWrap/>
            <w:hideMark/>
          </w:tcPr>
          <w:p w14:paraId="793AD7F3"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 </w:t>
            </w:r>
          </w:p>
        </w:tc>
        <w:tc>
          <w:tcPr>
            <w:tcW w:w="769" w:type="dxa"/>
            <w:tcBorders>
              <w:top w:val="nil"/>
              <w:left w:val="nil"/>
              <w:bottom w:val="single" w:sz="4" w:space="0" w:color="auto"/>
              <w:right w:val="nil"/>
            </w:tcBorders>
            <w:shd w:val="clear" w:color="000000" w:fill="FFFFFF"/>
            <w:noWrap/>
            <w:hideMark/>
          </w:tcPr>
          <w:p w14:paraId="617B7E36"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59A5BE0C" w14:textId="77777777" w:rsidR="00404A99" w:rsidRPr="00404A99" w:rsidRDefault="00404A99" w:rsidP="00404A99">
            <w:pPr>
              <w:rPr>
                <w:rFonts w:ascii="Calibri" w:hAnsi="Calibri" w:cs="Calibri"/>
                <w:color w:val="000000"/>
                <w:sz w:val="18"/>
                <w:szCs w:val="18"/>
              </w:rPr>
            </w:pPr>
            <w:r w:rsidRPr="00404A99">
              <w:rPr>
                <w:rFonts w:ascii="Calibri" w:hAnsi="Calibri" w:cs="Calibri"/>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678C9CC"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34BAAA4" w14:textId="77777777" w:rsidTr="00404A99">
        <w:trPr>
          <w:trHeight w:val="675"/>
        </w:trPr>
        <w:tc>
          <w:tcPr>
            <w:tcW w:w="1457" w:type="dxa"/>
            <w:tcBorders>
              <w:top w:val="nil"/>
              <w:left w:val="single" w:sz="4" w:space="0" w:color="auto"/>
              <w:bottom w:val="single" w:sz="4" w:space="0" w:color="auto"/>
              <w:right w:val="single" w:sz="4" w:space="0" w:color="auto"/>
            </w:tcBorders>
            <w:shd w:val="clear" w:color="000000" w:fill="FFFFFF"/>
            <w:hideMark/>
          </w:tcPr>
          <w:p w14:paraId="6167CAB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60</w:t>
            </w:r>
          </w:p>
        </w:tc>
        <w:tc>
          <w:tcPr>
            <w:tcW w:w="2835" w:type="dxa"/>
            <w:tcBorders>
              <w:top w:val="nil"/>
              <w:left w:val="nil"/>
              <w:bottom w:val="single" w:sz="4" w:space="0" w:color="auto"/>
              <w:right w:val="single" w:sz="4" w:space="0" w:color="auto"/>
            </w:tcBorders>
            <w:shd w:val="clear" w:color="000000" w:fill="FFFFFF"/>
            <w:hideMark/>
          </w:tcPr>
          <w:p w14:paraId="65D930B0" w14:textId="05194789"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¿Asegurar que los sub-préstamos que se otorguen sean elegibles de acuerdo con las condiciones establecidas en el Reglamento de Crèdito?</w:t>
            </w:r>
          </w:p>
        </w:tc>
        <w:tc>
          <w:tcPr>
            <w:tcW w:w="820" w:type="dxa"/>
            <w:tcBorders>
              <w:top w:val="nil"/>
              <w:left w:val="nil"/>
              <w:bottom w:val="single" w:sz="4" w:space="0" w:color="auto"/>
              <w:right w:val="single" w:sz="4" w:space="0" w:color="auto"/>
            </w:tcBorders>
            <w:shd w:val="clear" w:color="000000" w:fill="FFFFFF"/>
            <w:vAlign w:val="center"/>
            <w:hideMark/>
          </w:tcPr>
          <w:p w14:paraId="582DB81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6CFC104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D08C63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74A9DB36"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D769D08" w14:textId="77777777" w:rsidTr="00404A99">
        <w:trPr>
          <w:trHeight w:val="315"/>
        </w:trPr>
        <w:tc>
          <w:tcPr>
            <w:tcW w:w="1457" w:type="dxa"/>
            <w:tcBorders>
              <w:top w:val="nil"/>
              <w:left w:val="single" w:sz="4" w:space="0" w:color="auto"/>
              <w:bottom w:val="single" w:sz="4" w:space="0" w:color="auto"/>
              <w:right w:val="single" w:sz="4" w:space="0" w:color="auto"/>
            </w:tcBorders>
            <w:shd w:val="clear" w:color="000000" w:fill="FFFFFF"/>
            <w:hideMark/>
          </w:tcPr>
          <w:p w14:paraId="78DE3183"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61</w:t>
            </w:r>
          </w:p>
        </w:tc>
        <w:tc>
          <w:tcPr>
            <w:tcW w:w="2835" w:type="dxa"/>
            <w:tcBorders>
              <w:top w:val="nil"/>
              <w:left w:val="nil"/>
              <w:bottom w:val="single" w:sz="4" w:space="0" w:color="auto"/>
              <w:right w:val="single" w:sz="4" w:space="0" w:color="auto"/>
            </w:tcBorders>
            <w:shd w:val="clear" w:color="000000" w:fill="FFFFFF"/>
            <w:hideMark/>
          </w:tcPr>
          <w:p w14:paraId="7F1E69EB" w14:textId="3ECCDFEF"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¿El registro, control y uso de las recuperaciones?</w:t>
            </w:r>
          </w:p>
        </w:tc>
        <w:tc>
          <w:tcPr>
            <w:tcW w:w="820" w:type="dxa"/>
            <w:tcBorders>
              <w:top w:val="nil"/>
              <w:left w:val="nil"/>
              <w:bottom w:val="single" w:sz="4" w:space="0" w:color="auto"/>
              <w:right w:val="single" w:sz="4" w:space="0" w:color="auto"/>
            </w:tcBorders>
            <w:shd w:val="clear" w:color="000000" w:fill="FFFFFF"/>
            <w:vAlign w:val="center"/>
            <w:hideMark/>
          </w:tcPr>
          <w:p w14:paraId="4CD25BF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3D1F462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3D4540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33A8CABE"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1325405C" w14:textId="77777777" w:rsidTr="00404A99">
        <w:trPr>
          <w:trHeight w:val="495"/>
        </w:trPr>
        <w:tc>
          <w:tcPr>
            <w:tcW w:w="1457" w:type="dxa"/>
            <w:tcBorders>
              <w:top w:val="nil"/>
              <w:left w:val="single" w:sz="4" w:space="0" w:color="auto"/>
              <w:bottom w:val="single" w:sz="4" w:space="0" w:color="auto"/>
              <w:right w:val="single" w:sz="4" w:space="0" w:color="auto"/>
            </w:tcBorders>
            <w:shd w:val="clear" w:color="000000" w:fill="FFFFFF"/>
            <w:hideMark/>
          </w:tcPr>
          <w:p w14:paraId="7A733D14"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62</w:t>
            </w:r>
          </w:p>
        </w:tc>
        <w:tc>
          <w:tcPr>
            <w:tcW w:w="2835" w:type="dxa"/>
            <w:tcBorders>
              <w:top w:val="nil"/>
              <w:left w:val="nil"/>
              <w:bottom w:val="single" w:sz="4" w:space="0" w:color="auto"/>
              <w:right w:val="single" w:sz="4" w:space="0" w:color="auto"/>
            </w:tcBorders>
            <w:shd w:val="clear" w:color="000000" w:fill="FFFFFF"/>
            <w:hideMark/>
          </w:tcPr>
          <w:p w14:paraId="31FB2E2A" w14:textId="40592903"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¿El control y seguimiento de la aplicación de tasas de interés acorde con las condiciones establecidas en el Reglamento de Crèdito?</w:t>
            </w:r>
          </w:p>
        </w:tc>
        <w:tc>
          <w:tcPr>
            <w:tcW w:w="820" w:type="dxa"/>
            <w:tcBorders>
              <w:top w:val="nil"/>
              <w:left w:val="nil"/>
              <w:bottom w:val="single" w:sz="4" w:space="0" w:color="auto"/>
              <w:right w:val="single" w:sz="4" w:space="0" w:color="auto"/>
            </w:tcBorders>
            <w:shd w:val="clear" w:color="000000" w:fill="FFFFFF"/>
            <w:vAlign w:val="center"/>
            <w:hideMark/>
          </w:tcPr>
          <w:p w14:paraId="0C26CB8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475A3AA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B88FF3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01B4E0EB"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E34D27F" w14:textId="77777777" w:rsidTr="00404A99">
        <w:trPr>
          <w:trHeight w:val="255"/>
        </w:trPr>
        <w:tc>
          <w:tcPr>
            <w:tcW w:w="1457" w:type="dxa"/>
            <w:tcBorders>
              <w:top w:val="nil"/>
              <w:left w:val="single" w:sz="4" w:space="0" w:color="auto"/>
              <w:bottom w:val="single" w:sz="4" w:space="0" w:color="auto"/>
              <w:right w:val="nil"/>
            </w:tcBorders>
            <w:shd w:val="clear" w:color="000000" w:fill="1F497D"/>
            <w:noWrap/>
            <w:vAlign w:val="center"/>
            <w:hideMark/>
          </w:tcPr>
          <w:p w14:paraId="1722CA9D"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Archivo</w:t>
            </w:r>
          </w:p>
        </w:tc>
        <w:tc>
          <w:tcPr>
            <w:tcW w:w="2835" w:type="dxa"/>
            <w:tcBorders>
              <w:top w:val="nil"/>
              <w:left w:val="single" w:sz="4" w:space="0" w:color="auto"/>
              <w:bottom w:val="single" w:sz="4" w:space="0" w:color="auto"/>
              <w:right w:val="nil"/>
            </w:tcBorders>
            <w:shd w:val="clear" w:color="000000" w:fill="1F497D"/>
            <w:noWrap/>
            <w:vAlign w:val="center"/>
            <w:hideMark/>
          </w:tcPr>
          <w:p w14:paraId="2CC3B490"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nil"/>
            </w:tcBorders>
            <w:shd w:val="clear" w:color="000000" w:fill="FFFFFF"/>
            <w:noWrap/>
            <w:hideMark/>
          </w:tcPr>
          <w:p w14:paraId="6AF2D5BF"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nil"/>
            </w:tcBorders>
            <w:shd w:val="clear" w:color="000000" w:fill="FFFFFF"/>
            <w:noWrap/>
            <w:hideMark/>
          </w:tcPr>
          <w:p w14:paraId="00FEEDA3"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4EEF3365" w14:textId="77777777" w:rsidR="00404A99" w:rsidRPr="00404A99" w:rsidRDefault="00404A99" w:rsidP="00404A99">
            <w:pP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499397D6"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055AD55" w14:textId="77777777" w:rsidTr="00404A99">
        <w:trPr>
          <w:trHeight w:val="870"/>
        </w:trPr>
        <w:tc>
          <w:tcPr>
            <w:tcW w:w="1457" w:type="dxa"/>
            <w:tcBorders>
              <w:top w:val="nil"/>
              <w:left w:val="single" w:sz="4" w:space="0" w:color="auto"/>
              <w:bottom w:val="single" w:sz="4" w:space="0" w:color="auto"/>
              <w:right w:val="single" w:sz="4" w:space="0" w:color="auto"/>
            </w:tcBorders>
            <w:shd w:val="clear" w:color="000000" w:fill="FFFFFF"/>
            <w:hideMark/>
          </w:tcPr>
          <w:p w14:paraId="0B7C1F3E"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63</w:t>
            </w:r>
          </w:p>
        </w:tc>
        <w:tc>
          <w:tcPr>
            <w:tcW w:w="2835" w:type="dxa"/>
            <w:tcBorders>
              <w:top w:val="nil"/>
              <w:left w:val="nil"/>
              <w:bottom w:val="single" w:sz="4" w:space="0" w:color="auto"/>
              <w:right w:val="single" w:sz="4" w:space="0" w:color="auto"/>
            </w:tcBorders>
            <w:shd w:val="clear" w:color="000000" w:fill="FFFFFF"/>
            <w:hideMark/>
          </w:tcPr>
          <w:p w14:paraId="33C73D7B" w14:textId="4DB0CFAF"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dispone de un sistema de archivo de la documentación soporte de las transacciones financieras, el cual permita referenciar e identificar en forma directa las operaciones?</w:t>
            </w:r>
          </w:p>
        </w:tc>
        <w:tc>
          <w:tcPr>
            <w:tcW w:w="820" w:type="dxa"/>
            <w:tcBorders>
              <w:top w:val="nil"/>
              <w:left w:val="nil"/>
              <w:bottom w:val="single" w:sz="4" w:space="0" w:color="auto"/>
              <w:right w:val="single" w:sz="4" w:space="0" w:color="auto"/>
            </w:tcBorders>
            <w:shd w:val="clear" w:color="000000" w:fill="FFFFFF"/>
            <w:vAlign w:val="center"/>
            <w:hideMark/>
          </w:tcPr>
          <w:p w14:paraId="7D8E54BF"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5856250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BD6C737"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79A59518"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302386D7" w14:textId="77777777" w:rsidTr="00404A99">
        <w:trPr>
          <w:trHeight w:val="840"/>
        </w:trPr>
        <w:tc>
          <w:tcPr>
            <w:tcW w:w="1457" w:type="dxa"/>
            <w:tcBorders>
              <w:top w:val="nil"/>
              <w:left w:val="single" w:sz="4" w:space="0" w:color="auto"/>
              <w:bottom w:val="single" w:sz="4" w:space="0" w:color="auto"/>
              <w:right w:val="single" w:sz="4" w:space="0" w:color="auto"/>
            </w:tcBorders>
            <w:shd w:val="clear" w:color="000000" w:fill="FFFFFF"/>
            <w:hideMark/>
          </w:tcPr>
          <w:p w14:paraId="51E77A35"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64</w:t>
            </w:r>
          </w:p>
        </w:tc>
        <w:tc>
          <w:tcPr>
            <w:tcW w:w="2835" w:type="dxa"/>
            <w:tcBorders>
              <w:top w:val="nil"/>
              <w:left w:val="nil"/>
              <w:bottom w:val="single" w:sz="4" w:space="0" w:color="auto"/>
              <w:right w:val="single" w:sz="4" w:space="0" w:color="auto"/>
            </w:tcBorders>
            <w:shd w:val="clear" w:color="000000" w:fill="FFFFFF"/>
            <w:hideMark/>
          </w:tcPr>
          <w:p w14:paraId="38482569" w14:textId="5AEC31CA"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documentación original de soporte de toda transacción solamente es archivada cuando haya sido firmada, de acuerdo con las normas previstas?</w:t>
            </w:r>
            <w:r w:rsidR="00404A99" w:rsidRPr="00404A99">
              <w:rPr>
                <w:rFonts w:ascii="Calibri" w:hAnsi="Calibri" w:cs="Calibri"/>
                <w:b/>
                <w:bCs/>
                <w:sz w:val="18"/>
                <w:szCs w:val="18"/>
              </w:rPr>
              <w:t xml:space="preserve"> </w:t>
            </w:r>
          </w:p>
        </w:tc>
        <w:tc>
          <w:tcPr>
            <w:tcW w:w="820" w:type="dxa"/>
            <w:tcBorders>
              <w:top w:val="nil"/>
              <w:left w:val="nil"/>
              <w:bottom w:val="single" w:sz="4" w:space="0" w:color="auto"/>
              <w:right w:val="single" w:sz="4" w:space="0" w:color="auto"/>
            </w:tcBorders>
            <w:shd w:val="clear" w:color="000000" w:fill="FFFFFF"/>
            <w:vAlign w:val="center"/>
            <w:hideMark/>
          </w:tcPr>
          <w:p w14:paraId="42D00509"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769" w:type="dxa"/>
            <w:tcBorders>
              <w:top w:val="nil"/>
              <w:left w:val="nil"/>
              <w:bottom w:val="single" w:sz="4" w:space="0" w:color="auto"/>
              <w:right w:val="single" w:sz="4" w:space="0" w:color="auto"/>
            </w:tcBorders>
            <w:shd w:val="clear" w:color="000000" w:fill="FFFFFF"/>
            <w:vAlign w:val="center"/>
            <w:hideMark/>
          </w:tcPr>
          <w:p w14:paraId="415E0695"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F2F539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5A61940"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6C580785" w14:textId="77777777" w:rsidTr="00404A99">
        <w:trPr>
          <w:trHeight w:val="1725"/>
        </w:trPr>
        <w:tc>
          <w:tcPr>
            <w:tcW w:w="1457" w:type="dxa"/>
            <w:tcBorders>
              <w:top w:val="nil"/>
              <w:left w:val="single" w:sz="4" w:space="0" w:color="auto"/>
              <w:bottom w:val="single" w:sz="4" w:space="0" w:color="auto"/>
              <w:right w:val="single" w:sz="4" w:space="0" w:color="auto"/>
            </w:tcBorders>
            <w:shd w:val="clear" w:color="000000" w:fill="FFFFFF"/>
            <w:hideMark/>
          </w:tcPr>
          <w:p w14:paraId="5DF8B0BC"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65</w:t>
            </w:r>
          </w:p>
        </w:tc>
        <w:tc>
          <w:tcPr>
            <w:tcW w:w="2835" w:type="dxa"/>
            <w:tcBorders>
              <w:top w:val="nil"/>
              <w:left w:val="nil"/>
              <w:bottom w:val="single" w:sz="4" w:space="0" w:color="auto"/>
              <w:right w:val="single" w:sz="4" w:space="0" w:color="auto"/>
            </w:tcBorders>
            <w:shd w:val="clear" w:color="000000" w:fill="FFFFFF"/>
            <w:hideMark/>
          </w:tcPr>
          <w:p w14:paraId="28A0F2D7"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En el caso de proyectos de ejecución descentralizada, los co-ejecutores y/o subejecutores cuentan con un sistema de archivo de la documentación soporte de las transacciones financieras, que permita referenciar e identificar las operaciones efectuadas con los recursos del proyecto, los registros contables y las solicitudes de desembolso presentadas a la UCP?</w:t>
            </w:r>
          </w:p>
        </w:tc>
        <w:tc>
          <w:tcPr>
            <w:tcW w:w="820" w:type="dxa"/>
            <w:tcBorders>
              <w:top w:val="nil"/>
              <w:left w:val="nil"/>
              <w:bottom w:val="single" w:sz="4" w:space="0" w:color="auto"/>
              <w:right w:val="single" w:sz="4" w:space="0" w:color="auto"/>
            </w:tcBorders>
            <w:shd w:val="clear" w:color="000000" w:fill="FFFFFF"/>
            <w:vAlign w:val="center"/>
            <w:hideMark/>
          </w:tcPr>
          <w:p w14:paraId="4190F414"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769" w:type="dxa"/>
            <w:tcBorders>
              <w:top w:val="nil"/>
              <w:left w:val="nil"/>
              <w:bottom w:val="single" w:sz="4" w:space="0" w:color="auto"/>
              <w:right w:val="single" w:sz="4" w:space="0" w:color="auto"/>
            </w:tcBorders>
            <w:shd w:val="clear" w:color="000000" w:fill="FFFFFF"/>
            <w:vAlign w:val="center"/>
            <w:hideMark/>
          </w:tcPr>
          <w:p w14:paraId="70F0722A"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358995C"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2366" w:type="dxa"/>
            <w:tcBorders>
              <w:top w:val="nil"/>
              <w:left w:val="nil"/>
              <w:bottom w:val="single" w:sz="4" w:space="0" w:color="auto"/>
              <w:right w:val="single" w:sz="4" w:space="0" w:color="auto"/>
            </w:tcBorders>
            <w:shd w:val="clear" w:color="000000" w:fill="FFFFFF"/>
            <w:vAlign w:val="center"/>
            <w:hideMark/>
          </w:tcPr>
          <w:p w14:paraId="0900520A" w14:textId="77777777" w:rsidR="00404A99" w:rsidRPr="00404A99" w:rsidRDefault="00404A99" w:rsidP="00404A99">
            <w:pPr>
              <w:jc w:val="both"/>
              <w:rPr>
                <w:rFonts w:ascii="Calibri" w:hAnsi="Calibri" w:cs="Calibri"/>
                <w:color w:val="000000"/>
                <w:sz w:val="18"/>
                <w:szCs w:val="18"/>
              </w:rPr>
            </w:pPr>
            <w:r w:rsidRPr="00404A99">
              <w:rPr>
                <w:rFonts w:ascii="Calibri" w:hAnsi="Calibri" w:cs="Calibri"/>
                <w:color w:val="000000"/>
                <w:sz w:val="18"/>
                <w:szCs w:val="18"/>
              </w:rPr>
              <w:t> </w:t>
            </w:r>
          </w:p>
        </w:tc>
      </w:tr>
      <w:tr w:rsidR="00404A99" w:rsidRPr="00404A99" w14:paraId="782CBBEB" w14:textId="77777777" w:rsidTr="00404A99">
        <w:trPr>
          <w:trHeight w:val="315"/>
        </w:trPr>
        <w:tc>
          <w:tcPr>
            <w:tcW w:w="1457" w:type="dxa"/>
            <w:tcBorders>
              <w:top w:val="nil"/>
              <w:left w:val="single" w:sz="4" w:space="0" w:color="auto"/>
              <w:bottom w:val="single" w:sz="4" w:space="0" w:color="auto"/>
              <w:right w:val="single" w:sz="4" w:space="0" w:color="auto"/>
            </w:tcBorders>
            <w:shd w:val="clear" w:color="000000" w:fill="FFFFFF"/>
            <w:noWrap/>
            <w:hideMark/>
          </w:tcPr>
          <w:p w14:paraId="08257AD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2835" w:type="dxa"/>
            <w:tcBorders>
              <w:top w:val="nil"/>
              <w:left w:val="nil"/>
              <w:bottom w:val="single" w:sz="4" w:space="0" w:color="auto"/>
              <w:right w:val="single" w:sz="4" w:space="0" w:color="auto"/>
            </w:tcBorders>
            <w:shd w:val="clear" w:color="000000" w:fill="FFFFFF"/>
            <w:hideMark/>
          </w:tcPr>
          <w:p w14:paraId="20E772BD"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TOTALES</w:t>
            </w:r>
          </w:p>
        </w:tc>
        <w:tc>
          <w:tcPr>
            <w:tcW w:w="820" w:type="dxa"/>
            <w:tcBorders>
              <w:top w:val="nil"/>
              <w:left w:val="nil"/>
              <w:bottom w:val="single" w:sz="4" w:space="0" w:color="auto"/>
              <w:right w:val="single" w:sz="4" w:space="0" w:color="auto"/>
            </w:tcBorders>
            <w:shd w:val="clear" w:color="000000" w:fill="FFFFFF"/>
            <w:vAlign w:val="center"/>
            <w:hideMark/>
          </w:tcPr>
          <w:p w14:paraId="6A297933"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52</w:t>
            </w:r>
          </w:p>
        </w:tc>
        <w:tc>
          <w:tcPr>
            <w:tcW w:w="769" w:type="dxa"/>
            <w:tcBorders>
              <w:top w:val="nil"/>
              <w:left w:val="nil"/>
              <w:bottom w:val="single" w:sz="4" w:space="0" w:color="auto"/>
              <w:right w:val="single" w:sz="4" w:space="0" w:color="auto"/>
            </w:tcBorders>
            <w:shd w:val="clear" w:color="000000" w:fill="FFFFFF"/>
            <w:vAlign w:val="center"/>
            <w:hideMark/>
          </w:tcPr>
          <w:p w14:paraId="541B90BD"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0</w:t>
            </w:r>
          </w:p>
        </w:tc>
        <w:tc>
          <w:tcPr>
            <w:tcW w:w="820" w:type="dxa"/>
            <w:tcBorders>
              <w:top w:val="nil"/>
              <w:left w:val="nil"/>
              <w:bottom w:val="single" w:sz="4" w:space="0" w:color="auto"/>
              <w:right w:val="single" w:sz="4" w:space="0" w:color="auto"/>
            </w:tcBorders>
            <w:shd w:val="clear" w:color="000000" w:fill="FFFFFF"/>
            <w:vAlign w:val="center"/>
            <w:hideMark/>
          </w:tcPr>
          <w:p w14:paraId="408C7C20"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 </w:t>
            </w:r>
          </w:p>
        </w:tc>
        <w:tc>
          <w:tcPr>
            <w:tcW w:w="2366" w:type="dxa"/>
            <w:tcBorders>
              <w:top w:val="nil"/>
              <w:left w:val="nil"/>
              <w:bottom w:val="single" w:sz="4" w:space="0" w:color="auto"/>
              <w:right w:val="single" w:sz="4" w:space="0" w:color="auto"/>
            </w:tcBorders>
            <w:shd w:val="clear" w:color="000000" w:fill="FFFFFF"/>
            <w:vAlign w:val="center"/>
            <w:hideMark/>
          </w:tcPr>
          <w:p w14:paraId="6882ACD1"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5984CD98" w14:textId="77777777" w:rsidTr="00404A99">
        <w:trPr>
          <w:trHeight w:val="255"/>
        </w:trPr>
        <w:tc>
          <w:tcPr>
            <w:tcW w:w="1457" w:type="dxa"/>
            <w:tcBorders>
              <w:top w:val="nil"/>
              <w:left w:val="nil"/>
              <w:bottom w:val="nil"/>
              <w:right w:val="nil"/>
            </w:tcBorders>
            <w:shd w:val="clear" w:color="000000" w:fill="FFFFFF"/>
            <w:noWrap/>
            <w:hideMark/>
          </w:tcPr>
          <w:p w14:paraId="67321916"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2835" w:type="dxa"/>
            <w:tcBorders>
              <w:top w:val="nil"/>
              <w:left w:val="nil"/>
              <w:bottom w:val="nil"/>
              <w:right w:val="nil"/>
            </w:tcBorders>
            <w:shd w:val="clear" w:color="000000" w:fill="FFFFFF"/>
            <w:noWrap/>
            <w:hideMark/>
          </w:tcPr>
          <w:p w14:paraId="07F93E6E"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7FDCC8D7"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769" w:type="dxa"/>
            <w:tcBorders>
              <w:top w:val="nil"/>
              <w:left w:val="nil"/>
              <w:bottom w:val="nil"/>
              <w:right w:val="nil"/>
            </w:tcBorders>
            <w:shd w:val="clear" w:color="000000" w:fill="FFFFFF"/>
            <w:noWrap/>
            <w:hideMark/>
          </w:tcPr>
          <w:p w14:paraId="5411D9DD"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4BDFD391"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366" w:type="dxa"/>
            <w:tcBorders>
              <w:top w:val="nil"/>
              <w:left w:val="nil"/>
              <w:bottom w:val="nil"/>
              <w:right w:val="nil"/>
            </w:tcBorders>
            <w:shd w:val="clear" w:color="000000" w:fill="FFFFFF"/>
            <w:noWrap/>
            <w:vAlign w:val="center"/>
            <w:hideMark/>
          </w:tcPr>
          <w:p w14:paraId="64C44B2C"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0ADCF86C" w14:textId="77777777" w:rsidTr="00404A99">
        <w:trPr>
          <w:trHeight w:val="255"/>
        </w:trPr>
        <w:tc>
          <w:tcPr>
            <w:tcW w:w="42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D02EA9"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CUANTIFICACION:</w:t>
            </w:r>
          </w:p>
        </w:tc>
        <w:tc>
          <w:tcPr>
            <w:tcW w:w="1589" w:type="dxa"/>
            <w:gridSpan w:val="2"/>
            <w:tcBorders>
              <w:top w:val="single" w:sz="4" w:space="0" w:color="auto"/>
              <w:left w:val="nil"/>
              <w:bottom w:val="single" w:sz="4" w:space="0" w:color="auto"/>
              <w:right w:val="nil"/>
            </w:tcBorders>
            <w:shd w:val="clear" w:color="000000" w:fill="FFFFFF"/>
            <w:noWrap/>
            <w:vAlign w:val="bottom"/>
            <w:hideMark/>
          </w:tcPr>
          <w:p w14:paraId="0B9AFF8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w:t>
            </w:r>
          </w:p>
        </w:tc>
        <w:tc>
          <w:tcPr>
            <w:tcW w:w="820" w:type="dxa"/>
            <w:vMerge w:val="restart"/>
            <w:tcBorders>
              <w:top w:val="single" w:sz="4" w:space="0" w:color="auto"/>
              <w:left w:val="nil"/>
              <w:bottom w:val="nil"/>
              <w:right w:val="single" w:sz="4" w:space="0" w:color="auto"/>
            </w:tcBorders>
            <w:shd w:val="clear" w:color="000000" w:fill="FFFFFF"/>
            <w:noWrap/>
            <w:vAlign w:val="bottom"/>
            <w:hideMark/>
          </w:tcPr>
          <w:p w14:paraId="544AD595"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xml:space="preserve"> * 100</w:t>
            </w:r>
          </w:p>
        </w:tc>
        <w:tc>
          <w:tcPr>
            <w:tcW w:w="2366" w:type="dxa"/>
            <w:vMerge w:val="restart"/>
            <w:tcBorders>
              <w:top w:val="single" w:sz="4" w:space="0" w:color="auto"/>
              <w:left w:val="single" w:sz="4" w:space="0" w:color="auto"/>
              <w:bottom w:val="single" w:sz="4" w:space="0" w:color="000000"/>
              <w:right w:val="nil"/>
            </w:tcBorders>
            <w:shd w:val="clear" w:color="000000" w:fill="C0C0C0"/>
            <w:noWrap/>
            <w:vAlign w:val="center"/>
            <w:hideMark/>
          </w:tcPr>
          <w:p w14:paraId="55F09DA7" w14:textId="77777777" w:rsidR="00404A99" w:rsidRPr="00404A99" w:rsidRDefault="00404A99" w:rsidP="00404A99">
            <w:pPr>
              <w:jc w:val="center"/>
              <w:rPr>
                <w:rFonts w:ascii="Calibri" w:hAnsi="Calibri" w:cs="Calibri"/>
                <w:b/>
                <w:bCs/>
                <w:color w:val="0000D4"/>
                <w:sz w:val="18"/>
                <w:szCs w:val="18"/>
                <w:u w:val="single"/>
              </w:rPr>
            </w:pPr>
            <w:r w:rsidRPr="00404A99">
              <w:rPr>
                <w:rFonts w:ascii="Calibri" w:hAnsi="Calibri" w:cs="Calibri"/>
                <w:b/>
                <w:bCs/>
                <w:color w:val="0000D4"/>
                <w:sz w:val="18"/>
                <w:szCs w:val="18"/>
                <w:u w:val="single"/>
              </w:rPr>
              <w:t>100,00</w:t>
            </w:r>
          </w:p>
        </w:tc>
      </w:tr>
      <w:tr w:rsidR="00404A99" w:rsidRPr="00404A99" w14:paraId="27387C9C" w14:textId="77777777" w:rsidTr="00404A99">
        <w:trPr>
          <w:trHeight w:val="255"/>
        </w:trPr>
        <w:tc>
          <w:tcPr>
            <w:tcW w:w="4292" w:type="dxa"/>
            <w:gridSpan w:val="2"/>
            <w:vMerge/>
            <w:tcBorders>
              <w:top w:val="single" w:sz="4" w:space="0" w:color="auto"/>
              <w:left w:val="single" w:sz="4" w:space="0" w:color="auto"/>
              <w:bottom w:val="single" w:sz="4" w:space="0" w:color="auto"/>
              <w:right w:val="single" w:sz="4" w:space="0" w:color="auto"/>
            </w:tcBorders>
            <w:vAlign w:val="center"/>
            <w:hideMark/>
          </w:tcPr>
          <w:p w14:paraId="5A32F829" w14:textId="77777777" w:rsidR="00404A99" w:rsidRPr="00404A99" w:rsidRDefault="00404A99" w:rsidP="00404A99">
            <w:pPr>
              <w:rPr>
                <w:rFonts w:ascii="Calibri" w:hAnsi="Calibri" w:cs="Calibri"/>
                <w:b/>
                <w:bCs/>
                <w:sz w:val="18"/>
                <w:szCs w:val="18"/>
              </w:rPr>
            </w:pPr>
          </w:p>
        </w:tc>
        <w:tc>
          <w:tcPr>
            <w:tcW w:w="1589" w:type="dxa"/>
            <w:gridSpan w:val="2"/>
            <w:tcBorders>
              <w:top w:val="single" w:sz="4" w:space="0" w:color="auto"/>
              <w:left w:val="nil"/>
              <w:bottom w:val="nil"/>
              <w:right w:val="nil"/>
            </w:tcBorders>
            <w:shd w:val="clear" w:color="000000" w:fill="FFFFFF"/>
            <w:noWrap/>
            <w:vAlign w:val="bottom"/>
            <w:hideMark/>
          </w:tcPr>
          <w:p w14:paraId="70672E2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(SI+NO)</w:t>
            </w:r>
          </w:p>
        </w:tc>
        <w:tc>
          <w:tcPr>
            <w:tcW w:w="820" w:type="dxa"/>
            <w:vMerge/>
            <w:tcBorders>
              <w:top w:val="single" w:sz="4" w:space="0" w:color="auto"/>
              <w:left w:val="nil"/>
              <w:bottom w:val="nil"/>
              <w:right w:val="single" w:sz="4" w:space="0" w:color="auto"/>
            </w:tcBorders>
            <w:vAlign w:val="center"/>
            <w:hideMark/>
          </w:tcPr>
          <w:p w14:paraId="4163B37D" w14:textId="77777777" w:rsidR="00404A99" w:rsidRPr="00404A99" w:rsidRDefault="00404A99" w:rsidP="00404A99">
            <w:pPr>
              <w:rPr>
                <w:rFonts w:ascii="Calibri" w:hAnsi="Calibri" w:cs="Calibri"/>
                <w:b/>
                <w:bCs/>
                <w:sz w:val="18"/>
                <w:szCs w:val="18"/>
              </w:rPr>
            </w:pPr>
          </w:p>
        </w:tc>
        <w:tc>
          <w:tcPr>
            <w:tcW w:w="2366" w:type="dxa"/>
            <w:vMerge/>
            <w:tcBorders>
              <w:top w:val="single" w:sz="4" w:space="0" w:color="auto"/>
              <w:left w:val="single" w:sz="4" w:space="0" w:color="auto"/>
              <w:bottom w:val="single" w:sz="4" w:space="0" w:color="000000"/>
              <w:right w:val="nil"/>
            </w:tcBorders>
            <w:vAlign w:val="center"/>
            <w:hideMark/>
          </w:tcPr>
          <w:p w14:paraId="28E9AA56" w14:textId="77777777" w:rsidR="00404A99" w:rsidRPr="00404A99" w:rsidRDefault="00404A99" w:rsidP="00404A99">
            <w:pPr>
              <w:rPr>
                <w:rFonts w:ascii="Calibri" w:hAnsi="Calibri" w:cs="Calibri"/>
                <w:b/>
                <w:bCs/>
                <w:color w:val="0000D4"/>
                <w:sz w:val="18"/>
                <w:szCs w:val="18"/>
                <w:u w:val="single"/>
              </w:rPr>
            </w:pPr>
          </w:p>
        </w:tc>
      </w:tr>
      <w:tr w:rsidR="00404A99" w:rsidRPr="00404A99" w14:paraId="0A14678A" w14:textId="77777777" w:rsidTr="00404A99">
        <w:trPr>
          <w:trHeight w:val="255"/>
        </w:trPr>
        <w:tc>
          <w:tcPr>
            <w:tcW w:w="4292" w:type="dxa"/>
            <w:gridSpan w:val="2"/>
            <w:vMerge w:val="restart"/>
            <w:tcBorders>
              <w:top w:val="single" w:sz="4" w:space="0" w:color="auto"/>
              <w:left w:val="nil"/>
              <w:bottom w:val="single" w:sz="4" w:space="0" w:color="000000"/>
              <w:right w:val="single" w:sz="4" w:space="0" w:color="000000"/>
            </w:tcBorders>
            <w:shd w:val="clear" w:color="auto" w:fill="auto"/>
            <w:noWrap/>
            <w:vAlign w:val="bottom"/>
            <w:hideMark/>
          </w:tcPr>
          <w:p w14:paraId="3D113E92"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DESARROLLO:</w:t>
            </w:r>
          </w:p>
        </w:tc>
        <w:tc>
          <w:tcPr>
            <w:tcW w:w="1589" w:type="dxa"/>
            <w:gridSpan w:val="2"/>
            <w:tcBorders>
              <w:top w:val="single" w:sz="4" w:space="0" w:color="auto"/>
              <w:left w:val="single" w:sz="4" w:space="0" w:color="auto"/>
              <w:bottom w:val="nil"/>
              <w:right w:val="nil"/>
            </w:tcBorders>
            <w:shd w:val="clear" w:color="000000" w:fill="FFFFFF"/>
            <w:noWrap/>
            <w:vAlign w:val="bottom"/>
            <w:hideMark/>
          </w:tcPr>
          <w:p w14:paraId="599A2EF8"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No Existe ND (0-40)</w:t>
            </w:r>
          </w:p>
        </w:tc>
        <w:tc>
          <w:tcPr>
            <w:tcW w:w="820" w:type="dxa"/>
            <w:tcBorders>
              <w:top w:val="single" w:sz="4" w:space="0" w:color="auto"/>
              <w:left w:val="nil"/>
              <w:bottom w:val="nil"/>
              <w:right w:val="single" w:sz="4" w:space="0" w:color="auto"/>
            </w:tcBorders>
            <w:shd w:val="clear" w:color="000000" w:fill="FFFFFF"/>
            <w:noWrap/>
            <w:vAlign w:val="bottom"/>
            <w:hideMark/>
          </w:tcPr>
          <w:p w14:paraId="0B08C853"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366" w:type="dxa"/>
            <w:vMerge w:val="restart"/>
            <w:tcBorders>
              <w:top w:val="nil"/>
              <w:left w:val="nil"/>
              <w:bottom w:val="single" w:sz="4" w:space="0" w:color="000000"/>
              <w:right w:val="nil"/>
            </w:tcBorders>
            <w:shd w:val="clear" w:color="000000" w:fill="C0C0C0"/>
            <w:noWrap/>
            <w:vAlign w:val="center"/>
            <w:hideMark/>
          </w:tcPr>
          <w:p w14:paraId="6AF9BEAA" w14:textId="77777777" w:rsidR="00404A99" w:rsidRPr="00404A99" w:rsidRDefault="00511C47" w:rsidP="00404A99">
            <w:pPr>
              <w:jc w:val="center"/>
              <w:rPr>
                <w:rFonts w:ascii="Calibri" w:hAnsi="Calibri" w:cs="Calibri"/>
                <w:b/>
                <w:bCs/>
                <w:color w:val="0000D4"/>
                <w:sz w:val="18"/>
                <w:szCs w:val="18"/>
                <w:u w:val="single"/>
              </w:rPr>
            </w:pPr>
            <w:hyperlink r:id="rId44" w:anchor="'Resumen de Resultados'!F10" w:history="1">
              <w:r w:rsidR="00404A99" w:rsidRPr="00404A99">
                <w:rPr>
                  <w:rFonts w:ascii="Calibri" w:hAnsi="Calibri" w:cs="Calibri"/>
                  <w:b/>
                  <w:bCs/>
                  <w:color w:val="0000D4"/>
                  <w:sz w:val="18"/>
                  <w:szCs w:val="18"/>
                  <w:u w:val="single"/>
                </w:rPr>
                <w:t>SD</w:t>
              </w:r>
            </w:hyperlink>
          </w:p>
        </w:tc>
      </w:tr>
      <w:tr w:rsidR="00404A99" w:rsidRPr="00404A99" w14:paraId="36C6CE72" w14:textId="77777777" w:rsidTr="00404A99">
        <w:trPr>
          <w:trHeight w:val="255"/>
        </w:trPr>
        <w:tc>
          <w:tcPr>
            <w:tcW w:w="4292" w:type="dxa"/>
            <w:gridSpan w:val="2"/>
            <w:vMerge/>
            <w:tcBorders>
              <w:top w:val="single" w:sz="4" w:space="0" w:color="auto"/>
              <w:left w:val="nil"/>
              <w:bottom w:val="single" w:sz="4" w:space="0" w:color="000000"/>
              <w:right w:val="single" w:sz="4" w:space="0" w:color="000000"/>
            </w:tcBorders>
            <w:vAlign w:val="center"/>
            <w:hideMark/>
          </w:tcPr>
          <w:p w14:paraId="4BD4BC46" w14:textId="77777777" w:rsidR="00404A99" w:rsidRPr="00404A99" w:rsidRDefault="00404A99" w:rsidP="00404A99">
            <w:pPr>
              <w:rPr>
                <w:rFonts w:ascii="Calibri" w:hAnsi="Calibri" w:cs="Calibri"/>
                <w:b/>
                <w:bCs/>
                <w:sz w:val="18"/>
                <w:szCs w:val="18"/>
              </w:rPr>
            </w:pPr>
          </w:p>
        </w:tc>
        <w:tc>
          <w:tcPr>
            <w:tcW w:w="2409" w:type="dxa"/>
            <w:gridSpan w:val="3"/>
            <w:tcBorders>
              <w:top w:val="nil"/>
              <w:left w:val="single" w:sz="4" w:space="0" w:color="auto"/>
              <w:bottom w:val="nil"/>
              <w:right w:val="single" w:sz="4" w:space="0" w:color="000000"/>
            </w:tcBorders>
            <w:shd w:val="clear" w:color="000000" w:fill="FFFFFF"/>
            <w:noWrap/>
            <w:vAlign w:val="bottom"/>
            <w:hideMark/>
          </w:tcPr>
          <w:p w14:paraId="3B47AA8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Incipiente  ID (41-60)</w:t>
            </w:r>
          </w:p>
        </w:tc>
        <w:tc>
          <w:tcPr>
            <w:tcW w:w="2366" w:type="dxa"/>
            <w:vMerge/>
            <w:tcBorders>
              <w:top w:val="nil"/>
              <w:left w:val="nil"/>
              <w:bottom w:val="single" w:sz="4" w:space="0" w:color="000000"/>
              <w:right w:val="nil"/>
            </w:tcBorders>
            <w:vAlign w:val="center"/>
            <w:hideMark/>
          </w:tcPr>
          <w:p w14:paraId="47663332" w14:textId="77777777" w:rsidR="00404A99" w:rsidRPr="00404A99" w:rsidRDefault="00404A99" w:rsidP="00404A99">
            <w:pPr>
              <w:rPr>
                <w:rFonts w:ascii="Calibri" w:hAnsi="Calibri" w:cs="Calibri"/>
                <w:b/>
                <w:bCs/>
                <w:color w:val="0000D4"/>
                <w:sz w:val="18"/>
                <w:szCs w:val="18"/>
                <w:u w:val="single"/>
              </w:rPr>
            </w:pPr>
          </w:p>
        </w:tc>
      </w:tr>
      <w:tr w:rsidR="00404A99" w:rsidRPr="00404A99" w14:paraId="1C2FD8F8" w14:textId="77777777" w:rsidTr="00404A99">
        <w:trPr>
          <w:trHeight w:val="255"/>
        </w:trPr>
        <w:tc>
          <w:tcPr>
            <w:tcW w:w="4292" w:type="dxa"/>
            <w:gridSpan w:val="2"/>
            <w:vMerge/>
            <w:tcBorders>
              <w:top w:val="single" w:sz="4" w:space="0" w:color="auto"/>
              <w:left w:val="nil"/>
              <w:bottom w:val="single" w:sz="4" w:space="0" w:color="000000"/>
              <w:right w:val="single" w:sz="4" w:space="0" w:color="000000"/>
            </w:tcBorders>
            <w:vAlign w:val="center"/>
            <w:hideMark/>
          </w:tcPr>
          <w:p w14:paraId="03EAB79F" w14:textId="77777777" w:rsidR="00404A99" w:rsidRPr="00404A99" w:rsidRDefault="00404A99" w:rsidP="00404A99">
            <w:pPr>
              <w:rPr>
                <w:rFonts w:ascii="Calibri" w:hAnsi="Calibri" w:cs="Calibri"/>
                <w:b/>
                <w:bCs/>
                <w:sz w:val="18"/>
                <w:szCs w:val="18"/>
              </w:rPr>
            </w:pPr>
          </w:p>
        </w:tc>
        <w:tc>
          <w:tcPr>
            <w:tcW w:w="2409" w:type="dxa"/>
            <w:gridSpan w:val="3"/>
            <w:tcBorders>
              <w:top w:val="nil"/>
              <w:left w:val="single" w:sz="4" w:space="0" w:color="auto"/>
              <w:bottom w:val="nil"/>
              <w:right w:val="single" w:sz="4" w:space="0" w:color="000000"/>
            </w:tcBorders>
            <w:shd w:val="clear" w:color="000000" w:fill="FFFFFF"/>
            <w:noWrap/>
            <w:vAlign w:val="bottom"/>
            <w:hideMark/>
          </w:tcPr>
          <w:p w14:paraId="5E92F7D2"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Mediano MD (61-80)</w:t>
            </w:r>
          </w:p>
        </w:tc>
        <w:tc>
          <w:tcPr>
            <w:tcW w:w="2366" w:type="dxa"/>
            <w:vMerge/>
            <w:tcBorders>
              <w:top w:val="nil"/>
              <w:left w:val="nil"/>
              <w:bottom w:val="single" w:sz="4" w:space="0" w:color="000000"/>
              <w:right w:val="nil"/>
            </w:tcBorders>
            <w:vAlign w:val="center"/>
            <w:hideMark/>
          </w:tcPr>
          <w:p w14:paraId="473A21CF" w14:textId="77777777" w:rsidR="00404A99" w:rsidRPr="00404A99" w:rsidRDefault="00404A99" w:rsidP="00404A99">
            <w:pPr>
              <w:rPr>
                <w:rFonts w:ascii="Calibri" w:hAnsi="Calibri" w:cs="Calibri"/>
                <w:b/>
                <w:bCs/>
                <w:color w:val="0000D4"/>
                <w:sz w:val="18"/>
                <w:szCs w:val="18"/>
                <w:u w:val="single"/>
              </w:rPr>
            </w:pPr>
          </w:p>
        </w:tc>
      </w:tr>
      <w:tr w:rsidR="00404A99" w:rsidRPr="00404A99" w14:paraId="4B6C7ABC" w14:textId="77777777" w:rsidTr="00404A99">
        <w:trPr>
          <w:trHeight w:val="255"/>
        </w:trPr>
        <w:tc>
          <w:tcPr>
            <w:tcW w:w="4292" w:type="dxa"/>
            <w:gridSpan w:val="2"/>
            <w:vMerge/>
            <w:tcBorders>
              <w:top w:val="single" w:sz="4" w:space="0" w:color="auto"/>
              <w:left w:val="nil"/>
              <w:bottom w:val="single" w:sz="4" w:space="0" w:color="000000"/>
              <w:right w:val="single" w:sz="4" w:space="0" w:color="000000"/>
            </w:tcBorders>
            <w:vAlign w:val="center"/>
            <w:hideMark/>
          </w:tcPr>
          <w:p w14:paraId="72A3629B" w14:textId="77777777" w:rsidR="00404A99" w:rsidRPr="00404A99" w:rsidRDefault="00404A99" w:rsidP="00404A99">
            <w:pPr>
              <w:rPr>
                <w:rFonts w:ascii="Calibri" w:hAnsi="Calibri" w:cs="Calibri"/>
                <w:b/>
                <w:bCs/>
                <w:sz w:val="18"/>
                <w:szCs w:val="18"/>
              </w:rPr>
            </w:pPr>
          </w:p>
        </w:tc>
        <w:tc>
          <w:tcPr>
            <w:tcW w:w="2409" w:type="dxa"/>
            <w:gridSpan w:val="3"/>
            <w:tcBorders>
              <w:top w:val="nil"/>
              <w:left w:val="single" w:sz="4" w:space="0" w:color="auto"/>
              <w:bottom w:val="nil"/>
              <w:right w:val="single" w:sz="4" w:space="0" w:color="000000"/>
            </w:tcBorders>
            <w:shd w:val="clear" w:color="000000" w:fill="FFFFFF"/>
            <w:noWrap/>
            <w:vAlign w:val="bottom"/>
            <w:hideMark/>
          </w:tcPr>
          <w:p w14:paraId="010ABD36"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Satisfactorio  SD (81-100)</w:t>
            </w:r>
          </w:p>
        </w:tc>
        <w:tc>
          <w:tcPr>
            <w:tcW w:w="2366" w:type="dxa"/>
            <w:vMerge/>
            <w:tcBorders>
              <w:top w:val="nil"/>
              <w:left w:val="nil"/>
              <w:bottom w:val="single" w:sz="4" w:space="0" w:color="000000"/>
              <w:right w:val="nil"/>
            </w:tcBorders>
            <w:vAlign w:val="center"/>
            <w:hideMark/>
          </w:tcPr>
          <w:p w14:paraId="14097F7C" w14:textId="77777777" w:rsidR="00404A99" w:rsidRPr="00404A99" w:rsidRDefault="00404A99" w:rsidP="00404A99">
            <w:pPr>
              <w:rPr>
                <w:rFonts w:ascii="Calibri" w:hAnsi="Calibri" w:cs="Calibri"/>
                <w:b/>
                <w:bCs/>
                <w:color w:val="0000D4"/>
                <w:sz w:val="18"/>
                <w:szCs w:val="18"/>
                <w:u w:val="single"/>
              </w:rPr>
            </w:pPr>
          </w:p>
        </w:tc>
      </w:tr>
      <w:tr w:rsidR="00404A99" w:rsidRPr="00404A99" w14:paraId="0EF44150" w14:textId="77777777" w:rsidTr="00404A99">
        <w:trPr>
          <w:trHeight w:val="255"/>
        </w:trPr>
        <w:tc>
          <w:tcPr>
            <w:tcW w:w="4292"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D569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RIESGO:</w:t>
            </w:r>
          </w:p>
        </w:tc>
        <w:tc>
          <w:tcPr>
            <w:tcW w:w="1589" w:type="dxa"/>
            <w:gridSpan w:val="2"/>
            <w:tcBorders>
              <w:top w:val="single" w:sz="4" w:space="0" w:color="auto"/>
              <w:left w:val="single" w:sz="4" w:space="0" w:color="auto"/>
              <w:bottom w:val="nil"/>
              <w:right w:val="nil"/>
            </w:tcBorders>
            <w:shd w:val="clear" w:color="000000" w:fill="FFFFFF"/>
            <w:noWrap/>
            <w:vAlign w:val="bottom"/>
            <w:hideMark/>
          </w:tcPr>
          <w:p w14:paraId="63E01B13"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Alto  RA (0-40)</w:t>
            </w:r>
          </w:p>
        </w:tc>
        <w:tc>
          <w:tcPr>
            <w:tcW w:w="820" w:type="dxa"/>
            <w:tcBorders>
              <w:top w:val="single" w:sz="4" w:space="0" w:color="auto"/>
              <w:left w:val="nil"/>
              <w:bottom w:val="nil"/>
              <w:right w:val="single" w:sz="4" w:space="0" w:color="auto"/>
            </w:tcBorders>
            <w:shd w:val="clear" w:color="000000" w:fill="FFFFFF"/>
            <w:noWrap/>
            <w:vAlign w:val="bottom"/>
            <w:hideMark/>
          </w:tcPr>
          <w:p w14:paraId="277B8C88"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366" w:type="dxa"/>
            <w:vMerge w:val="restart"/>
            <w:tcBorders>
              <w:top w:val="nil"/>
              <w:left w:val="nil"/>
              <w:bottom w:val="single" w:sz="4" w:space="0" w:color="000000"/>
              <w:right w:val="nil"/>
            </w:tcBorders>
            <w:shd w:val="clear" w:color="000000" w:fill="C0C0C0"/>
            <w:noWrap/>
            <w:vAlign w:val="center"/>
            <w:hideMark/>
          </w:tcPr>
          <w:p w14:paraId="49CB1512" w14:textId="77777777" w:rsidR="00404A99" w:rsidRPr="00404A99" w:rsidRDefault="00511C47" w:rsidP="00404A99">
            <w:pPr>
              <w:jc w:val="center"/>
              <w:rPr>
                <w:rFonts w:ascii="Calibri" w:hAnsi="Calibri" w:cs="Calibri"/>
                <w:b/>
                <w:bCs/>
                <w:color w:val="0000D4"/>
                <w:sz w:val="18"/>
                <w:szCs w:val="18"/>
                <w:u w:val="single"/>
              </w:rPr>
            </w:pPr>
            <w:hyperlink r:id="rId45" w:anchor="'Resumen de Resultados'!G10" w:history="1">
              <w:r w:rsidR="00404A99" w:rsidRPr="00404A99">
                <w:rPr>
                  <w:rFonts w:ascii="Calibri" w:hAnsi="Calibri" w:cs="Calibri"/>
                  <w:b/>
                  <w:bCs/>
                  <w:color w:val="0000D4"/>
                  <w:sz w:val="18"/>
                  <w:szCs w:val="18"/>
                  <w:u w:val="single"/>
                </w:rPr>
                <w:t>RB</w:t>
              </w:r>
            </w:hyperlink>
          </w:p>
        </w:tc>
      </w:tr>
      <w:tr w:rsidR="00404A99" w:rsidRPr="00404A99" w14:paraId="6BAF2A0A" w14:textId="77777777" w:rsidTr="00404A99">
        <w:trPr>
          <w:trHeight w:val="255"/>
        </w:trPr>
        <w:tc>
          <w:tcPr>
            <w:tcW w:w="4292" w:type="dxa"/>
            <w:gridSpan w:val="2"/>
            <w:vMerge/>
            <w:tcBorders>
              <w:top w:val="single" w:sz="4" w:space="0" w:color="auto"/>
              <w:left w:val="single" w:sz="4" w:space="0" w:color="auto"/>
              <w:bottom w:val="single" w:sz="4" w:space="0" w:color="auto"/>
              <w:right w:val="single" w:sz="4" w:space="0" w:color="auto"/>
            </w:tcBorders>
            <w:vAlign w:val="center"/>
            <w:hideMark/>
          </w:tcPr>
          <w:p w14:paraId="4B7A5182" w14:textId="77777777" w:rsidR="00404A99" w:rsidRPr="00404A99" w:rsidRDefault="00404A99" w:rsidP="00404A99">
            <w:pPr>
              <w:rPr>
                <w:rFonts w:ascii="Calibri" w:hAnsi="Calibri" w:cs="Calibri"/>
                <w:b/>
                <w:bCs/>
                <w:sz w:val="18"/>
                <w:szCs w:val="18"/>
              </w:rPr>
            </w:pPr>
          </w:p>
        </w:tc>
        <w:tc>
          <w:tcPr>
            <w:tcW w:w="2409" w:type="dxa"/>
            <w:gridSpan w:val="3"/>
            <w:tcBorders>
              <w:top w:val="nil"/>
              <w:left w:val="single" w:sz="4" w:space="0" w:color="auto"/>
              <w:bottom w:val="nil"/>
              <w:right w:val="single" w:sz="4" w:space="0" w:color="000000"/>
            </w:tcBorders>
            <w:shd w:val="clear" w:color="000000" w:fill="FFFFFF"/>
            <w:noWrap/>
            <w:vAlign w:val="bottom"/>
            <w:hideMark/>
          </w:tcPr>
          <w:p w14:paraId="2E95D1F4"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Sustancial RS (41-60)</w:t>
            </w:r>
          </w:p>
        </w:tc>
        <w:tc>
          <w:tcPr>
            <w:tcW w:w="2366" w:type="dxa"/>
            <w:vMerge/>
            <w:tcBorders>
              <w:top w:val="nil"/>
              <w:left w:val="nil"/>
              <w:bottom w:val="single" w:sz="4" w:space="0" w:color="000000"/>
              <w:right w:val="nil"/>
            </w:tcBorders>
            <w:vAlign w:val="center"/>
            <w:hideMark/>
          </w:tcPr>
          <w:p w14:paraId="44A43C6E" w14:textId="77777777" w:rsidR="00404A99" w:rsidRPr="00404A99" w:rsidRDefault="00404A99" w:rsidP="00404A99">
            <w:pPr>
              <w:rPr>
                <w:rFonts w:ascii="Calibri" w:hAnsi="Calibri" w:cs="Calibri"/>
                <w:b/>
                <w:bCs/>
                <w:color w:val="0000D4"/>
                <w:sz w:val="18"/>
                <w:szCs w:val="18"/>
                <w:u w:val="single"/>
              </w:rPr>
            </w:pPr>
          </w:p>
        </w:tc>
      </w:tr>
      <w:tr w:rsidR="00404A99" w:rsidRPr="00404A99" w14:paraId="3224ECA7" w14:textId="77777777" w:rsidTr="00404A99">
        <w:trPr>
          <w:trHeight w:val="255"/>
        </w:trPr>
        <w:tc>
          <w:tcPr>
            <w:tcW w:w="4292" w:type="dxa"/>
            <w:gridSpan w:val="2"/>
            <w:vMerge/>
            <w:tcBorders>
              <w:top w:val="single" w:sz="4" w:space="0" w:color="auto"/>
              <w:left w:val="single" w:sz="4" w:space="0" w:color="auto"/>
              <w:bottom w:val="single" w:sz="4" w:space="0" w:color="auto"/>
              <w:right w:val="single" w:sz="4" w:space="0" w:color="auto"/>
            </w:tcBorders>
            <w:vAlign w:val="center"/>
            <w:hideMark/>
          </w:tcPr>
          <w:p w14:paraId="39ECB8EB" w14:textId="77777777" w:rsidR="00404A99" w:rsidRPr="00404A99" w:rsidRDefault="00404A99" w:rsidP="00404A99">
            <w:pPr>
              <w:rPr>
                <w:rFonts w:ascii="Calibri" w:hAnsi="Calibri" w:cs="Calibri"/>
                <w:b/>
                <w:bCs/>
                <w:sz w:val="18"/>
                <w:szCs w:val="18"/>
              </w:rPr>
            </w:pPr>
          </w:p>
        </w:tc>
        <w:tc>
          <w:tcPr>
            <w:tcW w:w="2409" w:type="dxa"/>
            <w:gridSpan w:val="3"/>
            <w:tcBorders>
              <w:top w:val="nil"/>
              <w:left w:val="nil"/>
              <w:bottom w:val="nil"/>
              <w:right w:val="single" w:sz="4" w:space="0" w:color="000000"/>
            </w:tcBorders>
            <w:shd w:val="clear" w:color="000000" w:fill="FFFFFF"/>
            <w:noWrap/>
            <w:vAlign w:val="bottom"/>
            <w:hideMark/>
          </w:tcPr>
          <w:p w14:paraId="497EEFCE"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Medio RM  (61-80)</w:t>
            </w:r>
          </w:p>
        </w:tc>
        <w:tc>
          <w:tcPr>
            <w:tcW w:w="2366" w:type="dxa"/>
            <w:vMerge/>
            <w:tcBorders>
              <w:top w:val="nil"/>
              <w:left w:val="nil"/>
              <w:bottom w:val="single" w:sz="4" w:space="0" w:color="000000"/>
              <w:right w:val="nil"/>
            </w:tcBorders>
            <w:vAlign w:val="center"/>
            <w:hideMark/>
          </w:tcPr>
          <w:p w14:paraId="25C282E9" w14:textId="77777777" w:rsidR="00404A99" w:rsidRPr="00404A99" w:rsidRDefault="00404A99" w:rsidP="00404A99">
            <w:pPr>
              <w:rPr>
                <w:rFonts w:ascii="Calibri" w:hAnsi="Calibri" w:cs="Calibri"/>
                <w:b/>
                <w:bCs/>
                <w:color w:val="0000D4"/>
                <w:sz w:val="18"/>
                <w:szCs w:val="18"/>
                <w:u w:val="single"/>
              </w:rPr>
            </w:pPr>
          </w:p>
        </w:tc>
      </w:tr>
      <w:tr w:rsidR="00404A99" w:rsidRPr="00404A99" w14:paraId="19B46A12" w14:textId="77777777" w:rsidTr="00404A99">
        <w:trPr>
          <w:trHeight w:val="255"/>
        </w:trPr>
        <w:tc>
          <w:tcPr>
            <w:tcW w:w="4292" w:type="dxa"/>
            <w:gridSpan w:val="2"/>
            <w:vMerge/>
            <w:tcBorders>
              <w:top w:val="single" w:sz="4" w:space="0" w:color="auto"/>
              <w:left w:val="single" w:sz="4" w:space="0" w:color="auto"/>
              <w:bottom w:val="single" w:sz="4" w:space="0" w:color="auto"/>
              <w:right w:val="single" w:sz="4" w:space="0" w:color="auto"/>
            </w:tcBorders>
            <w:vAlign w:val="center"/>
            <w:hideMark/>
          </w:tcPr>
          <w:p w14:paraId="4D978B7F" w14:textId="77777777" w:rsidR="00404A99" w:rsidRPr="00404A99" w:rsidRDefault="00404A99" w:rsidP="00404A99">
            <w:pPr>
              <w:rPr>
                <w:rFonts w:ascii="Calibri" w:hAnsi="Calibri" w:cs="Calibri"/>
                <w:b/>
                <w:bCs/>
                <w:sz w:val="18"/>
                <w:szCs w:val="18"/>
              </w:rPr>
            </w:pPr>
          </w:p>
        </w:tc>
        <w:tc>
          <w:tcPr>
            <w:tcW w:w="1589" w:type="dxa"/>
            <w:gridSpan w:val="2"/>
            <w:tcBorders>
              <w:top w:val="nil"/>
              <w:left w:val="single" w:sz="4" w:space="0" w:color="auto"/>
              <w:bottom w:val="single" w:sz="4" w:space="0" w:color="auto"/>
              <w:right w:val="nil"/>
            </w:tcBorders>
            <w:shd w:val="clear" w:color="000000" w:fill="FFFFFF"/>
            <w:noWrap/>
            <w:vAlign w:val="bottom"/>
            <w:hideMark/>
          </w:tcPr>
          <w:p w14:paraId="49CF7641"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Bajo RB (81-100)</w:t>
            </w:r>
          </w:p>
        </w:tc>
        <w:tc>
          <w:tcPr>
            <w:tcW w:w="820" w:type="dxa"/>
            <w:tcBorders>
              <w:top w:val="nil"/>
              <w:left w:val="nil"/>
              <w:bottom w:val="single" w:sz="4" w:space="0" w:color="auto"/>
              <w:right w:val="single" w:sz="4" w:space="0" w:color="auto"/>
            </w:tcBorders>
            <w:shd w:val="clear" w:color="000000" w:fill="FFFFFF"/>
            <w:noWrap/>
            <w:vAlign w:val="bottom"/>
            <w:hideMark/>
          </w:tcPr>
          <w:p w14:paraId="36F883C4"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366" w:type="dxa"/>
            <w:vMerge/>
            <w:tcBorders>
              <w:top w:val="nil"/>
              <w:left w:val="nil"/>
              <w:bottom w:val="single" w:sz="4" w:space="0" w:color="000000"/>
              <w:right w:val="nil"/>
            </w:tcBorders>
            <w:vAlign w:val="center"/>
            <w:hideMark/>
          </w:tcPr>
          <w:p w14:paraId="76E3BC1C" w14:textId="77777777" w:rsidR="00404A99" w:rsidRPr="00404A99" w:rsidRDefault="00404A99" w:rsidP="00404A99">
            <w:pPr>
              <w:rPr>
                <w:rFonts w:ascii="Calibri" w:hAnsi="Calibri" w:cs="Calibri"/>
                <w:b/>
                <w:bCs/>
                <w:color w:val="0000D4"/>
                <w:sz w:val="18"/>
                <w:szCs w:val="18"/>
                <w:u w:val="single"/>
              </w:rPr>
            </w:pPr>
          </w:p>
        </w:tc>
      </w:tr>
    </w:tbl>
    <w:p w14:paraId="67FF3507" w14:textId="77777777" w:rsidR="00F43AF1" w:rsidRDefault="00F43AF1" w:rsidP="00352A1E">
      <w:pPr>
        <w:rPr>
          <w:sz w:val="22"/>
        </w:rPr>
      </w:pPr>
    </w:p>
    <w:p w14:paraId="19F6A0FE" w14:textId="440D88E5" w:rsidR="00F43AF1" w:rsidRDefault="00F43AF1" w:rsidP="00352A1E">
      <w:pPr>
        <w:rPr>
          <w:sz w:val="22"/>
        </w:rPr>
      </w:pPr>
    </w:p>
    <w:p w14:paraId="564990C8" w14:textId="74BE9D96" w:rsidR="00F43AF1" w:rsidRDefault="00F43AF1" w:rsidP="00352A1E">
      <w:pPr>
        <w:rPr>
          <w:sz w:val="22"/>
        </w:rPr>
      </w:pPr>
    </w:p>
    <w:p w14:paraId="4FB07828" w14:textId="65D5C2F5" w:rsidR="00F43AF1" w:rsidRDefault="00F43AF1" w:rsidP="00352A1E">
      <w:pPr>
        <w:rPr>
          <w:sz w:val="22"/>
        </w:rPr>
      </w:pPr>
    </w:p>
    <w:p w14:paraId="54A5145C" w14:textId="265CEAC6" w:rsidR="00404A99" w:rsidRDefault="00404A99">
      <w:pPr>
        <w:rPr>
          <w:sz w:val="22"/>
        </w:rPr>
      </w:pPr>
      <w:r>
        <w:rPr>
          <w:sz w:val="22"/>
        </w:rPr>
        <w:br w:type="page"/>
      </w:r>
    </w:p>
    <w:tbl>
      <w:tblPr>
        <w:tblW w:w="9067" w:type="dxa"/>
        <w:tblCellMar>
          <w:left w:w="70" w:type="dxa"/>
          <w:right w:w="70" w:type="dxa"/>
        </w:tblCellMar>
        <w:tblLook w:val="04A0" w:firstRow="1" w:lastRow="0" w:firstColumn="1" w:lastColumn="0" w:noHBand="0" w:noVBand="1"/>
      </w:tblPr>
      <w:tblGrid>
        <w:gridCol w:w="1243"/>
        <w:gridCol w:w="2721"/>
        <w:gridCol w:w="820"/>
        <w:gridCol w:w="814"/>
        <w:gridCol w:w="820"/>
        <w:gridCol w:w="2649"/>
      </w:tblGrid>
      <w:tr w:rsidR="00404A99" w:rsidRPr="00404A99" w14:paraId="63482CB0" w14:textId="77777777" w:rsidTr="00404A99">
        <w:trPr>
          <w:trHeight w:val="420"/>
        </w:trPr>
        <w:tc>
          <w:tcPr>
            <w:tcW w:w="3964"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4BC35FD2"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Sistema de Control Interno</w:t>
            </w:r>
          </w:p>
        </w:tc>
        <w:tc>
          <w:tcPr>
            <w:tcW w:w="820" w:type="dxa"/>
            <w:tcBorders>
              <w:top w:val="single" w:sz="4" w:space="0" w:color="auto"/>
              <w:left w:val="nil"/>
              <w:bottom w:val="single" w:sz="4" w:space="0" w:color="auto"/>
              <w:right w:val="single" w:sz="4" w:space="0" w:color="auto"/>
            </w:tcBorders>
            <w:shd w:val="clear" w:color="000000" w:fill="4F6228"/>
            <w:vAlign w:val="center"/>
            <w:hideMark/>
          </w:tcPr>
          <w:p w14:paraId="213FE28B"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w:t>
            </w:r>
          </w:p>
        </w:tc>
        <w:tc>
          <w:tcPr>
            <w:tcW w:w="814" w:type="dxa"/>
            <w:tcBorders>
              <w:top w:val="single" w:sz="4" w:space="0" w:color="auto"/>
              <w:left w:val="nil"/>
              <w:bottom w:val="single" w:sz="4" w:space="0" w:color="auto"/>
              <w:right w:val="single" w:sz="4" w:space="0" w:color="auto"/>
            </w:tcBorders>
            <w:shd w:val="clear" w:color="000000" w:fill="4F6228"/>
            <w:vAlign w:val="center"/>
            <w:hideMark/>
          </w:tcPr>
          <w:p w14:paraId="2AE2AD83"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NO</w:t>
            </w:r>
          </w:p>
        </w:tc>
        <w:tc>
          <w:tcPr>
            <w:tcW w:w="820" w:type="dxa"/>
            <w:tcBorders>
              <w:top w:val="single" w:sz="4" w:space="0" w:color="auto"/>
              <w:left w:val="nil"/>
              <w:bottom w:val="single" w:sz="4" w:space="0" w:color="auto"/>
              <w:right w:val="single" w:sz="4" w:space="0" w:color="auto"/>
            </w:tcBorders>
            <w:shd w:val="clear" w:color="000000" w:fill="4F6228"/>
            <w:noWrap/>
            <w:vAlign w:val="center"/>
            <w:hideMark/>
          </w:tcPr>
          <w:p w14:paraId="55274B36"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NA</w:t>
            </w:r>
          </w:p>
        </w:tc>
        <w:tc>
          <w:tcPr>
            <w:tcW w:w="2649" w:type="dxa"/>
            <w:tcBorders>
              <w:top w:val="single" w:sz="4" w:space="0" w:color="auto"/>
              <w:left w:val="nil"/>
              <w:bottom w:val="single" w:sz="4" w:space="0" w:color="auto"/>
              <w:right w:val="single" w:sz="4" w:space="0" w:color="auto"/>
            </w:tcBorders>
            <w:shd w:val="clear" w:color="000000" w:fill="4F6228"/>
            <w:vAlign w:val="center"/>
            <w:hideMark/>
          </w:tcPr>
          <w:p w14:paraId="5F7D418A"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Comentarios</w:t>
            </w:r>
          </w:p>
        </w:tc>
      </w:tr>
      <w:tr w:rsidR="00404A99" w:rsidRPr="00404A99" w14:paraId="1C67C15A" w14:textId="77777777" w:rsidTr="00404A99">
        <w:trPr>
          <w:trHeight w:val="315"/>
        </w:trPr>
        <w:tc>
          <w:tcPr>
            <w:tcW w:w="6418"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62E748CE" w14:textId="77777777" w:rsidR="00404A99" w:rsidRPr="00404A99" w:rsidRDefault="00404A99" w:rsidP="00404A99">
            <w:pPr>
              <w:rPr>
                <w:rFonts w:ascii="Calibri" w:hAnsi="Calibri" w:cs="Calibri"/>
                <w:b/>
                <w:bCs/>
                <w:color w:val="00B050"/>
                <w:sz w:val="18"/>
                <w:szCs w:val="18"/>
              </w:rPr>
            </w:pPr>
            <w:r w:rsidRPr="00404A99">
              <w:rPr>
                <w:rFonts w:ascii="Calibri" w:hAnsi="Calibri" w:cs="Calibri"/>
                <w:b/>
                <w:bCs/>
                <w:color w:val="00B050"/>
                <w:sz w:val="18"/>
                <w:szCs w:val="18"/>
              </w:rPr>
              <w:t>Las preguntas en verde corresponden a la etapa de ejecución</w:t>
            </w:r>
          </w:p>
        </w:tc>
        <w:tc>
          <w:tcPr>
            <w:tcW w:w="2649" w:type="dxa"/>
            <w:tcBorders>
              <w:top w:val="nil"/>
              <w:left w:val="nil"/>
              <w:bottom w:val="single" w:sz="4" w:space="0" w:color="auto"/>
              <w:right w:val="single" w:sz="4" w:space="0" w:color="auto"/>
            </w:tcBorders>
            <w:shd w:val="clear" w:color="000000" w:fill="FFFFFF"/>
            <w:vAlign w:val="center"/>
            <w:hideMark/>
          </w:tcPr>
          <w:p w14:paraId="5DE1041D"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 </w:t>
            </w:r>
          </w:p>
        </w:tc>
      </w:tr>
      <w:tr w:rsidR="00404A99" w:rsidRPr="00404A99" w14:paraId="2E2E7F3A" w14:textId="77777777" w:rsidTr="00404A99">
        <w:trPr>
          <w:trHeight w:val="255"/>
        </w:trPr>
        <w:tc>
          <w:tcPr>
            <w:tcW w:w="3964" w:type="dxa"/>
            <w:gridSpan w:val="2"/>
            <w:tcBorders>
              <w:top w:val="nil"/>
              <w:left w:val="single" w:sz="4" w:space="0" w:color="auto"/>
              <w:bottom w:val="single" w:sz="4" w:space="0" w:color="auto"/>
              <w:right w:val="nil"/>
            </w:tcBorders>
            <w:shd w:val="clear" w:color="000000" w:fill="1F497D"/>
            <w:vAlign w:val="center"/>
            <w:hideMark/>
          </w:tcPr>
          <w:p w14:paraId="537153FD"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Estructura y organización</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14:paraId="3DAFF6E3"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814" w:type="dxa"/>
            <w:tcBorders>
              <w:top w:val="nil"/>
              <w:left w:val="nil"/>
              <w:bottom w:val="single" w:sz="4" w:space="0" w:color="auto"/>
              <w:right w:val="single" w:sz="4" w:space="0" w:color="auto"/>
            </w:tcBorders>
            <w:shd w:val="clear" w:color="000000" w:fill="FFFFFF"/>
            <w:vAlign w:val="center"/>
            <w:hideMark/>
          </w:tcPr>
          <w:p w14:paraId="229F4479"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3129FE9"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2649" w:type="dxa"/>
            <w:tcBorders>
              <w:top w:val="nil"/>
              <w:left w:val="nil"/>
              <w:bottom w:val="single" w:sz="4" w:space="0" w:color="auto"/>
              <w:right w:val="single" w:sz="4" w:space="0" w:color="auto"/>
            </w:tcBorders>
            <w:shd w:val="clear" w:color="auto" w:fill="auto"/>
            <w:vAlign w:val="center"/>
            <w:hideMark/>
          </w:tcPr>
          <w:p w14:paraId="0C8D9234"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7DFC56A4" w14:textId="77777777" w:rsidTr="00404A99">
        <w:trPr>
          <w:trHeight w:val="102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48D39F9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2721" w:type="dxa"/>
            <w:tcBorders>
              <w:top w:val="nil"/>
              <w:left w:val="nil"/>
              <w:bottom w:val="single" w:sz="4" w:space="0" w:color="auto"/>
              <w:right w:val="single" w:sz="4" w:space="0" w:color="auto"/>
            </w:tcBorders>
            <w:shd w:val="clear" w:color="000000" w:fill="FFFFFF"/>
            <w:vAlign w:val="center"/>
            <w:hideMark/>
          </w:tcPr>
          <w:p w14:paraId="799E8E04"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Cuenta la entidad con una oficina/unidad de control interno?</w:t>
            </w:r>
          </w:p>
        </w:tc>
        <w:tc>
          <w:tcPr>
            <w:tcW w:w="820" w:type="dxa"/>
            <w:tcBorders>
              <w:top w:val="nil"/>
              <w:left w:val="nil"/>
              <w:bottom w:val="single" w:sz="4" w:space="0" w:color="auto"/>
              <w:right w:val="single" w:sz="4" w:space="0" w:color="auto"/>
            </w:tcBorders>
            <w:shd w:val="clear" w:color="000000" w:fill="FFFFFF"/>
            <w:vAlign w:val="center"/>
            <w:hideMark/>
          </w:tcPr>
          <w:p w14:paraId="52BB1CB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6F48D29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7C3192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72A9FA83" w14:textId="1279EFB6"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Es el </w:t>
            </w:r>
            <w:r w:rsidR="00274E0D" w:rsidRPr="00404A99">
              <w:rPr>
                <w:rFonts w:ascii="Calibri" w:hAnsi="Calibri" w:cs="Calibri"/>
                <w:sz w:val="18"/>
                <w:szCs w:val="18"/>
              </w:rPr>
              <w:t>Órgano</w:t>
            </w:r>
            <w:r w:rsidRPr="00404A99">
              <w:rPr>
                <w:rFonts w:ascii="Calibri" w:hAnsi="Calibri" w:cs="Calibri"/>
                <w:sz w:val="18"/>
                <w:szCs w:val="18"/>
              </w:rPr>
              <w:t xml:space="preserve"> de Control Interno del MINEDU quien tiene competencia sobre el programa</w:t>
            </w:r>
          </w:p>
        </w:tc>
      </w:tr>
      <w:tr w:rsidR="00404A99" w:rsidRPr="00404A99" w14:paraId="3637F298" w14:textId="77777777" w:rsidTr="00404A99">
        <w:trPr>
          <w:trHeight w:val="96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5494D6E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w:t>
            </w:r>
          </w:p>
        </w:tc>
        <w:tc>
          <w:tcPr>
            <w:tcW w:w="2721" w:type="dxa"/>
            <w:tcBorders>
              <w:top w:val="nil"/>
              <w:left w:val="nil"/>
              <w:bottom w:val="single" w:sz="4" w:space="0" w:color="auto"/>
              <w:right w:val="single" w:sz="4" w:space="0" w:color="auto"/>
            </w:tcBorders>
            <w:shd w:val="clear" w:color="000000" w:fill="FFFFFF"/>
            <w:vAlign w:val="center"/>
            <w:hideMark/>
          </w:tcPr>
          <w:p w14:paraId="6D042E9B" w14:textId="000A42FE"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¿Esta oficina aplica las Normas de Auditoría Interna Generalmente Aceptadas ‘NAI’ en el desarrollo de su trabajo?</w:t>
            </w:r>
            <w:r w:rsidR="00404A99" w:rsidRPr="00404A99">
              <w:rPr>
                <w:rFonts w:ascii="Calibri" w:hAnsi="Calibri" w:cs="Calibri"/>
                <w:b/>
                <w:bCs/>
                <w:sz w:val="18"/>
                <w:szCs w:val="18"/>
              </w:rPr>
              <w:t xml:space="preserve"> </w:t>
            </w:r>
            <w:r w:rsidR="00404A99" w:rsidRPr="00404A99">
              <w:rPr>
                <w:rFonts w:ascii="Calibri" w:hAnsi="Calibri" w:cs="Calibri"/>
                <w:b/>
                <w:bCs/>
                <w:i/>
                <w:iCs/>
                <w:sz w:val="18"/>
                <w:szCs w:val="18"/>
              </w:rPr>
              <w:t>(disponen de un manual de AI)</w:t>
            </w:r>
          </w:p>
        </w:tc>
        <w:tc>
          <w:tcPr>
            <w:tcW w:w="820" w:type="dxa"/>
            <w:tcBorders>
              <w:top w:val="nil"/>
              <w:left w:val="nil"/>
              <w:bottom w:val="single" w:sz="4" w:space="0" w:color="auto"/>
              <w:right w:val="single" w:sz="4" w:space="0" w:color="auto"/>
            </w:tcBorders>
            <w:shd w:val="clear" w:color="000000" w:fill="FFFFFF"/>
            <w:vAlign w:val="center"/>
            <w:hideMark/>
          </w:tcPr>
          <w:p w14:paraId="547CEB5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575D4C5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146500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71787BF2" w14:textId="77777777" w:rsidR="00404A99" w:rsidRPr="00404A99" w:rsidRDefault="00404A99" w:rsidP="00404A99">
            <w:pPr>
              <w:jc w:val="both"/>
              <w:rPr>
                <w:rFonts w:ascii="Calibri" w:hAnsi="Calibri" w:cs="Calibri"/>
                <w:color w:val="FF0000"/>
                <w:sz w:val="18"/>
                <w:szCs w:val="18"/>
              </w:rPr>
            </w:pPr>
            <w:r w:rsidRPr="00404A99">
              <w:rPr>
                <w:rFonts w:ascii="Calibri" w:hAnsi="Calibri" w:cs="Calibri"/>
                <w:color w:val="FF0000"/>
                <w:sz w:val="18"/>
                <w:szCs w:val="18"/>
              </w:rPr>
              <w:t> </w:t>
            </w:r>
          </w:p>
        </w:tc>
      </w:tr>
      <w:tr w:rsidR="00404A99" w:rsidRPr="00404A99" w14:paraId="60228646" w14:textId="77777777" w:rsidTr="00404A99">
        <w:trPr>
          <w:trHeight w:val="90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1B62787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3</w:t>
            </w:r>
          </w:p>
        </w:tc>
        <w:tc>
          <w:tcPr>
            <w:tcW w:w="2721" w:type="dxa"/>
            <w:tcBorders>
              <w:top w:val="nil"/>
              <w:left w:val="nil"/>
              <w:bottom w:val="single" w:sz="4" w:space="0" w:color="auto"/>
              <w:right w:val="single" w:sz="4" w:space="0" w:color="auto"/>
            </w:tcBorders>
            <w:shd w:val="clear" w:color="000000" w:fill="FFFFFF"/>
            <w:vAlign w:val="center"/>
            <w:hideMark/>
          </w:tcPr>
          <w:p w14:paraId="2BB4B032" w14:textId="7D7F3C82"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¿La oficina de control interno incluye en su plan de auditoría la revisión de los proyectos de inversión?</w:t>
            </w:r>
          </w:p>
        </w:tc>
        <w:tc>
          <w:tcPr>
            <w:tcW w:w="820" w:type="dxa"/>
            <w:tcBorders>
              <w:top w:val="nil"/>
              <w:left w:val="nil"/>
              <w:bottom w:val="single" w:sz="4" w:space="0" w:color="auto"/>
              <w:right w:val="single" w:sz="4" w:space="0" w:color="auto"/>
            </w:tcBorders>
            <w:shd w:val="clear" w:color="000000" w:fill="FFFFFF"/>
            <w:vAlign w:val="center"/>
            <w:hideMark/>
          </w:tcPr>
          <w:p w14:paraId="4DD839C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7B2CF89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074A3B7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45D6E52B"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Se cuenta con un Pla Anual de Auditoria, que incluye visitas aleatorias a todas las Unidades Ejecutoras del MINEDU</w:t>
            </w:r>
          </w:p>
        </w:tc>
      </w:tr>
      <w:tr w:rsidR="00404A99" w:rsidRPr="00404A99" w14:paraId="47BF1DCB" w14:textId="77777777" w:rsidTr="00404A99">
        <w:trPr>
          <w:trHeight w:val="132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27861B99" w14:textId="77777777" w:rsidR="00404A99" w:rsidRPr="00404A99" w:rsidRDefault="00404A99" w:rsidP="00404A99">
            <w:pPr>
              <w:jc w:val="center"/>
              <w:rPr>
                <w:rFonts w:ascii="Calibri" w:hAnsi="Calibri" w:cs="Calibri"/>
                <w:b/>
                <w:bCs/>
                <w:color w:val="00B050"/>
                <w:sz w:val="18"/>
                <w:szCs w:val="18"/>
              </w:rPr>
            </w:pPr>
            <w:r w:rsidRPr="00404A99">
              <w:rPr>
                <w:rFonts w:ascii="Calibri" w:hAnsi="Calibri" w:cs="Calibri"/>
                <w:b/>
                <w:bCs/>
                <w:color w:val="00B050"/>
                <w:sz w:val="18"/>
                <w:szCs w:val="18"/>
              </w:rPr>
              <w:t>4</w:t>
            </w:r>
          </w:p>
        </w:tc>
        <w:tc>
          <w:tcPr>
            <w:tcW w:w="2721" w:type="dxa"/>
            <w:tcBorders>
              <w:top w:val="nil"/>
              <w:left w:val="nil"/>
              <w:bottom w:val="single" w:sz="4" w:space="0" w:color="auto"/>
              <w:right w:val="single" w:sz="4" w:space="0" w:color="auto"/>
            </w:tcBorders>
            <w:shd w:val="clear" w:color="000000" w:fill="FFFFFF"/>
            <w:vAlign w:val="center"/>
            <w:hideMark/>
          </w:tcPr>
          <w:p w14:paraId="5EDD9333" w14:textId="108E9D25"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¿El plan de trabajo de auditoría interna, involucra la revisión a la ejecución de los recursos del proyecto?</w:t>
            </w:r>
          </w:p>
        </w:tc>
        <w:tc>
          <w:tcPr>
            <w:tcW w:w="820" w:type="dxa"/>
            <w:tcBorders>
              <w:top w:val="nil"/>
              <w:left w:val="nil"/>
              <w:bottom w:val="single" w:sz="4" w:space="0" w:color="auto"/>
              <w:right w:val="single" w:sz="4" w:space="0" w:color="auto"/>
            </w:tcBorders>
            <w:shd w:val="clear" w:color="000000" w:fill="FFFFFF"/>
            <w:vAlign w:val="center"/>
            <w:hideMark/>
          </w:tcPr>
          <w:p w14:paraId="7564E47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vAlign w:val="center"/>
            <w:hideMark/>
          </w:tcPr>
          <w:p w14:paraId="3A9D9A5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4B38132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414323BF" w14:textId="77777777" w:rsidR="00404A99" w:rsidRPr="00404A99" w:rsidRDefault="00404A99" w:rsidP="00404A99">
            <w:pPr>
              <w:jc w:val="both"/>
              <w:rPr>
                <w:rFonts w:ascii="Calibri" w:hAnsi="Calibri" w:cs="Calibri"/>
                <w:color w:val="FF0000"/>
                <w:sz w:val="18"/>
                <w:szCs w:val="18"/>
              </w:rPr>
            </w:pPr>
            <w:r w:rsidRPr="00404A99">
              <w:rPr>
                <w:rFonts w:ascii="Calibri" w:hAnsi="Calibri" w:cs="Calibri"/>
                <w:color w:val="FF0000"/>
                <w:sz w:val="18"/>
                <w:szCs w:val="18"/>
              </w:rPr>
              <w:t>La selección de Unidades Ejecutoras es aleatoria, no necesariamente puede incluir el programa.</w:t>
            </w:r>
          </w:p>
        </w:tc>
      </w:tr>
      <w:tr w:rsidR="00404A99" w:rsidRPr="00404A99" w14:paraId="09097D7D" w14:textId="77777777" w:rsidTr="00404A99">
        <w:trPr>
          <w:trHeight w:val="76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09E6D28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5</w:t>
            </w:r>
          </w:p>
        </w:tc>
        <w:tc>
          <w:tcPr>
            <w:tcW w:w="2721" w:type="dxa"/>
            <w:tcBorders>
              <w:top w:val="nil"/>
              <w:left w:val="nil"/>
              <w:bottom w:val="single" w:sz="4" w:space="0" w:color="auto"/>
              <w:right w:val="single" w:sz="4" w:space="0" w:color="auto"/>
            </w:tcBorders>
            <w:shd w:val="clear" w:color="000000" w:fill="FFFFFF"/>
            <w:vAlign w:val="center"/>
            <w:hideMark/>
          </w:tcPr>
          <w:p w14:paraId="77287B4F" w14:textId="426DDD50"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¿Se preparan planes de acción, con el fin de implementar las recomendaciones de la oficina de control interno?</w:t>
            </w:r>
          </w:p>
        </w:tc>
        <w:tc>
          <w:tcPr>
            <w:tcW w:w="820" w:type="dxa"/>
            <w:tcBorders>
              <w:top w:val="nil"/>
              <w:left w:val="nil"/>
              <w:bottom w:val="single" w:sz="4" w:space="0" w:color="auto"/>
              <w:right w:val="single" w:sz="4" w:space="0" w:color="auto"/>
            </w:tcBorders>
            <w:shd w:val="clear" w:color="000000" w:fill="FFFFFF"/>
            <w:vAlign w:val="center"/>
            <w:hideMark/>
          </w:tcPr>
          <w:p w14:paraId="670F6AD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55830F6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FF3A77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616C0BB1" w14:textId="77777777" w:rsidR="00404A99" w:rsidRPr="00404A99" w:rsidRDefault="00404A99" w:rsidP="00404A99">
            <w:pPr>
              <w:jc w:val="both"/>
              <w:rPr>
                <w:rFonts w:ascii="Calibri" w:hAnsi="Calibri" w:cs="Calibri"/>
                <w:color w:val="FF0000"/>
                <w:sz w:val="18"/>
                <w:szCs w:val="18"/>
              </w:rPr>
            </w:pPr>
            <w:r w:rsidRPr="00404A99">
              <w:rPr>
                <w:rFonts w:ascii="Calibri" w:hAnsi="Calibri" w:cs="Calibri"/>
                <w:color w:val="FF0000"/>
                <w:sz w:val="18"/>
                <w:szCs w:val="18"/>
              </w:rPr>
              <w:t> </w:t>
            </w:r>
          </w:p>
        </w:tc>
      </w:tr>
      <w:tr w:rsidR="00404A99" w:rsidRPr="00404A99" w14:paraId="1529F97F" w14:textId="77777777" w:rsidTr="00404A99">
        <w:trPr>
          <w:trHeight w:val="390"/>
        </w:trPr>
        <w:tc>
          <w:tcPr>
            <w:tcW w:w="1243" w:type="dxa"/>
            <w:tcBorders>
              <w:top w:val="nil"/>
              <w:left w:val="single" w:sz="4" w:space="0" w:color="auto"/>
              <w:bottom w:val="single" w:sz="4" w:space="0" w:color="auto"/>
              <w:right w:val="nil"/>
            </w:tcBorders>
            <w:shd w:val="clear" w:color="000000" w:fill="1F497D"/>
            <w:noWrap/>
            <w:vAlign w:val="center"/>
            <w:hideMark/>
          </w:tcPr>
          <w:p w14:paraId="4C1FE55F"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Ambiente de Control</w:t>
            </w:r>
          </w:p>
        </w:tc>
        <w:tc>
          <w:tcPr>
            <w:tcW w:w="2721" w:type="dxa"/>
            <w:tcBorders>
              <w:top w:val="nil"/>
              <w:left w:val="single" w:sz="4" w:space="0" w:color="auto"/>
              <w:bottom w:val="single" w:sz="4" w:space="0" w:color="auto"/>
              <w:right w:val="nil"/>
            </w:tcBorders>
            <w:shd w:val="clear" w:color="000000" w:fill="1F497D"/>
            <w:noWrap/>
            <w:vAlign w:val="center"/>
            <w:hideMark/>
          </w:tcPr>
          <w:p w14:paraId="7EAF59DB"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single" w:sz="4" w:space="0" w:color="auto"/>
              <w:bottom w:val="single" w:sz="4" w:space="0" w:color="auto"/>
              <w:right w:val="single" w:sz="4" w:space="0" w:color="auto"/>
            </w:tcBorders>
            <w:shd w:val="clear" w:color="000000" w:fill="FFFFFF"/>
            <w:noWrap/>
            <w:vAlign w:val="center"/>
            <w:hideMark/>
          </w:tcPr>
          <w:p w14:paraId="2817196D"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 </w:t>
            </w:r>
          </w:p>
        </w:tc>
        <w:tc>
          <w:tcPr>
            <w:tcW w:w="814" w:type="dxa"/>
            <w:tcBorders>
              <w:top w:val="nil"/>
              <w:left w:val="nil"/>
              <w:bottom w:val="single" w:sz="4" w:space="0" w:color="auto"/>
              <w:right w:val="single" w:sz="4" w:space="0" w:color="auto"/>
            </w:tcBorders>
            <w:shd w:val="clear" w:color="000000" w:fill="FFFFFF"/>
            <w:noWrap/>
            <w:vAlign w:val="center"/>
            <w:hideMark/>
          </w:tcPr>
          <w:p w14:paraId="19372F9C"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single" w:sz="4" w:space="0" w:color="auto"/>
            </w:tcBorders>
            <w:shd w:val="clear" w:color="000000" w:fill="FFFFFF"/>
            <w:noWrap/>
            <w:vAlign w:val="center"/>
            <w:hideMark/>
          </w:tcPr>
          <w:p w14:paraId="752A324F"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 </w:t>
            </w:r>
          </w:p>
        </w:tc>
        <w:tc>
          <w:tcPr>
            <w:tcW w:w="2649" w:type="dxa"/>
            <w:tcBorders>
              <w:top w:val="nil"/>
              <w:left w:val="nil"/>
              <w:bottom w:val="single" w:sz="4" w:space="0" w:color="auto"/>
              <w:right w:val="single" w:sz="4" w:space="0" w:color="auto"/>
            </w:tcBorders>
            <w:shd w:val="clear" w:color="auto" w:fill="auto"/>
            <w:vAlign w:val="center"/>
            <w:hideMark/>
          </w:tcPr>
          <w:p w14:paraId="6ED8FB34" w14:textId="77777777" w:rsidR="00404A99" w:rsidRPr="00404A99" w:rsidRDefault="00404A99" w:rsidP="00404A99">
            <w:pPr>
              <w:jc w:val="center"/>
              <w:rPr>
                <w:rFonts w:ascii="Calibri" w:hAnsi="Calibri" w:cs="Calibri"/>
                <w:color w:val="FF0000"/>
                <w:sz w:val="18"/>
                <w:szCs w:val="18"/>
              </w:rPr>
            </w:pPr>
            <w:r w:rsidRPr="00404A99">
              <w:rPr>
                <w:rFonts w:ascii="Calibri" w:hAnsi="Calibri" w:cs="Calibri"/>
                <w:color w:val="FF0000"/>
                <w:sz w:val="18"/>
                <w:szCs w:val="18"/>
              </w:rPr>
              <w:t> </w:t>
            </w:r>
          </w:p>
        </w:tc>
      </w:tr>
      <w:tr w:rsidR="00404A99" w:rsidRPr="00404A99" w14:paraId="11267226" w14:textId="77777777" w:rsidTr="00404A99">
        <w:trPr>
          <w:trHeight w:val="126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06553D8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6</w:t>
            </w:r>
          </w:p>
        </w:tc>
        <w:tc>
          <w:tcPr>
            <w:tcW w:w="2721" w:type="dxa"/>
            <w:tcBorders>
              <w:top w:val="nil"/>
              <w:left w:val="nil"/>
              <w:bottom w:val="single" w:sz="4" w:space="0" w:color="auto"/>
              <w:right w:val="single" w:sz="4" w:space="0" w:color="auto"/>
            </w:tcBorders>
            <w:shd w:val="clear" w:color="000000" w:fill="FFFFFF"/>
            <w:hideMark/>
          </w:tcPr>
          <w:p w14:paraId="0F253277" w14:textId="2594A533"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¿Dispone de un código de conducta (ética) o instructivo equivalente?</w:t>
            </w:r>
          </w:p>
        </w:tc>
        <w:tc>
          <w:tcPr>
            <w:tcW w:w="820" w:type="dxa"/>
            <w:tcBorders>
              <w:top w:val="nil"/>
              <w:left w:val="nil"/>
              <w:bottom w:val="single" w:sz="4" w:space="0" w:color="auto"/>
              <w:right w:val="single" w:sz="4" w:space="0" w:color="auto"/>
            </w:tcBorders>
            <w:shd w:val="clear" w:color="000000" w:fill="FFFFFF"/>
            <w:vAlign w:val="center"/>
            <w:hideMark/>
          </w:tcPr>
          <w:p w14:paraId="210DC65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287EB98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0A0DD5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56583642"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Se familiariza a través del correo electrónico y en cada área se ha difundido el Código de Ética del Funcionario Público. </w:t>
            </w:r>
          </w:p>
        </w:tc>
      </w:tr>
      <w:tr w:rsidR="00404A99" w:rsidRPr="00404A99" w14:paraId="4870E987" w14:textId="77777777" w:rsidTr="00404A99">
        <w:trPr>
          <w:trHeight w:val="112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0AF5CC1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7</w:t>
            </w:r>
          </w:p>
        </w:tc>
        <w:tc>
          <w:tcPr>
            <w:tcW w:w="2721" w:type="dxa"/>
            <w:tcBorders>
              <w:top w:val="nil"/>
              <w:left w:val="nil"/>
              <w:bottom w:val="single" w:sz="4" w:space="0" w:color="auto"/>
              <w:right w:val="single" w:sz="4" w:space="0" w:color="auto"/>
            </w:tcBorders>
            <w:shd w:val="clear" w:color="000000" w:fill="FFFFFF"/>
            <w:hideMark/>
          </w:tcPr>
          <w:p w14:paraId="12A23464" w14:textId="79790D84"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¿El personal conoce y aplica el código de conducta en el desempeño de su trabajo y se cuenta con evidencia de haber sido entregado o haberlo puesto a su dispocisión?</w:t>
            </w:r>
          </w:p>
        </w:tc>
        <w:tc>
          <w:tcPr>
            <w:tcW w:w="820" w:type="dxa"/>
            <w:tcBorders>
              <w:top w:val="nil"/>
              <w:left w:val="nil"/>
              <w:bottom w:val="single" w:sz="4" w:space="0" w:color="auto"/>
              <w:right w:val="single" w:sz="4" w:space="0" w:color="auto"/>
            </w:tcBorders>
            <w:shd w:val="clear" w:color="000000" w:fill="FFFFFF"/>
            <w:vAlign w:val="center"/>
            <w:hideMark/>
          </w:tcPr>
          <w:p w14:paraId="73C0AB1B"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41710F4A"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96453B0"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26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8EB5D8F" w14:textId="5450E41C" w:rsidR="00404A99" w:rsidRPr="00404A99" w:rsidRDefault="00404A99" w:rsidP="00404A99">
            <w:pPr>
              <w:rPr>
                <w:rFonts w:ascii="Calibri" w:hAnsi="Calibri" w:cs="Calibri"/>
                <w:sz w:val="18"/>
                <w:szCs w:val="18"/>
              </w:rPr>
            </w:pPr>
            <w:r w:rsidRPr="00404A99">
              <w:rPr>
                <w:rFonts w:ascii="Calibri" w:hAnsi="Calibri" w:cs="Calibri"/>
                <w:sz w:val="18"/>
                <w:szCs w:val="18"/>
              </w:rPr>
              <w:t xml:space="preserve">Con documento normativo el Código de Ética del </w:t>
            </w:r>
            <w:r w:rsidR="00274E0D" w:rsidRPr="00404A99">
              <w:rPr>
                <w:rFonts w:ascii="Calibri" w:hAnsi="Calibri" w:cs="Calibri"/>
                <w:sz w:val="18"/>
                <w:szCs w:val="18"/>
              </w:rPr>
              <w:t>Funcionario Público</w:t>
            </w:r>
            <w:r w:rsidRPr="00404A99">
              <w:rPr>
                <w:rFonts w:ascii="Calibri" w:hAnsi="Calibri" w:cs="Calibri"/>
                <w:sz w:val="18"/>
                <w:szCs w:val="18"/>
              </w:rPr>
              <w:t>, el cual ha sido puesto a su disposición de los Consultores.</w:t>
            </w:r>
            <w:r w:rsidRPr="00404A99">
              <w:rPr>
                <w:rFonts w:ascii="Calibri" w:hAnsi="Calibri" w:cs="Calibri"/>
                <w:sz w:val="18"/>
                <w:szCs w:val="18"/>
              </w:rPr>
              <w:br/>
              <w:t>Se cuenta con supervisiones de las Fuentes Cooperantes; así como, Auditorías Externas y el Órgano de Control Institucional del MINEDU.</w:t>
            </w:r>
          </w:p>
        </w:tc>
      </w:tr>
      <w:tr w:rsidR="00404A99" w:rsidRPr="00404A99" w14:paraId="4A4EF058" w14:textId="77777777" w:rsidTr="00404A99">
        <w:trPr>
          <w:trHeight w:val="136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2EBBAAD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8</w:t>
            </w:r>
          </w:p>
        </w:tc>
        <w:tc>
          <w:tcPr>
            <w:tcW w:w="2721" w:type="dxa"/>
            <w:tcBorders>
              <w:top w:val="nil"/>
              <w:left w:val="nil"/>
              <w:bottom w:val="single" w:sz="4" w:space="0" w:color="auto"/>
              <w:right w:val="single" w:sz="4" w:space="0" w:color="auto"/>
            </w:tcBorders>
            <w:shd w:val="clear" w:color="000000" w:fill="FFFFFF"/>
            <w:hideMark/>
          </w:tcPr>
          <w:p w14:paraId="70951EC4"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Se ha asignado a un nivel apropiado la responsabilidad para evaluar y resolver situaciones de presunto incumplimiento del código de conducta, fraudes, otros incumplimientos y recomendaciones para mejorar el control ?</w:t>
            </w:r>
          </w:p>
        </w:tc>
        <w:tc>
          <w:tcPr>
            <w:tcW w:w="820" w:type="dxa"/>
            <w:tcBorders>
              <w:top w:val="nil"/>
              <w:left w:val="nil"/>
              <w:bottom w:val="single" w:sz="4" w:space="0" w:color="auto"/>
              <w:right w:val="single" w:sz="4" w:space="0" w:color="auto"/>
            </w:tcBorders>
            <w:shd w:val="clear" w:color="000000" w:fill="FFFFFF"/>
            <w:vAlign w:val="center"/>
            <w:hideMark/>
          </w:tcPr>
          <w:p w14:paraId="23CA354C"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1F6B7443"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857E509"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w:t>
            </w:r>
          </w:p>
        </w:tc>
        <w:tc>
          <w:tcPr>
            <w:tcW w:w="2649" w:type="dxa"/>
            <w:vMerge/>
            <w:tcBorders>
              <w:top w:val="nil"/>
              <w:left w:val="single" w:sz="4" w:space="0" w:color="auto"/>
              <w:bottom w:val="single" w:sz="4" w:space="0" w:color="000000"/>
              <w:right w:val="single" w:sz="4" w:space="0" w:color="auto"/>
            </w:tcBorders>
            <w:vAlign w:val="center"/>
            <w:hideMark/>
          </w:tcPr>
          <w:p w14:paraId="5EFA7B09" w14:textId="77777777" w:rsidR="00404A99" w:rsidRPr="00404A99" w:rsidRDefault="00404A99" w:rsidP="00404A99">
            <w:pPr>
              <w:rPr>
                <w:rFonts w:ascii="Calibri" w:hAnsi="Calibri" w:cs="Calibri"/>
                <w:sz w:val="18"/>
                <w:szCs w:val="18"/>
              </w:rPr>
            </w:pPr>
          </w:p>
        </w:tc>
      </w:tr>
      <w:tr w:rsidR="00404A99" w:rsidRPr="00404A99" w14:paraId="3A78D057" w14:textId="77777777" w:rsidTr="00404A99">
        <w:trPr>
          <w:trHeight w:val="204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5167454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9</w:t>
            </w:r>
          </w:p>
        </w:tc>
        <w:tc>
          <w:tcPr>
            <w:tcW w:w="2721" w:type="dxa"/>
            <w:tcBorders>
              <w:top w:val="nil"/>
              <w:left w:val="nil"/>
              <w:bottom w:val="single" w:sz="4" w:space="0" w:color="auto"/>
              <w:right w:val="single" w:sz="4" w:space="0" w:color="auto"/>
            </w:tcBorders>
            <w:shd w:val="clear" w:color="000000" w:fill="FFFFFF"/>
            <w:hideMark/>
          </w:tcPr>
          <w:p w14:paraId="01D95817" w14:textId="0FD02D2B" w:rsidR="00404A99" w:rsidRPr="00404A99" w:rsidRDefault="00274E0D" w:rsidP="00404A99">
            <w:pPr>
              <w:rPr>
                <w:rFonts w:ascii="Calibri" w:hAnsi="Calibri" w:cs="Calibri"/>
                <w:b/>
                <w:bCs/>
                <w:color w:val="333333"/>
                <w:sz w:val="18"/>
                <w:szCs w:val="18"/>
              </w:rPr>
            </w:pPr>
            <w:r w:rsidRPr="00404A99">
              <w:rPr>
                <w:rFonts w:ascii="Calibri" w:hAnsi="Calibri" w:cs="Calibri"/>
                <w:b/>
                <w:bCs/>
                <w:color w:val="333333"/>
                <w:sz w:val="18"/>
                <w:szCs w:val="18"/>
              </w:rPr>
              <w:t>¿La administración de la entidad está orientada al logro de resultado mediante la eficiencia, eficacia y transparencia operacional?</w:t>
            </w:r>
            <w:r w:rsidR="00404A99" w:rsidRPr="00404A99">
              <w:rPr>
                <w:rFonts w:ascii="Calibri" w:hAnsi="Calibri" w:cs="Calibri"/>
                <w:b/>
                <w:bCs/>
                <w:color w:val="333333"/>
                <w:sz w:val="18"/>
                <w:szCs w:val="18"/>
              </w:rPr>
              <w:t xml:space="preserve"> </w:t>
            </w:r>
            <w:r w:rsidR="00404A99" w:rsidRPr="00404A99">
              <w:rPr>
                <w:rFonts w:ascii="Calibri" w:hAnsi="Calibri" w:cs="Calibri"/>
                <w:b/>
                <w:bCs/>
                <w:i/>
                <w:iCs/>
                <w:color w:val="333333"/>
                <w:sz w:val="18"/>
                <w:szCs w:val="18"/>
              </w:rPr>
              <w:t>(Dispone de un código institucional de valores y la  medición del desempeño, definición de visión, misión, POA, Indicadores y estándares, etc.)</w:t>
            </w:r>
          </w:p>
        </w:tc>
        <w:tc>
          <w:tcPr>
            <w:tcW w:w="820" w:type="dxa"/>
            <w:tcBorders>
              <w:top w:val="nil"/>
              <w:left w:val="nil"/>
              <w:bottom w:val="single" w:sz="4" w:space="0" w:color="auto"/>
              <w:right w:val="single" w:sz="4" w:space="0" w:color="auto"/>
            </w:tcBorders>
            <w:shd w:val="clear" w:color="000000" w:fill="FFFFFF"/>
            <w:vAlign w:val="center"/>
            <w:hideMark/>
          </w:tcPr>
          <w:p w14:paraId="0A150CA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649403A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D5D982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auto" w:fill="auto"/>
            <w:vAlign w:val="center"/>
            <w:hideMark/>
          </w:tcPr>
          <w:p w14:paraId="2AA2969D" w14:textId="53A9E0CA"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Se cuenta con el POA, indicadores, código de ética del funcionario pública. A través del correo electrónico se hace de conocimiento a los Consultores la Misión </w:t>
            </w:r>
            <w:r w:rsidR="00274E0D" w:rsidRPr="00404A99">
              <w:rPr>
                <w:rFonts w:ascii="Calibri" w:hAnsi="Calibri" w:cs="Calibri"/>
                <w:sz w:val="18"/>
                <w:szCs w:val="18"/>
              </w:rPr>
              <w:t>y Visión</w:t>
            </w:r>
            <w:r w:rsidRPr="00404A99">
              <w:rPr>
                <w:rFonts w:ascii="Calibri" w:hAnsi="Calibri" w:cs="Calibri"/>
                <w:sz w:val="18"/>
                <w:szCs w:val="18"/>
              </w:rPr>
              <w:t xml:space="preserve">. </w:t>
            </w:r>
          </w:p>
        </w:tc>
      </w:tr>
      <w:tr w:rsidR="00404A99" w:rsidRPr="00404A99" w14:paraId="60C08AB2" w14:textId="77777777" w:rsidTr="00404A99">
        <w:trPr>
          <w:trHeight w:val="93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47DD622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10</w:t>
            </w:r>
          </w:p>
        </w:tc>
        <w:tc>
          <w:tcPr>
            <w:tcW w:w="2721" w:type="dxa"/>
            <w:tcBorders>
              <w:top w:val="nil"/>
              <w:left w:val="nil"/>
              <w:bottom w:val="single" w:sz="4" w:space="0" w:color="auto"/>
              <w:right w:val="single" w:sz="4" w:space="0" w:color="auto"/>
            </w:tcBorders>
            <w:shd w:val="clear" w:color="000000" w:fill="FFFFFF"/>
            <w:vAlign w:val="center"/>
            <w:hideMark/>
          </w:tcPr>
          <w:p w14:paraId="130AABF7" w14:textId="2A351B78" w:rsidR="00404A99" w:rsidRPr="00404A99" w:rsidRDefault="00274E0D" w:rsidP="00404A99">
            <w:pPr>
              <w:rPr>
                <w:rFonts w:ascii="Calibri" w:hAnsi="Calibri" w:cs="Calibri"/>
                <w:b/>
                <w:bCs/>
                <w:color w:val="333333"/>
                <w:sz w:val="18"/>
                <w:szCs w:val="18"/>
              </w:rPr>
            </w:pPr>
            <w:r w:rsidRPr="00404A99">
              <w:rPr>
                <w:rFonts w:ascii="Calibri" w:hAnsi="Calibri" w:cs="Calibri"/>
                <w:b/>
                <w:bCs/>
                <w:color w:val="333333"/>
                <w:sz w:val="18"/>
                <w:szCs w:val="18"/>
              </w:rPr>
              <w:t>¿El personal realiza la autoevaluación de su desempeño?</w:t>
            </w:r>
          </w:p>
        </w:tc>
        <w:tc>
          <w:tcPr>
            <w:tcW w:w="820" w:type="dxa"/>
            <w:tcBorders>
              <w:top w:val="nil"/>
              <w:left w:val="nil"/>
              <w:bottom w:val="single" w:sz="4" w:space="0" w:color="auto"/>
              <w:right w:val="single" w:sz="4" w:space="0" w:color="auto"/>
            </w:tcBorders>
            <w:shd w:val="clear" w:color="000000" w:fill="FFFFFF"/>
            <w:vAlign w:val="center"/>
            <w:hideMark/>
          </w:tcPr>
          <w:p w14:paraId="1B73CEA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vAlign w:val="center"/>
            <w:hideMark/>
          </w:tcPr>
          <w:p w14:paraId="44CB2DF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1B0168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2649" w:type="dxa"/>
            <w:tcBorders>
              <w:top w:val="nil"/>
              <w:left w:val="nil"/>
              <w:bottom w:val="single" w:sz="4" w:space="0" w:color="auto"/>
              <w:right w:val="single" w:sz="4" w:space="0" w:color="auto"/>
            </w:tcBorders>
            <w:shd w:val="clear" w:color="000000" w:fill="FFFFFF"/>
            <w:vAlign w:val="center"/>
            <w:hideMark/>
          </w:tcPr>
          <w:p w14:paraId="1B5D2E29"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4177632B" w14:textId="77777777" w:rsidTr="00404A99">
        <w:trPr>
          <w:trHeight w:val="255"/>
        </w:trPr>
        <w:tc>
          <w:tcPr>
            <w:tcW w:w="1243" w:type="dxa"/>
            <w:tcBorders>
              <w:top w:val="nil"/>
              <w:left w:val="single" w:sz="4" w:space="0" w:color="auto"/>
              <w:bottom w:val="single" w:sz="4" w:space="0" w:color="auto"/>
              <w:right w:val="nil"/>
            </w:tcBorders>
            <w:shd w:val="clear" w:color="000000" w:fill="1F497D"/>
            <w:noWrap/>
            <w:vAlign w:val="center"/>
            <w:hideMark/>
          </w:tcPr>
          <w:p w14:paraId="5595CA85"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Valoración de Riesgos:</w:t>
            </w:r>
          </w:p>
        </w:tc>
        <w:tc>
          <w:tcPr>
            <w:tcW w:w="2721" w:type="dxa"/>
            <w:tcBorders>
              <w:top w:val="nil"/>
              <w:left w:val="single" w:sz="4" w:space="0" w:color="auto"/>
              <w:bottom w:val="single" w:sz="4" w:space="0" w:color="auto"/>
              <w:right w:val="nil"/>
            </w:tcBorders>
            <w:shd w:val="clear" w:color="000000" w:fill="1F497D"/>
            <w:noWrap/>
            <w:vAlign w:val="center"/>
            <w:hideMark/>
          </w:tcPr>
          <w:p w14:paraId="6E8733D2"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single" w:sz="4" w:space="0" w:color="auto"/>
              <w:bottom w:val="single" w:sz="4" w:space="0" w:color="auto"/>
              <w:right w:val="single" w:sz="4" w:space="0" w:color="auto"/>
            </w:tcBorders>
            <w:shd w:val="clear" w:color="000000" w:fill="FFFFFF"/>
            <w:noWrap/>
            <w:hideMark/>
          </w:tcPr>
          <w:p w14:paraId="53DBE185"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noWrap/>
            <w:hideMark/>
          </w:tcPr>
          <w:p w14:paraId="35678A40"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602F9868" w14:textId="77777777" w:rsidR="00404A99" w:rsidRPr="00404A99" w:rsidRDefault="00404A99" w:rsidP="00404A99">
            <w:pPr>
              <w:rPr>
                <w:rFonts w:ascii="Calibri" w:hAnsi="Calibri" w:cs="Calibri"/>
                <w:b/>
                <w:bCs/>
                <w:color w:val="FF0000"/>
                <w:sz w:val="18"/>
                <w:szCs w:val="18"/>
              </w:rPr>
            </w:pPr>
            <w:r w:rsidRPr="00404A99">
              <w:rPr>
                <w:rFonts w:ascii="Calibri" w:hAnsi="Calibri" w:cs="Calibri"/>
                <w:b/>
                <w:bCs/>
                <w:color w:val="FF0000"/>
                <w:sz w:val="18"/>
                <w:szCs w:val="18"/>
              </w:rPr>
              <w:t> </w:t>
            </w:r>
          </w:p>
        </w:tc>
        <w:tc>
          <w:tcPr>
            <w:tcW w:w="2649" w:type="dxa"/>
            <w:tcBorders>
              <w:top w:val="nil"/>
              <w:left w:val="nil"/>
              <w:bottom w:val="single" w:sz="4" w:space="0" w:color="auto"/>
              <w:right w:val="single" w:sz="4" w:space="0" w:color="auto"/>
            </w:tcBorders>
            <w:shd w:val="clear" w:color="000000" w:fill="FFFFFF"/>
            <w:hideMark/>
          </w:tcPr>
          <w:p w14:paraId="1CF6C1D9"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18E184D0" w14:textId="77777777" w:rsidTr="00404A99">
        <w:trPr>
          <w:trHeight w:val="115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1C24517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11</w:t>
            </w:r>
          </w:p>
        </w:tc>
        <w:tc>
          <w:tcPr>
            <w:tcW w:w="2721" w:type="dxa"/>
            <w:tcBorders>
              <w:top w:val="nil"/>
              <w:left w:val="nil"/>
              <w:bottom w:val="single" w:sz="4" w:space="0" w:color="auto"/>
              <w:right w:val="single" w:sz="4" w:space="0" w:color="auto"/>
            </w:tcBorders>
            <w:shd w:val="clear" w:color="000000" w:fill="FFFFFF"/>
            <w:vAlign w:val="center"/>
            <w:hideMark/>
          </w:tcPr>
          <w:p w14:paraId="385560AD" w14:textId="177D11E8"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Dispone la entidad de una metodología estructurada y divulgada para el Análisis de Riesgo "AR</w:t>
            </w:r>
            <w:r w:rsidR="00274E0D" w:rsidRPr="00404A99">
              <w:rPr>
                <w:rFonts w:ascii="Calibri" w:hAnsi="Calibri" w:cs="Calibri"/>
                <w:b/>
                <w:bCs/>
                <w:sz w:val="18"/>
                <w:szCs w:val="18"/>
              </w:rPr>
              <w:t>”?</w:t>
            </w:r>
          </w:p>
        </w:tc>
        <w:tc>
          <w:tcPr>
            <w:tcW w:w="820" w:type="dxa"/>
            <w:tcBorders>
              <w:top w:val="nil"/>
              <w:left w:val="nil"/>
              <w:bottom w:val="single" w:sz="4" w:space="0" w:color="auto"/>
              <w:right w:val="single" w:sz="4" w:space="0" w:color="auto"/>
            </w:tcBorders>
            <w:shd w:val="clear" w:color="000000" w:fill="FFFFFF"/>
            <w:vAlign w:val="center"/>
            <w:hideMark/>
          </w:tcPr>
          <w:p w14:paraId="3E6A93A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19AF607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8144CD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DD46989" w14:textId="77777777" w:rsidR="00404A99" w:rsidRPr="00404A99" w:rsidRDefault="00404A99" w:rsidP="00404A99">
            <w:pPr>
              <w:rPr>
                <w:rFonts w:ascii="Calibri" w:hAnsi="Calibri" w:cs="Calibri"/>
                <w:sz w:val="18"/>
                <w:szCs w:val="18"/>
              </w:rPr>
            </w:pPr>
            <w:r w:rsidRPr="00404A99">
              <w:rPr>
                <w:rFonts w:ascii="Calibri" w:hAnsi="Calibri" w:cs="Calibri"/>
                <w:sz w:val="18"/>
                <w:szCs w:val="18"/>
              </w:rPr>
              <w:t>Se hace de conocimiento a los Consultores de la Unidad Ejecutora 118.</w:t>
            </w:r>
            <w:r w:rsidRPr="00404A99">
              <w:rPr>
                <w:rFonts w:ascii="Calibri" w:hAnsi="Calibri" w:cs="Calibri"/>
                <w:sz w:val="18"/>
                <w:szCs w:val="18"/>
              </w:rPr>
              <w:br/>
              <w:t>Se emite informes del riesgo con las acciones de mitigación.</w:t>
            </w:r>
          </w:p>
        </w:tc>
      </w:tr>
      <w:tr w:rsidR="00404A99" w:rsidRPr="00404A99" w14:paraId="7BF3227A" w14:textId="77777777" w:rsidTr="00404A99">
        <w:trPr>
          <w:trHeight w:val="102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1EB0E37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12</w:t>
            </w:r>
          </w:p>
        </w:tc>
        <w:tc>
          <w:tcPr>
            <w:tcW w:w="2721" w:type="dxa"/>
            <w:tcBorders>
              <w:top w:val="nil"/>
              <w:left w:val="nil"/>
              <w:bottom w:val="single" w:sz="4" w:space="0" w:color="auto"/>
              <w:right w:val="single" w:sz="4" w:space="0" w:color="auto"/>
            </w:tcBorders>
            <w:shd w:val="clear" w:color="000000" w:fill="FFFFFF"/>
            <w:vAlign w:val="center"/>
            <w:hideMark/>
          </w:tcPr>
          <w:p w14:paraId="03127BFD" w14:textId="0094A13D" w:rsidR="00404A99" w:rsidRPr="00404A99" w:rsidRDefault="00274E0D" w:rsidP="00404A99">
            <w:pPr>
              <w:rPr>
                <w:rFonts w:ascii="Calibri" w:hAnsi="Calibri" w:cs="Calibri"/>
                <w:b/>
                <w:bCs/>
                <w:color w:val="333333"/>
                <w:sz w:val="18"/>
                <w:szCs w:val="18"/>
              </w:rPr>
            </w:pPr>
            <w:r w:rsidRPr="00404A99">
              <w:rPr>
                <w:rFonts w:ascii="Calibri" w:hAnsi="Calibri" w:cs="Calibri"/>
                <w:b/>
                <w:bCs/>
                <w:color w:val="333333"/>
                <w:sz w:val="18"/>
                <w:szCs w:val="18"/>
              </w:rPr>
              <w:t>¿Dispone de informes de que la metodología de AR funciona en la práctica y contribuye a la gestión oportuna del riesgo?</w:t>
            </w:r>
          </w:p>
        </w:tc>
        <w:tc>
          <w:tcPr>
            <w:tcW w:w="820" w:type="dxa"/>
            <w:tcBorders>
              <w:top w:val="nil"/>
              <w:left w:val="nil"/>
              <w:bottom w:val="single" w:sz="4" w:space="0" w:color="auto"/>
              <w:right w:val="single" w:sz="4" w:space="0" w:color="auto"/>
            </w:tcBorders>
            <w:shd w:val="clear" w:color="000000" w:fill="FFFFFF"/>
            <w:vAlign w:val="center"/>
            <w:hideMark/>
          </w:tcPr>
          <w:p w14:paraId="772B37C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5007C73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571F4A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tcBorders>
              <w:top w:val="nil"/>
              <w:left w:val="single" w:sz="4" w:space="0" w:color="auto"/>
              <w:bottom w:val="single" w:sz="4" w:space="0" w:color="000000"/>
              <w:right w:val="single" w:sz="4" w:space="0" w:color="auto"/>
            </w:tcBorders>
            <w:vAlign w:val="center"/>
            <w:hideMark/>
          </w:tcPr>
          <w:p w14:paraId="0FC46213" w14:textId="77777777" w:rsidR="00404A99" w:rsidRPr="00404A99" w:rsidRDefault="00404A99" w:rsidP="00404A99">
            <w:pPr>
              <w:rPr>
                <w:rFonts w:ascii="Calibri" w:hAnsi="Calibri" w:cs="Calibri"/>
                <w:sz w:val="18"/>
                <w:szCs w:val="18"/>
              </w:rPr>
            </w:pPr>
          </w:p>
        </w:tc>
      </w:tr>
      <w:tr w:rsidR="00404A99" w:rsidRPr="00404A99" w14:paraId="18D7A82D" w14:textId="77777777" w:rsidTr="00404A99">
        <w:trPr>
          <w:trHeight w:val="255"/>
        </w:trPr>
        <w:tc>
          <w:tcPr>
            <w:tcW w:w="1243" w:type="dxa"/>
            <w:tcBorders>
              <w:top w:val="nil"/>
              <w:left w:val="single" w:sz="4" w:space="0" w:color="auto"/>
              <w:bottom w:val="single" w:sz="4" w:space="0" w:color="auto"/>
              <w:right w:val="nil"/>
            </w:tcBorders>
            <w:shd w:val="clear" w:color="000000" w:fill="1F497D"/>
            <w:noWrap/>
            <w:vAlign w:val="center"/>
            <w:hideMark/>
          </w:tcPr>
          <w:p w14:paraId="397EAFA3"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Actividades de Control:</w:t>
            </w:r>
          </w:p>
        </w:tc>
        <w:tc>
          <w:tcPr>
            <w:tcW w:w="2721" w:type="dxa"/>
            <w:tcBorders>
              <w:top w:val="nil"/>
              <w:left w:val="single" w:sz="4" w:space="0" w:color="auto"/>
              <w:bottom w:val="single" w:sz="4" w:space="0" w:color="auto"/>
              <w:right w:val="nil"/>
            </w:tcBorders>
            <w:shd w:val="clear" w:color="000000" w:fill="1F497D"/>
            <w:noWrap/>
            <w:vAlign w:val="center"/>
            <w:hideMark/>
          </w:tcPr>
          <w:p w14:paraId="4C24C9DE"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single" w:sz="4" w:space="0" w:color="auto"/>
              <w:bottom w:val="single" w:sz="4" w:space="0" w:color="auto"/>
              <w:right w:val="single" w:sz="4" w:space="0" w:color="auto"/>
            </w:tcBorders>
            <w:shd w:val="clear" w:color="000000" w:fill="FFFFFF"/>
            <w:vAlign w:val="center"/>
            <w:hideMark/>
          </w:tcPr>
          <w:p w14:paraId="3A6138B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vAlign w:val="center"/>
            <w:hideMark/>
          </w:tcPr>
          <w:p w14:paraId="3EC8BF7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666C21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1F303E6D"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36C92748" w14:textId="77777777" w:rsidTr="00404A99">
        <w:trPr>
          <w:trHeight w:val="51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245B924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13</w:t>
            </w:r>
          </w:p>
        </w:tc>
        <w:tc>
          <w:tcPr>
            <w:tcW w:w="2721" w:type="dxa"/>
            <w:tcBorders>
              <w:top w:val="nil"/>
              <w:left w:val="nil"/>
              <w:bottom w:val="single" w:sz="4" w:space="0" w:color="auto"/>
              <w:right w:val="single" w:sz="4" w:space="0" w:color="auto"/>
            </w:tcBorders>
            <w:shd w:val="clear" w:color="000000" w:fill="FFFFFF"/>
            <w:hideMark/>
          </w:tcPr>
          <w:p w14:paraId="68067B29" w14:textId="18041D43" w:rsidR="00404A99" w:rsidRPr="00404A99" w:rsidRDefault="00274E0D" w:rsidP="00404A99">
            <w:pPr>
              <w:jc w:val="both"/>
              <w:rPr>
                <w:rFonts w:ascii="Calibri" w:hAnsi="Calibri" w:cs="Calibri"/>
                <w:b/>
                <w:bCs/>
                <w:color w:val="333333"/>
                <w:sz w:val="18"/>
                <w:szCs w:val="18"/>
              </w:rPr>
            </w:pPr>
            <w:r w:rsidRPr="00404A99">
              <w:rPr>
                <w:rFonts w:ascii="Calibri" w:hAnsi="Calibri" w:cs="Calibri"/>
                <w:b/>
                <w:bCs/>
                <w:color w:val="333333"/>
                <w:sz w:val="18"/>
                <w:szCs w:val="18"/>
              </w:rPr>
              <w:t>¿En cada proceso relevante, se han identificado las actividades que contribuyen a los objetivos del SCI?</w:t>
            </w:r>
          </w:p>
        </w:tc>
        <w:tc>
          <w:tcPr>
            <w:tcW w:w="820" w:type="dxa"/>
            <w:tcBorders>
              <w:top w:val="nil"/>
              <w:left w:val="nil"/>
              <w:bottom w:val="single" w:sz="4" w:space="0" w:color="auto"/>
              <w:right w:val="single" w:sz="4" w:space="0" w:color="auto"/>
            </w:tcBorders>
            <w:shd w:val="clear" w:color="000000" w:fill="FFFFFF"/>
            <w:vAlign w:val="center"/>
            <w:hideMark/>
          </w:tcPr>
          <w:p w14:paraId="5BAFD2E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033A96D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9B8EB4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4625E4D9"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2E0C273F" w14:textId="77777777" w:rsidTr="00404A99">
        <w:trPr>
          <w:trHeight w:val="84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5DF4D5D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14</w:t>
            </w:r>
          </w:p>
        </w:tc>
        <w:tc>
          <w:tcPr>
            <w:tcW w:w="2721" w:type="dxa"/>
            <w:tcBorders>
              <w:top w:val="nil"/>
              <w:left w:val="nil"/>
              <w:bottom w:val="single" w:sz="4" w:space="0" w:color="auto"/>
              <w:right w:val="single" w:sz="4" w:space="0" w:color="auto"/>
            </w:tcBorders>
            <w:shd w:val="clear" w:color="000000" w:fill="FFFFFF"/>
            <w:hideMark/>
          </w:tcPr>
          <w:p w14:paraId="14BB728B" w14:textId="3D41735F" w:rsidR="00404A99" w:rsidRPr="00404A99" w:rsidRDefault="00274E0D" w:rsidP="00404A99">
            <w:pPr>
              <w:jc w:val="both"/>
              <w:rPr>
                <w:rFonts w:ascii="Calibri" w:hAnsi="Calibri" w:cs="Calibri"/>
                <w:b/>
                <w:bCs/>
                <w:color w:val="333333"/>
                <w:sz w:val="18"/>
                <w:szCs w:val="18"/>
              </w:rPr>
            </w:pPr>
            <w:r w:rsidRPr="00404A99">
              <w:rPr>
                <w:rFonts w:ascii="Calibri" w:hAnsi="Calibri" w:cs="Calibri"/>
                <w:b/>
                <w:bCs/>
                <w:color w:val="333333"/>
                <w:sz w:val="18"/>
                <w:szCs w:val="18"/>
              </w:rPr>
              <w:t>¿En general, las actividades de control se relacionan o son una consecuencia de la evaluación de riesgos?</w:t>
            </w:r>
          </w:p>
        </w:tc>
        <w:tc>
          <w:tcPr>
            <w:tcW w:w="820" w:type="dxa"/>
            <w:tcBorders>
              <w:top w:val="nil"/>
              <w:left w:val="nil"/>
              <w:bottom w:val="single" w:sz="4" w:space="0" w:color="auto"/>
              <w:right w:val="single" w:sz="4" w:space="0" w:color="auto"/>
            </w:tcBorders>
            <w:shd w:val="clear" w:color="000000" w:fill="FFFFFF"/>
            <w:vAlign w:val="center"/>
            <w:hideMark/>
          </w:tcPr>
          <w:p w14:paraId="7625FA2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29FA010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706748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4DB1836F"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Se relacionan</w:t>
            </w:r>
          </w:p>
        </w:tc>
      </w:tr>
      <w:tr w:rsidR="00404A99" w:rsidRPr="00404A99" w14:paraId="3E467CFC" w14:textId="77777777" w:rsidTr="00404A99">
        <w:trPr>
          <w:trHeight w:val="100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234A614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15</w:t>
            </w:r>
          </w:p>
        </w:tc>
        <w:tc>
          <w:tcPr>
            <w:tcW w:w="2721" w:type="dxa"/>
            <w:tcBorders>
              <w:top w:val="nil"/>
              <w:left w:val="nil"/>
              <w:bottom w:val="single" w:sz="4" w:space="0" w:color="auto"/>
              <w:right w:val="single" w:sz="4" w:space="0" w:color="auto"/>
            </w:tcBorders>
            <w:shd w:val="clear" w:color="000000" w:fill="FFFFFF"/>
            <w:hideMark/>
          </w:tcPr>
          <w:p w14:paraId="7782758C" w14:textId="412F9602" w:rsidR="00404A99" w:rsidRPr="00404A99" w:rsidRDefault="00274E0D" w:rsidP="00404A99">
            <w:pPr>
              <w:jc w:val="both"/>
              <w:rPr>
                <w:rFonts w:ascii="Calibri" w:hAnsi="Calibri" w:cs="Calibri"/>
                <w:b/>
                <w:bCs/>
                <w:color w:val="333333"/>
                <w:sz w:val="18"/>
                <w:szCs w:val="18"/>
              </w:rPr>
            </w:pPr>
            <w:r w:rsidRPr="00404A99">
              <w:rPr>
                <w:rFonts w:ascii="Calibri" w:hAnsi="Calibri" w:cs="Calibri"/>
                <w:b/>
                <w:bCs/>
                <w:color w:val="333333"/>
                <w:sz w:val="18"/>
                <w:szCs w:val="18"/>
              </w:rPr>
              <w:t>¿El personal en el desempeño de sus funciones aplica las actividades de control?</w:t>
            </w:r>
          </w:p>
        </w:tc>
        <w:tc>
          <w:tcPr>
            <w:tcW w:w="820" w:type="dxa"/>
            <w:tcBorders>
              <w:top w:val="nil"/>
              <w:left w:val="nil"/>
              <w:bottom w:val="single" w:sz="4" w:space="0" w:color="auto"/>
              <w:right w:val="single" w:sz="4" w:space="0" w:color="auto"/>
            </w:tcBorders>
            <w:shd w:val="clear" w:color="000000" w:fill="FFFFFF"/>
            <w:vAlign w:val="center"/>
            <w:hideMark/>
          </w:tcPr>
          <w:p w14:paraId="62E461C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6E8750E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83695D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411E30E4" w14:textId="029FA244"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xml:space="preserve">Desde el ámbito de </w:t>
            </w:r>
            <w:r w:rsidR="00274E0D" w:rsidRPr="00404A99">
              <w:rPr>
                <w:rFonts w:ascii="Calibri" w:hAnsi="Calibri" w:cs="Calibri"/>
                <w:color w:val="333333"/>
                <w:sz w:val="18"/>
                <w:szCs w:val="18"/>
              </w:rPr>
              <w:t>su competencia</w:t>
            </w:r>
            <w:r w:rsidRPr="00404A99">
              <w:rPr>
                <w:rFonts w:ascii="Calibri" w:hAnsi="Calibri" w:cs="Calibri"/>
                <w:color w:val="333333"/>
                <w:sz w:val="18"/>
                <w:szCs w:val="18"/>
              </w:rPr>
              <w:t>.</w:t>
            </w:r>
          </w:p>
        </w:tc>
      </w:tr>
      <w:tr w:rsidR="00404A99" w:rsidRPr="00404A99" w14:paraId="7B50CF19" w14:textId="77777777" w:rsidTr="00404A99">
        <w:trPr>
          <w:trHeight w:val="76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3135A77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16</w:t>
            </w:r>
          </w:p>
        </w:tc>
        <w:tc>
          <w:tcPr>
            <w:tcW w:w="2721" w:type="dxa"/>
            <w:tcBorders>
              <w:top w:val="nil"/>
              <w:left w:val="nil"/>
              <w:bottom w:val="single" w:sz="4" w:space="0" w:color="auto"/>
              <w:right w:val="single" w:sz="4" w:space="0" w:color="auto"/>
            </w:tcBorders>
            <w:shd w:val="clear" w:color="000000" w:fill="FFFFFF"/>
            <w:hideMark/>
          </w:tcPr>
          <w:p w14:paraId="72654FFF" w14:textId="71634803" w:rsidR="00404A99" w:rsidRPr="00404A99" w:rsidRDefault="00274E0D" w:rsidP="00404A99">
            <w:pPr>
              <w:jc w:val="both"/>
              <w:rPr>
                <w:rFonts w:ascii="Calibri" w:hAnsi="Calibri" w:cs="Calibri"/>
                <w:b/>
                <w:bCs/>
                <w:color w:val="333333"/>
                <w:sz w:val="18"/>
                <w:szCs w:val="18"/>
              </w:rPr>
            </w:pPr>
            <w:r w:rsidRPr="00404A99">
              <w:rPr>
                <w:rFonts w:ascii="Calibri" w:hAnsi="Calibri" w:cs="Calibri"/>
                <w:b/>
                <w:bCs/>
                <w:color w:val="333333"/>
                <w:sz w:val="18"/>
                <w:szCs w:val="18"/>
              </w:rPr>
              <w:t>¿La información y los reportes que se generan son confiables y oportunos?</w:t>
            </w:r>
            <w:r w:rsidR="00404A99" w:rsidRPr="00404A99">
              <w:rPr>
                <w:rFonts w:ascii="Calibri" w:hAnsi="Calibri" w:cs="Calibri"/>
                <w:b/>
                <w:bCs/>
                <w:color w:val="333333"/>
                <w:sz w:val="18"/>
                <w:szCs w:val="18"/>
              </w:rPr>
              <w:t xml:space="preserve"> (cumplimiento de las medidas de control)</w:t>
            </w:r>
          </w:p>
        </w:tc>
        <w:tc>
          <w:tcPr>
            <w:tcW w:w="820" w:type="dxa"/>
            <w:tcBorders>
              <w:top w:val="nil"/>
              <w:left w:val="nil"/>
              <w:bottom w:val="single" w:sz="4" w:space="0" w:color="auto"/>
              <w:right w:val="single" w:sz="4" w:space="0" w:color="auto"/>
            </w:tcBorders>
            <w:shd w:val="clear" w:color="000000" w:fill="FFFFFF"/>
            <w:vAlign w:val="center"/>
            <w:hideMark/>
          </w:tcPr>
          <w:p w14:paraId="33BAE17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2367BD5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DD76DC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2C9C17FB"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Se cuenta con el Sistema SIGA y SIAF.</w:t>
            </w:r>
          </w:p>
        </w:tc>
      </w:tr>
      <w:tr w:rsidR="00404A99" w:rsidRPr="00404A99" w14:paraId="3A642CCE" w14:textId="77777777" w:rsidTr="00404A99">
        <w:trPr>
          <w:trHeight w:val="255"/>
        </w:trPr>
        <w:tc>
          <w:tcPr>
            <w:tcW w:w="1243" w:type="dxa"/>
            <w:tcBorders>
              <w:top w:val="nil"/>
              <w:left w:val="single" w:sz="4" w:space="0" w:color="auto"/>
              <w:bottom w:val="single" w:sz="4" w:space="0" w:color="auto"/>
              <w:right w:val="nil"/>
            </w:tcBorders>
            <w:shd w:val="clear" w:color="000000" w:fill="1F497D"/>
            <w:noWrap/>
            <w:vAlign w:val="center"/>
            <w:hideMark/>
          </w:tcPr>
          <w:p w14:paraId="6625E6E5"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Información y Comunicación:</w:t>
            </w:r>
          </w:p>
        </w:tc>
        <w:tc>
          <w:tcPr>
            <w:tcW w:w="2721" w:type="dxa"/>
            <w:tcBorders>
              <w:top w:val="nil"/>
              <w:left w:val="single" w:sz="4" w:space="0" w:color="auto"/>
              <w:bottom w:val="single" w:sz="4" w:space="0" w:color="auto"/>
              <w:right w:val="nil"/>
            </w:tcBorders>
            <w:shd w:val="clear" w:color="000000" w:fill="1F497D"/>
            <w:noWrap/>
            <w:vAlign w:val="center"/>
            <w:hideMark/>
          </w:tcPr>
          <w:p w14:paraId="5717BFEC"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single" w:sz="4" w:space="0" w:color="auto"/>
              <w:bottom w:val="single" w:sz="4" w:space="0" w:color="auto"/>
              <w:right w:val="single" w:sz="4" w:space="0" w:color="auto"/>
            </w:tcBorders>
            <w:shd w:val="clear" w:color="000000" w:fill="FFFFFF"/>
            <w:noWrap/>
            <w:hideMark/>
          </w:tcPr>
          <w:p w14:paraId="452AADAE"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noWrap/>
            <w:hideMark/>
          </w:tcPr>
          <w:p w14:paraId="1155CA19"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2336EB6A"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0CF1FC2E"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0B5CA381" w14:textId="77777777" w:rsidTr="00404A99">
        <w:trPr>
          <w:trHeight w:val="114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3017A83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17</w:t>
            </w:r>
          </w:p>
        </w:tc>
        <w:tc>
          <w:tcPr>
            <w:tcW w:w="2721" w:type="dxa"/>
            <w:tcBorders>
              <w:top w:val="nil"/>
              <w:left w:val="nil"/>
              <w:bottom w:val="single" w:sz="4" w:space="0" w:color="auto"/>
              <w:right w:val="single" w:sz="4" w:space="0" w:color="auto"/>
            </w:tcBorders>
            <w:shd w:val="clear" w:color="000000" w:fill="FFFFFF"/>
            <w:hideMark/>
          </w:tcPr>
          <w:p w14:paraId="169DF7FE" w14:textId="4CB773EA"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¿El sistema de información está respaldado en una plataforma tecnológica que facilite el procesamiento y consulta de datos en forma integral y oportuna?</w:t>
            </w:r>
          </w:p>
        </w:tc>
        <w:tc>
          <w:tcPr>
            <w:tcW w:w="820" w:type="dxa"/>
            <w:tcBorders>
              <w:top w:val="nil"/>
              <w:left w:val="nil"/>
              <w:bottom w:val="single" w:sz="4" w:space="0" w:color="auto"/>
              <w:right w:val="single" w:sz="4" w:space="0" w:color="auto"/>
            </w:tcBorders>
            <w:shd w:val="clear" w:color="000000" w:fill="FFFFFF"/>
            <w:vAlign w:val="center"/>
            <w:hideMark/>
          </w:tcPr>
          <w:p w14:paraId="453F77D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2EE5E95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534C3A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1443E2B3"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Se efectúa en forma periódica Back up, para respaldar la información de la Gestión del Programa.</w:t>
            </w:r>
          </w:p>
        </w:tc>
      </w:tr>
      <w:tr w:rsidR="00404A99" w:rsidRPr="00404A99" w14:paraId="08A5036F" w14:textId="77777777" w:rsidTr="00404A99">
        <w:trPr>
          <w:trHeight w:val="160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7BF9415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18</w:t>
            </w:r>
          </w:p>
        </w:tc>
        <w:tc>
          <w:tcPr>
            <w:tcW w:w="2721" w:type="dxa"/>
            <w:tcBorders>
              <w:top w:val="nil"/>
              <w:left w:val="nil"/>
              <w:bottom w:val="single" w:sz="4" w:space="0" w:color="auto"/>
              <w:right w:val="single" w:sz="4" w:space="0" w:color="auto"/>
            </w:tcBorders>
            <w:shd w:val="clear" w:color="000000" w:fill="FFFFFF"/>
            <w:hideMark/>
          </w:tcPr>
          <w:p w14:paraId="244D5ACA" w14:textId="5C78F06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¿Existen mecanismos adecuados que faciliten la comunicación al interior de la Organización (comunicación de políticas, normas, procedimientos, nombramientos y retiros de personal, aclaraciones, reporte de asuntos inusuales, asimilación de sugerencias, etc.)?</w:t>
            </w:r>
          </w:p>
        </w:tc>
        <w:tc>
          <w:tcPr>
            <w:tcW w:w="820" w:type="dxa"/>
            <w:tcBorders>
              <w:top w:val="nil"/>
              <w:left w:val="nil"/>
              <w:bottom w:val="single" w:sz="4" w:space="0" w:color="auto"/>
              <w:right w:val="single" w:sz="4" w:space="0" w:color="auto"/>
            </w:tcBorders>
            <w:shd w:val="clear" w:color="000000" w:fill="FFFFFF"/>
            <w:vAlign w:val="center"/>
            <w:hideMark/>
          </w:tcPr>
          <w:p w14:paraId="46A0AE4E"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1D4BC5A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EEA269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7D6DB39" w14:textId="77777777" w:rsidR="00404A99" w:rsidRPr="00404A99" w:rsidRDefault="00404A99" w:rsidP="00404A99">
            <w:pPr>
              <w:rPr>
                <w:rFonts w:ascii="Calibri" w:hAnsi="Calibri" w:cs="Calibri"/>
                <w:sz w:val="18"/>
                <w:szCs w:val="18"/>
              </w:rPr>
            </w:pPr>
            <w:r w:rsidRPr="00404A99">
              <w:rPr>
                <w:rFonts w:ascii="Calibri" w:hAnsi="Calibri" w:cs="Calibri"/>
                <w:sz w:val="18"/>
                <w:szCs w:val="18"/>
              </w:rPr>
              <w:t>Memorandos, correo electrónico, etc.</w:t>
            </w:r>
            <w:r w:rsidRPr="00404A99">
              <w:rPr>
                <w:rFonts w:ascii="Calibri" w:hAnsi="Calibri" w:cs="Calibri"/>
                <w:sz w:val="18"/>
                <w:szCs w:val="18"/>
              </w:rPr>
              <w:br/>
              <w:t>A través del Sistema Documentario-SINAD (Carta, informes, etc).</w:t>
            </w:r>
          </w:p>
        </w:tc>
      </w:tr>
      <w:tr w:rsidR="00404A99" w:rsidRPr="00404A99" w14:paraId="4CB04FBE" w14:textId="77777777" w:rsidTr="00404A99">
        <w:trPr>
          <w:trHeight w:val="105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3D81783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19</w:t>
            </w:r>
          </w:p>
        </w:tc>
        <w:tc>
          <w:tcPr>
            <w:tcW w:w="2721" w:type="dxa"/>
            <w:tcBorders>
              <w:top w:val="nil"/>
              <w:left w:val="nil"/>
              <w:bottom w:val="single" w:sz="4" w:space="0" w:color="auto"/>
              <w:right w:val="single" w:sz="4" w:space="0" w:color="auto"/>
            </w:tcBorders>
            <w:shd w:val="clear" w:color="000000" w:fill="FFFFFF"/>
            <w:hideMark/>
          </w:tcPr>
          <w:p w14:paraId="2AECB27D" w14:textId="45EAA8B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¿Existen mecanismos que faciliten la comunicación al exterior de la Organización (canales de comunicación con proveedores, entidades multilaterales, gubernamentales, financieras, etc.)?</w:t>
            </w:r>
          </w:p>
        </w:tc>
        <w:tc>
          <w:tcPr>
            <w:tcW w:w="820" w:type="dxa"/>
            <w:tcBorders>
              <w:top w:val="nil"/>
              <w:left w:val="nil"/>
              <w:bottom w:val="single" w:sz="4" w:space="0" w:color="auto"/>
              <w:right w:val="single" w:sz="4" w:space="0" w:color="auto"/>
            </w:tcBorders>
            <w:shd w:val="clear" w:color="000000" w:fill="FFFFFF"/>
            <w:vAlign w:val="center"/>
            <w:hideMark/>
          </w:tcPr>
          <w:p w14:paraId="5588323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64FB226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1647D2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tcBorders>
              <w:top w:val="nil"/>
              <w:left w:val="single" w:sz="4" w:space="0" w:color="auto"/>
              <w:bottom w:val="single" w:sz="4" w:space="0" w:color="000000"/>
              <w:right w:val="single" w:sz="4" w:space="0" w:color="auto"/>
            </w:tcBorders>
            <w:vAlign w:val="center"/>
            <w:hideMark/>
          </w:tcPr>
          <w:p w14:paraId="5721F491" w14:textId="77777777" w:rsidR="00404A99" w:rsidRPr="00404A99" w:rsidRDefault="00404A99" w:rsidP="00404A99">
            <w:pPr>
              <w:rPr>
                <w:rFonts w:ascii="Calibri" w:hAnsi="Calibri" w:cs="Calibri"/>
                <w:sz w:val="18"/>
                <w:szCs w:val="18"/>
              </w:rPr>
            </w:pPr>
          </w:p>
        </w:tc>
      </w:tr>
      <w:tr w:rsidR="00404A99" w:rsidRPr="00404A99" w14:paraId="576992CD" w14:textId="77777777" w:rsidTr="00404A99">
        <w:trPr>
          <w:trHeight w:val="255"/>
        </w:trPr>
        <w:tc>
          <w:tcPr>
            <w:tcW w:w="1243" w:type="dxa"/>
            <w:tcBorders>
              <w:top w:val="nil"/>
              <w:left w:val="single" w:sz="4" w:space="0" w:color="auto"/>
              <w:bottom w:val="single" w:sz="4" w:space="0" w:color="auto"/>
              <w:right w:val="nil"/>
            </w:tcBorders>
            <w:shd w:val="clear" w:color="000000" w:fill="1F497D"/>
            <w:noWrap/>
            <w:vAlign w:val="center"/>
            <w:hideMark/>
          </w:tcPr>
          <w:p w14:paraId="22F00989"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Monitoreo y Seguimiento:</w:t>
            </w:r>
          </w:p>
        </w:tc>
        <w:tc>
          <w:tcPr>
            <w:tcW w:w="2721" w:type="dxa"/>
            <w:tcBorders>
              <w:top w:val="nil"/>
              <w:left w:val="single" w:sz="4" w:space="0" w:color="auto"/>
              <w:bottom w:val="single" w:sz="4" w:space="0" w:color="auto"/>
              <w:right w:val="nil"/>
            </w:tcBorders>
            <w:shd w:val="clear" w:color="000000" w:fill="1F497D"/>
            <w:noWrap/>
            <w:vAlign w:val="center"/>
            <w:hideMark/>
          </w:tcPr>
          <w:p w14:paraId="6DAA9A9E" w14:textId="77777777" w:rsidR="00404A99" w:rsidRPr="00404A99" w:rsidRDefault="00404A99" w:rsidP="00404A99">
            <w:pPr>
              <w:rPr>
                <w:rFonts w:ascii="Calibri" w:hAnsi="Calibri" w:cs="Calibri"/>
                <w:b/>
                <w:bCs/>
                <w:color w:val="FFFFFF"/>
                <w:sz w:val="18"/>
                <w:szCs w:val="18"/>
              </w:rPr>
            </w:pPr>
            <w:r w:rsidRPr="00404A99">
              <w:rPr>
                <w:rFonts w:ascii="Calibri" w:hAnsi="Calibri" w:cs="Calibri"/>
                <w:b/>
                <w:bCs/>
                <w:color w:val="FFFFFF"/>
                <w:sz w:val="18"/>
                <w:szCs w:val="18"/>
              </w:rPr>
              <w:t> </w:t>
            </w:r>
          </w:p>
        </w:tc>
        <w:tc>
          <w:tcPr>
            <w:tcW w:w="820" w:type="dxa"/>
            <w:tcBorders>
              <w:top w:val="nil"/>
              <w:left w:val="single" w:sz="4" w:space="0" w:color="auto"/>
              <w:bottom w:val="single" w:sz="4" w:space="0" w:color="auto"/>
              <w:right w:val="single" w:sz="4" w:space="0" w:color="auto"/>
            </w:tcBorders>
            <w:shd w:val="clear" w:color="000000" w:fill="FFFFFF"/>
            <w:noWrap/>
            <w:hideMark/>
          </w:tcPr>
          <w:p w14:paraId="44FA9509"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noWrap/>
            <w:hideMark/>
          </w:tcPr>
          <w:p w14:paraId="5C345B00"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noWrap/>
            <w:hideMark/>
          </w:tcPr>
          <w:p w14:paraId="5F93FBF2"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4B3550CD"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569714FA" w14:textId="77777777" w:rsidTr="00404A99">
        <w:trPr>
          <w:trHeight w:val="97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0831A38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20</w:t>
            </w:r>
          </w:p>
        </w:tc>
        <w:tc>
          <w:tcPr>
            <w:tcW w:w="2721" w:type="dxa"/>
            <w:tcBorders>
              <w:top w:val="nil"/>
              <w:left w:val="nil"/>
              <w:bottom w:val="single" w:sz="4" w:space="0" w:color="auto"/>
              <w:right w:val="single" w:sz="4" w:space="0" w:color="auto"/>
            </w:tcBorders>
            <w:shd w:val="clear" w:color="000000" w:fill="FFFFFF"/>
            <w:hideMark/>
          </w:tcPr>
          <w:p w14:paraId="735A6E51" w14:textId="77DDF0E3"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han definido funciones y procedimientos de monitoreo y seguimiento para los procesos más importantes?</w:t>
            </w:r>
          </w:p>
        </w:tc>
        <w:tc>
          <w:tcPr>
            <w:tcW w:w="820" w:type="dxa"/>
            <w:tcBorders>
              <w:top w:val="nil"/>
              <w:left w:val="nil"/>
              <w:bottom w:val="single" w:sz="4" w:space="0" w:color="auto"/>
              <w:right w:val="single" w:sz="4" w:space="0" w:color="auto"/>
            </w:tcBorders>
            <w:shd w:val="clear" w:color="000000" w:fill="FFFFFF"/>
            <w:vAlign w:val="center"/>
            <w:hideMark/>
          </w:tcPr>
          <w:p w14:paraId="6F470D3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13D1DCB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50CBF6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516CBDA" w14:textId="77777777" w:rsidR="00404A99" w:rsidRPr="00404A99" w:rsidRDefault="00404A99" w:rsidP="00404A99">
            <w:pPr>
              <w:spacing w:after="240"/>
              <w:rPr>
                <w:rFonts w:ascii="Calibri" w:hAnsi="Calibri" w:cs="Calibri"/>
                <w:sz w:val="18"/>
                <w:szCs w:val="18"/>
              </w:rPr>
            </w:pPr>
            <w:r w:rsidRPr="00404A99">
              <w:rPr>
                <w:rFonts w:ascii="Calibri" w:hAnsi="Calibri" w:cs="Calibri"/>
                <w:sz w:val="18"/>
                <w:szCs w:val="18"/>
              </w:rPr>
              <w:t>Establecidos en el Manual de Operaciones del Programa</w:t>
            </w:r>
          </w:p>
        </w:tc>
      </w:tr>
      <w:tr w:rsidR="00404A99" w:rsidRPr="00404A99" w14:paraId="7F507D14" w14:textId="77777777" w:rsidTr="00404A99">
        <w:trPr>
          <w:trHeight w:val="82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7D0CB02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21</w:t>
            </w:r>
          </w:p>
        </w:tc>
        <w:tc>
          <w:tcPr>
            <w:tcW w:w="2721" w:type="dxa"/>
            <w:tcBorders>
              <w:top w:val="nil"/>
              <w:left w:val="nil"/>
              <w:bottom w:val="single" w:sz="4" w:space="0" w:color="auto"/>
              <w:right w:val="single" w:sz="4" w:space="0" w:color="auto"/>
            </w:tcBorders>
            <w:shd w:val="clear" w:color="000000" w:fill="FFFFFF"/>
            <w:hideMark/>
          </w:tcPr>
          <w:p w14:paraId="6ACED99A" w14:textId="343139CD"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¿Está documentado el proceso de monitoreo y seguimiento?</w:t>
            </w:r>
          </w:p>
        </w:tc>
        <w:tc>
          <w:tcPr>
            <w:tcW w:w="820" w:type="dxa"/>
            <w:tcBorders>
              <w:top w:val="nil"/>
              <w:left w:val="nil"/>
              <w:bottom w:val="single" w:sz="4" w:space="0" w:color="auto"/>
              <w:right w:val="single" w:sz="4" w:space="0" w:color="auto"/>
            </w:tcBorders>
            <w:shd w:val="clear" w:color="000000" w:fill="FFFFFF"/>
            <w:vAlign w:val="center"/>
            <w:hideMark/>
          </w:tcPr>
          <w:p w14:paraId="1C7ED88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4945054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7E7B5D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vMerge/>
            <w:tcBorders>
              <w:top w:val="nil"/>
              <w:left w:val="single" w:sz="4" w:space="0" w:color="auto"/>
              <w:bottom w:val="single" w:sz="4" w:space="0" w:color="000000"/>
              <w:right w:val="single" w:sz="4" w:space="0" w:color="auto"/>
            </w:tcBorders>
            <w:vAlign w:val="center"/>
            <w:hideMark/>
          </w:tcPr>
          <w:p w14:paraId="0F385639" w14:textId="77777777" w:rsidR="00404A99" w:rsidRPr="00404A99" w:rsidRDefault="00404A99" w:rsidP="00404A99">
            <w:pPr>
              <w:rPr>
                <w:rFonts w:ascii="Calibri" w:hAnsi="Calibri" w:cs="Calibri"/>
                <w:sz w:val="18"/>
                <w:szCs w:val="18"/>
              </w:rPr>
            </w:pPr>
          </w:p>
        </w:tc>
      </w:tr>
      <w:tr w:rsidR="00404A99" w:rsidRPr="00404A99" w14:paraId="5C7E1F8E" w14:textId="77777777" w:rsidTr="00404A99">
        <w:trPr>
          <w:trHeight w:val="117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4DDB673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22</w:t>
            </w:r>
          </w:p>
        </w:tc>
        <w:tc>
          <w:tcPr>
            <w:tcW w:w="2721" w:type="dxa"/>
            <w:tcBorders>
              <w:top w:val="nil"/>
              <w:left w:val="nil"/>
              <w:bottom w:val="single" w:sz="4" w:space="0" w:color="auto"/>
              <w:right w:val="single" w:sz="4" w:space="0" w:color="auto"/>
            </w:tcBorders>
            <w:shd w:val="clear" w:color="000000" w:fill="FFFFFF"/>
            <w:hideMark/>
          </w:tcPr>
          <w:p w14:paraId="7512B79C" w14:textId="522FF21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han previsto mecanismos para que el personal realice auto evaluaciones periódicas del funcionamiento de los controles correspondientes a sus áreas de responsabilidad?</w:t>
            </w:r>
          </w:p>
        </w:tc>
        <w:tc>
          <w:tcPr>
            <w:tcW w:w="820" w:type="dxa"/>
            <w:tcBorders>
              <w:top w:val="nil"/>
              <w:left w:val="nil"/>
              <w:bottom w:val="single" w:sz="4" w:space="0" w:color="auto"/>
              <w:right w:val="single" w:sz="4" w:space="0" w:color="auto"/>
            </w:tcBorders>
            <w:shd w:val="clear" w:color="000000" w:fill="FFFFFF"/>
            <w:vAlign w:val="center"/>
            <w:hideMark/>
          </w:tcPr>
          <w:p w14:paraId="6A1AE2B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14" w:type="dxa"/>
            <w:tcBorders>
              <w:top w:val="nil"/>
              <w:left w:val="nil"/>
              <w:bottom w:val="single" w:sz="4" w:space="0" w:color="auto"/>
              <w:right w:val="single" w:sz="4" w:space="0" w:color="auto"/>
            </w:tcBorders>
            <w:shd w:val="clear" w:color="000000" w:fill="FFFFFF"/>
            <w:vAlign w:val="center"/>
            <w:hideMark/>
          </w:tcPr>
          <w:p w14:paraId="2477866E"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186CF38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26C7DD36"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261B4359" w14:textId="77777777" w:rsidTr="00404A99">
        <w:trPr>
          <w:trHeight w:val="124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6D8D7A9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23</w:t>
            </w:r>
          </w:p>
        </w:tc>
        <w:tc>
          <w:tcPr>
            <w:tcW w:w="2721" w:type="dxa"/>
            <w:tcBorders>
              <w:top w:val="nil"/>
              <w:left w:val="nil"/>
              <w:bottom w:val="single" w:sz="4" w:space="0" w:color="auto"/>
              <w:right w:val="single" w:sz="4" w:space="0" w:color="auto"/>
            </w:tcBorders>
            <w:shd w:val="clear" w:color="000000" w:fill="FFFFFF"/>
            <w:hideMark/>
          </w:tcPr>
          <w:p w14:paraId="67A554FD" w14:textId="24E682D0"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 establecido con claridad la responsabilidad y acciones relacionadas con la recepción, evaluación y trámite de las iniciativas de los empleados con relación al SCI?</w:t>
            </w:r>
          </w:p>
        </w:tc>
        <w:tc>
          <w:tcPr>
            <w:tcW w:w="820" w:type="dxa"/>
            <w:tcBorders>
              <w:top w:val="nil"/>
              <w:left w:val="nil"/>
              <w:bottom w:val="single" w:sz="4" w:space="0" w:color="auto"/>
              <w:right w:val="single" w:sz="4" w:space="0" w:color="auto"/>
            </w:tcBorders>
            <w:shd w:val="clear" w:color="000000" w:fill="FFFFFF"/>
            <w:vAlign w:val="center"/>
            <w:hideMark/>
          </w:tcPr>
          <w:p w14:paraId="4CBA4F3E"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227ED57E"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6D0FFB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4AEDF6A0"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Si se ha internalizado la importancia del Sistema de Control Interno en los Consultores.</w:t>
            </w:r>
          </w:p>
        </w:tc>
      </w:tr>
      <w:tr w:rsidR="00404A99" w:rsidRPr="00404A99" w14:paraId="75EC0D32" w14:textId="77777777" w:rsidTr="00404A99">
        <w:trPr>
          <w:trHeight w:val="1020"/>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7EF3846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24</w:t>
            </w:r>
          </w:p>
        </w:tc>
        <w:tc>
          <w:tcPr>
            <w:tcW w:w="2721" w:type="dxa"/>
            <w:tcBorders>
              <w:top w:val="nil"/>
              <w:left w:val="nil"/>
              <w:bottom w:val="single" w:sz="4" w:space="0" w:color="auto"/>
              <w:right w:val="single" w:sz="4" w:space="0" w:color="auto"/>
            </w:tcBorders>
            <w:shd w:val="clear" w:color="000000" w:fill="FFFFFF"/>
            <w:hideMark/>
          </w:tcPr>
          <w:p w14:paraId="5F2B1971" w14:textId="5D05D02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oficina de control interno elabora un informe en el que se establece que la entidad cumple con los componentes de control interno?</w:t>
            </w:r>
          </w:p>
        </w:tc>
        <w:tc>
          <w:tcPr>
            <w:tcW w:w="820" w:type="dxa"/>
            <w:tcBorders>
              <w:top w:val="nil"/>
              <w:left w:val="nil"/>
              <w:bottom w:val="single" w:sz="4" w:space="0" w:color="auto"/>
              <w:right w:val="single" w:sz="4" w:space="0" w:color="auto"/>
            </w:tcBorders>
            <w:shd w:val="clear" w:color="000000" w:fill="FFFFFF"/>
            <w:vAlign w:val="center"/>
            <w:hideMark/>
          </w:tcPr>
          <w:p w14:paraId="137BDC8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11C887D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50FA6D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54810D67" w14:textId="7BEA63D4"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La implementación del Sistema de Control </w:t>
            </w:r>
            <w:r w:rsidR="00274E0D" w:rsidRPr="00404A99">
              <w:rPr>
                <w:rFonts w:ascii="Calibri" w:hAnsi="Calibri" w:cs="Calibri"/>
                <w:sz w:val="18"/>
                <w:szCs w:val="18"/>
              </w:rPr>
              <w:t>Interno</w:t>
            </w:r>
            <w:r w:rsidRPr="00404A99">
              <w:rPr>
                <w:rFonts w:ascii="Calibri" w:hAnsi="Calibri" w:cs="Calibri"/>
                <w:sz w:val="18"/>
                <w:szCs w:val="18"/>
              </w:rPr>
              <w:t xml:space="preserve"> ha sido evaluada por la OTEPA-MINEDU.</w:t>
            </w:r>
          </w:p>
        </w:tc>
      </w:tr>
      <w:tr w:rsidR="00404A99" w:rsidRPr="00404A99" w14:paraId="639030F6" w14:textId="77777777" w:rsidTr="00404A99">
        <w:trPr>
          <w:trHeight w:val="136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7BC31CC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25</w:t>
            </w:r>
          </w:p>
        </w:tc>
        <w:tc>
          <w:tcPr>
            <w:tcW w:w="2721" w:type="dxa"/>
            <w:tcBorders>
              <w:top w:val="nil"/>
              <w:left w:val="nil"/>
              <w:bottom w:val="single" w:sz="4" w:space="0" w:color="auto"/>
              <w:right w:val="single" w:sz="4" w:space="0" w:color="auto"/>
            </w:tcBorders>
            <w:shd w:val="clear" w:color="000000" w:fill="FFFFFF"/>
            <w:hideMark/>
          </w:tcPr>
          <w:p w14:paraId="073370BC" w14:textId="5015E5C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 xml:space="preserve">La gerencia toma en consideración las observaciones y recomendaciones realizadas por la oficina de control interno; </w:t>
            </w:r>
            <w:r w:rsidR="00274E0D" w:rsidRPr="00404A99">
              <w:rPr>
                <w:rFonts w:ascii="Calibri" w:hAnsi="Calibri" w:cs="Calibri"/>
                <w:b/>
                <w:bCs/>
                <w:sz w:val="18"/>
                <w:szCs w:val="18"/>
              </w:rPr>
              <w:t>¿las atiende oportunamente e implementa las actividades de control necesarias para evitar que a futuro se vuelvan a presentar?</w:t>
            </w:r>
          </w:p>
        </w:tc>
        <w:tc>
          <w:tcPr>
            <w:tcW w:w="820" w:type="dxa"/>
            <w:tcBorders>
              <w:top w:val="nil"/>
              <w:left w:val="nil"/>
              <w:bottom w:val="single" w:sz="4" w:space="0" w:color="auto"/>
              <w:right w:val="single" w:sz="4" w:space="0" w:color="auto"/>
            </w:tcBorders>
            <w:shd w:val="clear" w:color="000000" w:fill="FFFFFF"/>
            <w:vAlign w:val="center"/>
            <w:hideMark/>
          </w:tcPr>
          <w:p w14:paraId="5B78949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14" w:type="dxa"/>
            <w:tcBorders>
              <w:top w:val="nil"/>
              <w:left w:val="nil"/>
              <w:bottom w:val="single" w:sz="4" w:space="0" w:color="auto"/>
              <w:right w:val="single" w:sz="4" w:space="0" w:color="auto"/>
            </w:tcBorders>
            <w:shd w:val="clear" w:color="000000" w:fill="FFFFFF"/>
            <w:vAlign w:val="center"/>
            <w:hideMark/>
          </w:tcPr>
          <w:p w14:paraId="3BE8685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DF7165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vAlign w:val="center"/>
            <w:hideMark/>
          </w:tcPr>
          <w:p w14:paraId="6B20C771" w14:textId="035E0E24" w:rsidR="00404A99" w:rsidRPr="00404A99" w:rsidRDefault="00404A99" w:rsidP="00404A99">
            <w:pPr>
              <w:jc w:val="both"/>
              <w:rPr>
                <w:rFonts w:ascii="Calibri" w:hAnsi="Calibri" w:cs="Calibri"/>
                <w:sz w:val="18"/>
                <w:szCs w:val="18"/>
              </w:rPr>
            </w:pPr>
            <w:r w:rsidRPr="00404A99">
              <w:rPr>
                <w:rFonts w:ascii="Calibri" w:hAnsi="Calibri" w:cs="Calibri"/>
                <w:sz w:val="18"/>
                <w:szCs w:val="18"/>
              </w:rPr>
              <w:t xml:space="preserve">Se atiende e implementa </w:t>
            </w:r>
            <w:r w:rsidR="00274E0D" w:rsidRPr="00404A99">
              <w:rPr>
                <w:rFonts w:ascii="Calibri" w:hAnsi="Calibri" w:cs="Calibri"/>
                <w:sz w:val="18"/>
                <w:szCs w:val="18"/>
              </w:rPr>
              <w:t>oportunamente, las</w:t>
            </w:r>
            <w:r w:rsidRPr="00404A99">
              <w:rPr>
                <w:rFonts w:ascii="Calibri" w:hAnsi="Calibri" w:cs="Calibri"/>
                <w:sz w:val="18"/>
                <w:szCs w:val="18"/>
              </w:rPr>
              <w:t xml:space="preserve"> actividades derivadas de control interno .</w:t>
            </w:r>
          </w:p>
        </w:tc>
      </w:tr>
      <w:tr w:rsidR="00404A99" w:rsidRPr="00404A99" w14:paraId="2FBC016E" w14:textId="77777777" w:rsidTr="00404A99">
        <w:trPr>
          <w:trHeight w:val="255"/>
        </w:trPr>
        <w:tc>
          <w:tcPr>
            <w:tcW w:w="1243" w:type="dxa"/>
            <w:tcBorders>
              <w:top w:val="nil"/>
              <w:left w:val="single" w:sz="4" w:space="0" w:color="auto"/>
              <w:bottom w:val="single" w:sz="4" w:space="0" w:color="auto"/>
              <w:right w:val="single" w:sz="4" w:space="0" w:color="auto"/>
            </w:tcBorders>
            <w:shd w:val="clear" w:color="000000" w:fill="FFFFFF"/>
            <w:vAlign w:val="center"/>
            <w:hideMark/>
          </w:tcPr>
          <w:p w14:paraId="2DB3316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721" w:type="dxa"/>
            <w:tcBorders>
              <w:top w:val="nil"/>
              <w:left w:val="nil"/>
              <w:bottom w:val="single" w:sz="4" w:space="0" w:color="auto"/>
              <w:right w:val="single" w:sz="4" w:space="0" w:color="auto"/>
            </w:tcBorders>
            <w:shd w:val="clear" w:color="000000" w:fill="FFFFFF"/>
            <w:hideMark/>
          </w:tcPr>
          <w:p w14:paraId="4E7ADC56" w14:textId="77777777" w:rsidR="00404A99" w:rsidRPr="00404A99" w:rsidRDefault="00404A99" w:rsidP="00404A99">
            <w:pPr>
              <w:jc w:val="both"/>
              <w:rPr>
                <w:rFonts w:ascii="Calibri" w:hAnsi="Calibri" w:cs="Calibri"/>
                <w:b/>
                <w:bCs/>
                <w:color w:val="333333"/>
                <w:sz w:val="18"/>
                <w:szCs w:val="18"/>
              </w:rPr>
            </w:pPr>
            <w:r w:rsidRPr="00404A99">
              <w:rPr>
                <w:rFonts w:ascii="Calibri" w:hAnsi="Calibri" w:cs="Calibri"/>
                <w:b/>
                <w:bCs/>
                <w:color w:val="333333"/>
                <w:sz w:val="18"/>
                <w:szCs w:val="18"/>
              </w:rPr>
              <w:t>TOTALES</w:t>
            </w:r>
          </w:p>
        </w:tc>
        <w:tc>
          <w:tcPr>
            <w:tcW w:w="820" w:type="dxa"/>
            <w:tcBorders>
              <w:top w:val="nil"/>
              <w:left w:val="nil"/>
              <w:bottom w:val="single" w:sz="4" w:space="0" w:color="auto"/>
              <w:right w:val="single" w:sz="4" w:space="0" w:color="auto"/>
            </w:tcBorders>
            <w:shd w:val="clear" w:color="000000" w:fill="FFFFFF"/>
            <w:vAlign w:val="center"/>
            <w:hideMark/>
          </w:tcPr>
          <w:p w14:paraId="5A63B79E"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18</w:t>
            </w:r>
          </w:p>
        </w:tc>
        <w:tc>
          <w:tcPr>
            <w:tcW w:w="814" w:type="dxa"/>
            <w:tcBorders>
              <w:top w:val="nil"/>
              <w:left w:val="nil"/>
              <w:bottom w:val="single" w:sz="4" w:space="0" w:color="auto"/>
              <w:right w:val="single" w:sz="4" w:space="0" w:color="auto"/>
            </w:tcBorders>
            <w:shd w:val="clear" w:color="000000" w:fill="FFFFFF"/>
            <w:vAlign w:val="center"/>
            <w:hideMark/>
          </w:tcPr>
          <w:p w14:paraId="3E880336" w14:textId="77777777" w:rsidR="00404A99" w:rsidRPr="00404A99" w:rsidRDefault="00404A99" w:rsidP="00404A99">
            <w:pPr>
              <w:jc w:val="center"/>
              <w:rPr>
                <w:rFonts w:ascii="Calibri" w:hAnsi="Calibri" w:cs="Calibri"/>
                <w:b/>
                <w:bCs/>
                <w:color w:val="000000"/>
                <w:sz w:val="18"/>
                <w:szCs w:val="18"/>
              </w:rPr>
            </w:pPr>
            <w:r w:rsidRPr="00404A99">
              <w:rPr>
                <w:rFonts w:ascii="Calibri" w:hAnsi="Calibri" w:cs="Calibri"/>
                <w:b/>
                <w:bCs/>
                <w:color w:val="000000"/>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02F00E2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649" w:type="dxa"/>
            <w:tcBorders>
              <w:top w:val="nil"/>
              <w:left w:val="nil"/>
              <w:bottom w:val="single" w:sz="4" w:space="0" w:color="auto"/>
              <w:right w:val="single" w:sz="4" w:space="0" w:color="auto"/>
            </w:tcBorders>
            <w:shd w:val="clear" w:color="000000" w:fill="FFFFFF"/>
            <w:hideMark/>
          </w:tcPr>
          <w:p w14:paraId="4E5BB859" w14:textId="77777777" w:rsidR="00404A99" w:rsidRPr="00404A99" w:rsidRDefault="00404A99" w:rsidP="00404A99">
            <w:pPr>
              <w:jc w:val="both"/>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2342115B" w14:textId="77777777" w:rsidTr="00404A99">
        <w:trPr>
          <w:trHeight w:val="255"/>
        </w:trPr>
        <w:tc>
          <w:tcPr>
            <w:tcW w:w="1243" w:type="dxa"/>
            <w:tcBorders>
              <w:top w:val="nil"/>
              <w:left w:val="single" w:sz="4" w:space="0" w:color="000000"/>
              <w:bottom w:val="nil"/>
              <w:right w:val="nil"/>
            </w:tcBorders>
            <w:shd w:val="clear" w:color="000000" w:fill="FFFFFF"/>
            <w:vAlign w:val="center"/>
            <w:hideMark/>
          </w:tcPr>
          <w:p w14:paraId="5A8FB44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2721" w:type="dxa"/>
            <w:tcBorders>
              <w:top w:val="nil"/>
              <w:left w:val="nil"/>
              <w:bottom w:val="nil"/>
              <w:right w:val="nil"/>
            </w:tcBorders>
            <w:shd w:val="clear" w:color="000000" w:fill="FFFFFF"/>
            <w:hideMark/>
          </w:tcPr>
          <w:p w14:paraId="5604B18F" w14:textId="77777777" w:rsidR="00404A99" w:rsidRPr="00404A99" w:rsidRDefault="00404A99" w:rsidP="00404A99">
            <w:pPr>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0D1C8EA6"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814" w:type="dxa"/>
            <w:tcBorders>
              <w:top w:val="nil"/>
              <w:left w:val="nil"/>
              <w:bottom w:val="nil"/>
              <w:right w:val="nil"/>
            </w:tcBorders>
            <w:shd w:val="clear" w:color="000000" w:fill="FFFFFF"/>
            <w:noWrap/>
            <w:hideMark/>
          </w:tcPr>
          <w:p w14:paraId="1B9925A9"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5D469671"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2649" w:type="dxa"/>
            <w:tcBorders>
              <w:top w:val="nil"/>
              <w:left w:val="nil"/>
              <w:bottom w:val="nil"/>
              <w:right w:val="nil"/>
            </w:tcBorders>
            <w:shd w:val="clear" w:color="000000" w:fill="FFFFFF"/>
            <w:hideMark/>
          </w:tcPr>
          <w:p w14:paraId="780642EA"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0DD243B3" w14:textId="77777777" w:rsidTr="00404A99">
        <w:trPr>
          <w:trHeight w:val="255"/>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A09DC3"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CUANTIFICACION:</w:t>
            </w:r>
          </w:p>
        </w:tc>
        <w:tc>
          <w:tcPr>
            <w:tcW w:w="1634" w:type="dxa"/>
            <w:gridSpan w:val="2"/>
            <w:tcBorders>
              <w:top w:val="single" w:sz="4" w:space="0" w:color="auto"/>
              <w:left w:val="nil"/>
              <w:bottom w:val="single" w:sz="4" w:space="0" w:color="auto"/>
              <w:right w:val="nil"/>
            </w:tcBorders>
            <w:shd w:val="clear" w:color="000000" w:fill="FFFFFF"/>
            <w:noWrap/>
            <w:vAlign w:val="bottom"/>
            <w:hideMark/>
          </w:tcPr>
          <w:p w14:paraId="04D1032E"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w:t>
            </w:r>
          </w:p>
        </w:tc>
        <w:tc>
          <w:tcPr>
            <w:tcW w:w="820" w:type="dxa"/>
            <w:vMerge w:val="restart"/>
            <w:tcBorders>
              <w:top w:val="single" w:sz="4" w:space="0" w:color="auto"/>
              <w:left w:val="nil"/>
              <w:bottom w:val="nil"/>
              <w:right w:val="single" w:sz="4" w:space="0" w:color="auto"/>
            </w:tcBorders>
            <w:shd w:val="clear" w:color="000000" w:fill="FFFFFF"/>
            <w:noWrap/>
            <w:vAlign w:val="bottom"/>
            <w:hideMark/>
          </w:tcPr>
          <w:p w14:paraId="6173BE2C"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xml:space="preserve"> * 100</w:t>
            </w:r>
          </w:p>
        </w:tc>
        <w:tc>
          <w:tcPr>
            <w:tcW w:w="2649"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30537C3F" w14:textId="77777777" w:rsidR="00404A99" w:rsidRPr="00404A99" w:rsidRDefault="00404A99" w:rsidP="00404A99">
            <w:pPr>
              <w:jc w:val="center"/>
              <w:rPr>
                <w:rFonts w:ascii="Calibri" w:hAnsi="Calibri" w:cs="Calibri"/>
                <w:b/>
                <w:bCs/>
                <w:color w:val="0000D4"/>
                <w:sz w:val="18"/>
                <w:szCs w:val="18"/>
                <w:u w:val="single"/>
              </w:rPr>
            </w:pPr>
            <w:r w:rsidRPr="00404A99">
              <w:rPr>
                <w:rFonts w:ascii="Calibri" w:hAnsi="Calibri" w:cs="Calibri"/>
                <w:b/>
                <w:bCs/>
                <w:color w:val="0000D4"/>
                <w:sz w:val="18"/>
                <w:szCs w:val="18"/>
                <w:u w:val="single"/>
              </w:rPr>
              <w:t>94,74</w:t>
            </w:r>
          </w:p>
        </w:tc>
      </w:tr>
      <w:tr w:rsidR="00404A99" w:rsidRPr="00404A99" w14:paraId="77BC74F6"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567BD017" w14:textId="77777777" w:rsidR="00404A99" w:rsidRPr="00404A99" w:rsidRDefault="00404A99" w:rsidP="00404A99">
            <w:pPr>
              <w:rPr>
                <w:rFonts w:ascii="Calibri" w:hAnsi="Calibri" w:cs="Calibri"/>
                <w:b/>
                <w:bCs/>
                <w:sz w:val="18"/>
                <w:szCs w:val="18"/>
              </w:rPr>
            </w:pPr>
          </w:p>
        </w:tc>
        <w:tc>
          <w:tcPr>
            <w:tcW w:w="1634" w:type="dxa"/>
            <w:gridSpan w:val="2"/>
            <w:tcBorders>
              <w:top w:val="single" w:sz="4" w:space="0" w:color="auto"/>
              <w:left w:val="nil"/>
              <w:bottom w:val="nil"/>
              <w:right w:val="nil"/>
            </w:tcBorders>
            <w:shd w:val="clear" w:color="000000" w:fill="FFFFFF"/>
            <w:noWrap/>
            <w:vAlign w:val="bottom"/>
            <w:hideMark/>
          </w:tcPr>
          <w:p w14:paraId="66EAE6AF"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(SI+NO)</w:t>
            </w:r>
          </w:p>
        </w:tc>
        <w:tc>
          <w:tcPr>
            <w:tcW w:w="820" w:type="dxa"/>
            <w:vMerge/>
            <w:tcBorders>
              <w:top w:val="single" w:sz="4" w:space="0" w:color="auto"/>
              <w:left w:val="nil"/>
              <w:bottom w:val="nil"/>
              <w:right w:val="single" w:sz="4" w:space="0" w:color="auto"/>
            </w:tcBorders>
            <w:vAlign w:val="center"/>
            <w:hideMark/>
          </w:tcPr>
          <w:p w14:paraId="5CA0A9BB" w14:textId="77777777" w:rsidR="00404A99" w:rsidRPr="00404A99" w:rsidRDefault="00404A99" w:rsidP="00404A99">
            <w:pPr>
              <w:rPr>
                <w:rFonts w:ascii="Calibri" w:hAnsi="Calibri" w:cs="Calibri"/>
                <w:b/>
                <w:bCs/>
                <w:sz w:val="18"/>
                <w:szCs w:val="18"/>
              </w:rPr>
            </w:pPr>
          </w:p>
        </w:tc>
        <w:tc>
          <w:tcPr>
            <w:tcW w:w="2649" w:type="dxa"/>
            <w:vMerge/>
            <w:tcBorders>
              <w:top w:val="single" w:sz="4" w:space="0" w:color="auto"/>
              <w:left w:val="single" w:sz="4" w:space="0" w:color="auto"/>
              <w:bottom w:val="single" w:sz="4" w:space="0" w:color="auto"/>
              <w:right w:val="single" w:sz="4" w:space="0" w:color="auto"/>
            </w:tcBorders>
            <w:vAlign w:val="center"/>
            <w:hideMark/>
          </w:tcPr>
          <w:p w14:paraId="1A9C42D4" w14:textId="77777777" w:rsidR="00404A99" w:rsidRPr="00404A99" w:rsidRDefault="00404A99" w:rsidP="00404A99">
            <w:pPr>
              <w:rPr>
                <w:rFonts w:ascii="Calibri" w:hAnsi="Calibri" w:cs="Calibri"/>
                <w:b/>
                <w:bCs/>
                <w:color w:val="0000D4"/>
                <w:sz w:val="18"/>
                <w:szCs w:val="18"/>
                <w:u w:val="single"/>
              </w:rPr>
            </w:pPr>
          </w:p>
        </w:tc>
      </w:tr>
      <w:tr w:rsidR="00404A99" w:rsidRPr="00404A99" w14:paraId="5B00A6A2" w14:textId="77777777" w:rsidTr="00404A99">
        <w:trPr>
          <w:trHeight w:val="255"/>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FF92E"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DESARROLLO:</w:t>
            </w:r>
          </w:p>
        </w:tc>
        <w:tc>
          <w:tcPr>
            <w:tcW w:w="2454" w:type="dxa"/>
            <w:gridSpan w:val="3"/>
            <w:tcBorders>
              <w:top w:val="single" w:sz="4" w:space="0" w:color="auto"/>
              <w:left w:val="single" w:sz="4" w:space="0" w:color="auto"/>
              <w:bottom w:val="nil"/>
              <w:right w:val="single" w:sz="4" w:space="0" w:color="000000"/>
            </w:tcBorders>
            <w:shd w:val="clear" w:color="000000" w:fill="FFFFFF"/>
            <w:noWrap/>
            <w:vAlign w:val="bottom"/>
            <w:hideMark/>
          </w:tcPr>
          <w:p w14:paraId="12671E46"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No Existe ND (0-40)</w:t>
            </w:r>
          </w:p>
        </w:tc>
        <w:tc>
          <w:tcPr>
            <w:tcW w:w="2649"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19011EA0" w14:textId="77777777" w:rsidR="00404A99" w:rsidRPr="00404A99" w:rsidRDefault="00511C47" w:rsidP="00404A99">
            <w:pPr>
              <w:jc w:val="center"/>
              <w:rPr>
                <w:rFonts w:ascii="Calibri" w:hAnsi="Calibri" w:cs="Calibri"/>
                <w:b/>
                <w:bCs/>
                <w:color w:val="0000D4"/>
                <w:sz w:val="18"/>
                <w:szCs w:val="18"/>
                <w:u w:val="single"/>
              </w:rPr>
            </w:pPr>
            <w:hyperlink r:id="rId46" w:anchor="'Resumen de Resultados'!F10" w:history="1">
              <w:r w:rsidR="00404A99" w:rsidRPr="00404A99">
                <w:rPr>
                  <w:rFonts w:ascii="Calibri" w:hAnsi="Calibri" w:cs="Calibri"/>
                  <w:b/>
                  <w:bCs/>
                  <w:color w:val="0000D4"/>
                  <w:sz w:val="18"/>
                  <w:szCs w:val="18"/>
                  <w:u w:val="single"/>
                </w:rPr>
                <w:t>SD</w:t>
              </w:r>
            </w:hyperlink>
          </w:p>
        </w:tc>
      </w:tr>
      <w:tr w:rsidR="00404A99" w:rsidRPr="00404A99" w14:paraId="6B057526"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43056BC5" w14:textId="77777777" w:rsidR="00404A99" w:rsidRPr="00404A99" w:rsidRDefault="00404A99" w:rsidP="00404A99">
            <w:pPr>
              <w:rPr>
                <w:rFonts w:ascii="Calibri" w:hAnsi="Calibri" w:cs="Calibri"/>
                <w:b/>
                <w:bCs/>
                <w:sz w:val="18"/>
                <w:szCs w:val="18"/>
              </w:rPr>
            </w:pPr>
          </w:p>
        </w:tc>
        <w:tc>
          <w:tcPr>
            <w:tcW w:w="2454" w:type="dxa"/>
            <w:gridSpan w:val="3"/>
            <w:tcBorders>
              <w:top w:val="nil"/>
              <w:left w:val="single" w:sz="4" w:space="0" w:color="auto"/>
              <w:bottom w:val="nil"/>
              <w:right w:val="single" w:sz="4" w:space="0" w:color="000000"/>
            </w:tcBorders>
            <w:shd w:val="clear" w:color="000000" w:fill="FFFFFF"/>
            <w:noWrap/>
            <w:vAlign w:val="bottom"/>
            <w:hideMark/>
          </w:tcPr>
          <w:p w14:paraId="42043304" w14:textId="6EF40799"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Incipiente ID</w:t>
            </w:r>
            <w:r w:rsidR="00404A99" w:rsidRPr="00404A99">
              <w:rPr>
                <w:rFonts w:ascii="Calibri" w:hAnsi="Calibri" w:cs="Calibri"/>
                <w:b/>
                <w:bCs/>
                <w:sz w:val="18"/>
                <w:szCs w:val="18"/>
              </w:rPr>
              <w:t xml:space="preserve"> (41-60)</w:t>
            </w:r>
          </w:p>
        </w:tc>
        <w:tc>
          <w:tcPr>
            <w:tcW w:w="2649" w:type="dxa"/>
            <w:vMerge/>
            <w:tcBorders>
              <w:top w:val="nil"/>
              <w:left w:val="single" w:sz="4" w:space="0" w:color="auto"/>
              <w:bottom w:val="single" w:sz="4" w:space="0" w:color="auto"/>
              <w:right w:val="single" w:sz="4" w:space="0" w:color="auto"/>
            </w:tcBorders>
            <w:vAlign w:val="center"/>
            <w:hideMark/>
          </w:tcPr>
          <w:p w14:paraId="3626011D" w14:textId="77777777" w:rsidR="00404A99" w:rsidRPr="00404A99" w:rsidRDefault="00404A99" w:rsidP="00404A99">
            <w:pPr>
              <w:rPr>
                <w:rFonts w:ascii="Calibri" w:hAnsi="Calibri" w:cs="Calibri"/>
                <w:b/>
                <w:bCs/>
                <w:color w:val="0000D4"/>
                <w:sz w:val="18"/>
                <w:szCs w:val="18"/>
                <w:u w:val="single"/>
              </w:rPr>
            </w:pPr>
          </w:p>
        </w:tc>
      </w:tr>
      <w:tr w:rsidR="00404A99" w:rsidRPr="00404A99" w14:paraId="48A788ED"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4B6C14CF" w14:textId="77777777" w:rsidR="00404A99" w:rsidRPr="00404A99" w:rsidRDefault="00404A99" w:rsidP="00404A99">
            <w:pPr>
              <w:rPr>
                <w:rFonts w:ascii="Calibri" w:hAnsi="Calibri" w:cs="Calibri"/>
                <w:b/>
                <w:bCs/>
                <w:sz w:val="18"/>
                <w:szCs w:val="18"/>
              </w:rPr>
            </w:pPr>
          </w:p>
        </w:tc>
        <w:tc>
          <w:tcPr>
            <w:tcW w:w="2454" w:type="dxa"/>
            <w:gridSpan w:val="3"/>
            <w:tcBorders>
              <w:top w:val="nil"/>
              <w:left w:val="single" w:sz="4" w:space="0" w:color="auto"/>
              <w:bottom w:val="nil"/>
              <w:right w:val="single" w:sz="4" w:space="0" w:color="000000"/>
            </w:tcBorders>
            <w:shd w:val="clear" w:color="000000" w:fill="FFFFFF"/>
            <w:noWrap/>
            <w:vAlign w:val="bottom"/>
            <w:hideMark/>
          </w:tcPr>
          <w:p w14:paraId="0C673985"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Mediano MD (61-80)</w:t>
            </w:r>
          </w:p>
        </w:tc>
        <w:tc>
          <w:tcPr>
            <w:tcW w:w="2649" w:type="dxa"/>
            <w:vMerge/>
            <w:tcBorders>
              <w:top w:val="nil"/>
              <w:left w:val="single" w:sz="4" w:space="0" w:color="auto"/>
              <w:bottom w:val="single" w:sz="4" w:space="0" w:color="auto"/>
              <w:right w:val="single" w:sz="4" w:space="0" w:color="auto"/>
            </w:tcBorders>
            <w:vAlign w:val="center"/>
            <w:hideMark/>
          </w:tcPr>
          <w:p w14:paraId="6F166181" w14:textId="77777777" w:rsidR="00404A99" w:rsidRPr="00404A99" w:rsidRDefault="00404A99" w:rsidP="00404A99">
            <w:pPr>
              <w:rPr>
                <w:rFonts w:ascii="Calibri" w:hAnsi="Calibri" w:cs="Calibri"/>
                <w:b/>
                <w:bCs/>
                <w:color w:val="0000D4"/>
                <w:sz w:val="18"/>
                <w:szCs w:val="18"/>
                <w:u w:val="single"/>
              </w:rPr>
            </w:pPr>
          </w:p>
        </w:tc>
      </w:tr>
      <w:tr w:rsidR="00404A99" w:rsidRPr="00404A99" w14:paraId="1A2D12C4"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5E3CB7B3" w14:textId="77777777" w:rsidR="00404A99" w:rsidRPr="00404A99" w:rsidRDefault="00404A99" w:rsidP="00404A99">
            <w:pPr>
              <w:rPr>
                <w:rFonts w:ascii="Calibri" w:hAnsi="Calibri" w:cs="Calibri"/>
                <w:b/>
                <w:bCs/>
                <w:sz w:val="18"/>
                <w:szCs w:val="18"/>
              </w:rPr>
            </w:pPr>
          </w:p>
        </w:tc>
        <w:tc>
          <w:tcPr>
            <w:tcW w:w="2454" w:type="dxa"/>
            <w:gridSpan w:val="3"/>
            <w:tcBorders>
              <w:top w:val="nil"/>
              <w:left w:val="single" w:sz="4" w:space="0" w:color="auto"/>
              <w:bottom w:val="nil"/>
              <w:right w:val="single" w:sz="4" w:space="0" w:color="000000"/>
            </w:tcBorders>
            <w:shd w:val="clear" w:color="000000" w:fill="FFFFFF"/>
            <w:noWrap/>
            <w:vAlign w:val="bottom"/>
            <w:hideMark/>
          </w:tcPr>
          <w:p w14:paraId="5A60326E" w14:textId="35029B1C" w:rsidR="00404A99" w:rsidRPr="00404A99" w:rsidRDefault="00274E0D" w:rsidP="00404A99">
            <w:pPr>
              <w:rPr>
                <w:rFonts w:ascii="Calibri" w:hAnsi="Calibri" w:cs="Calibri"/>
                <w:b/>
                <w:bCs/>
                <w:sz w:val="18"/>
                <w:szCs w:val="18"/>
              </w:rPr>
            </w:pPr>
            <w:r w:rsidRPr="00404A99">
              <w:rPr>
                <w:rFonts w:ascii="Calibri" w:hAnsi="Calibri" w:cs="Calibri"/>
                <w:b/>
                <w:bCs/>
                <w:sz w:val="18"/>
                <w:szCs w:val="18"/>
              </w:rPr>
              <w:t>Satisfactorio SD</w:t>
            </w:r>
            <w:r w:rsidR="00404A99" w:rsidRPr="00404A99">
              <w:rPr>
                <w:rFonts w:ascii="Calibri" w:hAnsi="Calibri" w:cs="Calibri"/>
                <w:b/>
                <w:bCs/>
                <w:sz w:val="18"/>
                <w:szCs w:val="18"/>
              </w:rPr>
              <w:t xml:space="preserve"> (81-100)</w:t>
            </w:r>
          </w:p>
        </w:tc>
        <w:tc>
          <w:tcPr>
            <w:tcW w:w="2649" w:type="dxa"/>
            <w:vMerge/>
            <w:tcBorders>
              <w:top w:val="nil"/>
              <w:left w:val="single" w:sz="4" w:space="0" w:color="auto"/>
              <w:bottom w:val="single" w:sz="4" w:space="0" w:color="auto"/>
              <w:right w:val="single" w:sz="4" w:space="0" w:color="auto"/>
            </w:tcBorders>
            <w:vAlign w:val="center"/>
            <w:hideMark/>
          </w:tcPr>
          <w:p w14:paraId="377B8F16" w14:textId="77777777" w:rsidR="00404A99" w:rsidRPr="00404A99" w:rsidRDefault="00404A99" w:rsidP="00404A99">
            <w:pPr>
              <w:rPr>
                <w:rFonts w:ascii="Calibri" w:hAnsi="Calibri" w:cs="Calibri"/>
                <w:b/>
                <w:bCs/>
                <w:color w:val="0000D4"/>
                <w:sz w:val="18"/>
                <w:szCs w:val="18"/>
                <w:u w:val="single"/>
              </w:rPr>
            </w:pPr>
          </w:p>
        </w:tc>
      </w:tr>
      <w:tr w:rsidR="00404A99" w:rsidRPr="00404A99" w14:paraId="44C612B8" w14:textId="77777777" w:rsidTr="00404A99">
        <w:trPr>
          <w:trHeight w:val="255"/>
        </w:trPr>
        <w:tc>
          <w:tcPr>
            <w:tcW w:w="3964"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359F87"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RIESGO:</w:t>
            </w:r>
          </w:p>
        </w:tc>
        <w:tc>
          <w:tcPr>
            <w:tcW w:w="1634" w:type="dxa"/>
            <w:gridSpan w:val="2"/>
            <w:tcBorders>
              <w:top w:val="single" w:sz="4" w:space="0" w:color="auto"/>
              <w:left w:val="single" w:sz="4" w:space="0" w:color="auto"/>
              <w:bottom w:val="nil"/>
              <w:right w:val="nil"/>
            </w:tcBorders>
            <w:shd w:val="clear" w:color="000000" w:fill="FFFFFF"/>
            <w:noWrap/>
            <w:vAlign w:val="bottom"/>
            <w:hideMark/>
          </w:tcPr>
          <w:p w14:paraId="7A35CBF7"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Alto  RA (0-40)</w:t>
            </w:r>
          </w:p>
        </w:tc>
        <w:tc>
          <w:tcPr>
            <w:tcW w:w="820" w:type="dxa"/>
            <w:tcBorders>
              <w:top w:val="single" w:sz="4" w:space="0" w:color="auto"/>
              <w:left w:val="nil"/>
              <w:bottom w:val="nil"/>
              <w:right w:val="single" w:sz="4" w:space="0" w:color="auto"/>
            </w:tcBorders>
            <w:shd w:val="clear" w:color="000000" w:fill="FFFFFF"/>
            <w:noWrap/>
            <w:vAlign w:val="bottom"/>
            <w:hideMark/>
          </w:tcPr>
          <w:p w14:paraId="7CDEBF55"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649"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85F22C8" w14:textId="77777777" w:rsidR="00404A99" w:rsidRPr="00404A99" w:rsidRDefault="00511C47" w:rsidP="00404A99">
            <w:pPr>
              <w:jc w:val="center"/>
              <w:rPr>
                <w:rFonts w:ascii="Calibri" w:hAnsi="Calibri" w:cs="Calibri"/>
                <w:b/>
                <w:bCs/>
                <w:color w:val="0000D4"/>
                <w:sz w:val="18"/>
                <w:szCs w:val="18"/>
                <w:u w:val="single"/>
              </w:rPr>
            </w:pPr>
            <w:hyperlink r:id="rId47" w:anchor="'Resumen de Resultados'!G10" w:history="1">
              <w:r w:rsidR="00404A99" w:rsidRPr="00404A99">
                <w:rPr>
                  <w:rFonts w:ascii="Calibri" w:hAnsi="Calibri" w:cs="Calibri"/>
                  <w:b/>
                  <w:bCs/>
                  <w:color w:val="0000D4"/>
                  <w:sz w:val="18"/>
                  <w:szCs w:val="18"/>
                  <w:u w:val="single"/>
                </w:rPr>
                <w:t>RB</w:t>
              </w:r>
            </w:hyperlink>
          </w:p>
        </w:tc>
      </w:tr>
      <w:tr w:rsidR="00404A99" w:rsidRPr="00404A99" w14:paraId="51473451"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7DC9024B" w14:textId="77777777" w:rsidR="00404A99" w:rsidRPr="00404A99" w:rsidRDefault="00404A99" w:rsidP="00404A99">
            <w:pPr>
              <w:rPr>
                <w:rFonts w:ascii="Calibri" w:hAnsi="Calibri" w:cs="Calibri"/>
                <w:b/>
                <w:bCs/>
                <w:sz w:val="18"/>
                <w:szCs w:val="18"/>
              </w:rPr>
            </w:pPr>
          </w:p>
        </w:tc>
        <w:tc>
          <w:tcPr>
            <w:tcW w:w="2454" w:type="dxa"/>
            <w:gridSpan w:val="3"/>
            <w:tcBorders>
              <w:top w:val="nil"/>
              <w:left w:val="single" w:sz="4" w:space="0" w:color="auto"/>
              <w:bottom w:val="nil"/>
              <w:right w:val="single" w:sz="4" w:space="0" w:color="000000"/>
            </w:tcBorders>
            <w:shd w:val="clear" w:color="000000" w:fill="FFFFFF"/>
            <w:noWrap/>
            <w:vAlign w:val="bottom"/>
            <w:hideMark/>
          </w:tcPr>
          <w:p w14:paraId="2369F534"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Sustancial RS (41-60)</w:t>
            </w:r>
          </w:p>
        </w:tc>
        <w:tc>
          <w:tcPr>
            <w:tcW w:w="2649" w:type="dxa"/>
            <w:vMerge/>
            <w:tcBorders>
              <w:top w:val="nil"/>
              <w:left w:val="single" w:sz="4" w:space="0" w:color="auto"/>
              <w:bottom w:val="single" w:sz="4" w:space="0" w:color="auto"/>
              <w:right w:val="single" w:sz="4" w:space="0" w:color="auto"/>
            </w:tcBorders>
            <w:vAlign w:val="center"/>
            <w:hideMark/>
          </w:tcPr>
          <w:p w14:paraId="32F08C68" w14:textId="77777777" w:rsidR="00404A99" w:rsidRPr="00404A99" w:rsidRDefault="00404A99" w:rsidP="00404A99">
            <w:pPr>
              <w:rPr>
                <w:rFonts w:ascii="Calibri" w:hAnsi="Calibri" w:cs="Calibri"/>
                <w:b/>
                <w:bCs/>
                <w:color w:val="0000D4"/>
                <w:sz w:val="18"/>
                <w:szCs w:val="18"/>
                <w:u w:val="single"/>
              </w:rPr>
            </w:pPr>
          </w:p>
        </w:tc>
      </w:tr>
      <w:tr w:rsidR="00404A99" w:rsidRPr="00404A99" w14:paraId="48F060C0"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33AEECA8" w14:textId="77777777" w:rsidR="00404A99" w:rsidRPr="00404A99" w:rsidRDefault="00404A99" w:rsidP="00404A99">
            <w:pPr>
              <w:rPr>
                <w:rFonts w:ascii="Calibri" w:hAnsi="Calibri" w:cs="Calibri"/>
                <w:b/>
                <w:bCs/>
                <w:sz w:val="18"/>
                <w:szCs w:val="18"/>
              </w:rPr>
            </w:pPr>
          </w:p>
        </w:tc>
        <w:tc>
          <w:tcPr>
            <w:tcW w:w="2454" w:type="dxa"/>
            <w:gridSpan w:val="3"/>
            <w:tcBorders>
              <w:top w:val="nil"/>
              <w:left w:val="nil"/>
              <w:bottom w:val="nil"/>
              <w:right w:val="single" w:sz="4" w:space="0" w:color="000000"/>
            </w:tcBorders>
            <w:shd w:val="clear" w:color="000000" w:fill="FFFFFF"/>
            <w:noWrap/>
            <w:vAlign w:val="bottom"/>
            <w:hideMark/>
          </w:tcPr>
          <w:p w14:paraId="58B9ABB7"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Medio RM  (61-80)</w:t>
            </w:r>
          </w:p>
        </w:tc>
        <w:tc>
          <w:tcPr>
            <w:tcW w:w="2649" w:type="dxa"/>
            <w:vMerge/>
            <w:tcBorders>
              <w:top w:val="nil"/>
              <w:left w:val="single" w:sz="4" w:space="0" w:color="auto"/>
              <w:bottom w:val="single" w:sz="4" w:space="0" w:color="auto"/>
              <w:right w:val="single" w:sz="4" w:space="0" w:color="auto"/>
            </w:tcBorders>
            <w:vAlign w:val="center"/>
            <w:hideMark/>
          </w:tcPr>
          <w:p w14:paraId="65FD7EA5" w14:textId="77777777" w:rsidR="00404A99" w:rsidRPr="00404A99" w:rsidRDefault="00404A99" w:rsidP="00404A99">
            <w:pPr>
              <w:rPr>
                <w:rFonts w:ascii="Calibri" w:hAnsi="Calibri" w:cs="Calibri"/>
                <w:b/>
                <w:bCs/>
                <w:color w:val="0000D4"/>
                <w:sz w:val="18"/>
                <w:szCs w:val="18"/>
                <w:u w:val="single"/>
              </w:rPr>
            </w:pPr>
          </w:p>
        </w:tc>
      </w:tr>
      <w:tr w:rsidR="00404A99" w:rsidRPr="00404A99" w14:paraId="00E44CF7" w14:textId="77777777" w:rsidTr="00404A99">
        <w:trPr>
          <w:trHeight w:val="255"/>
        </w:trPr>
        <w:tc>
          <w:tcPr>
            <w:tcW w:w="3964" w:type="dxa"/>
            <w:gridSpan w:val="2"/>
            <w:vMerge/>
            <w:tcBorders>
              <w:top w:val="single" w:sz="4" w:space="0" w:color="auto"/>
              <w:left w:val="single" w:sz="4" w:space="0" w:color="auto"/>
              <w:bottom w:val="single" w:sz="4" w:space="0" w:color="auto"/>
              <w:right w:val="single" w:sz="4" w:space="0" w:color="auto"/>
            </w:tcBorders>
            <w:vAlign w:val="center"/>
            <w:hideMark/>
          </w:tcPr>
          <w:p w14:paraId="48BC734D" w14:textId="77777777" w:rsidR="00404A99" w:rsidRPr="00404A99" w:rsidRDefault="00404A99" w:rsidP="00404A99">
            <w:pPr>
              <w:rPr>
                <w:rFonts w:ascii="Calibri" w:hAnsi="Calibri" w:cs="Calibri"/>
                <w:b/>
                <w:bCs/>
                <w:sz w:val="18"/>
                <w:szCs w:val="18"/>
              </w:rPr>
            </w:pPr>
          </w:p>
        </w:tc>
        <w:tc>
          <w:tcPr>
            <w:tcW w:w="1634" w:type="dxa"/>
            <w:gridSpan w:val="2"/>
            <w:tcBorders>
              <w:top w:val="nil"/>
              <w:left w:val="single" w:sz="4" w:space="0" w:color="auto"/>
              <w:bottom w:val="single" w:sz="4" w:space="0" w:color="auto"/>
              <w:right w:val="nil"/>
            </w:tcBorders>
            <w:shd w:val="clear" w:color="000000" w:fill="FFFFFF"/>
            <w:noWrap/>
            <w:vAlign w:val="bottom"/>
            <w:hideMark/>
          </w:tcPr>
          <w:p w14:paraId="00A02ABE"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Bajo RB (81-100)</w:t>
            </w:r>
          </w:p>
        </w:tc>
        <w:tc>
          <w:tcPr>
            <w:tcW w:w="820" w:type="dxa"/>
            <w:tcBorders>
              <w:top w:val="nil"/>
              <w:left w:val="nil"/>
              <w:bottom w:val="single" w:sz="4" w:space="0" w:color="auto"/>
              <w:right w:val="single" w:sz="4" w:space="0" w:color="auto"/>
            </w:tcBorders>
            <w:shd w:val="clear" w:color="000000" w:fill="FFFFFF"/>
            <w:noWrap/>
            <w:vAlign w:val="bottom"/>
            <w:hideMark/>
          </w:tcPr>
          <w:p w14:paraId="1B945F5E"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2649" w:type="dxa"/>
            <w:vMerge/>
            <w:tcBorders>
              <w:top w:val="nil"/>
              <w:left w:val="single" w:sz="4" w:space="0" w:color="auto"/>
              <w:bottom w:val="single" w:sz="4" w:space="0" w:color="auto"/>
              <w:right w:val="single" w:sz="4" w:space="0" w:color="auto"/>
            </w:tcBorders>
            <w:vAlign w:val="center"/>
            <w:hideMark/>
          </w:tcPr>
          <w:p w14:paraId="261B504C" w14:textId="77777777" w:rsidR="00404A99" w:rsidRPr="00404A99" w:rsidRDefault="00404A99" w:rsidP="00404A99">
            <w:pPr>
              <w:rPr>
                <w:rFonts w:ascii="Calibri" w:hAnsi="Calibri" w:cs="Calibri"/>
                <w:b/>
                <w:bCs/>
                <w:color w:val="0000D4"/>
                <w:sz w:val="18"/>
                <w:szCs w:val="18"/>
                <w:u w:val="single"/>
              </w:rPr>
            </w:pPr>
          </w:p>
        </w:tc>
      </w:tr>
    </w:tbl>
    <w:p w14:paraId="55A77DE1" w14:textId="77777777" w:rsidR="00F43AF1" w:rsidRDefault="00F43AF1" w:rsidP="00352A1E">
      <w:pPr>
        <w:rPr>
          <w:sz w:val="22"/>
        </w:rPr>
      </w:pPr>
    </w:p>
    <w:p w14:paraId="01AE88C6" w14:textId="1B04A2AB" w:rsidR="00404A99" w:rsidRDefault="00404A99">
      <w:pPr>
        <w:rPr>
          <w:sz w:val="22"/>
        </w:rPr>
      </w:pPr>
      <w:r>
        <w:rPr>
          <w:sz w:val="22"/>
        </w:rPr>
        <w:br w:type="page"/>
      </w:r>
    </w:p>
    <w:tbl>
      <w:tblPr>
        <w:tblW w:w="8926" w:type="dxa"/>
        <w:tblCellMar>
          <w:left w:w="70" w:type="dxa"/>
          <w:right w:w="70" w:type="dxa"/>
        </w:tblCellMar>
        <w:tblLook w:val="04A0" w:firstRow="1" w:lastRow="0" w:firstColumn="1" w:lastColumn="0" w:noHBand="0" w:noVBand="1"/>
      </w:tblPr>
      <w:tblGrid>
        <w:gridCol w:w="360"/>
        <w:gridCol w:w="3037"/>
        <w:gridCol w:w="820"/>
        <w:gridCol w:w="820"/>
        <w:gridCol w:w="820"/>
        <w:gridCol w:w="8"/>
        <w:gridCol w:w="3061"/>
      </w:tblGrid>
      <w:tr w:rsidR="00404A99" w:rsidRPr="00404A99" w14:paraId="25295709" w14:textId="77777777" w:rsidTr="00404A99">
        <w:trPr>
          <w:trHeight w:val="420"/>
        </w:trPr>
        <w:tc>
          <w:tcPr>
            <w:tcW w:w="3397" w:type="dxa"/>
            <w:gridSpan w:val="2"/>
            <w:tcBorders>
              <w:top w:val="single" w:sz="4" w:space="0" w:color="auto"/>
              <w:left w:val="single" w:sz="4" w:space="0" w:color="auto"/>
              <w:bottom w:val="single" w:sz="4" w:space="0" w:color="auto"/>
              <w:right w:val="single" w:sz="4" w:space="0" w:color="auto"/>
            </w:tcBorders>
            <w:shd w:val="clear" w:color="000000" w:fill="4F6228"/>
            <w:vAlign w:val="center"/>
            <w:hideMark/>
          </w:tcPr>
          <w:p w14:paraId="064C148B"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Sistema de Control Externo</w:t>
            </w:r>
          </w:p>
        </w:tc>
        <w:tc>
          <w:tcPr>
            <w:tcW w:w="820" w:type="dxa"/>
            <w:tcBorders>
              <w:top w:val="single" w:sz="4" w:space="0" w:color="auto"/>
              <w:left w:val="nil"/>
              <w:bottom w:val="single" w:sz="4" w:space="0" w:color="auto"/>
              <w:right w:val="single" w:sz="4" w:space="0" w:color="auto"/>
            </w:tcBorders>
            <w:shd w:val="clear" w:color="000000" w:fill="4F6228"/>
            <w:vAlign w:val="center"/>
            <w:hideMark/>
          </w:tcPr>
          <w:p w14:paraId="2FBCDF88"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SI</w:t>
            </w:r>
          </w:p>
        </w:tc>
        <w:tc>
          <w:tcPr>
            <w:tcW w:w="820" w:type="dxa"/>
            <w:tcBorders>
              <w:top w:val="single" w:sz="4" w:space="0" w:color="auto"/>
              <w:left w:val="nil"/>
              <w:bottom w:val="single" w:sz="4" w:space="0" w:color="auto"/>
              <w:right w:val="single" w:sz="4" w:space="0" w:color="auto"/>
            </w:tcBorders>
            <w:shd w:val="clear" w:color="000000" w:fill="4F6228"/>
            <w:vAlign w:val="center"/>
            <w:hideMark/>
          </w:tcPr>
          <w:p w14:paraId="7BD81F5F"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NO</w:t>
            </w:r>
          </w:p>
        </w:tc>
        <w:tc>
          <w:tcPr>
            <w:tcW w:w="820" w:type="dxa"/>
            <w:tcBorders>
              <w:top w:val="single" w:sz="4" w:space="0" w:color="auto"/>
              <w:left w:val="nil"/>
              <w:bottom w:val="single" w:sz="4" w:space="0" w:color="auto"/>
              <w:right w:val="single" w:sz="4" w:space="0" w:color="auto"/>
            </w:tcBorders>
            <w:shd w:val="clear" w:color="000000" w:fill="4F6228"/>
            <w:noWrap/>
            <w:vAlign w:val="center"/>
            <w:hideMark/>
          </w:tcPr>
          <w:p w14:paraId="2D387DD8"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NA</w:t>
            </w:r>
          </w:p>
        </w:tc>
        <w:tc>
          <w:tcPr>
            <w:tcW w:w="3069" w:type="dxa"/>
            <w:gridSpan w:val="2"/>
            <w:tcBorders>
              <w:top w:val="single" w:sz="4" w:space="0" w:color="auto"/>
              <w:left w:val="nil"/>
              <w:bottom w:val="single" w:sz="4" w:space="0" w:color="auto"/>
              <w:right w:val="single" w:sz="4" w:space="0" w:color="auto"/>
            </w:tcBorders>
            <w:shd w:val="clear" w:color="000000" w:fill="4F6228"/>
            <w:vAlign w:val="center"/>
            <w:hideMark/>
          </w:tcPr>
          <w:p w14:paraId="6B408488" w14:textId="77777777" w:rsidR="00404A99" w:rsidRPr="00404A99" w:rsidRDefault="00404A99" w:rsidP="00404A99">
            <w:pPr>
              <w:jc w:val="center"/>
              <w:rPr>
                <w:rFonts w:ascii="Calibri" w:hAnsi="Calibri" w:cs="Calibri"/>
                <w:b/>
                <w:bCs/>
                <w:color w:val="FFFFFF"/>
                <w:sz w:val="18"/>
                <w:szCs w:val="18"/>
              </w:rPr>
            </w:pPr>
            <w:r w:rsidRPr="00404A99">
              <w:rPr>
                <w:rFonts w:ascii="Calibri" w:hAnsi="Calibri" w:cs="Calibri"/>
                <w:b/>
                <w:bCs/>
                <w:color w:val="FFFFFF"/>
                <w:sz w:val="18"/>
                <w:szCs w:val="18"/>
              </w:rPr>
              <w:t>Comentarios</w:t>
            </w:r>
          </w:p>
        </w:tc>
      </w:tr>
      <w:tr w:rsidR="00404A99" w:rsidRPr="00404A99" w14:paraId="55A88F48" w14:textId="77777777" w:rsidTr="00404A99">
        <w:trPr>
          <w:trHeight w:val="255"/>
        </w:trPr>
        <w:tc>
          <w:tcPr>
            <w:tcW w:w="5865"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3DFCB109" w14:textId="77777777" w:rsidR="00404A99" w:rsidRPr="00404A99" w:rsidRDefault="00404A99" w:rsidP="00404A99">
            <w:pPr>
              <w:rPr>
                <w:rFonts w:ascii="Calibri" w:hAnsi="Calibri" w:cs="Calibri"/>
                <w:b/>
                <w:bCs/>
                <w:color w:val="00B050"/>
                <w:sz w:val="18"/>
                <w:szCs w:val="18"/>
              </w:rPr>
            </w:pPr>
            <w:r w:rsidRPr="00404A99">
              <w:rPr>
                <w:rFonts w:ascii="Calibri" w:hAnsi="Calibri" w:cs="Calibri"/>
                <w:b/>
                <w:bCs/>
                <w:color w:val="00B050"/>
                <w:sz w:val="18"/>
                <w:szCs w:val="18"/>
              </w:rPr>
              <w:t>Las preguntas en verde corresponden a la etapa de ejecución</w:t>
            </w:r>
          </w:p>
        </w:tc>
        <w:tc>
          <w:tcPr>
            <w:tcW w:w="3061" w:type="dxa"/>
            <w:tcBorders>
              <w:top w:val="nil"/>
              <w:left w:val="nil"/>
              <w:bottom w:val="single" w:sz="4" w:space="0" w:color="auto"/>
              <w:right w:val="single" w:sz="4" w:space="0" w:color="auto"/>
            </w:tcBorders>
            <w:shd w:val="clear" w:color="auto" w:fill="auto"/>
            <w:vAlign w:val="center"/>
            <w:hideMark/>
          </w:tcPr>
          <w:p w14:paraId="22208C06"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6001AFE3"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hideMark/>
          </w:tcPr>
          <w:p w14:paraId="3E8D937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3037" w:type="dxa"/>
            <w:tcBorders>
              <w:top w:val="nil"/>
              <w:left w:val="nil"/>
              <w:bottom w:val="single" w:sz="4" w:space="0" w:color="auto"/>
              <w:right w:val="single" w:sz="4" w:space="0" w:color="auto"/>
            </w:tcBorders>
            <w:shd w:val="clear" w:color="000000" w:fill="FFFFFF"/>
            <w:hideMark/>
          </w:tcPr>
          <w:p w14:paraId="585F6C63" w14:textId="4E2042D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¿Si la Entidad esta sujeta a auditoría externa, esta se ha cumplido con una periodicidad anual?</w:t>
            </w:r>
          </w:p>
        </w:tc>
        <w:tc>
          <w:tcPr>
            <w:tcW w:w="820" w:type="dxa"/>
            <w:tcBorders>
              <w:top w:val="nil"/>
              <w:left w:val="nil"/>
              <w:bottom w:val="single" w:sz="4" w:space="0" w:color="auto"/>
              <w:right w:val="single" w:sz="4" w:space="0" w:color="auto"/>
            </w:tcBorders>
            <w:shd w:val="clear" w:color="000000" w:fill="FFFFFF"/>
            <w:vAlign w:val="center"/>
            <w:hideMark/>
          </w:tcPr>
          <w:p w14:paraId="5FCDED3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7A12AD0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985A38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56DFBA7A" w14:textId="6D8F2349"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xml:space="preserve">Las normas de control </w:t>
            </w:r>
            <w:r w:rsidR="00274E0D" w:rsidRPr="00404A99">
              <w:rPr>
                <w:rFonts w:ascii="Calibri" w:hAnsi="Calibri" w:cs="Calibri"/>
                <w:color w:val="333333"/>
                <w:sz w:val="18"/>
                <w:szCs w:val="18"/>
              </w:rPr>
              <w:t>gubernamental</w:t>
            </w:r>
            <w:r w:rsidRPr="00404A99">
              <w:rPr>
                <w:rFonts w:ascii="Calibri" w:hAnsi="Calibri" w:cs="Calibri"/>
                <w:color w:val="333333"/>
                <w:sz w:val="18"/>
                <w:szCs w:val="18"/>
              </w:rPr>
              <w:t xml:space="preserve"> </w:t>
            </w:r>
            <w:r w:rsidR="00274E0D" w:rsidRPr="00404A99">
              <w:rPr>
                <w:rFonts w:ascii="Calibri" w:hAnsi="Calibri" w:cs="Calibri"/>
                <w:color w:val="333333"/>
                <w:sz w:val="18"/>
                <w:szCs w:val="18"/>
              </w:rPr>
              <w:t>así</w:t>
            </w:r>
            <w:r w:rsidRPr="00404A99">
              <w:rPr>
                <w:rFonts w:ascii="Calibri" w:hAnsi="Calibri" w:cs="Calibri"/>
                <w:color w:val="333333"/>
                <w:sz w:val="18"/>
                <w:szCs w:val="18"/>
              </w:rPr>
              <w:t xml:space="preserve"> lo contemplan, tanto como las </w:t>
            </w:r>
            <w:r w:rsidR="00274E0D" w:rsidRPr="00404A99">
              <w:rPr>
                <w:rFonts w:ascii="Calibri" w:hAnsi="Calibri" w:cs="Calibri"/>
                <w:color w:val="333333"/>
                <w:sz w:val="18"/>
                <w:szCs w:val="18"/>
              </w:rPr>
              <w:t>políticas</w:t>
            </w:r>
            <w:r w:rsidRPr="00404A99">
              <w:rPr>
                <w:rFonts w:ascii="Calibri" w:hAnsi="Calibri" w:cs="Calibri"/>
                <w:color w:val="333333"/>
                <w:sz w:val="18"/>
                <w:szCs w:val="18"/>
              </w:rPr>
              <w:t xml:space="preserve"> del BID sobre </w:t>
            </w:r>
            <w:r w:rsidR="00274E0D" w:rsidRPr="00404A99">
              <w:rPr>
                <w:rFonts w:ascii="Calibri" w:hAnsi="Calibri" w:cs="Calibri"/>
                <w:color w:val="333333"/>
                <w:sz w:val="18"/>
                <w:szCs w:val="18"/>
              </w:rPr>
              <w:t>auditorías</w:t>
            </w:r>
            <w:r w:rsidRPr="00404A99">
              <w:rPr>
                <w:rFonts w:ascii="Calibri" w:hAnsi="Calibri" w:cs="Calibri"/>
                <w:color w:val="333333"/>
                <w:sz w:val="18"/>
                <w:szCs w:val="18"/>
              </w:rPr>
              <w:t xml:space="preserve"> externas</w:t>
            </w:r>
          </w:p>
        </w:tc>
      </w:tr>
      <w:tr w:rsidR="00404A99" w:rsidRPr="00404A99" w14:paraId="2FAF1B27" w14:textId="77777777" w:rsidTr="00404A99">
        <w:trPr>
          <w:trHeight w:val="480"/>
        </w:trPr>
        <w:tc>
          <w:tcPr>
            <w:tcW w:w="360" w:type="dxa"/>
            <w:tcBorders>
              <w:top w:val="nil"/>
              <w:left w:val="single" w:sz="4" w:space="0" w:color="auto"/>
              <w:bottom w:val="single" w:sz="4" w:space="0" w:color="auto"/>
              <w:right w:val="single" w:sz="4" w:space="0" w:color="auto"/>
            </w:tcBorders>
            <w:shd w:val="clear" w:color="000000" w:fill="FFFFFF"/>
            <w:hideMark/>
          </w:tcPr>
          <w:p w14:paraId="3BC581F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2</w:t>
            </w:r>
          </w:p>
        </w:tc>
        <w:tc>
          <w:tcPr>
            <w:tcW w:w="3037" w:type="dxa"/>
            <w:tcBorders>
              <w:top w:val="nil"/>
              <w:left w:val="nil"/>
              <w:bottom w:val="single" w:sz="4" w:space="0" w:color="auto"/>
              <w:right w:val="single" w:sz="4" w:space="0" w:color="auto"/>
            </w:tcBorders>
            <w:shd w:val="clear" w:color="000000" w:fill="FFFFFF"/>
            <w:hideMark/>
          </w:tcPr>
          <w:p w14:paraId="2316B24D" w14:textId="336A7F31"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entidad es objeto de revisión por más de una auditoría externa?</w:t>
            </w:r>
          </w:p>
        </w:tc>
        <w:tc>
          <w:tcPr>
            <w:tcW w:w="820" w:type="dxa"/>
            <w:tcBorders>
              <w:top w:val="nil"/>
              <w:left w:val="nil"/>
              <w:bottom w:val="single" w:sz="4" w:space="0" w:color="auto"/>
              <w:right w:val="single" w:sz="4" w:space="0" w:color="auto"/>
            </w:tcBorders>
            <w:shd w:val="clear" w:color="000000" w:fill="FFFFFF"/>
            <w:vAlign w:val="center"/>
            <w:hideMark/>
          </w:tcPr>
          <w:p w14:paraId="38C2ECD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904EF2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3D56F54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4C0D2772"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1 al año</w:t>
            </w:r>
          </w:p>
        </w:tc>
      </w:tr>
      <w:tr w:rsidR="00404A99" w:rsidRPr="00404A99" w14:paraId="6144562F" w14:textId="77777777" w:rsidTr="00404A99">
        <w:trPr>
          <w:trHeight w:val="1062"/>
        </w:trPr>
        <w:tc>
          <w:tcPr>
            <w:tcW w:w="360" w:type="dxa"/>
            <w:tcBorders>
              <w:top w:val="nil"/>
              <w:left w:val="single" w:sz="4" w:space="0" w:color="auto"/>
              <w:bottom w:val="single" w:sz="4" w:space="0" w:color="auto"/>
              <w:right w:val="single" w:sz="4" w:space="0" w:color="auto"/>
            </w:tcBorders>
            <w:shd w:val="clear" w:color="000000" w:fill="FFFFFF"/>
            <w:hideMark/>
          </w:tcPr>
          <w:p w14:paraId="6BB17FB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3</w:t>
            </w:r>
          </w:p>
        </w:tc>
        <w:tc>
          <w:tcPr>
            <w:tcW w:w="3037" w:type="dxa"/>
            <w:tcBorders>
              <w:top w:val="nil"/>
              <w:left w:val="nil"/>
              <w:bottom w:val="single" w:sz="4" w:space="0" w:color="auto"/>
              <w:right w:val="single" w:sz="4" w:space="0" w:color="auto"/>
            </w:tcBorders>
            <w:shd w:val="clear" w:color="000000" w:fill="FFFFFF"/>
            <w:hideMark/>
          </w:tcPr>
          <w:p w14:paraId="137E1D9A" w14:textId="4DFB0F6A"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¿Estas auditorías externas (independiente de la contratada para el proyecto), incorporan en sus planes la revisión de la ejecución del proyecto financiado por el Banco?</w:t>
            </w:r>
          </w:p>
        </w:tc>
        <w:tc>
          <w:tcPr>
            <w:tcW w:w="820" w:type="dxa"/>
            <w:tcBorders>
              <w:top w:val="nil"/>
              <w:left w:val="nil"/>
              <w:bottom w:val="single" w:sz="4" w:space="0" w:color="auto"/>
              <w:right w:val="single" w:sz="4" w:space="0" w:color="auto"/>
            </w:tcBorders>
            <w:shd w:val="clear" w:color="000000" w:fill="FFFFFF"/>
            <w:vAlign w:val="center"/>
            <w:hideMark/>
          </w:tcPr>
          <w:p w14:paraId="6842496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5205DD1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45FE8BF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514BBAA6"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31BE5B23" w14:textId="77777777" w:rsidTr="00404A99">
        <w:trPr>
          <w:trHeight w:val="1422"/>
        </w:trPr>
        <w:tc>
          <w:tcPr>
            <w:tcW w:w="360" w:type="dxa"/>
            <w:tcBorders>
              <w:top w:val="nil"/>
              <w:left w:val="single" w:sz="4" w:space="0" w:color="auto"/>
              <w:bottom w:val="single" w:sz="4" w:space="0" w:color="auto"/>
              <w:right w:val="single" w:sz="4" w:space="0" w:color="auto"/>
            </w:tcBorders>
            <w:shd w:val="clear" w:color="000000" w:fill="FFFFFF"/>
            <w:hideMark/>
          </w:tcPr>
          <w:p w14:paraId="15AB27C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4</w:t>
            </w:r>
          </w:p>
        </w:tc>
        <w:tc>
          <w:tcPr>
            <w:tcW w:w="3037" w:type="dxa"/>
            <w:tcBorders>
              <w:top w:val="nil"/>
              <w:left w:val="nil"/>
              <w:bottom w:val="single" w:sz="4" w:space="0" w:color="auto"/>
              <w:right w:val="single" w:sz="4" w:space="0" w:color="auto"/>
            </w:tcBorders>
            <w:shd w:val="clear" w:color="000000" w:fill="FFFFFF"/>
            <w:hideMark/>
          </w:tcPr>
          <w:p w14:paraId="62221446" w14:textId="6C53BC3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¿Existen procedimientos formales para la administración de los servicios de auditoría externa?</w:t>
            </w:r>
            <w:r w:rsidR="00404A99" w:rsidRPr="00404A99">
              <w:rPr>
                <w:rFonts w:ascii="Calibri" w:hAnsi="Calibri" w:cs="Calibri"/>
                <w:b/>
                <w:bCs/>
                <w:sz w:val="18"/>
                <w:szCs w:val="18"/>
              </w:rPr>
              <w:t xml:space="preserve"> </w:t>
            </w:r>
            <w:r w:rsidR="00404A99" w:rsidRPr="00404A99">
              <w:rPr>
                <w:rFonts w:ascii="Calibri" w:hAnsi="Calibri" w:cs="Calibri"/>
                <w:b/>
                <w:bCs/>
                <w:i/>
                <w:iCs/>
                <w:sz w:val="18"/>
                <w:szCs w:val="18"/>
              </w:rPr>
              <w:t>(responsabilidades para la preparación y suministro de información, seguimiento al cumplimiento de fechas de compromiso, recepción de los resultados, aclaraciones y comunicaciones con los Auditores Externos, etc.)</w:t>
            </w:r>
          </w:p>
        </w:tc>
        <w:tc>
          <w:tcPr>
            <w:tcW w:w="820" w:type="dxa"/>
            <w:tcBorders>
              <w:top w:val="nil"/>
              <w:left w:val="nil"/>
              <w:bottom w:val="single" w:sz="4" w:space="0" w:color="auto"/>
              <w:right w:val="single" w:sz="4" w:space="0" w:color="auto"/>
            </w:tcBorders>
            <w:shd w:val="clear" w:color="000000" w:fill="FFFFFF"/>
            <w:vAlign w:val="center"/>
            <w:hideMark/>
          </w:tcPr>
          <w:p w14:paraId="50709B7E"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0B0A175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D2EA4B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21721C8F"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7C25C746" w14:textId="77777777" w:rsidTr="00404A99">
        <w:trPr>
          <w:trHeight w:val="510"/>
        </w:trPr>
        <w:tc>
          <w:tcPr>
            <w:tcW w:w="360" w:type="dxa"/>
            <w:tcBorders>
              <w:top w:val="nil"/>
              <w:left w:val="single" w:sz="4" w:space="0" w:color="auto"/>
              <w:bottom w:val="single" w:sz="4" w:space="0" w:color="auto"/>
              <w:right w:val="single" w:sz="4" w:space="0" w:color="auto"/>
            </w:tcBorders>
            <w:shd w:val="clear" w:color="000000" w:fill="FFFFFF"/>
            <w:hideMark/>
          </w:tcPr>
          <w:p w14:paraId="6EBB289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5</w:t>
            </w:r>
          </w:p>
        </w:tc>
        <w:tc>
          <w:tcPr>
            <w:tcW w:w="3037" w:type="dxa"/>
            <w:tcBorders>
              <w:top w:val="nil"/>
              <w:left w:val="nil"/>
              <w:bottom w:val="single" w:sz="4" w:space="0" w:color="auto"/>
              <w:right w:val="single" w:sz="4" w:space="0" w:color="auto"/>
            </w:tcBorders>
            <w:shd w:val="clear" w:color="000000" w:fill="FFFFFF"/>
            <w:hideMark/>
          </w:tcPr>
          <w:p w14:paraId="1D118273" w14:textId="1DE71B7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¿Disponen de un contrato formal o equivalente para la realización de la auditoría externa?</w:t>
            </w:r>
          </w:p>
        </w:tc>
        <w:tc>
          <w:tcPr>
            <w:tcW w:w="820" w:type="dxa"/>
            <w:tcBorders>
              <w:top w:val="nil"/>
              <w:left w:val="nil"/>
              <w:bottom w:val="single" w:sz="4" w:space="0" w:color="auto"/>
              <w:right w:val="single" w:sz="4" w:space="0" w:color="auto"/>
            </w:tcBorders>
            <w:shd w:val="clear" w:color="000000" w:fill="FFFFFF"/>
            <w:vAlign w:val="center"/>
            <w:hideMark/>
          </w:tcPr>
          <w:p w14:paraId="43C63BD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26F2543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99582C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37C78428"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3A3DD93E" w14:textId="77777777" w:rsidTr="00404A99">
        <w:trPr>
          <w:trHeight w:val="480"/>
        </w:trPr>
        <w:tc>
          <w:tcPr>
            <w:tcW w:w="360" w:type="dxa"/>
            <w:tcBorders>
              <w:top w:val="nil"/>
              <w:left w:val="single" w:sz="4" w:space="0" w:color="auto"/>
              <w:bottom w:val="single" w:sz="4" w:space="0" w:color="auto"/>
              <w:right w:val="single" w:sz="4" w:space="0" w:color="auto"/>
            </w:tcBorders>
            <w:shd w:val="clear" w:color="000000" w:fill="FFFFFF"/>
            <w:hideMark/>
          </w:tcPr>
          <w:p w14:paraId="505AB2F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6</w:t>
            </w:r>
          </w:p>
        </w:tc>
        <w:tc>
          <w:tcPr>
            <w:tcW w:w="3037" w:type="dxa"/>
            <w:tcBorders>
              <w:top w:val="nil"/>
              <w:left w:val="nil"/>
              <w:bottom w:val="single" w:sz="4" w:space="0" w:color="auto"/>
              <w:right w:val="single" w:sz="4" w:space="0" w:color="auto"/>
            </w:tcBorders>
            <w:shd w:val="clear" w:color="000000" w:fill="FFFFFF"/>
            <w:hideMark/>
          </w:tcPr>
          <w:p w14:paraId="4291060C" w14:textId="1AECB7B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¿Los términos de referencia reflejan con claridad la naturaleza y alcance de los servicios de auditoría?</w:t>
            </w:r>
          </w:p>
        </w:tc>
        <w:tc>
          <w:tcPr>
            <w:tcW w:w="820" w:type="dxa"/>
            <w:tcBorders>
              <w:top w:val="nil"/>
              <w:left w:val="nil"/>
              <w:bottom w:val="single" w:sz="4" w:space="0" w:color="auto"/>
              <w:right w:val="single" w:sz="4" w:space="0" w:color="auto"/>
            </w:tcBorders>
            <w:shd w:val="clear" w:color="000000" w:fill="FFFFFF"/>
            <w:vAlign w:val="center"/>
            <w:hideMark/>
          </w:tcPr>
          <w:p w14:paraId="50A1E36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6D9DFFF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6170C7B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3EAAD1C2"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0D863300" w14:textId="77777777" w:rsidTr="00404A99">
        <w:trPr>
          <w:trHeight w:val="870"/>
        </w:trPr>
        <w:tc>
          <w:tcPr>
            <w:tcW w:w="360" w:type="dxa"/>
            <w:tcBorders>
              <w:top w:val="nil"/>
              <w:left w:val="single" w:sz="4" w:space="0" w:color="auto"/>
              <w:bottom w:val="single" w:sz="4" w:space="0" w:color="auto"/>
              <w:right w:val="single" w:sz="4" w:space="0" w:color="auto"/>
            </w:tcBorders>
            <w:shd w:val="clear" w:color="000000" w:fill="FFFFFF"/>
            <w:hideMark/>
          </w:tcPr>
          <w:p w14:paraId="71C3EA3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7</w:t>
            </w:r>
          </w:p>
        </w:tc>
        <w:tc>
          <w:tcPr>
            <w:tcW w:w="3037" w:type="dxa"/>
            <w:tcBorders>
              <w:top w:val="nil"/>
              <w:left w:val="nil"/>
              <w:bottom w:val="single" w:sz="4" w:space="0" w:color="auto"/>
              <w:right w:val="single" w:sz="4" w:space="0" w:color="auto"/>
            </w:tcBorders>
            <w:shd w:val="clear" w:color="000000" w:fill="FFFFFF"/>
            <w:hideMark/>
          </w:tcPr>
          <w:p w14:paraId="03FD9096" w14:textId="77777777"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Los honorarios están basados en cálculos razonables de hora/hombre o días/hombre en función del alcance y la naturaleza del trabajo?  (Verificar si existe una sustentación formal de éstos cálculos)</w:t>
            </w:r>
          </w:p>
        </w:tc>
        <w:tc>
          <w:tcPr>
            <w:tcW w:w="820" w:type="dxa"/>
            <w:tcBorders>
              <w:top w:val="nil"/>
              <w:left w:val="nil"/>
              <w:bottom w:val="single" w:sz="4" w:space="0" w:color="auto"/>
              <w:right w:val="single" w:sz="4" w:space="0" w:color="auto"/>
            </w:tcBorders>
            <w:shd w:val="clear" w:color="000000" w:fill="FFFFFF"/>
            <w:vAlign w:val="center"/>
            <w:hideMark/>
          </w:tcPr>
          <w:p w14:paraId="31A071F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7341797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1DD5E1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146F5114"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0EBD91D7" w14:textId="77777777" w:rsidTr="00404A99">
        <w:trPr>
          <w:trHeight w:val="510"/>
        </w:trPr>
        <w:tc>
          <w:tcPr>
            <w:tcW w:w="360" w:type="dxa"/>
            <w:tcBorders>
              <w:top w:val="nil"/>
              <w:left w:val="single" w:sz="4" w:space="0" w:color="auto"/>
              <w:bottom w:val="single" w:sz="4" w:space="0" w:color="auto"/>
              <w:right w:val="single" w:sz="4" w:space="0" w:color="auto"/>
            </w:tcBorders>
            <w:shd w:val="clear" w:color="000000" w:fill="FFFFFF"/>
            <w:hideMark/>
          </w:tcPr>
          <w:p w14:paraId="705F4C7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8</w:t>
            </w:r>
          </w:p>
        </w:tc>
        <w:tc>
          <w:tcPr>
            <w:tcW w:w="3037" w:type="dxa"/>
            <w:tcBorders>
              <w:top w:val="nil"/>
              <w:left w:val="nil"/>
              <w:bottom w:val="single" w:sz="4" w:space="0" w:color="auto"/>
              <w:right w:val="single" w:sz="4" w:space="0" w:color="auto"/>
            </w:tcBorders>
            <w:shd w:val="clear" w:color="000000" w:fill="FFFFFF"/>
            <w:hideMark/>
          </w:tcPr>
          <w:p w14:paraId="13050CF5" w14:textId="02F84161"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ha cumplido el pago de los honorarios de acuerdo con lo establecido en el contrato?</w:t>
            </w:r>
          </w:p>
        </w:tc>
        <w:tc>
          <w:tcPr>
            <w:tcW w:w="820" w:type="dxa"/>
            <w:tcBorders>
              <w:top w:val="nil"/>
              <w:left w:val="nil"/>
              <w:bottom w:val="single" w:sz="4" w:space="0" w:color="auto"/>
              <w:right w:val="single" w:sz="4" w:space="0" w:color="auto"/>
            </w:tcBorders>
            <w:shd w:val="clear" w:color="000000" w:fill="FFFFFF"/>
            <w:vAlign w:val="center"/>
            <w:hideMark/>
          </w:tcPr>
          <w:p w14:paraId="43CECE9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6FD7A06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3E30DEA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hideMark/>
          </w:tcPr>
          <w:p w14:paraId="73DA09F9"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02100824" w14:textId="77777777" w:rsidTr="00404A99">
        <w:trPr>
          <w:trHeight w:val="675"/>
        </w:trPr>
        <w:tc>
          <w:tcPr>
            <w:tcW w:w="360" w:type="dxa"/>
            <w:tcBorders>
              <w:top w:val="nil"/>
              <w:left w:val="single" w:sz="4" w:space="0" w:color="auto"/>
              <w:bottom w:val="single" w:sz="4" w:space="0" w:color="auto"/>
              <w:right w:val="single" w:sz="4" w:space="0" w:color="auto"/>
            </w:tcBorders>
            <w:shd w:val="clear" w:color="000000" w:fill="FFFFFF"/>
            <w:hideMark/>
          </w:tcPr>
          <w:p w14:paraId="1990ACA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9</w:t>
            </w:r>
          </w:p>
        </w:tc>
        <w:tc>
          <w:tcPr>
            <w:tcW w:w="3037" w:type="dxa"/>
            <w:tcBorders>
              <w:top w:val="nil"/>
              <w:left w:val="nil"/>
              <w:bottom w:val="single" w:sz="4" w:space="0" w:color="auto"/>
              <w:right w:val="single" w:sz="4" w:space="0" w:color="auto"/>
            </w:tcBorders>
            <w:shd w:val="clear" w:color="000000" w:fill="FFFFFF"/>
            <w:hideMark/>
          </w:tcPr>
          <w:p w14:paraId="5E3CBB24" w14:textId="032CAD2E"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¿Si se han presentado retrasos en el pago de los honorarios, éstos están justificados por razones atribuibles a incumplimientos de la Firma Auditora?</w:t>
            </w:r>
          </w:p>
        </w:tc>
        <w:tc>
          <w:tcPr>
            <w:tcW w:w="820" w:type="dxa"/>
            <w:tcBorders>
              <w:top w:val="nil"/>
              <w:left w:val="nil"/>
              <w:bottom w:val="single" w:sz="4" w:space="0" w:color="auto"/>
              <w:right w:val="single" w:sz="4" w:space="0" w:color="auto"/>
            </w:tcBorders>
            <w:shd w:val="clear" w:color="000000" w:fill="FFFFFF"/>
            <w:vAlign w:val="center"/>
            <w:hideMark/>
          </w:tcPr>
          <w:p w14:paraId="5AE4358F"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FE794D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2464A3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3069" w:type="dxa"/>
            <w:gridSpan w:val="2"/>
            <w:tcBorders>
              <w:top w:val="nil"/>
              <w:left w:val="nil"/>
              <w:bottom w:val="single" w:sz="4" w:space="0" w:color="auto"/>
              <w:right w:val="single" w:sz="4" w:space="0" w:color="auto"/>
            </w:tcBorders>
            <w:shd w:val="clear" w:color="auto" w:fill="auto"/>
            <w:hideMark/>
          </w:tcPr>
          <w:p w14:paraId="0D9AADF3" w14:textId="77777777" w:rsidR="00404A99" w:rsidRPr="00404A99" w:rsidRDefault="00404A99" w:rsidP="00404A99">
            <w:pPr>
              <w:jc w:val="both"/>
              <w:rPr>
                <w:rFonts w:ascii="Calibri" w:hAnsi="Calibri" w:cs="Calibri"/>
                <w:color w:val="333333"/>
                <w:sz w:val="18"/>
                <w:szCs w:val="18"/>
              </w:rPr>
            </w:pPr>
            <w:r w:rsidRPr="00404A99">
              <w:rPr>
                <w:rFonts w:ascii="Calibri" w:hAnsi="Calibri" w:cs="Calibri"/>
                <w:color w:val="333333"/>
                <w:sz w:val="18"/>
                <w:szCs w:val="18"/>
              </w:rPr>
              <w:t> </w:t>
            </w:r>
          </w:p>
        </w:tc>
      </w:tr>
      <w:tr w:rsidR="00404A99" w:rsidRPr="00404A99" w14:paraId="34FBF6AE" w14:textId="77777777" w:rsidTr="00404A99">
        <w:trPr>
          <w:trHeight w:val="450"/>
        </w:trPr>
        <w:tc>
          <w:tcPr>
            <w:tcW w:w="360" w:type="dxa"/>
            <w:tcBorders>
              <w:top w:val="nil"/>
              <w:left w:val="single" w:sz="4" w:space="0" w:color="auto"/>
              <w:bottom w:val="single" w:sz="4" w:space="0" w:color="auto"/>
              <w:right w:val="single" w:sz="4" w:space="0" w:color="auto"/>
            </w:tcBorders>
            <w:shd w:val="clear" w:color="000000" w:fill="FFFFFF"/>
            <w:hideMark/>
          </w:tcPr>
          <w:p w14:paraId="3C14FDC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10</w:t>
            </w:r>
          </w:p>
        </w:tc>
        <w:tc>
          <w:tcPr>
            <w:tcW w:w="3037" w:type="dxa"/>
            <w:tcBorders>
              <w:top w:val="nil"/>
              <w:left w:val="nil"/>
              <w:bottom w:val="single" w:sz="4" w:space="0" w:color="auto"/>
              <w:right w:val="single" w:sz="4" w:space="0" w:color="auto"/>
            </w:tcBorders>
            <w:shd w:val="clear" w:color="000000" w:fill="FFFFFF"/>
            <w:hideMark/>
          </w:tcPr>
          <w:p w14:paraId="0C58BE0C" w14:textId="2AF20A54"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Firma de auditores externos, únicamente presta este tipo de servicio a la entidad?</w:t>
            </w:r>
          </w:p>
        </w:tc>
        <w:tc>
          <w:tcPr>
            <w:tcW w:w="820" w:type="dxa"/>
            <w:tcBorders>
              <w:top w:val="nil"/>
              <w:left w:val="nil"/>
              <w:bottom w:val="single" w:sz="4" w:space="0" w:color="auto"/>
              <w:right w:val="single" w:sz="4" w:space="0" w:color="auto"/>
            </w:tcBorders>
            <w:shd w:val="clear" w:color="000000" w:fill="FFFFFF"/>
            <w:vAlign w:val="center"/>
            <w:hideMark/>
          </w:tcPr>
          <w:p w14:paraId="437F9B6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117A0F2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2A4C06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000000" w:fill="FFFFFF"/>
            <w:vAlign w:val="center"/>
            <w:hideMark/>
          </w:tcPr>
          <w:p w14:paraId="5576432D" w14:textId="77777777" w:rsidR="00404A99" w:rsidRPr="00404A99" w:rsidRDefault="00404A99" w:rsidP="00404A99">
            <w:pPr>
              <w:jc w:val="both"/>
              <w:rPr>
                <w:rFonts w:ascii="Calibri" w:hAnsi="Calibri" w:cs="Calibri"/>
                <w:color w:val="FF0000"/>
                <w:sz w:val="18"/>
                <w:szCs w:val="18"/>
              </w:rPr>
            </w:pPr>
            <w:r w:rsidRPr="00404A99">
              <w:rPr>
                <w:rFonts w:ascii="Calibri" w:hAnsi="Calibri" w:cs="Calibri"/>
                <w:color w:val="FF0000"/>
                <w:sz w:val="18"/>
                <w:szCs w:val="18"/>
              </w:rPr>
              <w:t> </w:t>
            </w:r>
          </w:p>
        </w:tc>
      </w:tr>
      <w:tr w:rsidR="00404A99" w:rsidRPr="00404A99" w14:paraId="0B8A28BB" w14:textId="77777777" w:rsidTr="00404A99">
        <w:trPr>
          <w:trHeight w:val="1005"/>
        </w:trPr>
        <w:tc>
          <w:tcPr>
            <w:tcW w:w="360" w:type="dxa"/>
            <w:tcBorders>
              <w:top w:val="nil"/>
              <w:left w:val="single" w:sz="4" w:space="0" w:color="auto"/>
              <w:bottom w:val="single" w:sz="4" w:space="0" w:color="auto"/>
              <w:right w:val="single" w:sz="4" w:space="0" w:color="auto"/>
            </w:tcBorders>
            <w:shd w:val="clear" w:color="000000" w:fill="FFFFFF"/>
            <w:hideMark/>
          </w:tcPr>
          <w:p w14:paraId="4133492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11</w:t>
            </w:r>
          </w:p>
        </w:tc>
        <w:tc>
          <w:tcPr>
            <w:tcW w:w="3037" w:type="dxa"/>
            <w:tcBorders>
              <w:top w:val="nil"/>
              <w:left w:val="nil"/>
              <w:bottom w:val="single" w:sz="4" w:space="0" w:color="auto"/>
              <w:right w:val="single" w:sz="4" w:space="0" w:color="auto"/>
            </w:tcBorders>
            <w:shd w:val="clear" w:color="auto" w:fill="auto"/>
            <w:hideMark/>
          </w:tcPr>
          <w:p w14:paraId="678B26A0" w14:textId="23F705AA"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Los auditores externos tienen</w:t>
            </w:r>
            <w:r w:rsidR="00404A99" w:rsidRPr="00404A99">
              <w:rPr>
                <w:rFonts w:ascii="Calibri" w:hAnsi="Calibri" w:cs="Calibri"/>
                <w:b/>
                <w:bCs/>
                <w:sz w:val="18"/>
                <w:szCs w:val="18"/>
              </w:rPr>
              <w:t xml:space="preserve"> acceso irrestricto, con las seguridades necesarias, a la información que esta archivada en las bases de datos y sus originales, de tal forma que se agilice su trabajo?</w:t>
            </w:r>
          </w:p>
        </w:tc>
        <w:tc>
          <w:tcPr>
            <w:tcW w:w="820" w:type="dxa"/>
            <w:tcBorders>
              <w:top w:val="nil"/>
              <w:left w:val="nil"/>
              <w:bottom w:val="single" w:sz="4" w:space="0" w:color="auto"/>
              <w:right w:val="single" w:sz="4" w:space="0" w:color="auto"/>
            </w:tcBorders>
            <w:shd w:val="clear" w:color="000000" w:fill="FFFFFF"/>
            <w:vAlign w:val="center"/>
            <w:hideMark/>
          </w:tcPr>
          <w:p w14:paraId="6055BBD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541305C9"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78D1C715"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000000" w:fill="FFFFFF"/>
            <w:hideMark/>
          </w:tcPr>
          <w:p w14:paraId="22CF7362"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6CC044D5" w14:textId="77777777" w:rsidTr="00404A99">
        <w:trPr>
          <w:trHeight w:val="900"/>
        </w:trPr>
        <w:tc>
          <w:tcPr>
            <w:tcW w:w="360" w:type="dxa"/>
            <w:tcBorders>
              <w:top w:val="nil"/>
              <w:left w:val="single" w:sz="4" w:space="0" w:color="auto"/>
              <w:bottom w:val="single" w:sz="4" w:space="0" w:color="auto"/>
              <w:right w:val="single" w:sz="4" w:space="0" w:color="auto"/>
            </w:tcBorders>
            <w:shd w:val="clear" w:color="000000" w:fill="FFFFFF"/>
            <w:hideMark/>
          </w:tcPr>
          <w:p w14:paraId="4E49554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12</w:t>
            </w:r>
          </w:p>
        </w:tc>
        <w:tc>
          <w:tcPr>
            <w:tcW w:w="3037" w:type="dxa"/>
            <w:tcBorders>
              <w:top w:val="nil"/>
              <w:left w:val="nil"/>
              <w:bottom w:val="single" w:sz="4" w:space="0" w:color="auto"/>
              <w:right w:val="single" w:sz="4" w:space="0" w:color="auto"/>
            </w:tcBorders>
            <w:shd w:val="clear" w:color="000000" w:fill="FFFFFF"/>
            <w:hideMark/>
          </w:tcPr>
          <w:p w14:paraId="6E58E88B" w14:textId="30B30E1E"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¿Los informes de la auditoría contratada o de la auditoría del organismo de fiscalización del estado, fueron entregados en la oportunidad prevista en el contrato o en la norma legal que lo requiere?</w:t>
            </w:r>
          </w:p>
        </w:tc>
        <w:tc>
          <w:tcPr>
            <w:tcW w:w="820" w:type="dxa"/>
            <w:tcBorders>
              <w:top w:val="nil"/>
              <w:left w:val="nil"/>
              <w:bottom w:val="single" w:sz="4" w:space="0" w:color="auto"/>
              <w:right w:val="single" w:sz="4" w:space="0" w:color="auto"/>
            </w:tcBorders>
            <w:shd w:val="clear" w:color="000000" w:fill="FFFFFF"/>
            <w:vAlign w:val="center"/>
            <w:hideMark/>
          </w:tcPr>
          <w:p w14:paraId="63DE0A5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583F908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1998A4F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000000" w:fill="FFFFFF"/>
            <w:vAlign w:val="center"/>
            <w:hideMark/>
          </w:tcPr>
          <w:p w14:paraId="0FFCB534"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0621F46A" w14:textId="77777777" w:rsidTr="00404A99">
        <w:trPr>
          <w:trHeight w:val="900"/>
        </w:trPr>
        <w:tc>
          <w:tcPr>
            <w:tcW w:w="360" w:type="dxa"/>
            <w:tcBorders>
              <w:top w:val="nil"/>
              <w:left w:val="single" w:sz="4" w:space="0" w:color="auto"/>
              <w:bottom w:val="single" w:sz="4" w:space="0" w:color="auto"/>
              <w:right w:val="single" w:sz="4" w:space="0" w:color="auto"/>
            </w:tcBorders>
            <w:shd w:val="clear" w:color="000000" w:fill="FFFFFF"/>
            <w:hideMark/>
          </w:tcPr>
          <w:p w14:paraId="271DA162"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13</w:t>
            </w:r>
          </w:p>
        </w:tc>
        <w:tc>
          <w:tcPr>
            <w:tcW w:w="3037" w:type="dxa"/>
            <w:tcBorders>
              <w:top w:val="nil"/>
              <w:left w:val="nil"/>
              <w:bottom w:val="single" w:sz="4" w:space="0" w:color="auto"/>
              <w:right w:val="single" w:sz="4" w:space="0" w:color="auto"/>
            </w:tcBorders>
            <w:shd w:val="clear" w:color="000000" w:fill="FFFFFF"/>
            <w:hideMark/>
          </w:tcPr>
          <w:p w14:paraId="36C4E5C6" w14:textId="2D7AAED5"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¿Los informes de la auditoría contratada cumplen con los requerimientos del Banco, contenidos en los Términos de Referencia para auditores y los requerimientos en gestión financiera?</w:t>
            </w:r>
          </w:p>
        </w:tc>
        <w:tc>
          <w:tcPr>
            <w:tcW w:w="820" w:type="dxa"/>
            <w:tcBorders>
              <w:top w:val="nil"/>
              <w:left w:val="nil"/>
              <w:bottom w:val="single" w:sz="4" w:space="0" w:color="auto"/>
              <w:right w:val="single" w:sz="4" w:space="0" w:color="auto"/>
            </w:tcBorders>
            <w:shd w:val="clear" w:color="000000" w:fill="FFFFFF"/>
            <w:vAlign w:val="center"/>
            <w:hideMark/>
          </w:tcPr>
          <w:p w14:paraId="3AAFA71C"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7FAAB04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52390B6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000000" w:fill="FFFFFF"/>
            <w:vAlign w:val="center"/>
            <w:hideMark/>
          </w:tcPr>
          <w:p w14:paraId="71773B11"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r>
      <w:tr w:rsidR="00404A99" w:rsidRPr="00404A99" w14:paraId="424469D3" w14:textId="77777777" w:rsidTr="00404A99">
        <w:trPr>
          <w:trHeight w:val="1245"/>
        </w:trPr>
        <w:tc>
          <w:tcPr>
            <w:tcW w:w="360" w:type="dxa"/>
            <w:tcBorders>
              <w:top w:val="nil"/>
              <w:left w:val="single" w:sz="4" w:space="0" w:color="auto"/>
              <w:bottom w:val="single" w:sz="4" w:space="0" w:color="auto"/>
              <w:right w:val="single" w:sz="4" w:space="0" w:color="auto"/>
            </w:tcBorders>
            <w:shd w:val="clear" w:color="000000" w:fill="FFFF00"/>
            <w:hideMark/>
          </w:tcPr>
          <w:p w14:paraId="5FAA361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14</w:t>
            </w:r>
          </w:p>
        </w:tc>
        <w:tc>
          <w:tcPr>
            <w:tcW w:w="3037" w:type="dxa"/>
            <w:tcBorders>
              <w:top w:val="nil"/>
              <w:left w:val="nil"/>
              <w:bottom w:val="single" w:sz="4" w:space="0" w:color="auto"/>
              <w:right w:val="single" w:sz="4" w:space="0" w:color="auto"/>
            </w:tcBorders>
            <w:shd w:val="clear" w:color="000000" w:fill="FFFF00"/>
            <w:hideMark/>
          </w:tcPr>
          <w:p w14:paraId="1FE9D0F2" w14:textId="22CF5372" w:rsidR="00404A99" w:rsidRPr="00404A99" w:rsidRDefault="00404A99" w:rsidP="00404A99">
            <w:pPr>
              <w:jc w:val="both"/>
              <w:rPr>
                <w:rFonts w:ascii="Calibri" w:hAnsi="Calibri" w:cs="Calibri"/>
                <w:b/>
                <w:bCs/>
                <w:sz w:val="18"/>
                <w:szCs w:val="18"/>
              </w:rPr>
            </w:pPr>
            <w:r w:rsidRPr="00404A99">
              <w:rPr>
                <w:rFonts w:ascii="Calibri" w:hAnsi="Calibri" w:cs="Calibri"/>
                <w:b/>
                <w:bCs/>
                <w:sz w:val="18"/>
                <w:szCs w:val="18"/>
              </w:rPr>
              <w:t xml:space="preserve">Cuando los informes de </w:t>
            </w:r>
            <w:r w:rsidR="00274E0D" w:rsidRPr="00404A99">
              <w:rPr>
                <w:rFonts w:ascii="Calibri" w:hAnsi="Calibri" w:cs="Calibri"/>
                <w:b/>
                <w:bCs/>
                <w:sz w:val="18"/>
                <w:szCs w:val="18"/>
              </w:rPr>
              <w:t>auditoría</w:t>
            </w:r>
            <w:r w:rsidRPr="00404A99">
              <w:rPr>
                <w:rFonts w:ascii="Calibri" w:hAnsi="Calibri" w:cs="Calibri"/>
                <w:b/>
                <w:bCs/>
                <w:sz w:val="18"/>
                <w:szCs w:val="18"/>
              </w:rPr>
              <w:t xml:space="preserve"> son calificados (salvedad, negativa o </w:t>
            </w:r>
            <w:r w:rsidR="00274E0D" w:rsidRPr="00404A99">
              <w:rPr>
                <w:rFonts w:ascii="Calibri" w:hAnsi="Calibri" w:cs="Calibri"/>
                <w:b/>
                <w:bCs/>
                <w:sz w:val="18"/>
                <w:szCs w:val="18"/>
              </w:rPr>
              <w:t>abstención</w:t>
            </w:r>
            <w:r w:rsidRPr="00404A99">
              <w:rPr>
                <w:rFonts w:ascii="Calibri" w:hAnsi="Calibri" w:cs="Calibri"/>
                <w:b/>
                <w:bCs/>
                <w:sz w:val="18"/>
                <w:szCs w:val="18"/>
              </w:rPr>
              <w:t xml:space="preserve"> de opinión), la Entidad toma en consideración las observaciones y recomendaciones realizadas; </w:t>
            </w:r>
            <w:r w:rsidR="00274E0D" w:rsidRPr="00404A99">
              <w:rPr>
                <w:rFonts w:ascii="Calibri" w:hAnsi="Calibri" w:cs="Calibri"/>
                <w:b/>
                <w:bCs/>
                <w:sz w:val="18"/>
                <w:szCs w:val="18"/>
              </w:rPr>
              <w:t>¿atiende, corrige e implementa oportunamente las actividades de control para prevenir que se vuelvan a repetir?</w:t>
            </w:r>
          </w:p>
        </w:tc>
        <w:tc>
          <w:tcPr>
            <w:tcW w:w="820" w:type="dxa"/>
            <w:tcBorders>
              <w:top w:val="nil"/>
              <w:left w:val="nil"/>
              <w:bottom w:val="single" w:sz="4" w:space="0" w:color="auto"/>
              <w:right w:val="single" w:sz="4" w:space="0" w:color="auto"/>
            </w:tcBorders>
            <w:shd w:val="clear" w:color="000000" w:fill="FFFF00"/>
            <w:vAlign w:val="center"/>
            <w:hideMark/>
          </w:tcPr>
          <w:p w14:paraId="68019D6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2100F2FB"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3C764A3F"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c>
          <w:tcPr>
            <w:tcW w:w="3069" w:type="dxa"/>
            <w:gridSpan w:val="2"/>
            <w:vMerge w:val="restart"/>
            <w:tcBorders>
              <w:top w:val="nil"/>
              <w:left w:val="single" w:sz="4" w:space="0" w:color="auto"/>
              <w:bottom w:val="single" w:sz="4" w:space="0" w:color="000000"/>
              <w:right w:val="single" w:sz="4" w:space="0" w:color="auto"/>
            </w:tcBorders>
            <w:shd w:val="clear" w:color="auto" w:fill="auto"/>
            <w:hideMark/>
          </w:tcPr>
          <w:p w14:paraId="210B1C2B" w14:textId="77777777" w:rsidR="00404A99" w:rsidRPr="00404A99" w:rsidRDefault="00404A99" w:rsidP="00404A99">
            <w:pPr>
              <w:rPr>
                <w:rFonts w:ascii="Calibri" w:hAnsi="Calibri" w:cs="Calibri"/>
                <w:sz w:val="18"/>
                <w:szCs w:val="18"/>
              </w:rPr>
            </w:pPr>
            <w:r w:rsidRPr="00404A99">
              <w:rPr>
                <w:rFonts w:ascii="Calibri" w:hAnsi="Calibri" w:cs="Calibri"/>
                <w:sz w:val="18"/>
                <w:szCs w:val="18"/>
              </w:rPr>
              <w:t> </w:t>
            </w:r>
          </w:p>
        </w:tc>
      </w:tr>
      <w:tr w:rsidR="00404A99" w:rsidRPr="00404A99" w14:paraId="34DF147D" w14:textId="77777777" w:rsidTr="00404A99">
        <w:trPr>
          <w:trHeight w:val="540"/>
        </w:trPr>
        <w:tc>
          <w:tcPr>
            <w:tcW w:w="360" w:type="dxa"/>
            <w:tcBorders>
              <w:top w:val="nil"/>
              <w:left w:val="single" w:sz="4" w:space="0" w:color="auto"/>
              <w:bottom w:val="single" w:sz="4" w:space="0" w:color="auto"/>
              <w:right w:val="single" w:sz="4" w:space="0" w:color="auto"/>
            </w:tcBorders>
            <w:shd w:val="clear" w:color="000000" w:fill="FFFF00"/>
            <w:hideMark/>
          </w:tcPr>
          <w:p w14:paraId="559C931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15</w:t>
            </w:r>
          </w:p>
        </w:tc>
        <w:tc>
          <w:tcPr>
            <w:tcW w:w="3037" w:type="dxa"/>
            <w:tcBorders>
              <w:top w:val="nil"/>
              <w:left w:val="nil"/>
              <w:bottom w:val="single" w:sz="4" w:space="0" w:color="auto"/>
              <w:right w:val="single" w:sz="4" w:space="0" w:color="auto"/>
            </w:tcBorders>
            <w:shd w:val="clear" w:color="000000" w:fill="FFFF00"/>
            <w:hideMark/>
          </w:tcPr>
          <w:p w14:paraId="72C32E6B" w14:textId="7D18625D"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¿Se deja evidencia del seguimiento a la implementación de las recomendaciones de la auditoría?</w:t>
            </w:r>
          </w:p>
        </w:tc>
        <w:tc>
          <w:tcPr>
            <w:tcW w:w="820" w:type="dxa"/>
            <w:tcBorders>
              <w:top w:val="nil"/>
              <w:left w:val="nil"/>
              <w:bottom w:val="single" w:sz="4" w:space="0" w:color="auto"/>
              <w:right w:val="single" w:sz="4" w:space="0" w:color="auto"/>
            </w:tcBorders>
            <w:shd w:val="clear" w:color="000000" w:fill="FFFF00"/>
            <w:vAlign w:val="center"/>
            <w:hideMark/>
          </w:tcPr>
          <w:p w14:paraId="44D8BC00"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00"/>
            <w:vAlign w:val="center"/>
            <w:hideMark/>
          </w:tcPr>
          <w:p w14:paraId="49B13307"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FF"/>
            <w:vAlign w:val="center"/>
            <w:hideMark/>
          </w:tcPr>
          <w:p w14:paraId="2DFF640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vMerge/>
            <w:tcBorders>
              <w:top w:val="nil"/>
              <w:left w:val="single" w:sz="4" w:space="0" w:color="auto"/>
              <w:bottom w:val="single" w:sz="4" w:space="0" w:color="000000"/>
              <w:right w:val="single" w:sz="4" w:space="0" w:color="auto"/>
            </w:tcBorders>
            <w:vAlign w:val="center"/>
            <w:hideMark/>
          </w:tcPr>
          <w:p w14:paraId="39ACCA71" w14:textId="77777777" w:rsidR="00404A99" w:rsidRPr="00404A99" w:rsidRDefault="00404A99" w:rsidP="00404A99">
            <w:pPr>
              <w:rPr>
                <w:rFonts w:ascii="Calibri" w:hAnsi="Calibri" w:cs="Calibri"/>
                <w:sz w:val="18"/>
                <w:szCs w:val="18"/>
              </w:rPr>
            </w:pPr>
          </w:p>
        </w:tc>
      </w:tr>
      <w:tr w:rsidR="00404A99" w:rsidRPr="00404A99" w14:paraId="666DC4D6" w14:textId="77777777" w:rsidTr="00404A99">
        <w:trPr>
          <w:trHeight w:val="600"/>
        </w:trPr>
        <w:tc>
          <w:tcPr>
            <w:tcW w:w="360" w:type="dxa"/>
            <w:tcBorders>
              <w:top w:val="nil"/>
              <w:left w:val="single" w:sz="4" w:space="0" w:color="auto"/>
              <w:bottom w:val="single" w:sz="4" w:space="0" w:color="auto"/>
              <w:right w:val="single" w:sz="4" w:space="0" w:color="auto"/>
            </w:tcBorders>
            <w:shd w:val="clear" w:color="000000" w:fill="FFFF00"/>
            <w:hideMark/>
          </w:tcPr>
          <w:p w14:paraId="6D21C52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16</w:t>
            </w:r>
          </w:p>
        </w:tc>
        <w:tc>
          <w:tcPr>
            <w:tcW w:w="3037" w:type="dxa"/>
            <w:tcBorders>
              <w:top w:val="nil"/>
              <w:left w:val="nil"/>
              <w:bottom w:val="single" w:sz="4" w:space="0" w:color="auto"/>
              <w:right w:val="single" w:sz="4" w:space="0" w:color="auto"/>
            </w:tcBorders>
            <w:shd w:val="clear" w:color="000000" w:fill="FFFF00"/>
            <w:hideMark/>
          </w:tcPr>
          <w:p w14:paraId="4395E095" w14:textId="1B68C157" w:rsidR="00404A99" w:rsidRPr="00404A99" w:rsidRDefault="00274E0D" w:rsidP="00404A99">
            <w:pPr>
              <w:jc w:val="both"/>
              <w:rPr>
                <w:rFonts w:ascii="Calibri" w:hAnsi="Calibri" w:cs="Calibri"/>
                <w:b/>
                <w:bCs/>
                <w:sz w:val="18"/>
                <w:szCs w:val="18"/>
              </w:rPr>
            </w:pPr>
            <w:r w:rsidRPr="00404A99">
              <w:rPr>
                <w:rFonts w:ascii="Calibri" w:hAnsi="Calibri" w:cs="Calibri"/>
                <w:b/>
                <w:bCs/>
                <w:sz w:val="18"/>
                <w:szCs w:val="18"/>
              </w:rPr>
              <w:t>¿La entidad ha implementado todas las recomendaciones de auditoría de periodos anteriores?</w:t>
            </w:r>
          </w:p>
        </w:tc>
        <w:tc>
          <w:tcPr>
            <w:tcW w:w="820" w:type="dxa"/>
            <w:tcBorders>
              <w:top w:val="nil"/>
              <w:left w:val="nil"/>
              <w:bottom w:val="single" w:sz="4" w:space="0" w:color="auto"/>
              <w:right w:val="single" w:sz="4" w:space="0" w:color="auto"/>
            </w:tcBorders>
            <w:shd w:val="clear" w:color="000000" w:fill="FFFF00"/>
            <w:vAlign w:val="center"/>
            <w:hideMark/>
          </w:tcPr>
          <w:p w14:paraId="67D58593"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single" w:sz="4" w:space="0" w:color="auto"/>
              <w:right w:val="single" w:sz="4" w:space="0" w:color="auto"/>
            </w:tcBorders>
            <w:shd w:val="clear" w:color="000000" w:fill="FFFF00"/>
            <w:vAlign w:val="center"/>
            <w:hideMark/>
          </w:tcPr>
          <w:p w14:paraId="05724341"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w:t>
            </w:r>
          </w:p>
        </w:tc>
        <w:tc>
          <w:tcPr>
            <w:tcW w:w="820" w:type="dxa"/>
            <w:tcBorders>
              <w:top w:val="nil"/>
              <w:left w:val="nil"/>
              <w:bottom w:val="single" w:sz="4" w:space="0" w:color="auto"/>
              <w:right w:val="single" w:sz="4" w:space="0" w:color="auto"/>
            </w:tcBorders>
            <w:shd w:val="clear" w:color="000000" w:fill="FFFFFF"/>
            <w:vAlign w:val="center"/>
            <w:hideMark/>
          </w:tcPr>
          <w:p w14:paraId="0B8AC8D8"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vMerge/>
            <w:tcBorders>
              <w:top w:val="nil"/>
              <w:left w:val="single" w:sz="4" w:space="0" w:color="auto"/>
              <w:bottom w:val="single" w:sz="4" w:space="0" w:color="000000"/>
              <w:right w:val="single" w:sz="4" w:space="0" w:color="auto"/>
            </w:tcBorders>
            <w:vAlign w:val="center"/>
            <w:hideMark/>
          </w:tcPr>
          <w:p w14:paraId="6647AABB" w14:textId="77777777" w:rsidR="00404A99" w:rsidRPr="00404A99" w:rsidRDefault="00404A99" w:rsidP="00404A99">
            <w:pPr>
              <w:rPr>
                <w:rFonts w:ascii="Calibri" w:hAnsi="Calibri" w:cs="Calibri"/>
                <w:sz w:val="18"/>
                <w:szCs w:val="18"/>
              </w:rPr>
            </w:pPr>
          </w:p>
        </w:tc>
      </w:tr>
      <w:tr w:rsidR="00404A99" w:rsidRPr="00404A99" w14:paraId="6782ACA9" w14:textId="77777777" w:rsidTr="00404A99">
        <w:trPr>
          <w:trHeight w:val="255"/>
        </w:trPr>
        <w:tc>
          <w:tcPr>
            <w:tcW w:w="360" w:type="dxa"/>
            <w:tcBorders>
              <w:top w:val="nil"/>
              <w:left w:val="single" w:sz="4" w:space="0" w:color="auto"/>
              <w:bottom w:val="single" w:sz="4" w:space="0" w:color="auto"/>
              <w:right w:val="single" w:sz="4" w:space="0" w:color="auto"/>
            </w:tcBorders>
            <w:shd w:val="clear" w:color="000000" w:fill="FFFFFF"/>
            <w:hideMark/>
          </w:tcPr>
          <w:p w14:paraId="1C253E14"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37" w:type="dxa"/>
            <w:tcBorders>
              <w:top w:val="nil"/>
              <w:left w:val="nil"/>
              <w:bottom w:val="single" w:sz="4" w:space="0" w:color="auto"/>
              <w:right w:val="single" w:sz="4" w:space="0" w:color="auto"/>
            </w:tcBorders>
            <w:shd w:val="clear" w:color="000000" w:fill="FFFFFF"/>
            <w:hideMark/>
          </w:tcPr>
          <w:p w14:paraId="5BCB542A" w14:textId="77777777" w:rsidR="00404A99" w:rsidRPr="00404A99" w:rsidRDefault="00404A99" w:rsidP="00404A99">
            <w:pPr>
              <w:jc w:val="both"/>
              <w:rPr>
                <w:rFonts w:ascii="Calibri" w:hAnsi="Calibri" w:cs="Calibri"/>
                <w:b/>
                <w:bCs/>
                <w:color w:val="333333"/>
                <w:sz w:val="18"/>
                <w:szCs w:val="18"/>
              </w:rPr>
            </w:pPr>
            <w:r w:rsidRPr="00404A99">
              <w:rPr>
                <w:rFonts w:ascii="Calibri" w:hAnsi="Calibri" w:cs="Calibri"/>
                <w:b/>
                <w:bCs/>
                <w:color w:val="333333"/>
                <w:sz w:val="18"/>
                <w:szCs w:val="18"/>
              </w:rPr>
              <w:t>TOTALES</w:t>
            </w:r>
          </w:p>
        </w:tc>
        <w:tc>
          <w:tcPr>
            <w:tcW w:w="820" w:type="dxa"/>
            <w:tcBorders>
              <w:top w:val="nil"/>
              <w:left w:val="nil"/>
              <w:bottom w:val="single" w:sz="4" w:space="0" w:color="auto"/>
              <w:right w:val="single" w:sz="4" w:space="0" w:color="auto"/>
            </w:tcBorders>
            <w:shd w:val="clear" w:color="000000" w:fill="FFFFFF"/>
            <w:vAlign w:val="center"/>
            <w:hideMark/>
          </w:tcPr>
          <w:p w14:paraId="2268B35D"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12</w:t>
            </w:r>
          </w:p>
        </w:tc>
        <w:tc>
          <w:tcPr>
            <w:tcW w:w="820" w:type="dxa"/>
            <w:tcBorders>
              <w:top w:val="nil"/>
              <w:left w:val="nil"/>
              <w:bottom w:val="single" w:sz="4" w:space="0" w:color="auto"/>
              <w:right w:val="single" w:sz="4" w:space="0" w:color="auto"/>
            </w:tcBorders>
            <w:shd w:val="clear" w:color="000000" w:fill="FFFFFF"/>
            <w:vAlign w:val="center"/>
            <w:hideMark/>
          </w:tcPr>
          <w:p w14:paraId="25B5C40A"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3</w:t>
            </w:r>
          </w:p>
        </w:tc>
        <w:tc>
          <w:tcPr>
            <w:tcW w:w="820" w:type="dxa"/>
            <w:tcBorders>
              <w:top w:val="nil"/>
              <w:left w:val="nil"/>
              <w:bottom w:val="single" w:sz="4" w:space="0" w:color="auto"/>
              <w:right w:val="single" w:sz="4" w:space="0" w:color="auto"/>
            </w:tcBorders>
            <w:shd w:val="clear" w:color="000000" w:fill="FFFFFF"/>
            <w:vAlign w:val="center"/>
            <w:hideMark/>
          </w:tcPr>
          <w:p w14:paraId="492E718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69" w:type="dxa"/>
            <w:gridSpan w:val="2"/>
            <w:tcBorders>
              <w:top w:val="nil"/>
              <w:left w:val="nil"/>
              <w:bottom w:val="single" w:sz="4" w:space="0" w:color="auto"/>
              <w:right w:val="single" w:sz="4" w:space="0" w:color="auto"/>
            </w:tcBorders>
            <w:shd w:val="clear" w:color="auto" w:fill="auto"/>
            <w:vAlign w:val="center"/>
            <w:hideMark/>
          </w:tcPr>
          <w:p w14:paraId="15C5FCDF" w14:textId="77777777" w:rsidR="00404A99" w:rsidRPr="00404A99" w:rsidRDefault="00404A99" w:rsidP="00404A99">
            <w:pPr>
              <w:jc w:val="center"/>
              <w:rPr>
                <w:rFonts w:ascii="Calibri" w:hAnsi="Calibri" w:cs="Calibri"/>
                <w:b/>
                <w:bCs/>
                <w:color w:val="FF0000"/>
                <w:sz w:val="18"/>
                <w:szCs w:val="18"/>
              </w:rPr>
            </w:pPr>
            <w:r w:rsidRPr="00404A99">
              <w:rPr>
                <w:rFonts w:ascii="Calibri" w:hAnsi="Calibri" w:cs="Calibri"/>
                <w:b/>
                <w:bCs/>
                <w:color w:val="FF0000"/>
                <w:sz w:val="18"/>
                <w:szCs w:val="18"/>
              </w:rPr>
              <w:t> </w:t>
            </w:r>
          </w:p>
        </w:tc>
      </w:tr>
      <w:tr w:rsidR="00404A99" w:rsidRPr="00404A99" w14:paraId="6E8B5394" w14:textId="77777777" w:rsidTr="00404A99">
        <w:trPr>
          <w:trHeight w:val="255"/>
        </w:trPr>
        <w:tc>
          <w:tcPr>
            <w:tcW w:w="360" w:type="dxa"/>
            <w:tcBorders>
              <w:top w:val="nil"/>
              <w:left w:val="nil"/>
              <w:bottom w:val="nil"/>
              <w:right w:val="nil"/>
            </w:tcBorders>
            <w:shd w:val="clear" w:color="000000" w:fill="FFFFFF"/>
            <w:hideMark/>
          </w:tcPr>
          <w:p w14:paraId="1B26AB56" w14:textId="77777777" w:rsidR="00404A99" w:rsidRPr="00404A99" w:rsidRDefault="00404A99" w:rsidP="00404A99">
            <w:pPr>
              <w:jc w:val="center"/>
              <w:rPr>
                <w:rFonts w:ascii="Calibri" w:hAnsi="Calibri" w:cs="Calibri"/>
                <w:b/>
                <w:bCs/>
                <w:color w:val="333333"/>
                <w:sz w:val="18"/>
                <w:szCs w:val="18"/>
              </w:rPr>
            </w:pPr>
            <w:r w:rsidRPr="00404A99">
              <w:rPr>
                <w:rFonts w:ascii="Calibri" w:hAnsi="Calibri" w:cs="Calibri"/>
                <w:b/>
                <w:bCs/>
                <w:color w:val="333333"/>
                <w:sz w:val="18"/>
                <w:szCs w:val="18"/>
              </w:rPr>
              <w:t> </w:t>
            </w:r>
          </w:p>
        </w:tc>
        <w:tc>
          <w:tcPr>
            <w:tcW w:w="3037" w:type="dxa"/>
            <w:tcBorders>
              <w:top w:val="nil"/>
              <w:left w:val="nil"/>
              <w:bottom w:val="nil"/>
              <w:right w:val="nil"/>
            </w:tcBorders>
            <w:shd w:val="clear" w:color="000000" w:fill="FFFFFF"/>
            <w:hideMark/>
          </w:tcPr>
          <w:p w14:paraId="3587B0D9" w14:textId="77777777" w:rsidR="00404A99" w:rsidRPr="00404A99" w:rsidRDefault="00404A99" w:rsidP="00404A99">
            <w:pPr>
              <w:rPr>
                <w:rFonts w:ascii="Calibri" w:hAnsi="Calibri" w:cs="Calibri"/>
                <w:b/>
                <w:bCs/>
                <w:color w:val="333333"/>
                <w:sz w:val="18"/>
                <w:szCs w:val="18"/>
              </w:rPr>
            </w:pPr>
            <w:r w:rsidRPr="00404A99">
              <w:rPr>
                <w:rFonts w:ascii="Calibri" w:hAnsi="Calibri" w:cs="Calibri"/>
                <w:b/>
                <w:bCs/>
                <w:color w:val="333333"/>
                <w:sz w:val="18"/>
                <w:szCs w:val="18"/>
              </w:rPr>
              <w:t> </w:t>
            </w:r>
          </w:p>
        </w:tc>
        <w:tc>
          <w:tcPr>
            <w:tcW w:w="820" w:type="dxa"/>
            <w:tcBorders>
              <w:top w:val="nil"/>
              <w:left w:val="nil"/>
              <w:bottom w:val="nil"/>
              <w:right w:val="nil"/>
            </w:tcBorders>
            <w:shd w:val="clear" w:color="000000" w:fill="FFFFFF"/>
            <w:noWrap/>
            <w:hideMark/>
          </w:tcPr>
          <w:p w14:paraId="31984DEC"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3AF22F73"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820" w:type="dxa"/>
            <w:tcBorders>
              <w:top w:val="nil"/>
              <w:left w:val="nil"/>
              <w:bottom w:val="nil"/>
              <w:right w:val="nil"/>
            </w:tcBorders>
            <w:shd w:val="clear" w:color="000000" w:fill="FFFFFF"/>
            <w:noWrap/>
            <w:hideMark/>
          </w:tcPr>
          <w:p w14:paraId="78132B03" w14:textId="77777777" w:rsidR="00404A99" w:rsidRPr="00404A99" w:rsidRDefault="00404A99" w:rsidP="00404A99">
            <w:pPr>
              <w:jc w:val="both"/>
              <w:rPr>
                <w:rFonts w:ascii="Calibri" w:hAnsi="Calibri" w:cs="Calibri"/>
                <w:sz w:val="18"/>
                <w:szCs w:val="18"/>
              </w:rPr>
            </w:pPr>
            <w:r w:rsidRPr="00404A99">
              <w:rPr>
                <w:rFonts w:ascii="Calibri" w:hAnsi="Calibri" w:cs="Calibri"/>
                <w:sz w:val="18"/>
                <w:szCs w:val="18"/>
              </w:rPr>
              <w:t> </w:t>
            </w:r>
          </w:p>
        </w:tc>
        <w:tc>
          <w:tcPr>
            <w:tcW w:w="3069" w:type="dxa"/>
            <w:gridSpan w:val="2"/>
            <w:tcBorders>
              <w:top w:val="nil"/>
              <w:left w:val="nil"/>
              <w:bottom w:val="nil"/>
              <w:right w:val="nil"/>
            </w:tcBorders>
            <w:shd w:val="clear" w:color="000000" w:fill="FFFFFF"/>
            <w:noWrap/>
            <w:vAlign w:val="bottom"/>
            <w:hideMark/>
          </w:tcPr>
          <w:p w14:paraId="126602EF" w14:textId="77777777" w:rsidR="00404A99" w:rsidRPr="00404A99" w:rsidRDefault="00404A99" w:rsidP="00404A99">
            <w:pPr>
              <w:rPr>
                <w:rFonts w:ascii="Calibri" w:hAnsi="Calibri" w:cs="Calibri"/>
                <w:sz w:val="18"/>
                <w:szCs w:val="18"/>
              </w:rPr>
            </w:pPr>
            <w:r w:rsidRPr="00404A99">
              <w:rPr>
                <w:rFonts w:ascii="Calibri" w:hAnsi="Calibri" w:cs="Calibri"/>
                <w:sz w:val="18"/>
                <w:szCs w:val="18"/>
              </w:rPr>
              <w:t> </w:t>
            </w:r>
          </w:p>
        </w:tc>
      </w:tr>
      <w:tr w:rsidR="00404A99" w:rsidRPr="00404A99" w14:paraId="21AC7204" w14:textId="77777777" w:rsidTr="00404A99">
        <w:trPr>
          <w:trHeight w:val="255"/>
        </w:trPr>
        <w:tc>
          <w:tcPr>
            <w:tcW w:w="339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23CE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CUANTIFICACION:</w:t>
            </w:r>
          </w:p>
        </w:tc>
        <w:tc>
          <w:tcPr>
            <w:tcW w:w="1640" w:type="dxa"/>
            <w:gridSpan w:val="2"/>
            <w:tcBorders>
              <w:top w:val="single" w:sz="4" w:space="0" w:color="auto"/>
              <w:left w:val="nil"/>
              <w:bottom w:val="single" w:sz="4" w:space="0" w:color="auto"/>
              <w:right w:val="nil"/>
            </w:tcBorders>
            <w:shd w:val="clear" w:color="000000" w:fill="FFFFFF"/>
            <w:noWrap/>
            <w:vAlign w:val="bottom"/>
            <w:hideMark/>
          </w:tcPr>
          <w:p w14:paraId="40B7C96E"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w:t>
            </w:r>
          </w:p>
        </w:tc>
        <w:tc>
          <w:tcPr>
            <w:tcW w:w="820" w:type="dxa"/>
            <w:vMerge w:val="restart"/>
            <w:tcBorders>
              <w:top w:val="single" w:sz="4" w:space="0" w:color="auto"/>
              <w:left w:val="nil"/>
              <w:bottom w:val="nil"/>
              <w:right w:val="single" w:sz="4" w:space="0" w:color="auto"/>
            </w:tcBorders>
            <w:shd w:val="clear" w:color="000000" w:fill="FFFFFF"/>
            <w:noWrap/>
            <w:vAlign w:val="bottom"/>
            <w:hideMark/>
          </w:tcPr>
          <w:p w14:paraId="65B75481"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 xml:space="preserve"> * 100</w:t>
            </w:r>
          </w:p>
        </w:tc>
        <w:tc>
          <w:tcPr>
            <w:tcW w:w="3069" w:type="dxa"/>
            <w:gridSpan w:val="2"/>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14:paraId="4531C702" w14:textId="77777777" w:rsidR="00404A99" w:rsidRPr="00404A99" w:rsidRDefault="00404A99" w:rsidP="00404A99">
            <w:pPr>
              <w:jc w:val="center"/>
              <w:rPr>
                <w:rFonts w:ascii="Calibri" w:hAnsi="Calibri" w:cs="Calibri"/>
                <w:b/>
                <w:bCs/>
                <w:color w:val="0000D4"/>
                <w:sz w:val="18"/>
                <w:szCs w:val="18"/>
                <w:u w:val="single"/>
              </w:rPr>
            </w:pPr>
            <w:r w:rsidRPr="00404A99">
              <w:rPr>
                <w:rFonts w:ascii="Calibri" w:hAnsi="Calibri" w:cs="Calibri"/>
                <w:b/>
                <w:bCs/>
                <w:color w:val="0000D4"/>
                <w:sz w:val="18"/>
                <w:szCs w:val="18"/>
                <w:u w:val="single"/>
              </w:rPr>
              <w:t>80,00</w:t>
            </w:r>
          </w:p>
        </w:tc>
      </w:tr>
      <w:tr w:rsidR="00404A99" w:rsidRPr="00404A99" w14:paraId="4FA18F92"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6F9ED892" w14:textId="77777777" w:rsidR="00404A99" w:rsidRPr="00404A99" w:rsidRDefault="00404A99" w:rsidP="00404A99">
            <w:pPr>
              <w:rPr>
                <w:rFonts w:ascii="Calibri" w:hAnsi="Calibri" w:cs="Calibri"/>
                <w:b/>
                <w:bCs/>
                <w:sz w:val="18"/>
                <w:szCs w:val="18"/>
              </w:rPr>
            </w:pPr>
          </w:p>
        </w:tc>
        <w:tc>
          <w:tcPr>
            <w:tcW w:w="1640" w:type="dxa"/>
            <w:gridSpan w:val="2"/>
            <w:tcBorders>
              <w:top w:val="single" w:sz="4" w:space="0" w:color="auto"/>
              <w:left w:val="nil"/>
              <w:bottom w:val="nil"/>
              <w:right w:val="nil"/>
            </w:tcBorders>
            <w:shd w:val="clear" w:color="000000" w:fill="FFFFFF"/>
            <w:noWrap/>
            <w:vAlign w:val="bottom"/>
            <w:hideMark/>
          </w:tcPr>
          <w:p w14:paraId="3BE74011" w14:textId="77777777" w:rsidR="00404A99" w:rsidRPr="00404A99" w:rsidRDefault="00404A99" w:rsidP="00404A99">
            <w:pPr>
              <w:jc w:val="center"/>
              <w:rPr>
                <w:rFonts w:ascii="Calibri" w:hAnsi="Calibri" w:cs="Calibri"/>
                <w:b/>
                <w:bCs/>
                <w:sz w:val="18"/>
                <w:szCs w:val="18"/>
              </w:rPr>
            </w:pPr>
            <w:r w:rsidRPr="00404A99">
              <w:rPr>
                <w:rFonts w:ascii="Calibri" w:hAnsi="Calibri" w:cs="Calibri"/>
                <w:b/>
                <w:bCs/>
                <w:sz w:val="18"/>
                <w:szCs w:val="18"/>
              </w:rPr>
              <w:t>(SI+NO)</w:t>
            </w:r>
          </w:p>
        </w:tc>
        <w:tc>
          <w:tcPr>
            <w:tcW w:w="820" w:type="dxa"/>
            <w:vMerge/>
            <w:tcBorders>
              <w:top w:val="single" w:sz="4" w:space="0" w:color="auto"/>
              <w:left w:val="nil"/>
              <w:bottom w:val="nil"/>
              <w:right w:val="single" w:sz="4" w:space="0" w:color="auto"/>
            </w:tcBorders>
            <w:vAlign w:val="center"/>
            <w:hideMark/>
          </w:tcPr>
          <w:p w14:paraId="31919CBA" w14:textId="77777777" w:rsidR="00404A99" w:rsidRPr="00404A99" w:rsidRDefault="00404A99" w:rsidP="00404A99">
            <w:pPr>
              <w:rPr>
                <w:rFonts w:ascii="Calibri" w:hAnsi="Calibri" w:cs="Calibri"/>
                <w:b/>
                <w:bCs/>
                <w:sz w:val="18"/>
                <w:szCs w:val="18"/>
              </w:rPr>
            </w:pPr>
          </w:p>
        </w:tc>
        <w:tc>
          <w:tcPr>
            <w:tcW w:w="3069" w:type="dxa"/>
            <w:gridSpan w:val="2"/>
            <w:vMerge/>
            <w:tcBorders>
              <w:top w:val="single" w:sz="4" w:space="0" w:color="auto"/>
              <w:left w:val="single" w:sz="4" w:space="0" w:color="auto"/>
              <w:bottom w:val="single" w:sz="4" w:space="0" w:color="auto"/>
              <w:right w:val="single" w:sz="4" w:space="0" w:color="auto"/>
            </w:tcBorders>
            <w:vAlign w:val="center"/>
            <w:hideMark/>
          </w:tcPr>
          <w:p w14:paraId="3A364929" w14:textId="77777777" w:rsidR="00404A99" w:rsidRPr="00404A99" w:rsidRDefault="00404A99" w:rsidP="00404A99">
            <w:pPr>
              <w:rPr>
                <w:rFonts w:ascii="Calibri" w:hAnsi="Calibri" w:cs="Calibri"/>
                <w:b/>
                <w:bCs/>
                <w:color w:val="0000D4"/>
                <w:sz w:val="18"/>
                <w:szCs w:val="18"/>
                <w:u w:val="single"/>
              </w:rPr>
            </w:pPr>
          </w:p>
        </w:tc>
      </w:tr>
      <w:tr w:rsidR="00404A99" w:rsidRPr="00404A99" w14:paraId="27864546" w14:textId="77777777" w:rsidTr="00404A99">
        <w:trPr>
          <w:trHeight w:val="255"/>
        </w:trPr>
        <w:tc>
          <w:tcPr>
            <w:tcW w:w="339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DC08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DESARROLLO:</w:t>
            </w:r>
          </w:p>
        </w:tc>
        <w:tc>
          <w:tcPr>
            <w:tcW w:w="1640" w:type="dxa"/>
            <w:gridSpan w:val="2"/>
            <w:tcBorders>
              <w:top w:val="single" w:sz="4" w:space="0" w:color="auto"/>
              <w:left w:val="single" w:sz="4" w:space="0" w:color="auto"/>
              <w:bottom w:val="nil"/>
              <w:right w:val="nil"/>
            </w:tcBorders>
            <w:shd w:val="clear" w:color="000000" w:fill="FFFFFF"/>
            <w:noWrap/>
            <w:vAlign w:val="bottom"/>
            <w:hideMark/>
          </w:tcPr>
          <w:p w14:paraId="1EA02236"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No Existe ND (0-40)</w:t>
            </w:r>
          </w:p>
        </w:tc>
        <w:tc>
          <w:tcPr>
            <w:tcW w:w="820" w:type="dxa"/>
            <w:tcBorders>
              <w:top w:val="single" w:sz="4" w:space="0" w:color="auto"/>
              <w:left w:val="nil"/>
              <w:bottom w:val="nil"/>
              <w:right w:val="single" w:sz="4" w:space="0" w:color="auto"/>
            </w:tcBorders>
            <w:shd w:val="clear" w:color="000000" w:fill="FFFFFF"/>
            <w:noWrap/>
            <w:vAlign w:val="bottom"/>
            <w:hideMark/>
          </w:tcPr>
          <w:p w14:paraId="004D2E50"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3069" w:type="dxa"/>
            <w:gridSpan w:val="2"/>
            <w:vMerge w:val="restart"/>
            <w:tcBorders>
              <w:top w:val="nil"/>
              <w:left w:val="single" w:sz="4" w:space="0" w:color="auto"/>
              <w:bottom w:val="single" w:sz="4" w:space="0" w:color="auto"/>
              <w:right w:val="single" w:sz="4" w:space="0" w:color="auto"/>
            </w:tcBorders>
            <w:shd w:val="clear" w:color="000000" w:fill="C0C0C0"/>
            <w:noWrap/>
            <w:vAlign w:val="center"/>
            <w:hideMark/>
          </w:tcPr>
          <w:p w14:paraId="2BF66B7C" w14:textId="77777777" w:rsidR="00404A99" w:rsidRPr="00404A99" w:rsidRDefault="00511C47" w:rsidP="00404A99">
            <w:pPr>
              <w:jc w:val="center"/>
              <w:rPr>
                <w:rFonts w:ascii="Calibri" w:hAnsi="Calibri" w:cs="Calibri"/>
                <w:b/>
                <w:bCs/>
                <w:color w:val="0000D4"/>
                <w:sz w:val="18"/>
                <w:szCs w:val="18"/>
                <w:u w:val="single"/>
              </w:rPr>
            </w:pPr>
            <w:hyperlink r:id="rId48" w:anchor="'Resumen de Resultados'!F10" w:history="1">
              <w:r w:rsidR="00404A99" w:rsidRPr="00404A99">
                <w:rPr>
                  <w:rFonts w:ascii="Calibri" w:hAnsi="Calibri" w:cs="Calibri"/>
                  <w:b/>
                  <w:bCs/>
                  <w:color w:val="0000D4"/>
                  <w:sz w:val="18"/>
                  <w:szCs w:val="18"/>
                  <w:u w:val="single"/>
                </w:rPr>
                <w:t>MD</w:t>
              </w:r>
            </w:hyperlink>
          </w:p>
        </w:tc>
      </w:tr>
      <w:tr w:rsidR="00404A99" w:rsidRPr="00404A99" w14:paraId="632BA184"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651C4C65" w14:textId="77777777" w:rsidR="00404A99" w:rsidRPr="00404A99" w:rsidRDefault="00404A99" w:rsidP="00404A99">
            <w:pPr>
              <w:rPr>
                <w:rFonts w:ascii="Calibri" w:hAnsi="Calibri" w:cs="Calibri"/>
                <w:b/>
                <w:bCs/>
                <w:sz w:val="18"/>
                <w:szCs w:val="18"/>
              </w:rPr>
            </w:pPr>
          </w:p>
        </w:tc>
        <w:tc>
          <w:tcPr>
            <w:tcW w:w="2460" w:type="dxa"/>
            <w:gridSpan w:val="3"/>
            <w:tcBorders>
              <w:top w:val="nil"/>
              <w:left w:val="single" w:sz="4" w:space="0" w:color="auto"/>
              <w:bottom w:val="nil"/>
              <w:right w:val="single" w:sz="4" w:space="0" w:color="000000"/>
            </w:tcBorders>
            <w:shd w:val="clear" w:color="000000" w:fill="FFFFFF"/>
            <w:noWrap/>
            <w:vAlign w:val="bottom"/>
            <w:hideMark/>
          </w:tcPr>
          <w:p w14:paraId="09ABA0D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Incipiente  ID (41-60)</w:t>
            </w:r>
          </w:p>
        </w:tc>
        <w:tc>
          <w:tcPr>
            <w:tcW w:w="3069" w:type="dxa"/>
            <w:gridSpan w:val="2"/>
            <w:vMerge/>
            <w:tcBorders>
              <w:top w:val="nil"/>
              <w:left w:val="single" w:sz="4" w:space="0" w:color="auto"/>
              <w:bottom w:val="single" w:sz="4" w:space="0" w:color="auto"/>
              <w:right w:val="single" w:sz="4" w:space="0" w:color="auto"/>
            </w:tcBorders>
            <w:vAlign w:val="center"/>
            <w:hideMark/>
          </w:tcPr>
          <w:p w14:paraId="18467CBA" w14:textId="77777777" w:rsidR="00404A99" w:rsidRPr="00404A99" w:rsidRDefault="00404A99" w:rsidP="00404A99">
            <w:pPr>
              <w:rPr>
                <w:rFonts w:ascii="Calibri" w:hAnsi="Calibri" w:cs="Calibri"/>
                <w:b/>
                <w:bCs/>
                <w:color w:val="0000D4"/>
                <w:sz w:val="18"/>
                <w:szCs w:val="18"/>
                <w:u w:val="single"/>
              </w:rPr>
            </w:pPr>
          </w:p>
        </w:tc>
      </w:tr>
      <w:tr w:rsidR="00404A99" w:rsidRPr="00404A99" w14:paraId="062ABEAD"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1BE03CC4" w14:textId="77777777" w:rsidR="00404A99" w:rsidRPr="00404A99" w:rsidRDefault="00404A99" w:rsidP="00404A99">
            <w:pPr>
              <w:rPr>
                <w:rFonts w:ascii="Calibri" w:hAnsi="Calibri" w:cs="Calibri"/>
                <w:b/>
                <w:bCs/>
                <w:sz w:val="18"/>
                <w:szCs w:val="18"/>
              </w:rPr>
            </w:pPr>
          </w:p>
        </w:tc>
        <w:tc>
          <w:tcPr>
            <w:tcW w:w="2460" w:type="dxa"/>
            <w:gridSpan w:val="3"/>
            <w:tcBorders>
              <w:top w:val="nil"/>
              <w:left w:val="single" w:sz="4" w:space="0" w:color="auto"/>
              <w:bottom w:val="nil"/>
              <w:right w:val="single" w:sz="4" w:space="0" w:color="000000"/>
            </w:tcBorders>
            <w:shd w:val="clear" w:color="000000" w:fill="FFFFFF"/>
            <w:noWrap/>
            <w:vAlign w:val="bottom"/>
            <w:hideMark/>
          </w:tcPr>
          <w:p w14:paraId="0487EFB1"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Mediano MD (61-80)</w:t>
            </w:r>
          </w:p>
        </w:tc>
        <w:tc>
          <w:tcPr>
            <w:tcW w:w="3069" w:type="dxa"/>
            <w:gridSpan w:val="2"/>
            <w:vMerge/>
            <w:tcBorders>
              <w:top w:val="nil"/>
              <w:left w:val="single" w:sz="4" w:space="0" w:color="auto"/>
              <w:bottom w:val="single" w:sz="4" w:space="0" w:color="auto"/>
              <w:right w:val="single" w:sz="4" w:space="0" w:color="auto"/>
            </w:tcBorders>
            <w:vAlign w:val="center"/>
            <w:hideMark/>
          </w:tcPr>
          <w:p w14:paraId="6E030D86" w14:textId="77777777" w:rsidR="00404A99" w:rsidRPr="00404A99" w:rsidRDefault="00404A99" w:rsidP="00404A99">
            <w:pPr>
              <w:rPr>
                <w:rFonts w:ascii="Calibri" w:hAnsi="Calibri" w:cs="Calibri"/>
                <w:b/>
                <w:bCs/>
                <w:color w:val="0000D4"/>
                <w:sz w:val="18"/>
                <w:szCs w:val="18"/>
                <w:u w:val="single"/>
              </w:rPr>
            </w:pPr>
          </w:p>
        </w:tc>
      </w:tr>
      <w:tr w:rsidR="00404A99" w:rsidRPr="00404A99" w14:paraId="7DD18A4C"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30E1A307" w14:textId="77777777" w:rsidR="00404A99" w:rsidRPr="00404A99" w:rsidRDefault="00404A99" w:rsidP="00404A99">
            <w:pPr>
              <w:rPr>
                <w:rFonts w:ascii="Calibri" w:hAnsi="Calibri" w:cs="Calibri"/>
                <w:b/>
                <w:bCs/>
                <w:sz w:val="18"/>
                <w:szCs w:val="18"/>
              </w:rPr>
            </w:pPr>
          </w:p>
        </w:tc>
        <w:tc>
          <w:tcPr>
            <w:tcW w:w="2460" w:type="dxa"/>
            <w:gridSpan w:val="3"/>
            <w:tcBorders>
              <w:top w:val="nil"/>
              <w:left w:val="single" w:sz="4" w:space="0" w:color="auto"/>
              <w:bottom w:val="nil"/>
              <w:right w:val="single" w:sz="4" w:space="0" w:color="000000"/>
            </w:tcBorders>
            <w:shd w:val="clear" w:color="000000" w:fill="FFFFFF"/>
            <w:noWrap/>
            <w:vAlign w:val="bottom"/>
            <w:hideMark/>
          </w:tcPr>
          <w:p w14:paraId="5B381583"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Satisfactorio  SD (81-100)</w:t>
            </w:r>
          </w:p>
        </w:tc>
        <w:tc>
          <w:tcPr>
            <w:tcW w:w="3069" w:type="dxa"/>
            <w:gridSpan w:val="2"/>
            <w:vMerge/>
            <w:tcBorders>
              <w:top w:val="nil"/>
              <w:left w:val="single" w:sz="4" w:space="0" w:color="auto"/>
              <w:bottom w:val="single" w:sz="4" w:space="0" w:color="auto"/>
              <w:right w:val="single" w:sz="4" w:space="0" w:color="auto"/>
            </w:tcBorders>
            <w:vAlign w:val="center"/>
            <w:hideMark/>
          </w:tcPr>
          <w:p w14:paraId="119E37DB" w14:textId="77777777" w:rsidR="00404A99" w:rsidRPr="00404A99" w:rsidRDefault="00404A99" w:rsidP="00404A99">
            <w:pPr>
              <w:rPr>
                <w:rFonts w:ascii="Calibri" w:hAnsi="Calibri" w:cs="Calibri"/>
                <w:b/>
                <w:bCs/>
                <w:color w:val="0000D4"/>
                <w:sz w:val="18"/>
                <w:szCs w:val="18"/>
                <w:u w:val="single"/>
              </w:rPr>
            </w:pPr>
          </w:p>
        </w:tc>
      </w:tr>
      <w:tr w:rsidR="00404A99" w:rsidRPr="00404A99" w14:paraId="437A4EBA" w14:textId="77777777" w:rsidTr="00404A99">
        <w:trPr>
          <w:trHeight w:val="255"/>
        </w:trPr>
        <w:tc>
          <w:tcPr>
            <w:tcW w:w="3397"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37939"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RIESGO:</w:t>
            </w:r>
          </w:p>
        </w:tc>
        <w:tc>
          <w:tcPr>
            <w:tcW w:w="1640" w:type="dxa"/>
            <w:gridSpan w:val="2"/>
            <w:tcBorders>
              <w:top w:val="single" w:sz="4" w:space="0" w:color="auto"/>
              <w:left w:val="single" w:sz="4" w:space="0" w:color="auto"/>
              <w:bottom w:val="nil"/>
              <w:right w:val="nil"/>
            </w:tcBorders>
            <w:shd w:val="clear" w:color="000000" w:fill="FFFFFF"/>
            <w:noWrap/>
            <w:vAlign w:val="bottom"/>
            <w:hideMark/>
          </w:tcPr>
          <w:p w14:paraId="023E640A"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Alto  RA (0-40)</w:t>
            </w:r>
          </w:p>
        </w:tc>
        <w:tc>
          <w:tcPr>
            <w:tcW w:w="820" w:type="dxa"/>
            <w:tcBorders>
              <w:top w:val="single" w:sz="4" w:space="0" w:color="auto"/>
              <w:left w:val="nil"/>
              <w:bottom w:val="nil"/>
              <w:right w:val="single" w:sz="4" w:space="0" w:color="auto"/>
            </w:tcBorders>
            <w:shd w:val="clear" w:color="000000" w:fill="FFFFFF"/>
            <w:noWrap/>
            <w:vAlign w:val="bottom"/>
            <w:hideMark/>
          </w:tcPr>
          <w:p w14:paraId="2E908F6D"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3069" w:type="dxa"/>
            <w:gridSpan w:val="2"/>
            <w:vMerge w:val="restart"/>
            <w:tcBorders>
              <w:top w:val="nil"/>
              <w:left w:val="single" w:sz="4" w:space="0" w:color="auto"/>
              <w:bottom w:val="single" w:sz="4" w:space="0" w:color="auto"/>
              <w:right w:val="single" w:sz="4" w:space="0" w:color="auto"/>
            </w:tcBorders>
            <w:shd w:val="clear" w:color="000000" w:fill="C0C0C0"/>
            <w:noWrap/>
            <w:vAlign w:val="center"/>
            <w:hideMark/>
          </w:tcPr>
          <w:p w14:paraId="7ADB207D" w14:textId="77777777" w:rsidR="00404A99" w:rsidRPr="00404A99" w:rsidRDefault="00511C47" w:rsidP="00404A99">
            <w:pPr>
              <w:jc w:val="center"/>
              <w:rPr>
                <w:rFonts w:ascii="Calibri" w:hAnsi="Calibri" w:cs="Calibri"/>
                <w:b/>
                <w:bCs/>
                <w:color w:val="0000D4"/>
                <w:sz w:val="18"/>
                <w:szCs w:val="18"/>
                <w:u w:val="single"/>
              </w:rPr>
            </w:pPr>
            <w:hyperlink r:id="rId49" w:anchor="'Resumen de Resultados'!G10" w:history="1">
              <w:r w:rsidR="00404A99" w:rsidRPr="00404A99">
                <w:rPr>
                  <w:rFonts w:ascii="Calibri" w:hAnsi="Calibri" w:cs="Calibri"/>
                  <w:b/>
                  <w:bCs/>
                  <w:color w:val="0000D4"/>
                  <w:sz w:val="18"/>
                  <w:szCs w:val="18"/>
                  <w:u w:val="single"/>
                </w:rPr>
                <w:t>RM</w:t>
              </w:r>
            </w:hyperlink>
          </w:p>
        </w:tc>
      </w:tr>
      <w:tr w:rsidR="00404A99" w:rsidRPr="00404A99" w14:paraId="7B70E1AE"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462AFE07" w14:textId="77777777" w:rsidR="00404A99" w:rsidRPr="00404A99" w:rsidRDefault="00404A99" w:rsidP="00404A99">
            <w:pPr>
              <w:rPr>
                <w:rFonts w:ascii="Calibri" w:hAnsi="Calibri" w:cs="Calibri"/>
                <w:b/>
                <w:bCs/>
                <w:sz w:val="18"/>
                <w:szCs w:val="18"/>
              </w:rPr>
            </w:pPr>
          </w:p>
        </w:tc>
        <w:tc>
          <w:tcPr>
            <w:tcW w:w="2460" w:type="dxa"/>
            <w:gridSpan w:val="3"/>
            <w:tcBorders>
              <w:top w:val="nil"/>
              <w:left w:val="single" w:sz="4" w:space="0" w:color="auto"/>
              <w:bottom w:val="nil"/>
              <w:right w:val="single" w:sz="4" w:space="0" w:color="000000"/>
            </w:tcBorders>
            <w:shd w:val="clear" w:color="000000" w:fill="FFFFFF"/>
            <w:noWrap/>
            <w:vAlign w:val="bottom"/>
            <w:hideMark/>
          </w:tcPr>
          <w:p w14:paraId="7A601ED1"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Sustancial RS (41-60)</w:t>
            </w:r>
          </w:p>
        </w:tc>
        <w:tc>
          <w:tcPr>
            <w:tcW w:w="3069" w:type="dxa"/>
            <w:gridSpan w:val="2"/>
            <w:vMerge/>
            <w:tcBorders>
              <w:top w:val="nil"/>
              <w:left w:val="single" w:sz="4" w:space="0" w:color="auto"/>
              <w:bottom w:val="single" w:sz="4" w:space="0" w:color="auto"/>
              <w:right w:val="single" w:sz="4" w:space="0" w:color="auto"/>
            </w:tcBorders>
            <w:vAlign w:val="center"/>
            <w:hideMark/>
          </w:tcPr>
          <w:p w14:paraId="548B34AE" w14:textId="77777777" w:rsidR="00404A99" w:rsidRPr="00404A99" w:rsidRDefault="00404A99" w:rsidP="00404A99">
            <w:pPr>
              <w:rPr>
                <w:rFonts w:ascii="Calibri" w:hAnsi="Calibri" w:cs="Calibri"/>
                <w:b/>
                <w:bCs/>
                <w:color w:val="0000D4"/>
                <w:sz w:val="18"/>
                <w:szCs w:val="18"/>
                <w:u w:val="single"/>
              </w:rPr>
            </w:pPr>
          </w:p>
        </w:tc>
      </w:tr>
      <w:tr w:rsidR="00404A99" w:rsidRPr="00404A99" w14:paraId="6B25F93A"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348ED4AF" w14:textId="77777777" w:rsidR="00404A99" w:rsidRPr="00404A99" w:rsidRDefault="00404A99" w:rsidP="00404A99">
            <w:pPr>
              <w:rPr>
                <w:rFonts w:ascii="Calibri" w:hAnsi="Calibri" w:cs="Calibri"/>
                <w:b/>
                <w:bCs/>
                <w:sz w:val="18"/>
                <w:szCs w:val="18"/>
              </w:rPr>
            </w:pPr>
          </w:p>
        </w:tc>
        <w:tc>
          <w:tcPr>
            <w:tcW w:w="2460" w:type="dxa"/>
            <w:gridSpan w:val="3"/>
            <w:tcBorders>
              <w:top w:val="nil"/>
              <w:left w:val="nil"/>
              <w:bottom w:val="nil"/>
              <w:right w:val="single" w:sz="4" w:space="0" w:color="000000"/>
            </w:tcBorders>
            <w:shd w:val="clear" w:color="000000" w:fill="FFFFFF"/>
            <w:noWrap/>
            <w:vAlign w:val="bottom"/>
            <w:hideMark/>
          </w:tcPr>
          <w:p w14:paraId="66821CCE"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Medio RM  (61-80)</w:t>
            </w:r>
          </w:p>
        </w:tc>
        <w:tc>
          <w:tcPr>
            <w:tcW w:w="3069" w:type="dxa"/>
            <w:gridSpan w:val="2"/>
            <w:vMerge/>
            <w:tcBorders>
              <w:top w:val="nil"/>
              <w:left w:val="single" w:sz="4" w:space="0" w:color="auto"/>
              <w:bottom w:val="single" w:sz="4" w:space="0" w:color="auto"/>
              <w:right w:val="single" w:sz="4" w:space="0" w:color="auto"/>
            </w:tcBorders>
            <w:vAlign w:val="center"/>
            <w:hideMark/>
          </w:tcPr>
          <w:p w14:paraId="289805DF" w14:textId="77777777" w:rsidR="00404A99" w:rsidRPr="00404A99" w:rsidRDefault="00404A99" w:rsidP="00404A99">
            <w:pPr>
              <w:rPr>
                <w:rFonts w:ascii="Calibri" w:hAnsi="Calibri" w:cs="Calibri"/>
                <w:b/>
                <w:bCs/>
                <w:color w:val="0000D4"/>
                <w:sz w:val="18"/>
                <w:szCs w:val="18"/>
                <w:u w:val="single"/>
              </w:rPr>
            </w:pPr>
          </w:p>
        </w:tc>
      </w:tr>
      <w:tr w:rsidR="00404A99" w:rsidRPr="00404A99" w14:paraId="333E71A4" w14:textId="77777777" w:rsidTr="00404A99">
        <w:trPr>
          <w:trHeight w:val="255"/>
        </w:trPr>
        <w:tc>
          <w:tcPr>
            <w:tcW w:w="3397" w:type="dxa"/>
            <w:gridSpan w:val="2"/>
            <w:vMerge/>
            <w:tcBorders>
              <w:top w:val="single" w:sz="4" w:space="0" w:color="auto"/>
              <w:left w:val="single" w:sz="4" w:space="0" w:color="auto"/>
              <w:bottom w:val="single" w:sz="4" w:space="0" w:color="auto"/>
              <w:right w:val="single" w:sz="4" w:space="0" w:color="auto"/>
            </w:tcBorders>
            <w:vAlign w:val="center"/>
            <w:hideMark/>
          </w:tcPr>
          <w:p w14:paraId="2AD70F45" w14:textId="77777777" w:rsidR="00404A99" w:rsidRPr="00404A99" w:rsidRDefault="00404A99" w:rsidP="00404A99">
            <w:pPr>
              <w:rPr>
                <w:rFonts w:ascii="Calibri" w:hAnsi="Calibri" w:cs="Calibri"/>
                <w:b/>
                <w:bCs/>
                <w:sz w:val="18"/>
                <w:szCs w:val="18"/>
              </w:rPr>
            </w:pPr>
          </w:p>
        </w:tc>
        <w:tc>
          <w:tcPr>
            <w:tcW w:w="1640" w:type="dxa"/>
            <w:gridSpan w:val="2"/>
            <w:tcBorders>
              <w:top w:val="nil"/>
              <w:left w:val="single" w:sz="4" w:space="0" w:color="auto"/>
              <w:bottom w:val="single" w:sz="4" w:space="0" w:color="auto"/>
              <w:right w:val="nil"/>
            </w:tcBorders>
            <w:shd w:val="clear" w:color="000000" w:fill="FFFFFF"/>
            <w:noWrap/>
            <w:vAlign w:val="bottom"/>
            <w:hideMark/>
          </w:tcPr>
          <w:p w14:paraId="1771A4CF" w14:textId="77777777" w:rsidR="00404A99" w:rsidRPr="00404A99" w:rsidRDefault="00404A99" w:rsidP="00404A99">
            <w:pPr>
              <w:rPr>
                <w:rFonts w:ascii="Calibri" w:hAnsi="Calibri" w:cs="Calibri"/>
                <w:b/>
                <w:bCs/>
                <w:sz w:val="18"/>
                <w:szCs w:val="18"/>
              </w:rPr>
            </w:pPr>
            <w:r w:rsidRPr="00404A99">
              <w:rPr>
                <w:rFonts w:ascii="Calibri" w:hAnsi="Calibri" w:cs="Calibri"/>
                <w:b/>
                <w:bCs/>
                <w:sz w:val="18"/>
                <w:szCs w:val="18"/>
              </w:rPr>
              <w:t>Bajo RB (81-100)</w:t>
            </w:r>
          </w:p>
        </w:tc>
        <w:tc>
          <w:tcPr>
            <w:tcW w:w="820" w:type="dxa"/>
            <w:tcBorders>
              <w:top w:val="nil"/>
              <w:left w:val="nil"/>
              <w:bottom w:val="single" w:sz="4" w:space="0" w:color="auto"/>
              <w:right w:val="single" w:sz="4" w:space="0" w:color="auto"/>
            </w:tcBorders>
            <w:shd w:val="clear" w:color="000000" w:fill="FFFFFF"/>
            <w:noWrap/>
            <w:vAlign w:val="bottom"/>
            <w:hideMark/>
          </w:tcPr>
          <w:p w14:paraId="7DCC4B66" w14:textId="77777777" w:rsidR="00404A99" w:rsidRPr="00404A99" w:rsidRDefault="00404A99" w:rsidP="00404A99">
            <w:pPr>
              <w:jc w:val="center"/>
              <w:rPr>
                <w:rFonts w:ascii="Calibri" w:hAnsi="Calibri" w:cs="Calibri"/>
                <w:sz w:val="18"/>
                <w:szCs w:val="18"/>
              </w:rPr>
            </w:pPr>
            <w:r w:rsidRPr="00404A99">
              <w:rPr>
                <w:rFonts w:ascii="Calibri" w:hAnsi="Calibri" w:cs="Calibri"/>
                <w:sz w:val="18"/>
                <w:szCs w:val="18"/>
              </w:rPr>
              <w:t> </w:t>
            </w:r>
          </w:p>
        </w:tc>
        <w:tc>
          <w:tcPr>
            <w:tcW w:w="3069" w:type="dxa"/>
            <w:gridSpan w:val="2"/>
            <w:vMerge/>
            <w:tcBorders>
              <w:top w:val="nil"/>
              <w:left w:val="single" w:sz="4" w:space="0" w:color="auto"/>
              <w:bottom w:val="single" w:sz="4" w:space="0" w:color="auto"/>
              <w:right w:val="single" w:sz="4" w:space="0" w:color="auto"/>
            </w:tcBorders>
            <w:vAlign w:val="center"/>
            <w:hideMark/>
          </w:tcPr>
          <w:p w14:paraId="21757CB8" w14:textId="77777777" w:rsidR="00404A99" w:rsidRPr="00404A99" w:rsidRDefault="00404A99" w:rsidP="00404A99">
            <w:pPr>
              <w:rPr>
                <w:rFonts w:ascii="Calibri" w:hAnsi="Calibri" w:cs="Calibri"/>
                <w:b/>
                <w:bCs/>
                <w:color w:val="0000D4"/>
                <w:sz w:val="18"/>
                <w:szCs w:val="18"/>
                <w:u w:val="single"/>
              </w:rPr>
            </w:pPr>
          </w:p>
        </w:tc>
      </w:tr>
    </w:tbl>
    <w:p w14:paraId="1BE12B20" w14:textId="77777777" w:rsidR="00F43AF1" w:rsidRDefault="00F43AF1" w:rsidP="00352A1E">
      <w:pPr>
        <w:rPr>
          <w:sz w:val="22"/>
        </w:rPr>
      </w:pPr>
    </w:p>
    <w:p w14:paraId="4BBD53D1" w14:textId="77777777" w:rsidR="00F43AF1" w:rsidRPr="00BB12BC" w:rsidRDefault="00F43AF1" w:rsidP="00352A1E">
      <w:pPr>
        <w:rPr>
          <w:sz w:val="22"/>
        </w:rPr>
      </w:pPr>
    </w:p>
    <w:p w14:paraId="548EBE19" w14:textId="017CE34C" w:rsidR="00352A1E" w:rsidRPr="00BB12BC" w:rsidRDefault="00352A1E" w:rsidP="00352A1E">
      <w:pPr>
        <w:rPr>
          <w:sz w:val="22"/>
        </w:rPr>
      </w:pPr>
    </w:p>
    <w:p w14:paraId="7259FF8E" w14:textId="77777777" w:rsidR="00352A1E" w:rsidRDefault="00352A1E" w:rsidP="00352A1E">
      <w:pPr>
        <w:sectPr w:rsidR="00352A1E" w:rsidSect="008A0616">
          <w:pgSz w:w="11906" w:h="16838" w:code="9"/>
          <w:pgMar w:top="1701" w:right="1276" w:bottom="1560" w:left="1134" w:header="709" w:footer="704" w:gutter="0"/>
          <w:pgBorders w:offsetFrom="page">
            <w:left w:val="single" w:sz="4" w:space="24" w:color="auto"/>
          </w:pgBorders>
          <w:cols w:space="708"/>
          <w:docGrid w:linePitch="360"/>
        </w:sectPr>
      </w:pPr>
    </w:p>
    <w:p w14:paraId="416B924A" w14:textId="5E85D0B7" w:rsidR="00D27410" w:rsidRDefault="00C959E9" w:rsidP="00C959E9">
      <w:pPr>
        <w:pStyle w:val="Anexo"/>
      </w:pPr>
      <w:bookmarkStart w:id="99" w:name="_Toc492621022"/>
      <w:r w:rsidRPr="00C959E9">
        <w:t>Detalle del costo de personal</w:t>
      </w:r>
      <w:bookmarkEnd w:id="99"/>
    </w:p>
    <w:tbl>
      <w:tblPr>
        <w:tblW w:w="13572" w:type="dxa"/>
        <w:tblInd w:w="-5" w:type="dxa"/>
        <w:tblCellMar>
          <w:left w:w="70" w:type="dxa"/>
          <w:right w:w="70" w:type="dxa"/>
        </w:tblCellMar>
        <w:tblLook w:val="04A0" w:firstRow="1" w:lastRow="0" w:firstColumn="1" w:lastColumn="0" w:noHBand="0" w:noVBand="1"/>
      </w:tblPr>
      <w:tblGrid>
        <w:gridCol w:w="6585"/>
        <w:gridCol w:w="919"/>
        <w:gridCol w:w="1045"/>
        <w:gridCol w:w="836"/>
        <w:gridCol w:w="860"/>
        <w:gridCol w:w="841"/>
        <w:gridCol w:w="1121"/>
        <w:gridCol w:w="1365"/>
      </w:tblGrid>
      <w:tr w:rsidR="005A59B4" w:rsidRPr="005A59B4" w14:paraId="2F213D9F" w14:textId="77777777" w:rsidTr="005A59B4">
        <w:trPr>
          <w:trHeight w:val="20"/>
        </w:trPr>
        <w:tc>
          <w:tcPr>
            <w:tcW w:w="65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40F63C1" w14:textId="77777777" w:rsidR="005A59B4" w:rsidRPr="005A59B4" w:rsidRDefault="005A59B4">
            <w:pPr>
              <w:jc w:val="center"/>
              <w:rPr>
                <w:b/>
                <w:bCs/>
                <w:sz w:val="18"/>
                <w:szCs w:val="18"/>
              </w:rPr>
            </w:pPr>
            <w:r w:rsidRPr="005A59B4">
              <w:rPr>
                <w:b/>
                <w:bCs/>
                <w:sz w:val="18"/>
                <w:szCs w:val="18"/>
              </w:rPr>
              <w:t> </w:t>
            </w:r>
          </w:p>
        </w:tc>
        <w:tc>
          <w:tcPr>
            <w:tcW w:w="92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72BDB4" w14:textId="77777777" w:rsidR="005A59B4" w:rsidRPr="005A59B4" w:rsidRDefault="005A59B4" w:rsidP="006B1F2C">
            <w:pPr>
              <w:jc w:val="right"/>
              <w:rPr>
                <w:b/>
                <w:bCs/>
                <w:sz w:val="18"/>
                <w:szCs w:val="18"/>
              </w:rPr>
            </w:pPr>
            <w:r w:rsidRPr="005A59B4">
              <w:rPr>
                <w:b/>
                <w:bCs/>
                <w:sz w:val="18"/>
                <w:szCs w:val="18"/>
              </w:rPr>
              <w:t>Cantidad</w:t>
            </w:r>
          </w:p>
        </w:tc>
        <w:tc>
          <w:tcPr>
            <w:tcW w:w="1881" w:type="dxa"/>
            <w:gridSpan w:val="2"/>
            <w:tcBorders>
              <w:top w:val="single" w:sz="4" w:space="0" w:color="auto"/>
              <w:left w:val="nil"/>
              <w:bottom w:val="single" w:sz="4" w:space="0" w:color="auto"/>
              <w:right w:val="single" w:sz="4" w:space="0" w:color="000000"/>
            </w:tcBorders>
            <w:shd w:val="clear" w:color="auto" w:fill="auto"/>
            <w:vAlign w:val="center"/>
            <w:hideMark/>
          </w:tcPr>
          <w:p w14:paraId="55E46D05" w14:textId="77777777" w:rsidR="005A59B4" w:rsidRPr="005A59B4" w:rsidRDefault="005A59B4" w:rsidP="006B1F2C">
            <w:pPr>
              <w:jc w:val="right"/>
              <w:rPr>
                <w:b/>
                <w:bCs/>
                <w:sz w:val="18"/>
                <w:szCs w:val="18"/>
              </w:rPr>
            </w:pPr>
            <w:r w:rsidRPr="005A59B4">
              <w:rPr>
                <w:b/>
                <w:bCs/>
                <w:sz w:val="18"/>
                <w:szCs w:val="18"/>
              </w:rPr>
              <w:t>Costo unitario</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7372F5C" w14:textId="77777777" w:rsidR="005A59B4" w:rsidRPr="005A59B4" w:rsidRDefault="005A59B4" w:rsidP="006B1F2C">
            <w:pPr>
              <w:jc w:val="right"/>
              <w:rPr>
                <w:b/>
                <w:bCs/>
                <w:sz w:val="18"/>
                <w:szCs w:val="18"/>
              </w:rPr>
            </w:pPr>
            <w:r w:rsidRPr="005A59B4">
              <w:rPr>
                <w:b/>
                <w:bCs/>
                <w:sz w:val="18"/>
                <w:szCs w:val="18"/>
              </w:rPr>
              <w:t>Anual</w:t>
            </w:r>
          </w:p>
        </w:tc>
        <w:tc>
          <w:tcPr>
            <w:tcW w:w="84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B20AE64" w14:textId="77777777" w:rsidR="005A59B4" w:rsidRPr="005A59B4" w:rsidRDefault="005A59B4" w:rsidP="006B1F2C">
            <w:pPr>
              <w:jc w:val="right"/>
              <w:rPr>
                <w:b/>
                <w:bCs/>
                <w:sz w:val="18"/>
                <w:szCs w:val="18"/>
              </w:rPr>
            </w:pPr>
            <w:r w:rsidRPr="005A59B4">
              <w:rPr>
                <w:b/>
                <w:bCs/>
                <w:sz w:val="18"/>
                <w:szCs w:val="18"/>
              </w:rPr>
              <w:t>Total años</w:t>
            </w:r>
          </w:p>
        </w:tc>
        <w:tc>
          <w:tcPr>
            <w:tcW w:w="11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FCF2798" w14:textId="77777777" w:rsidR="005A59B4" w:rsidRPr="005A59B4" w:rsidRDefault="005A59B4" w:rsidP="006B1F2C">
            <w:pPr>
              <w:jc w:val="right"/>
              <w:rPr>
                <w:b/>
                <w:bCs/>
                <w:sz w:val="18"/>
                <w:szCs w:val="18"/>
              </w:rPr>
            </w:pPr>
            <w:r w:rsidRPr="005A59B4">
              <w:rPr>
                <w:b/>
                <w:bCs/>
                <w:sz w:val="18"/>
                <w:szCs w:val="18"/>
              </w:rPr>
              <w:t>Total proyecto (s/)</w:t>
            </w:r>
          </w:p>
        </w:tc>
        <w:tc>
          <w:tcPr>
            <w:tcW w:w="13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92EAFF6" w14:textId="77777777" w:rsidR="005A59B4" w:rsidRPr="005A59B4" w:rsidRDefault="005A59B4" w:rsidP="006B1F2C">
            <w:pPr>
              <w:jc w:val="right"/>
              <w:rPr>
                <w:b/>
                <w:bCs/>
                <w:sz w:val="18"/>
                <w:szCs w:val="18"/>
              </w:rPr>
            </w:pPr>
            <w:r w:rsidRPr="005A59B4">
              <w:rPr>
                <w:b/>
                <w:bCs/>
                <w:sz w:val="18"/>
                <w:szCs w:val="18"/>
              </w:rPr>
              <w:t>Total proyecto (USD)</w:t>
            </w:r>
          </w:p>
        </w:tc>
      </w:tr>
      <w:tr w:rsidR="005A59B4" w:rsidRPr="005A59B4" w14:paraId="18D07918" w14:textId="77777777" w:rsidTr="005A59B4">
        <w:trPr>
          <w:trHeight w:val="20"/>
        </w:trPr>
        <w:tc>
          <w:tcPr>
            <w:tcW w:w="658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945BAA7" w14:textId="77777777" w:rsidR="005A59B4" w:rsidRPr="005A59B4" w:rsidRDefault="005A59B4">
            <w:pPr>
              <w:rPr>
                <w:b/>
                <w:bCs/>
                <w:sz w:val="18"/>
                <w:szCs w:val="18"/>
              </w:rPr>
            </w:pPr>
          </w:p>
        </w:tc>
        <w:tc>
          <w:tcPr>
            <w:tcW w:w="92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31673DA" w14:textId="77777777" w:rsidR="005A59B4" w:rsidRPr="005A59B4" w:rsidRDefault="005A59B4" w:rsidP="006B1F2C">
            <w:pPr>
              <w:jc w:val="right"/>
              <w:rPr>
                <w:b/>
                <w:bCs/>
                <w:sz w:val="18"/>
                <w:szCs w:val="18"/>
              </w:rPr>
            </w:pPr>
          </w:p>
        </w:tc>
        <w:tc>
          <w:tcPr>
            <w:tcW w:w="1045" w:type="dxa"/>
            <w:tcBorders>
              <w:top w:val="nil"/>
              <w:left w:val="nil"/>
              <w:bottom w:val="single" w:sz="4" w:space="0" w:color="auto"/>
              <w:right w:val="nil"/>
            </w:tcBorders>
            <w:shd w:val="clear" w:color="auto" w:fill="auto"/>
            <w:vAlign w:val="center"/>
            <w:hideMark/>
          </w:tcPr>
          <w:p w14:paraId="3F677492" w14:textId="77777777" w:rsidR="005A59B4" w:rsidRPr="005A59B4" w:rsidRDefault="005A59B4" w:rsidP="006B1F2C">
            <w:pPr>
              <w:jc w:val="right"/>
              <w:rPr>
                <w:b/>
                <w:bCs/>
                <w:sz w:val="18"/>
                <w:szCs w:val="18"/>
              </w:rPr>
            </w:pPr>
            <w:r w:rsidRPr="005A59B4">
              <w:rPr>
                <w:b/>
                <w:bCs/>
                <w:sz w:val="18"/>
                <w:szCs w:val="18"/>
              </w:rPr>
              <w:t>Unitario S/.</w:t>
            </w:r>
          </w:p>
        </w:tc>
        <w:tc>
          <w:tcPr>
            <w:tcW w:w="836" w:type="dxa"/>
            <w:tcBorders>
              <w:top w:val="nil"/>
              <w:left w:val="single" w:sz="4" w:space="0" w:color="auto"/>
              <w:bottom w:val="single" w:sz="4" w:space="0" w:color="auto"/>
              <w:right w:val="single" w:sz="4" w:space="0" w:color="auto"/>
            </w:tcBorders>
            <w:shd w:val="clear" w:color="auto" w:fill="auto"/>
            <w:vAlign w:val="center"/>
            <w:hideMark/>
          </w:tcPr>
          <w:p w14:paraId="7EEFE0F9" w14:textId="77777777" w:rsidR="005A59B4" w:rsidRPr="005A59B4" w:rsidRDefault="005A59B4" w:rsidP="006B1F2C">
            <w:pPr>
              <w:jc w:val="right"/>
              <w:rPr>
                <w:b/>
                <w:bCs/>
                <w:sz w:val="18"/>
                <w:szCs w:val="18"/>
              </w:rPr>
            </w:pPr>
            <w:r w:rsidRPr="005A59B4">
              <w:rPr>
                <w:b/>
                <w:bCs/>
                <w:sz w:val="18"/>
                <w:szCs w:val="18"/>
              </w:rPr>
              <w:t>Por año</w:t>
            </w: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396ABCA" w14:textId="77777777" w:rsidR="005A59B4" w:rsidRPr="005A59B4" w:rsidRDefault="005A59B4" w:rsidP="006B1F2C">
            <w:pPr>
              <w:jc w:val="right"/>
              <w:rPr>
                <w:b/>
                <w:bCs/>
                <w:sz w:val="18"/>
                <w:szCs w:val="18"/>
              </w:rPr>
            </w:pPr>
          </w:p>
        </w:tc>
        <w:tc>
          <w:tcPr>
            <w:tcW w:w="84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6493D9F" w14:textId="77777777" w:rsidR="005A59B4" w:rsidRPr="005A59B4" w:rsidRDefault="005A59B4" w:rsidP="006B1F2C">
            <w:pPr>
              <w:jc w:val="right"/>
              <w:rPr>
                <w:b/>
                <w:bCs/>
                <w:sz w:val="18"/>
                <w:szCs w:val="18"/>
              </w:rPr>
            </w:pPr>
          </w:p>
        </w:tc>
        <w:tc>
          <w:tcPr>
            <w:tcW w:w="112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2CDE36A" w14:textId="77777777" w:rsidR="005A59B4" w:rsidRPr="005A59B4" w:rsidRDefault="005A59B4" w:rsidP="006B1F2C">
            <w:pPr>
              <w:jc w:val="right"/>
              <w:rPr>
                <w:b/>
                <w:bCs/>
                <w:sz w:val="18"/>
                <w:szCs w:val="18"/>
              </w:rPr>
            </w:pPr>
          </w:p>
        </w:tc>
        <w:tc>
          <w:tcPr>
            <w:tcW w:w="136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F9A2D81" w14:textId="77777777" w:rsidR="005A59B4" w:rsidRPr="005A59B4" w:rsidRDefault="005A59B4" w:rsidP="006B1F2C">
            <w:pPr>
              <w:jc w:val="right"/>
              <w:rPr>
                <w:b/>
                <w:bCs/>
                <w:sz w:val="18"/>
                <w:szCs w:val="18"/>
              </w:rPr>
            </w:pPr>
          </w:p>
        </w:tc>
      </w:tr>
      <w:tr w:rsidR="005A59B4" w:rsidRPr="005A59B4" w14:paraId="7056E51C"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0C24F49" w14:textId="77777777" w:rsidR="005A59B4" w:rsidRPr="005A59B4" w:rsidRDefault="005A59B4">
            <w:pPr>
              <w:rPr>
                <w:b/>
                <w:bCs/>
                <w:sz w:val="18"/>
                <w:szCs w:val="18"/>
              </w:rPr>
            </w:pPr>
            <w:r w:rsidRPr="005A59B4">
              <w:rPr>
                <w:b/>
                <w:bCs/>
                <w:sz w:val="18"/>
                <w:szCs w:val="18"/>
              </w:rPr>
              <w:t>1. Dirección ejecutiva del Programa</w:t>
            </w:r>
          </w:p>
        </w:tc>
        <w:tc>
          <w:tcPr>
            <w:tcW w:w="928" w:type="dxa"/>
            <w:tcBorders>
              <w:top w:val="nil"/>
              <w:left w:val="nil"/>
              <w:bottom w:val="single" w:sz="4" w:space="0" w:color="auto"/>
              <w:right w:val="single" w:sz="4" w:space="0" w:color="auto"/>
            </w:tcBorders>
            <w:shd w:val="clear" w:color="auto" w:fill="auto"/>
            <w:vAlign w:val="bottom"/>
            <w:hideMark/>
          </w:tcPr>
          <w:p w14:paraId="09685487"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027F6A95"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D2877B2"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4484CFE4"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62841B5"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center"/>
            <w:hideMark/>
          </w:tcPr>
          <w:p w14:paraId="416D9B77" w14:textId="77777777" w:rsidR="005A59B4" w:rsidRPr="005A59B4" w:rsidRDefault="005A59B4" w:rsidP="006B1F2C">
            <w:pPr>
              <w:jc w:val="right"/>
              <w:rPr>
                <w:b/>
                <w:bCs/>
                <w:sz w:val="18"/>
                <w:szCs w:val="18"/>
              </w:rPr>
            </w:pPr>
            <w:r w:rsidRPr="005A59B4">
              <w:rPr>
                <w:b/>
                <w:bCs/>
                <w:sz w:val="18"/>
                <w:szCs w:val="18"/>
              </w:rPr>
              <w:t>2.760.000</w:t>
            </w:r>
          </w:p>
        </w:tc>
        <w:tc>
          <w:tcPr>
            <w:tcW w:w="1365" w:type="dxa"/>
            <w:tcBorders>
              <w:top w:val="nil"/>
              <w:left w:val="nil"/>
              <w:bottom w:val="single" w:sz="4" w:space="0" w:color="auto"/>
              <w:right w:val="single" w:sz="4" w:space="0" w:color="auto"/>
            </w:tcBorders>
            <w:shd w:val="clear" w:color="auto" w:fill="auto"/>
            <w:noWrap/>
            <w:vAlign w:val="center"/>
            <w:hideMark/>
          </w:tcPr>
          <w:p w14:paraId="24F1EE7D" w14:textId="77777777" w:rsidR="005A59B4" w:rsidRPr="005A59B4" w:rsidRDefault="005A59B4" w:rsidP="006B1F2C">
            <w:pPr>
              <w:jc w:val="right"/>
              <w:rPr>
                <w:b/>
                <w:bCs/>
                <w:sz w:val="18"/>
                <w:szCs w:val="18"/>
              </w:rPr>
            </w:pPr>
            <w:r w:rsidRPr="005A59B4">
              <w:rPr>
                <w:b/>
                <w:bCs/>
                <w:sz w:val="18"/>
                <w:szCs w:val="18"/>
              </w:rPr>
              <w:t>807.491</w:t>
            </w:r>
          </w:p>
        </w:tc>
      </w:tr>
      <w:tr w:rsidR="005A59B4" w:rsidRPr="005A59B4" w14:paraId="6216F1DD"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50A049BF" w14:textId="77777777" w:rsidR="005A59B4" w:rsidRPr="005A59B4" w:rsidRDefault="005A59B4">
            <w:pPr>
              <w:rPr>
                <w:sz w:val="18"/>
                <w:szCs w:val="18"/>
              </w:rPr>
            </w:pPr>
            <w:r w:rsidRPr="005A59B4">
              <w:rPr>
                <w:sz w:val="18"/>
                <w:szCs w:val="18"/>
              </w:rPr>
              <w:t>Director ejecutivo</w:t>
            </w:r>
          </w:p>
        </w:tc>
        <w:tc>
          <w:tcPr>
            <w:tcW w:w="928" w:type="dxa"/>
            <w:tcBorders>
              <w:top w:val="nil"/>
              <w:left w:val="nil"/>
              <w:bottom w:val="single" w:sz="4" w:space="0" w:color="auto"/>
              <w:right w:val="single" w:sz="4" w:space="0" w:color="auto"/>
            </w:tcBorders>
            <w:shd w:val="clear" w:color="auto" w:fill="auto"/>
            <w:vAlign w:val="bottom"/>
            <w:hideMark/>
          </w:tcPr>
          <w:p w14:paraId="303A17DA"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3FB1DC83" w14:textId="77777777" w:rsidR="005A59B4" w:rsidRPr="005A59B4" w:rsidRDefault="005A59B4" w:rsidP="006B1F2C">
            <w:pPr>
              <w:jc w:val="right"/>
              <w:rPr>
                <w:sz w:val="18"/>
                <w:szCs w:val="18"/>
              </w:rPr>
            </w:pPr>
            <w:r w:rsidRPr="005A59B4">
              <w:rPr>
                <w:sz w:val="18"/>
                <w:szCs w:val="18"/>
              </w:rPr>
              <w:t>22.000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5657106"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3FADA814" w14:textId="77777777" w:rsidR="005A59B4" w:rsidRPr="005A59B4" w:rsidRDefault="005A59B4" w:rsidP="006B1F2C">
            <w:pPr>
              <w:jc w:val="right"/>
              <w:rPr>
                <w:sz w:val="18"/>
                <w:szCs w:val="18"/>
              </w:rPr>
            </w:pPr>
            <w:r w:rsidRPr="005A59B4">
              <w:rPr>
                <w:sz w:val="18"/>
                <w:szCs w:val="18"/>
              </w:rPr>
              <w:t>264.000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15EA40"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57C84AB4" w14:textId="77777777" w:rsidR="005A59B4" w:rsidRPr="005A59B4" w:rsidRDefault="005A59B4" w:rsidP="006B1F2C">
            <w:pPr>
              <w:jc w:val="right"/>
              <w:rPr>
                <w:sz w:val="18"/>
                <w:szCs w:val="18"/>
              </w:rPr>
            </w:pPr>
            <w:r w:rsidRPr="005A59B4">
              <w:rPr>
                <w:sz w:val="18"/>
                <w:szCs w:val="18"/>
              </w:rPr>
              <w:t>1.320.000</w:t>
            </w:r>
          </w:p>
        </w:tc>
        <w:tc>
          <w:tcPr>
            <w:tcW w:w="1365" w:type="dxa"/>
            <w:tcBorders>
              <w:top w:val="nil"/>
              <w:left w:val="nil"/>
              <w:bottom w:val="single" w:sz="4" w:space="0" w:color="auto"/>
              <w:right w:val="single" w:sz="4" w:space="0" w:color="auto"/>
            </w:tcBorders>
            <w:shd w:val="clear" w:color="auto" w:fill="auto"/>
            <w:noWrap/>
            <w:vAlign w:val="bottom"/>
            <w:hideMark/>
          </w:tcPr>
          <w:p w14:paraId="39E6B0BC" w14:textId="77777777" w:rsidR="005A59B4" w:rsidRPr="005A59B4" w:rsidRDefault="005A59B4" w:rsidP="006B1F2C">
            <w:pPr>
              <w:jc w:val="right"/>
              <w:rPr>
                <w:sz w:val="18"/>
                <w:szCs w:val="18"/>
              </w:rPr>
            </w:pPr>
            <w:r w:rsidRPr="005A59B4">
              <w:rPr>
                <w:sz w:val="18"/>
                <w:szCs w:val="18"/>
              </w:rPr>
              <w:t>386.191</w:t>
            </w:r>
          </w:p>
        </w:tc>
      </w:tr>
      <w:tr w:rsidR="005A59B4" w:rsidRPr="005A59B4" w14:paraId="3F8B7368"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254995C3" w14:textId="77777777" w:rsidR="005A59B4" w:rsidRPr="005A59B4" w:rsidRDefault="005A59B4">
            <w:pPr>
              <w:rPr>
                <w:b/>
                <w:bCs/>
                <w:sz w:val="18"/>
                <w:szCs w:val="18"/>
                <w:u w:val="single"/>
              </w:rPr>
            </w:pPr>
            <w:r w:rsidRPr="005A59B4">
              <w:rPr>
                <w:b/>
                <w:bCs/>
                <w:sz w:val="18"/>
                <w:szCs w:val="18"/>
                <w:u w:val="single"/>
              </w:rPr>
              <w:t>Área de Planificación, monitoreo y evaluación (staff de la Dirección Ejecutiva)</w:t>
            </w:r>
          </w:p>
        </w:tc>
        <w:tc>
          <w:tcPr>
            <w:tcW w:w="928" w:type="dxa"/>
            <w:tcBorders>
              <w:top w:val="nil"/>
              <w:left w:val="nil"/>
              <w:bottom w:val="single" w:sz="4" w:space="0" w:color="auto"/>
              <w:right w:val="single" w:sz="4" w:space="0" w:color="auto"/>
            </w:tcBorders>
            <w:shd w:val="clear" w:color="auto" w:fill="auto"/>
            <w:vAlign w:val="bottom"/>
            <w:hideMark/>
          </w:tcPr>
          <w:p w14:paraId="13031197"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77C686B9"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62B623E"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1964A1E4"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4A3789A"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4E567E71"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673D8E5D" w14:textId="77777777" w:rsidR="005A59B4" w:rsidRPr="005A59B4" w:rsidRDefault="005A59B4" w:rsidP="006B1F2C">
            <w:pPr>
              <w:jc w:val="right"/>
              <w:rPr>
                <w:sz w:val="18"/>
                <w:szCs w:val="18"/>
              </w:rPr>
            </w:pPr>
            <w:r w:rsidRPr="005A59B4">
              <w:rPr>
                <w:sz w:val="18"/>
                <w:szCs w:val="18"/>
              </w:rPr>
              <w:t> </w:t>
            </w:r>
          </w:p>
        </w:tc>
      </w:tr>
      <w:tr w:rsidR="005A59B4" w:rsidRPr="005A59B4" w14:paraId="647DE362"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63D72CA7" w14:textId="77777777" w:rsidR="005A59B4" w:rsidRPr="005A59B4" w:rsidRDefault="005A59B4">
            <w:pPr>
              <w:rPr>
                <w:sz w:val="18"/>
                <w:szCs w:val="18"/>
              </w:rPr>
            </w:pPr>
            <w:r w:rsidRPr="005A59B4">
              <w:rPr>
                <w:sz w:val="18"/>
                <w:szCs w:val="18"/>
              </w:rPr>
              <w:t>Especialista senior en monitoreo y evaluación</w:t>
            </w:r>
          </w:p>
        </w:tc>
        <w:tc>
          <w:tcPr>
            <w:tcW w:w="928" w:type="dxa"/>
            <w:tcBorders>
              <w:top w:val="nil"/>
              <w:left w:val="nil"/>
              <w:bottom w:val="single" w:sz="4" w:space="0" w:color="auto"/>
              <w:right w:val="single" w:sz="4" w:space="0" w:color="auto"/>
            </w:tcBorders>
            <w:shd w:val="clear" w:color="auto" w:fill="auto"/>
            <w:vAlign w:val="bottom"/>
            <w:hideMark/>
          </w:tcPr>
          <w:p w14:paraId="50D8F4A2"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2E2DCF42"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E74D9BD"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53D1FB6E"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9A787A6"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6B0BB93A"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3BCDE2AD" w14:textId="77777777" w:rsidR="005A59B4" w:rsidRPr="005A59B4" w:rsidRDefault="005A59B4" w:rsidP="006B1F2C">
            <w:pPr>
              <w:jc w:val="right"/>
              <w:rPr>
                <w:sz w:val="18"/>
                <w:szCs w:val="18"/>
              </w:rPr>
            </w:pPr>
            <w:r w:rsidRPr="005A59B4">
              <w:rPr>
                <w:sz w:val="18"/>
                <w:szCs w:val="18"/>
              </w:rPr>
              <w:t>166.764</w:t>
            </w:r>
          </w:p>
        </w:tc>
      </w:tr>
      <w:tr w:rsidR="005A59B4" w:rsidRPr="005A59B4" w14:paraId="51BCB59E"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C890CF4" w14:textId="77777777" w:rsidR="005A59B4" w:rsidRPr="005A59B4" w:rsidRDefault="005A59B4">
            <w:pPr>
              <w:rPr>
                <w:sz w:val="18"/>
                <w:szCs w:val="18"/>
              </w:rPr>
            </w:pPr>
            <w:r w:rsidRPr="005A59B4">
              <w:rPr>
                <w:sz w:val="18"/>
                <w:szCs w:val="18"/>
              </w:rPr>
              <w:t>Especialista senior en planificación</w:t>
            </w:r>
          </w:p>
        </w:tc>
        <w:tc>
          <w:tcPr>
            <w:tcW w:w="928" w:type="dxa"/>
            <w:tcBorders>
              <w:top w:val="nil"/>
              <w:left w:val="nil"/>
              <w:bottom w:val="single" w:sz="4" w:space="0" w:color="auto"/>
              <w:right w:val="single" w:sz="4" w:space="0" w:color="auto"/>
            </w:tcBorders>
            <w:shd w:val="clear" w:color="auto" w:fill="auto"/>
            <w:vAlign w:val="bottom"/>
            <w:hideMark/>
          </w:tcPr>
          <w:p w14:paraId="40C2CB20"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0BF76657"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D1DD7AC"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6CE7A092"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D07FEFF"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06CE3D27"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310CC3B5" w14:textId="77777777" w:rsidR="005A59B4" w:rsidRPr="005A59B4" w:rsidRDefault="005A59B4" w:rsidP="006B1F2C">
            <w:pPr>
              <w:jc w:val="right"/>
              <w:rPr>
                <w:sz w:val="18"/>
                <w:szCs w:val="18"/>
              </w:rPr>
            </w:pPr>
            <w:r w:rsidRPr="005A59B4">
              <w:rPr>
                <w:sz w:val="18"/>
                <w:szCs w:val="18"/>
              </w:rPr>
              <w:t>166.764</w:t>
            </w:r>
          </w:p>
        </w:tc>
      </w:tr>
      <w:tr w:rsidR="005A59B4" w:rsidRPr="005A59B4" w14:paraId="069AE3C0"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F905773" w14:textId="77777777" w:rsidR="005A59B4" w:rsidRPr="005A59B4" w:rsidRDefault="005A59B4">
            <w:pPr>
              <w:rPr>
                <w:sz w:val="18"/>
                <w:szCs w:val="18"/>
              </w:rPr>
            </w:pPr>
            <w:r w:rsidRPr="005A59B4">
              <w:rPr>
                <w:sz w:val="18"/>
                <w:szCs w:val="18"/>
              </w:rPr>
              <w:t>Asistente administrativo</w:t>
            </w:r>
          </w:p>
        </w:tc>
        <w:tc>
          <w:tcPr>
            <w:tcW w:w="928" w:type="dxa"/>
            <w:tcBorders>
              <w:top w:val="nil"/>
              <w:left w:val="nil"/>
              <w:bottom w:val="single" w:sz="4" w:space="0" w:color="auto"/>
              <w:right w:val="single" w:sz="4" w:space="0" w:color="auto"/>
            </w:tcBorders>
            <w:shd w:val="clear" w:color="auto" w:fill="auto"/>
            <w:vAlign w:val="bottom"/>
            <w:hideMark/>
          </w:tcPr>
          <w:p w14:paraId="6F77A394"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5BCB4592" w14:textId="77777777" w:rsidR="005A59B4" w:rsidRPr="005A59B4" w:rsidRDefault="005A59B4" w:rsidP="006B1F2C">
            <w:pPr>
              <w:jc w:val="right"/>
              <w:rPr>
                <w:sz w:val="18"/>
                <w:szCs w:val="18"/>
              </w:rPr>
            </w:pPr>
            <w:r w:rsidRPr="005A59B4">
              <w:rPr>
                <w:sz w:val="18"/>
                <w:szCs w:val="18"/>
              </w:rPr>
              <w:t>5.000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038E5F5"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41DA9B68" w14:textId="77777777" w:rsidR="005A59B4" w:rsidRPr="005A59B4" w:rsidRDefault="005A59B4" w:rsidP="006B1F2C">
            <w:pPr>
              <w:jc w:val="right"/>
              <w:rPr>
                <w:sz w:val="18"/>
                <w:szCs w:val="18"/>
              </w:rPr>
            </w:pPr>
            <w:r w:rsidRPr="005A59B4">
              <w:rPr>
                <w:sz w:val="18"/>
                <w:szCs w:val="18"/>
              </w:rPr>
              <w:t>60.000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A88AF7B"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68C1058E" w14:textId="77777777" w:rsidR="005A59B4" w:rsidRPr="005A59B4" w:rsidRDefault="005A59B4" w:rsidP="006B1F2C">
            <w:pPr>
              <w:jc w:val="right"/>
              <w:rPr>
                <w:sz w:val="18"/>
                <w:szCs w:val="18"/>
              </w:rPr>
            </w:pPr>
            <w:r w:rsidRPr="005A59B4">
              <w:rPr>
                <w:sz w:val="18"/>
                <w:szCs w:val="18"/>
              </w:rPr>
              <w:t>300.000</w:t>
            </w:r>
          </w:p>
        </w:tc>
        <w:tc>
          <w:tcPr>
            <w:tcW w:w="1365" w:type="dxa"/>
            <w:tcBorders>
              <w:top w:val="nil"/>
              <w:left w:val="nil"/>
              <w:bottom w:val="single" w:sz="4" w:space="0" w:color="auto"/>
              <w:right w:val="single" w:sz="4" w:space="0" w:color="auto"/>
            </w:tcBorders>
            <w:shd w:val="clear" w:color="auto" w:fill="auto"/>
            <w:noWrap/>
            <w:vAlign w:val="bottom"/>
            <w:hideMark/>
          </w:tcPr>
          <w:p w14:paraId="4FFF0CCD" w14:textId="77777777" w:rsidR="005A59B4" w:rsidRPr="005A59B4" w:rsidRDefault="005A59B4" w:rsidP="006B1F2C">
            <w:pPr>
              <w:jc w:val="right"/>
              <w:rPr>
                <w:sz w:val="18"/>
                <w:szCs w:val="18"/>
              </w:rPr>
            </w:pPr>
            <w:r w:rsidRPr="005A59B4">
              <w:rPr>
                <w:sz w:val="18"/>
                <w:szCs w:val="18"/>
              </w:rPr>
              <w:t>87.771</w:t>
            </w:r>
          </w:p>
        </w:tc>
      </w:tr>
      <w:tr w:rsidR="005A59B4" w:rsidRPr="005A59B4" w14:paraId="6EA77293"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7F1FF6F7" w14:textId="77777777" w:rsidR="005A59B4" w:rsidRPr="005A59B4" w:rsidRDefault="005A59B4">
            <w:pPr>
              <w:rPr>
                <w:b/>
                <w:bCs/>
                <w:sz w:val="18"/>
                <w:szCs w:val="18"/>
              </w:rPr>
            </w:pPr>
            <w:r w:rsidRPr="005A59B4">
              <w:rPr>
                <w:b/>
                <w:bCs/>
                <w:sz w:val="18"/>
                <w:szCs w:val="18"/>
              </w:rPr>
              <w:t>2. Oficina Gestión Administrativa</w:t>
            </w:r>
          </w:p>
        </w:tc>
        <w:tc>
          <w:tcPr>
            <w:tcW w:w="928" w:type="dxa"/>
            <w:tcBorders>
              <w:top w:val="nil"/>
              <w:left w:val="nil"/>
              <w:bottom w:val="single" w:sz="4" w:space="0" w:color="auto"/>
              <w:right w:val="single" w:sz="4" w:space="0" w:color="auto"/>
            </w:tcBorders>
            <w:shd w:val="clear" w:color="auto" w:fill="auto"/>
            <w:vAlign w:val="bottom"/>
            <w:hideMark/>
          </w:tcPr>
          <w:p w14:paraId="0852671B"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5C4A3692"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61C6EFC"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2BDA7B43"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7B77847"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center"/>
            <w:hideMark/>
          </w:tcPr>
          <w:p w14:paraId="548E2BCF" w14:textId="77777777" w:rsidR="005A59B4" w:rsidRPr="005A59B4" w:rsidRDefault="005A59B4" w:rsidP="006B1F2C">
            <w:pPr>
              <w:jc w:val="right"/>
              <w:rPr>
                <w:b/>
                <w:bCs/>
                <w:sz w:val="18"/>
                <w:szCs w:val="18"/>
              </w:rPr>
            </w:pPr>
            <w:r w:rsidRPr="005A59B4">
              <w:rPr>
                <w:b/>
                <w:bCs/>
                <w:sz w:val="18"/>
                <w:szCs w:val="18"/>
              </w:rPr>
              <w:t>11.520.000</w:t>
            </w:r>
          </w:p>
        </w:tc>
        <w:tc>
          <w:tcPr>
            <w:tcW w:w="1365" w:type="dxa"/>
            <w:tcBorders>
              <w:top w:val="nil"/>
              <w:left w:val="nil"/>
              <w:bottom w:val="single" w:sz="4" w:space="0" w:color="auto"/>
              <w:right w:val="single" w:sz="4" w:space="0" w:color="auto"/>
            </w:tcBorders>
            <w:shd w:val="clear" w:color="auto" w:fill="auto"/>
            <w:noWrap/>
            <w:vAlign w:val="center"/>
            <w:hideMark/>
          </w:tcPr>
          <w:p w14:paraId="6D339351" w14:textId="77777777" w:rsidR="005A59B4" w:rsidRPr="005A59B4" w:rsidRDefault="005A59B4" w:rsidP="006B1F2C">
            <w:pPr>
              <w:jc w:val="right"/>
              <w:rPr>
                <w:b/>
                <w:bCs/>
                <w:sz w:val="18"/>
                <w:szCs w:val="18"/>
              </w:rPr>
            </w:pPr>
            <w:r w:rsidRPr="005A59B4">
              <w:rPr>
                <w:b/>
                <w:bCs/>
                <w:sz w:val="18"/>
                <w:szCs w:val="18"/>
              </w:rPr>
              <w:t>3.370.397</w:t>
            </w:r>
          </w:p>
        </w:tc>
      </w:tr>
      <w:tr w:rsidR="005A59B4" w:rsidRPr="005A59B4" w14:paraId="02B68893"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28E35DD3" w14:textId="77777777" w:rsidR="005A59B4" w:rsidRPr="005A59B4" w:rsidRDefault="005A59B4">
            <w:pPr>
              <w:rPr>
                <w:b/>
                <w:bCs/>
                <w:sz w:val="18"/>
                <w:szCs w:val="18"/>
                <w:u w:val="single"/>
              </w:rPr>
            </w:pPr>
            <w:r w:rsidRPr="005A59B4">
              <w:rPr>
                <w:b/>
                <w:bCs/>
                <w:sz w:val="18"/>
                <w:szCs w:val="18"/>
                <w:u w:val="single"/>
              </w:rPr>
              <w:t>Área de Presupuesto y finanzas</w:t>
            </w:r>
          </w:p>
        </w:tc>
        <w:tc>
          <w:tcPr>
            <w:tcW w:w="928" w:type="dxa"/>
            <w:tcBorders>
              <w:top w:val="nil"/>
              <w:left w:val="nil"/>
              <w:bottom w:val="single" w:sz="4" w:space="0" w:color="auto"/>
              <w:right w:val="single" w:sz="4" w:space="0" w:color="auto"/>
            </w:tcBorders>
            <w:shd w:val="clear" w:color="auto" w:fill="auto"/>
            <w:vAlign w:val="bottom"/>
            <w:hideMark/>
          </w:tcPr>
          <w:p w14:paraId="35933B33"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6C52DB4E"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1B43FFD"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3B07A21B"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EE2AD71"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49249467"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1B5E10C8" w14:textId="77777777" w:rsidR="005A59B4" w:rsidRPr="005A59B4" w:rsidRDefault="005A59B4" w:rsidP="006B1F2C">
            <w:pPr>
              <w:jc w:val="right"/>
              <w:rPr>
                <w:sz w:val="18"/>
                <w:szCs w:val="18"/>
              </w:rPr>
            </w:pPr>
            <w:r w:rsidRPr="005A59B4">
              <w:rPr>
                <w:sz w:val="18"/>
                <w:szCs w:val="18"/>
              </w:rPr>
              <w:t> </w:t>
            </w:r>
          </w:p>
        </w:tc>
      </w:tr>
      <w:tr w:rsidR="005A59B4" w:rsidRPr="005A59B4" w14:paraId="77F45131"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FA2208E" w14:textId="77777777" w:rsidR="005A59B4" w:rsidRPr="005A59B4" w:rsidRDefault="005A59B4">
            <w:pPr>
              <w:rPr>
                <w:sz w:val="18"/>
                <w:szCs w:val="18"/>
              </w:rPr>
            </w:pPr>
            <w:r w:rsidRPr="005A59B4">
              <w:rPr>
                <w:sz w:val="18"/>
                <w:szCs w:val="18"/>
              </w:rPr>
              <w:t>Coordinador/especialista senior Área Presupuesto y Finanzas</w:t>
            </w:r>
          </w:p>
        </w:tc>
        <w:tc>
          <w:tcPr>
            <w:tcW w:w="928" w:type="dxa"/>
            <w:tcBorders>
              <w:top w:val="nil"/>
              <w:left w:val="nil"/>
              <w:bottom w:val="single" w:sz="4" w:space="0" w:color="auto"/>
              <w:right w:val="single" w:sz="4" w:space="0" w:color="auto"/>
            </w:tcBorders>
            <w:shd w:val="clear" w:color="auto" w:fill="auto"/>
            <w:vAlign w:val="bottom"/>
            <w:hideMark/>
          </w:tcPr>
          <w:p w14:paraId="79C7C76B"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003A50EE"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83F7414"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15551742"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C6A07BB"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0AB77916" w14:textId="77777777" w:rsidR="005A59B4" w:rsidRPr="005A59B4" w:rsidRDefault="005A59B4" w:rsidP="006B1F2C">
            <w:pPr>
              <w:jc w:val="right"/>
              <w:rPr>
                <w:sz w:val="18"/>
                <w:szCs w:val="18"/>
              </w:rPr>
            </w:pPr>
            <w:r w:rsidRPr="005A59B4">
              <w:rPr>
                <w:sz w:val="18"/>
                <w:szCs w:val="18"/>
              </w:rPr>
              <w:t>840.000</w:t>
            </w:r>
          </w:p>
        </w:tc>
        <w:tc>
          <w:tcPr>
            <w:tcW w:w="1365" w:type="dxa"/>
            <w:tcBorders>
              <w:top w:val="nil"/>
              <w:left w:val="nil"/>
              <w:bottom w:val="single" w:sz="4" w:space="0" w:color="auto"/>
              <w:right w:val="single" w:sz="4" w:space="0" w:color="auto"/>
            </w:tcBorders>
            <w:shd w:val="clear" w:color="auto" w:fill="auto"/>
            <w:noWrap/>
            <w:vAlign w:val="bottom"/>
            <w:hideMark/>
          </w:tcPr>
          <w:p w14:paraId="3BAD070D" w14:textId="77777777" w:rsidR="005A59B4" w:rsidRPr="005A59B4" w:rsidRDefault="005A59B4" w:rsidP="006B1F2C">
            <w:pPr>
              <w:jc w:val="right"/>
              <w:rPr>
                <w:sz w:val="18"/>
                <w:szCs w:val="18"/>
              </w:rPr>
            </w:pPr>
            <w:r w:rsidRPr="005A59B4">
              <w:rPr>
                <w:sz w:val="18"/>
                <w:szCs w:val="18"/>
              </w:rPr>
              <w:t>245.758</w:t>
            </w:r>
          </w:p>
        </w:tc>
      </w:tr>
      <w:tr w:rsidR="005A59B4" w:rsidRPr="005A59B4" w14:paraId="7A2A618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72DBABF9" w14:textId="77777777" w:rsidR="005A59B4" w:rsidRPr="005A59B4" w:rsidRDefault="005A59B4">
            <w:pPr>
              <w:rPr>
                <w:b/>
                <w:bCs/>
                <w:sz w:val="18"/>
                <w:szCs w:val="18"/>
              </w:rPr>
            </w:pPr>
            <w:r w:rsidRPr="005A59B4">
              <w:rPr>
                <w:b/>
                <w:bCs/>
                <w:sz w:val="18"/>
                <w:szCs w:val="18"/>
              </w:rPr>
              <w:t>Presupuesto</w:t>
            </w:r>
          </w:p>
        </w:tc>
        <w:tc>
          <w:tcPr>
            <w:tcW w:w="928" w:type="dxa"/>
            <w:tcBorders>
              <w:top w:val="nil"/>
              <w:left w:val="nil"/>
              <w:bottom w:val="single" w:sz="4" w:space="0" w:color="auto"/>
              <w:right w:val="single" w:sz="4" w:space="0" w:color="auto"/>
            </w:tcBorders>
            <w:shd w:val="clear" w:color="auto" w:fill="auto"/>
            <w:vAlign w:val="bottom"/>
            <w:hideMark/>
          </w:tcPr>
          <w:p w14:paraId="7061744D"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65B7B01F"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2EC82BB"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5660283C"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1F459A4"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561FCC3B"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1CEAE39B" w14:textId="77777777" w:rsidR="005A59B4" w:rsidRPr="005A59B4" w:rsidRDefault="005A59B4" w:rsidP="006B1F2C">
            <w:pPr>
              <w:jc w:val="right"/>
              <w:rPr>
                <w:sz w:val="18"/>
                <w:szCs w:val="18"/>
              </w:rPr>
            </w:pPr>
            <w:r w:rsidRPr="005A59B4">
              <w:rPr>
                <w:sz w:val="18"/>
                <w:szCs w:val="18"/>
              </w:rPr>
              <w:t> </w:t>
            </w:r>
          </w:p>
        </w:tc>
      </w:tr>
      <w:tr w:rsidR="005A59B4" w:rsidRPr="005A59B4" w14:paraId="6079810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6EDAA41" w14:textId="77777777" w:rsidR="005A59B4" w:rsidRPr="005A59B4" w:rsidRDefault="005A59B4">
            <w:pPr>
              <w:rPr>
                <w:sz w:val="18"/>
                <w:szCs w:val="18"/>
              </w:rPr>
            </w:pPr>
            <w:r w:rsidRPr="005A59B4">
              <w:rPr>
                <w:sz w:val="18"/>
                <w:szCs w:val="18"/>
              </w:rPr>
              <w:t>Especialista senior en gestión presupuestaria</w:t>
            </w:r>
          </w:p>
        </w:tc>
        <w:tc>
          <w:tcPr>
            <w:tcW w:w="928" w:type="dxa"/>
            <w:tcBorders>
              <w:top w:val="nil"/>
              <w:left w:val="nil"/>
              <w:bottom w:val="single" w:sz="4" w:space="0" w:color="auto"/>
              <w:right w:val="single" w:sz="4" w:space="0" w:color="auto"/>
            </w:tcBorders>
            <w:shd w:val="clear" w:color="auto" w:fill="auto"/>
            <w:vAlign w:val="bottom"/>
            <w:hideMark/>
          </w:tcPr>
          <w:p w14:paraId="26A94A78"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479AA2AD"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25FB2D3"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C5BF24F"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6BC099"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36C8B02F"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4C1BC5A1" w14:textId="77777777" w:rsidR="005A59B4" w:rsidRPr="005A59B4" w:rsidRDefault="005A59B4" w:rsidP="006B1F2C">
            <w:pPr>
              <w:jc w:val="right"/>
              <w:rPr>
                <w:sz w:val="18"/>
                <w:szCs w:val="18"/>
              </w:rPr>
            </w:pPr>
            <w:r w:rsidRPr="005A59B4">
              <w:rPr>
                <w:sz w:val="18"/>
                <w:szCs w:val="18"/>
              </w:rPr>
              <w:t>166.764</w:t>
            </w:r>
          </w:p>
        </w:tc>
      </w:tr>
      <w:tr w:rsidR="005A59B4" w:rsidRPr="005A59B4" w14:paraId="732CCF8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305918E8" w14:textId="77777777" w:rsidR="005A59B4" w:rsidRPr="005A59B4" w:rsidRDefault="005A59B4">
            <w:pPr>
              <w:rPr>
                <w:sz w:val="18"/>
                <w:szCs w:val="18"/>
              </w:rPr>
            </w:pPr>
            <w:r w:rsidRPr="005A59B4">
              <w:rPr>
                <w:sz w:val="18"/>
                <w:szCs w:val="18"/>
              </w:rPr>
              <w:t>Especialista junior en gestión presupuestaria</w:t>
            </w:r>
          </w:p>
        </w:tc>
        <w:tc>
          <w:tcPr>
            <w:tcW w:w="928" w:type="dxa"/>
            <w:tcBorders>
              <w:top w:val="nil"/>
              <w:left w:val="nil"/>
              <w:bottom w:val="single" w:sz="4" w:space="0" w:color="auto"/>
              <w:right w:val="single" w:sz="4" w:space="0" w:color="auto"/>
            </w:tcBorders>
            <w:shd w:val="clear" w:color="auto" w:fill="auto"/>
            <w:vAlign w:val="bottom"/>
            <w:hideMark/>
          </w:tcPr>
          <w:p w14:paraId="651D4ACE"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2FCBA877" w14:textId="77777777" w:rsidR="005A59B4" w:rsidRPr="005A59B4" w:rsidRDefault="005A59B4" w:rsidP="006B1F2C">
            <w:pPr>
              <w:jc w:val="right"/>
              <w:rPr>
                <w:sz w:val="18"/>
                <w:szCs w:val="18"/>
              </w:rPr>
            </w:pPr>
            <w:r w:rsidRPr="005A59B4">
              <w:rPr>
                <w:sz w:val="18"/>
                <w:szCs w:val="18"/>
              </w:rPr>
              <w:t>6.000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30A98BA"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3891D397" w14:textId="77777777" w:rsidR="005A59B4" w:rsidRPr="005A59B4" w:rsidRDefault="005A59B4" w:rsidP="006B1F2C">
            <w:pPr>
              <w:jc w:val="right"/>
              <w:rPr>
                <w:sz w:val="18"/>
                <w:szCs w:val="18"/>
              </w:rPr>
            </w:pPr>
            <w:r w:rsidRPr="005A59B4">
              <w:rPr>
                <w:sz w:val="18"/>
                <w:szCs w:val="18"/>
              </w:rPr>
              <w:t>72.000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6F0E4A"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3883FCD5" w14:textId="77777777" w:rsidR="005A59B4" w:rsidRPr="005A59B4" w:rsidRDefault="005A59B4" w:rsidP="006B1F2C">
            <w:pPr>
              <w:jc w:val="right"/>
              <w:rPr>
                <w:sz w:val="18"/>
                <w:szCs w:val="18"/>
              </w:rPr>
            </w:pPr>
            <w:r w:rsidRPr="005A59B4">
              <w:rPr>
                <w:sz w:val="18"/>
                <w:szCs w:val="18"/>
              </w:rPr>
              <w:t>360.000</w:t>
            </w:r>
          </w:p>
        </w:tc>
        <w:tc>
          <w:tcPr>
            <w:tcW w:w="1365" w:type="dxa"/>
            <w:tcBorders>
              <w:top w:val="nil"/>
              <w:left w:val="nil"/>
              <w:bottom w:val="single" w:sz="4" w:space="0" w:color="auto"/>
              <w:right w:val="single" w:sz="4" w:space="0" w:color="auto"/>
            </w:tcBorders>
            <w:shd w:val="clear" w:color="auto" w:fill="auto"/>
            <w:noWrap/>
            <w:vAlign w:val="bottom"/>
            <w:hideMark/>
          </w:tcPr>
          <w:p w14:paraId="3A8749F3" w14:textId="77777777" w:rsidR="005A59B4" w:rsidRPr="005A59B4" w:rsidRDefault="005A59B4" w:rsidP="006B1F2C">
            <w:pPr>
              <w:jc w:val="right"/>
              <w:rPr>
                <w:sz w:val="18"/>
                <w:szCs w:val="18"/>
              </w:rPr>
            </w:pPr>
            <w:r w:rsidRPr="005A59B4">
              <w:rPr>
                <w:sz w:val="18"/>
                <w:szCs w:val="18"/>
              </w:rPr>
              <w:t>105.325</w:t>
            </w:r>
          </w:p>
        </w:tc>
      </w:tr>
      <w:tr w:rsidR="005A59B4" w:rsidRPr="005A59B4" w14:paraId="37070936"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9238A73" w14:textId="77777777" w:rsidR="005A59B4" w:rsidRPr="005A59B4" w:rsidRDefault="005A59B4">
            <w:pPr>
              <w:rPr>
                <w:b/>
                <w:bCs/>
                <w:sz w:val="18"/>
                <w:szCs w:val="18"/>
              </w:rPr>
            </w:pPr>
            <w:r w:rsidRPr="005A59B4">
              <w:rPr>
                <w:b/>
                <w:bCs/>
                <w:sz w:val="18"/>
                <w:szCs w:val="18"/>
              </w:rPr>
              <w:t>Contabilidad</w:t>
            </w:r>
          </w:p>
        </w:tc>
        <w:tc>
          <w:tcPr>
            <w:tcW w:w="928" w:type="dxa"/>
            <w:tcBorders>
              <w:top w:val="nil"/>
              <w:left w:val="nil"/>
              <w:bottom w:val="single" w:sz="4" w:space="0" w:color="auto"/>
              <w:right w:val="single" w:sz="4" w:space="0" w:color="auto"/>
            </w:tcBorders>
            <w:shd w:val="clear" w:color="auto" w:fill="auto"/>
            <w:vAlign w:val="bottom"/>
            <w:hideMark/>
          </w:tcPr>
          <w:p w14:paraId="03832E08"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5A898A9F"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997EBEC"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0442A7BC"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C299976"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32F10641"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6389C2E7" w14:textId="77777777" w:rsidR="005A59B4" w:rsidRPr="005A59B4" w:rsidRDefault="005A59B4" w:rsidP="006B1F2C">
            <w:pPr>
              <w:jc w:val="right"/>
              <w:rPr>
                <w:sz w:val="18"/>
                <w:szCs w:val="18"/>
              </w:rPr>
            </w:pPr>
            <w:r w:rsidRPr="005A59B4">
              <w:rPr>
                <w:sz w:val="18"/>
                <w:szCs w:val="18"/>
              </w:rPr>
              <w:t> </w:t>
            </w:r>
          </w:p>
        </w:tc>
      </w:tr>
      <w:tr w:rsidR="005A59B4" w:rsidRPr="005A59B4" w14:paraId="6C585D6B"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3F928AC" w14:textId="77777777" w:rsidR="005A59B4" w:rsidRPr="005A59B4" w:rsidRDefault="005A59B4">
            <w:pPr>
              <w:rPr>
                <w:sz w:val="18"/>
                <w:szCs w:val="18"/>
              </w:rPr>
            </w:pPr>
            <w:r w:rsidRPr="005A59B4">
              <w:rPr>
                <w:sz w:val="18"/>
                <w:szCs w:val="18"/>
              </w:rPr>
              <w:t>Especialista senior financiero-contable</w:t>
            </w:r>
          </w:p>
        </w:tc>
        <w:tc>
          <w:tcPr>
            <w:tcW w:w="928" w:type="dxa"/>
            <w:tcBorders>
              <w:top w:val="nil"/>
              <w:left w:val="nil"/>
              <w:bottom w:val="single" w:sz="4" w:space="0" w:color="auto"/>
              <w:right w:val="single" w:sz="4" w:space="0" w:color="auto"/>
            </w:tcBorders>
            <w:shd w:val="clear" w:color="auto" w:fill="auto"/>
            <w:vAlign w:val="bottom"/>
            <w:hideMark/>
          </w:tcPr>
          <w:p w14:paraId="289A0FF9"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396393DB"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C2C0E94"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01380B54"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E173489"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3B474D41"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396B819E" w14:textId="77777777" w:rsidR="005A59B4" w:rsidRPr="005A59B4" w:rsidRDefault="005A59B4" w:rsidP="006B1F2C">
            <w:pPr>
              <w:jc w:val="right"/>
              <w:rPr>
                <w:sz w:val="18"/>
                <w:szCs w:val="18"/>
              </w:rPr>
            </w:pPr>
            <w:r w:rsidRPr="005A59B4">
              <w:rPr>
                <w:sz w:val="18"/>
                <w:szCs w:val="18"/>
              </w:rPr>
              <w:t>166.764</w:t>
            </w:r>
          </w:p>
        </w:tc>
      </w:tr>
      <w:tr w:rsidR="005A59B4" w:rsidRPr="005A59B4" w14:paraId="2D2B6BD4"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504B59B" w14:textId="77777777" w:rsidR="005A59B4" w:rsidRPr="005A59B4" w:rsidRDefault="005A59B4">
            <w:pPr>
              <w:rPr>
                <w:sz w:val="18"/>
                <w:szCs w:val="18"/>
              </w:rPr>
            </w:pPr>
            <w:r w:rsidRPr="005A59B4">
              <w:rPr>
                <w:sz w:val="18"/>
                <w:szCs w:val="18"/>
              </w:rPr>
              <w:t>Especialista junior financiero-contable</w:t>
            </w:r>
          </w:p>
        </w:tc>
        <w:tc>
          <w:tcPr>
            <w:tcW w:w="928" w:type="dxa"/>
            <w:tcBorders>
              <w:top w:val="nil"/>
              <w:left w:val="nil"/>
              <w:bottom w:val="single" w:sz="4" w:space="0" w:color="auto"/>
              <w:right w:val="single" w:sz="4" w:space="0" w:color="auto"/>
            </w:tcBorders>
            <w:shd w:val="clear" w:color="auto" w:fill="auto"/>
            <w:vAlign w:val="bottom"/>
            <w:hideMark/>
          </w:tcPr>
          <w:p w14:paraId="70B7A5CA" w14:textId="77777777" w:rsidR="005A59B4" w:rsidRPr="005A59B4" w:rsidRDefault="005A59B4" w:rsidP="006B1F2C">
            <w:pPr>
              <w:jc w:val="right"/>
              <w:rPr>
                <w:sz w:val="18"/>
                <w:szCs w:val="18"/>
              </w:rPr>
            </w:pPr>
            <w:r w:rsidRPr="005A59B4">
              <w:rPr>
                <w:sz w:val="18"/>
                <w:szCs w:val="18"/>
              </w:rPr>
              <w:t>2</w:t>
            </w:r>
          </w:p>
        </w:tc>
        <w:tc>
          <w:tcPr>
            <w:tcW w:w="1045" w:type="dxa"/>
            <w:tcBorders>
              <w:top w:val="nil"/>
              <w:left w:val="nil"/>
              <w:bottom w:val="single" w:sz="4" w:space="0" w:color="auto"/>
              <w:right w:val="nil"/>
            </w:tcBorders>
            <w:shd w:val="clear" w:color="auto" w:fill="auto"/>
            <w:noWrap/>
            <w:vAlign w:val="bottom"/>
            <w:hideMark/>
          </w:tcPr>
          <w:p w14:paraId="50603636" w14:textId="77777777" w:rsidR="005A59B4" w:rsidRPr="005A59B4" w:rsidRDefault="005A59B4" w:rsidP="006B1F2C">
            <w:pPr>
              <w:jc w:val="right"/>
              <w:rPr>
                <w:sz w:val="18"/>
                <w:szCs w:val="18"/>
              </w:rPr>
            </w:pPr>
            <w:r w:rsidRPr="005A59B4">
              <w:rPr>
                <w:sz w:val="18"/>
                <w:szCs w:val="18"/>
              </w:rPr>
              <w:t>6.000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60C8AF7"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A3BD4EF" w14:textId="77777777" w:rsidR="005A59B4" w:rsidRPr="005A59B4" w:rsidRDefault="005A59B4" w:rsidP="006B1F2C">
            <w:pPr>
              <w:jc w:val="right"/>
              <w:rPr>
                <w:sz w:val="18"/>
                <w:szCs w:val="18"/>
              </w:rPr>
            </w:pPr>
            <w:r w:rsidRPr="005A59B4">
              <w:rPr>
                <w:sz w:val="18"/>
                <w:szCs w:val="18"/>
              </w:rPr>
              <w:t>144.000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464BF4C"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080BA4CC" w14:textId="77777777" w:rsidR="005A59B4" w:rsidRPr="005A59B4" w:rsidRDefault="005A59B4" w:rsidP="006B1F2C">
            <w:pPr>
              <w:jc w:val="right"/>
              <w:rPr>
                <w:sz w:val="18"/>
                <w:szCs w:val="18"/>
              </w:rPr>
            </w:pPr>
            <w:r w:rsidRPr="005A59B4">
              <w:rPr>
                <w:sz w:val="18"/>
                <w:szCs w:val="18"/>
              </w:rPr>
              <w:t>720.000</w:t>
            </w:r>
          </w:p>
        </w:tc>
        <w:tc>
          <w:tcPr>
            <w:tcW w:w="1365" w:type="dxa"/>
            <w:tcBorders>
              <w:top w:val="nil"/>
              <w:left w:val="nil"/>
              <w:bottom w:val="single" w:sz="4" w:space="0" w:color="auto"/>
              <w:right w:val="single" w:sz="4" w:space="0" w:color="auto"/>
            </w:tcBorders>
            <w:shd w:val="clear" w:color="auto" w:fill="auto"/>
            <w:noWrap/>
            <w:vAlign w:val="bottom"/>
            <w:hideMark/>
          </w:tcPr>
          <w:p w14:paraId="41BDE5F3" w14:textId="77777777" w:rsidR="005A59B4" w:rsidRPr="005A59B4" w:rsidRDefault="005A59B4" w:rsidP="006B1F2C">
            <w:pPr>
              <w:jc w:val="right"/>
              <w:rPr>
                <w:sz w:val="18"/>
                <w:szCs w:val="18"/>
              </w:rPr>
            </w:pPr>
            <w:r w:rsidRPr="005A59B4">
              <w:rPr>
                <w:sz w:val="18"/>
                <w:szCs w:val="18"/>
              </w:rPr>
              <w:t>210.650</w:t>
            </w:r>
          </w:p>
        </w:tc>
      </w:tr>
      <w:tr w:rsidR="005A59B4" w:rsidRPr="005A59B4" w14:paraId="70355A8D"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75D4619B" w14:textId="77777777" w:rsidR="005A59B4" w:rsidRPr="005A59B4" w:rsidRDefault="005A59B4">
            <w:pPr>
              <w:rPr>
                <w:b/>
                <w:bCs/>
                <w:sz w:val="18"/>
                <w:szCs w:val="18"/>
              </w:rPr>
            </w:pPr>
            <w:r w:rsidRPr="005A59B4">
              <w:rPr>
                <w:b/>
                <w:bCs/>
                <w:sz w:val="18"/>
                <w:szCs w:val="18"/>
              </w:rPr>
              <w:t>Tesorería</w:t>
            </w:r>
          </w:p>
        </w:tc>
        <w:tc>
          <w:tcPr>
            <w:tcW w:w="928" w:type="dxa"/>
            <w:tcBorders>
              <w:top w:val="nil"/>
              <w:left w:val="nil"/>
              <w:bottom w:val="single" w:sz="4" w:space="0" w:color="auto"/>
              <w:right w:val="single" w:sz="4" w:space="0" w:color="auto"/>
            </w:tcBorders>
            <w:shd w:val="clear" w:color="auto" w:fill="auto"/>
            <w:vAlign w:val="bottom"/>
            <w:hideMark/>
          </w:tcPr>
          <w:p w14:paraId="6FB15CFC"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02491C1F"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9C88C61"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2DBE4B25"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855961E"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066CE846"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1B178426" w14:textId="77777777" w:rsidR="005A59B4" w:rsidRPr="005A59B4" w:rsidRDefault="005A59B4" w:rsidP="006B1F2C">
            <w:pPr>
              <w:jc w:val="right"/>
              <w:rPr>
                <w:sz w:val="18"/>
                <w:szCs w:val="18"/>
              </w:rPr>
            </w:pPr>
            <w:r w:rsidRPr="005A59B4">
              <w:rPr>
                <w:sz w:val="18"/>
                <w:szCs w:val="18"/>
              </w:rPr>
              <w:t> </w:t>
            </w:r>
          </w:p>
        </w:tc>
      </w:tr>
      <w:tr w:rsidR="005A59B4" w:rsidRPr="005A59B4" w14:paraId="25F3ADA8"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9DFCEA1" w14:textId="77777777" w:rsidR="005A59B4" w:rsidRPr="005A59B4" w:rsidRDefault="005A59B4">
            <w:pPr>
              <w:rPr>
                <w:sz w:val="18"/>
                <w:szCs w:val="18"/>
              </w:rPr>
            </w:pPr>
            <w:r w:rsidRPr="005A59B4">
              <w:rPr>
                <w:sz w:val="18"/>
                <w:szCs w:val="18"/>
              </w:rPr>
              <w:t>Especialista senior de tesorería</w:t>
            </w:r>
          </w:p>
        </w:tc>
        <w:tc>
          <w:tcPr>
            <w:tcW w:w="928" w:type="dxa"/>
            <w:tcBorders>
              <w:top w:val="nil"/>
              <w:left w:val="nil"/>
              <w:bottom w:val="single" w:sz="4" w:space="0" w:color="auto"/>
              <w:right w:val="single" w:sz="4" w:space="0" w:color="auto"/>
            </w:tcBorders>
            <w:shd w:val="clear" w:color="auto" w:fill="auto"/>
            <w:vAlign w:val="bottom"/>
            <w:hideMark/>
          </w:tcPr>
          <w:p w14:paraId="2A06D69F"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63646D52"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EC2E1A5"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35573E46"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EFCDA45"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754E76E9"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5E34AD92" w14:textId="77777777" w:rsidR="005A59B4" w:rsidRPr="005A59B4" w:rsidRDefault="005A59B4" w:rsidP="006B1F2C">
            <w:pPr>
              <w:jc w:val="right"/>
              <w:rPr>
                <w:sz w:val="18"/>
                <w:szCs w:val="18"/>
              </w:rPr>
            </w:pPr>
            <w:r w:rsidRPr="005A59B4">
              <w:rPr>
                <w:sz w:val="18"/>
                <w:szCs w:val="18"/>
              </w:rPr>
              <w:t>166.764</w:t>
            </w:r>
          </w:p>
        </w:tc>
      </w:tr>
      <w:tr w:rsidR="005A59B4" w:rsidRPr="005A59B4" w14:paraId="61A0E527"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059C3ED" w14:textId="77777777" w:rsidR="005A59B4" w:rsidRPr="005A59B4" w:rsidRDefault="005A59B4">
            <w:pPr>
              <w:rPr>
                <w:sz w:val="18"/>
                <w:szCs w:val="18"/>
              </w:rPr>
            </w:pPr>
            <w:r w:rsidRPr="005A59B4">
              <w:rPr>
                <w:sz w:val="18"/>
                <w:szCs w:val="18"/>
              </w:rPr>
              <w:t>Especialista junior en tesorería</w:t>
            </w:r>
          </w:p>
        </w:tc>
        <w:tc>
          <w:tcPr>
            <w:tcW w:w="928" w:type="dxa"/>
            <w:tcBorders>
              <w:top w:val="nil"/>
              <w:left w:val="nil"/>
              <w:bottom w:val="single" w:sz="4" w:space="0" w:color="auto"/>
              <w:right w:val="single" w:sz="4" w:space="0" w:color="auto"/>
            </w:tcBorders>
            <w:shd w:val="clear" w:color="auto" w:fill="auto"/>
            <w:vAlign w:val="bottom"/>
            <w:hideMark/>
          </w:tcPr>
          <w:p w14:paraId="5EBE0FEC"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3C75ACBF"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0970F754"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4DCD001F" w14:textId="77777777" w:rsidR="005A59B4" w:rsidRPr="005A59B4" w:rsidRDefault="005A59B4" w:rsidP="006B1F2C">
            <w:pPr>
              <w:jc w:val="right"/>
              <w:rPr>
                <w:sz w:val="18"/>
                <w:szCs w:val="18"/>
              </w:rPr>
            </w:pPr>
            <w:r w:rsidRPr="005A59B4">
              <w:rPr>
                <w:sz w:val="18"/>
                <w:szCs w:val="18"/>
              </w:rPr>
              <w:t>84.000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C8A7E5A"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781E1B68" w14:textId="77777777" w:rsidR="005A59B4" w:rsidRPr="005A59B4" w:rsidRDefault="005A59B4" w:rsidP="006B1F2C">
            <w:pPr>
              <w:jc w:val="right"/>
              <w:rPr>
                <w:sz w:val="18"/>
                <w:szCs w:val="18"/>
              </w:rPr>
            </w:pPr>
            <w:r w:rsidRPr="005A59B4">
              <w:rPr>
                <w:sz w:val="18"/>
                <w:szCs w:val="18"/>
              </w:rPr>
              <w:t>420.000</w:t>
            </w:r>
          </w:p>
        </w:tc>
        <w:tc>
          <w:tcPr>
            <w:tcW w:w="1365" w:type="dxa"/>
            <w:tcBorders>
              <w:top w:val="nil"/>
              <w:left w:val="nil"/>
              <w:bottom w:val="single" w:sz="4" w:space="0" w:color="auto"/>
              <w:right w:val="single" w:sz="4" w:space="0" w:color="auto"/>
            </w:tcBorders>
            <w:shd w:val="clear" w:color="auto" w:fill="auto"/>
            <w:noWrap/>
            <w:vAlign w:val="bottom"/>
            <w:hideMark/>
          </w:tcPr>
          <w:p w14:paraId="360E6762" w14:textId="77777777" w:rsidR="005A59B4" w:rsidRPr="005A59B4" w:rsidRDefault="005A59B4" w:rsidP="006B1F2C">
            <w:pPr>
              <w:jc w:val="right"/>
              <w:rPr>
                <w:sz w:val="18"/>
                <w:szCs w:val="18"/>
              </w:rPr>
            </w:pPr>
            <w:r w:rsidRPr="005A59B4">
              <w:rPr>
                <w:sz w:val="18"/>
                <w:szCs w:val="18"/>
              </w:rPr>
              <w:t>122.879</w:t>
            </w:r>
          </w:p>
        </w:tc>
      </w:tr>
      <w:tr w:rsidR="005A59B4" w:rsidRPr="005A59B4" w14:paraId="516476E4"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7483FF1A" w14:textId="77777777" w:rsidR="005A59B4" w:rsidRPr="005A59B4" w:rsidRDefault="005A59B4">
            <w:pPr>
              <w:rPr>
                <w:b/>
                <w:bCs/>
                <w:sz w:val="18"/>
                <w:szCs w:val="18"/>
                <w:u w:val="single"/>
              </w:rPr>
            </w:pPr>
            <w:r w:rsidRPr="005A59B4">
              <w:rPr>
                <w:b/>
                <w:bCs/>
                <w:sz w:val="18"/>
                <w:szCs w:val="18"/>
                <w:u w:val="single"/>
              </w:rPr>
              <w:t>Área de Administración y logística</w:t>
            </w:r>
          </w:p>
        </w:tc>
        <w:tc>
          <w:tcPr>
            <w:tcW w:w="928" w:type="dxa"/>
            <w:tcBorders>
              <w:top w:val="nil"/>
              <w:left w:val="nil"/>
              <w:bottom w:val="single" w:sz="4" w:space="0" w:color="auto"/>
              <w:right w:val="single" w:sz="4" w:space="0" w:color="auto"/>
            </w:tcBorders>
            <w:shd w:val="clear" w:color="auto" w:fill="auto"/>
            <w:vAlign w:val="bottom"/>
            <w:hideMark/>
          </w:tcPr>
          <w:p w14:paraId="06DE84E8"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219D6085"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D8C968C"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05785699"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49EE7F9"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0F3624BC"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2B2BFBB7" w14:textId="77777777" w:rsidR="005A59B4" w:rsidRPr="005A59B4" w:rsidRDefault="005A59B4" w:rsidP="006B1F2C">
            <w:pPr>
              <w:jc w:val="right"/>
              <w:rPr>
                <w:sz w:val="18"/>
                <w:szCs w:val="18"/>
              </w:rPr>
            </w:pPr>
            <w:r w:rsidRPr="005A59B4">
              <w:rPr>
                <w:sz w:val="18"/>
                <w:szCs w:val="18"/>
              </w:rPr>
              <w:t> </w:t>
            </w:r>
          </w:p>
        </w:tc>
      </w:tr>
      <w:tr w:rsidR="005A59B4" w:rsidRPr="005A59B4" w14:paraId="296EE7A2"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631F9BF" w14:textId="77777777" w:rsidR="005A59B4" w:rsidRPr="005A59B4" w:rsidRDefault="005A59B4">
            <w:pPr>
              <w:rPr>
                <w:sz w:val="18"/>
                <w:szCs w:val="18"/>
              </w:rPr>
            </w:pPr>
            <w:r w:rsidRPr="005A59B4">
              <w:rPr>
                <w:sz w:val="18"/>
                <w:szCs w:val="18"/>
              </w:rPr>
              <w:t>Coordinador/especialista senior Área Administración</w:t>
            </w:r>
          </w:p>
        </w:tc>
        <w:tc>
          <w:tcPr>
            <w:tcW w:w="928" w:type="dxa"/>
            <w:tcBorders>
              <w:top w:val="nil"/>
              <w:left w:val="nil"/>
              <w:bottom w:val="single" w:sz="4" w:space="0" w:color="auto"/>
              <w:right w:val="single" w:sz="4" w:space="0" w:color="auto"/>
            </w:tcBorders>
            <w:shd w:val="clear" w:color="auto" w:fill="auto"/>
            <w:vAlign w:val="bottom"/>
            <w:hideMark/>
          </w:tcPr>
          <w:p w14:paraId="1646E3F7"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38A42A76"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0CFDBF65"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DA446F3"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242E080"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7AAB4AAA" w14:textId="77777777" w:rsidR="005A59B4" w:rsidRPr="005A59B4" w:rsidRDefault="005A59B4" w:rsidP="006B1F2C">
            <w:pPr>
              <w:jc w:val="right"/>
              <w:rPr>
                <w:sz w:val="18"/>
                <w:szCs w:val="18"/>
              </w:rPr>
            </w:pPr>
            <w:r w:rsidRPr="005A59B4">
              <w:rPr>
                <w:sz w:val="18"/>
                <w:szCs w:val="18"/>
              </w:rPr>
              <w:t>840.000</w:t>
            </w:r>
          </w:p>
        </w:tc>
        <w:tc>
          <w:tcPr>
            <w:tcW w:w="1365" w:type="dxa"/>
            <w:tcBorders>
              <w:top w:val="nil"/>
              <w:left w:val="nil"/>
              <w:bottom w:val="single" w:sz="4" w:space="0" w:color="auto"/>
              <w:right w:val="single" w:sz="4" w:space="0" w:color="auto"/>
            </w:tcBorders>
            <w:shd w:val="clear" w:color="auto" w:fill="auto"/>
            <w:noWrap/>
            <w:vAlign w:val="bottom"/>
            <w:hideMark/>
          </w:tcPr>
          <w:p w14:paraId="185C567E" w14:textId="77777777" w:rsidR="005A59B4" w:rsidRPr="005A59B4" w:rsidRDefault="005A59B4" w:rsidP="006B1F2C">
            <w:pPr>
              <w:jc w:val="right"/>
              <w:rPr>
                <w:sz w:val="18"/>
                <w:szCs w:val="18"/>
              </w:rPr>
            </w:pPr>
            <w:r w:rsidRPr="005A59B4">
              <w:rPr>
                <w:sz w:val="18"/>
                <w:szCs w:val="18"/>
              </w:rPr>
              <w:t>245.758</w:t>
            </w:r>
          </w:p>
        </w:tc>
      </w:tr>
      <w:tr w:rsidR="005A59B4" w:rsidRPr="005A59B4" w14:paraId="13F2BC3E"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EB8ECBF" w14:textId="77777777" w:rsidR="005A59B4" w:rsidRPr="005A59B4" w:rsidRDefault="005A59B4">
            <w:pPr>
              <w:rPr>
                <w:sz w:val="18"/>
                <w:szCs w:val="18"/>
              </w:rPr>
            </w:pPr>
            <w:r w:rsidRPr="005A59B4">
              <w:rPr>
                <w:sz w:val="18"/>
                <w:szCs w:val="18"/>
              </w:rPr>
              <w:t>Especialista senior en adquisiciones y contrataciones</w:t>
            </w:r>
          </w:p>
        </w:tc>
        <w:tc>
          <w:tcPr>
            <w:tcW w:w="928" w:type="dxa"/>
            <w:tcBorders>
              <w:top w:val="nil"/>
              <w:left w:val="nil"/>
              <w:bottom w:val="single" w:sz="4" w:space="0" w:color="auto"/>
              <w:right w:val="single" w:sz="4" w:space="0" w:color="auto"/>
            </w:tcBorders>
            <w:shd w:val="clear" w:color="auto" w:fill="auto"/>
            <w:vAlign w:val="bottom"/>
            <w:hideMark/>
          </w:tcPr>
          <w:p w14:paraId="375F2C63"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59369300" w14:textId="77777777" w:rsidR="005A59B4" w:rsidRPr="005A59B4" w:rsidRDefault="005A59B4" w:rsidP="006B1F2C">
            <w:pPr>
              <w:jc w:val="right"/>
              <w:rPr>
                <w:sz w:val="18"/>
                <w:szCs w:val="18"/>
              </w:rPr>
            </w:pPr>
            <w:r w:rsidRPr="005A59B4">
              <w:rPr>
                <w:sz w:val="18"/>
                <w:szCs w:val="18"/>
              </w:rPr>
              <w:t>9.500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DB25A51"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5E3F9DCE" w14:textId="77777777" w:rsidR="005A59B4" w:rsidRPr="005A59B4" w:rsidRDefault="005A59B4" w:rsidP="006B1F2C">
            <w:pPr>
              <w:jc w:val="right"/>
              <w:rPr>
                <w:sz w:val="18"/>
                <w:szCs w:val="18"/>
              </w:rPr>
            </w:pPr>
            <w:r w:rsidRPr="005A59B4">
              <w:rPr>
                <w:sz w:val="18"/>
                <w:szCs w:val="18"/>
              </w:rPr>
              <w:t>114.000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995D382"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13DFFCBE" w14:textId="77777777" w:rsidR="005A59B4" w:rsidRPr="005A59B4" w:rsidRDefault="005A59B4" w:rsidP="006B1F2C">
            <w:pPr>
              <w:jc w:val="right"/>
              <w:rPr>
                <w:sz w:val="18"/>
                <w:szCs w:val="18"/>
              </w:rPr>
            </w:pPr>
            <w:r w:rsidRPr="005A59B4">
              <w:rPr>
                <w:sz w:val="18"/>
                <w:szCs w:val="18"/>
              </w:rPr>
              <w:t>570.000</w:t>
            </w:r>
          </w:p>
        </w:tc>
        <w:tc>
          <w:tcPr>
            <w:tcW w:w="1365" w:type="dxa"/>
            <w:tcBorders>
              <w:top w:val="nil"/>
              <w:left w:val="nil"/>
              <w:bottom w:val="single" w:sz="4" w:space="0" w:color="auto"/>
              <w:right w:val="single" w:sz="4" w:space="0" w:color="auto"/>
            </w:tcBorders>
            <w:shd w:val="clear" w:color="auto" w:fill="auto"/>
            <w:noWrap/>
            <w:vAlign w:val="bottom"/>
            <w:hideMark/>
          </w:tcPr>
          <w:p w14:paraId="12EFC8B0" w14:textId="77777777" w:rsidR="005A59B4" w:rsidRPr="005A59B4" w:rsidRDefault="005A59B4" w:rsidP="006B1F2C">
            <w:pPr>
              <w:jc w:val="right"/>
              <w:rPr>
                <w:sz w:val="18"/>
                <w:szCs w:val="18"/>
              </w:rPr>
            </w:pPr>
            <w:r w:rsidRPr="005A59B4">
              <w:rPr>
                <w:sz w:val="18"/>
                <w:szCs w:val="18"/>
              </w:rPr>
              <w:t>166.764</w:t>
            </w:r>
          </w:p>
        </w:tc>
      </w:tr>
      <w:tr w:rsidR="005A59B4" w:rsidRPr="005A59B4" w14:paraId="4B41D95D"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622C41C1" w14:textId="77777777" w:rsidR="005A59B4" w:rsidRPr="005A59B4" w:rsidRDefault="005A59B4">
            <w:pPr>
              <w:rPr>
                <w:sz w:val="18"/>
                <w:szCs w:val="18"/>
              </w:rPr>
            </w:pPr>
            <w:r w:rsidRPr="005A59B4">
              <w:rPr>
                <w:sz w:val="18"/>
                <w:szCs w:val="18"/>
              </w:rPr>
              <w:t>Especialista junior en adquisiciones y contrataciones</w:t>
            </w:r>
          </w:p>
        </w:tc>
        <w:tc>
          <w:tcPr>
            <w:tcW w:w="928" w:type="dxa"/>
            <w:tcBorders>
              <w:top w:val="nil"/>
              <w:left w:val="nil"/>
              <w:bottom w:val="single" w:sz="4" w:space="0" w:color="auto"/>
              <w:right w:val="single" w:sz="4" w:space="0" w:color="auto"/>
            </w:tcBorders>
            <w:shd w:val="clear" w:color="auto" w:fill="auto"/>
            <w:vAlign w:val="bottom"/>
            <w:hideMark/>
          </w:tcPr>
          <w:p w14:paraId="56E381E6"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70FB26E6"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E10374B"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F262E41" w14:textId="77777777" w:rsidR="005A59B4" w:rsidRPr="005A59B4" w:rsidRDefault="005A59B4" w:rsidP="006B1F2C">
            <w:pPr>
              <w:jc w:val="right"/>
              <w:rPr>
                <w:sz w:val="18"/>
                <w:szCs w:val="18"/>
              </w:rPr>
            </w:pPr>
            <w:r w:rsidRPr="005A59B4">
              <w:rPr>
                <w:sz w:val="18"/>
                <w:szCs w:val="18"/>
              </w:rPr>
              <w:t>84.000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6C9771C"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29EB64FC" w14:textId="77777777" w:rsidR="005A59B4" w:rsidRPr="005A59B4" w:rsidRDefault="005A59B4" w:rsidP="006B1F2C">
            <w:pPr>
              <w:jc w:val="right"/>
              <w:rPr>
                <w:sz w:val="18"/>
                <w:szCs w:val="18"/>
              </w:rPr>
            </w:pPr>
            <w:r w:rsidRPr="005A59B4">
              <w:rPr>
                <w:sz w:val="18"/>
                <w:szCs w:val="18"/>
              </w:rPr>
              <w:t>420.000</w:t>
            </w:r>
          </w:p>
        </w:tc>
        <w:tc>
          <w:tcPr>
            <w:tcW w:w="1365" w:type="dxa"/>
            <w:tcBorders>
              <w:top w:val="nil"/>
              <w:left w:val="nil"/>
              <w:bottom w:val="single" w:sz="4" w:space="0" w:color="auto"/>
              <w:right w:val="single" w:sz="4" w:space="0" w:color="auto"/>
            </w:tcBorders>
            <w:shd w:val="clear" w:color="auto" w:fill="auto"/>
            <w:noWrap/>
            <w:vAlign w:val="bottom"/>
            <w:hideMark/>
          </w:tcPr>
          <w:p w14:paraId="468DDC1B" w14:textId="77777777" w:rsidR="005A59B4" w:rsidRPr="005A59B4" w:rsidRDefault="005A59B4" w:rsidP="006B1F2C">
            <w:pPr>
              <w:jc w:val="right"/>
              <w:rPr>
                <w:sz w:val="18"/>
                <w:szCs w:val="18"/>
              </w:rPr>
            </w:pPr>
            <w:r w:rsidRPr="005A59B4">
              <w:rPr>
                <w:sz w:val="18"/>
                <w:szCs w:val="18"/>
              </w:rPr>
              <w:t>122.879</w:t>
            </w:r>
          </w:p>
        </w:tc>
      </w:tr>
      <w:tr w:rsidR="005A59B4" w:rsidRPr="005A59B4" w14:paraId="23CD87DA"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383CB1A8" w14:textId="77777777" w:rsidR="005A59B4" w:rsidRPr="005A59B4" w:rsidRDefault="005A59B4">
            <w:pPr>
              <w:rPr>
                <w:sz w:val="18"/>
                <w:szCs w:val="18"/>
              </w:rPr>
            </w:pPr>
            <w:r w:rsidRPr="005A59B4">
              <w:rPr>
                <w:sz w:val="18"/>
                <w:szCs w:val="18"/>
              </w:rPr>
              <w:t>Especialista junior en logística</w:t>
            </w:r>
          </w:p>
        </w:tc>
        <w:tc>
          <w:tcPr>
            <w:tcW w:w="928" w:type="dxa"/>
            <w:tcBorders>
              <w:top w:val="nil"/>
              <w:left w:val="nil"/>
              <w:bottom w:val="single" w:sz="4" w:space="0" w:color="auto"/>
              <w:right w:val="single" w:sz="4" w:space="0" w:color="auto"/>
            </w:tcBorders>
            <w:shd w:val="clear" w:color="auto" w:fill="auto"/>
            <w:vAlign w:val="bottom"/>
            <w:hideMark/>
          </w:tcPr>
          <w:p w14:paraId="0B7850F4" w14:textId="77777777" w:rsidR="005A59B4" w:rsidRPr="005A59B4" w:rsidRDefault="005A59B4" w:rsidP="006B1F2C">
            <w:pPr>
              <w:jc w:val="right"/>
              <w:rPr>
                <w:sz w:val="18"/>
                <w:szCs w:val="18"/>
              </w:rPr>
            </w:pPr>
            <w:r w:rsidRPr="005A59B4">
              <w:rPr>
                <w:sz w:val="18"/>
                <w:szCs w:val="18"/>
              </w:rPr>
              <w:t>5</w:t>
            </w:r>
          </w:p>
        </w:tc>
        <w:tc>
          <w:tcPr>
            <w:tcW w:w="1045" w:type="dxa"/>
            <w:tcBorders>
              <w:top w:val="nil"/>
              <w:left w:val="nil"/>
              <w:bottom w:val="single" w:sz="4" w:space="0" w:color="auto"/>
              <w:right w:val="nil"/>
            </w:tcBorders>
            <w:shd w:val="clear" w:color="auto" w:fill="auto"/>
            <w:noWrap/>
            <w:vAlign w:val="bottom"/>
            <w:hideMark/>
          </w:tcPr>
          <w:p w14:paraId="21C648BB" w14:textId="77777777" w:rsidR="005A59B4" w:rsidRPr="005A59B4" w:rsidRDefault="005A59B4" w:rsidP="006B1F2C">
            <w:pPr>
              <w:jc w:val="right"/>
              <w:rPr>
                <w:sz w:val="18"/>
                <w:szCs w:val="18"/>
              </w:rPr>
            </w:pPr>
            <w:r w:rsidRPr="005A59B4">
              <w:rPr>
                <w:sz w:val="18"/>
                <w:szCs w:val="18"/>
              </w:rPr>
              <w:t>6.000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EE0E83A"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2539DF0D" w14:textId="77777777" w:rsidR="005A59B4" w:rsidRPr="005A59B4" w:rsidRDefault="005A59B4" w:rsidP="006B1F2C">
            <w:pPr>
              <w:jc w:val="right"/>
              <w:rPr>
                <w:sz w:val="18"/>
                <w:szCs w:val="18"/>
              </w:rPr>
            </w:pPr>
            <w:r w:rsidRPr="005A59B4">
              <w:rPr>
                <w:sz w:val="18"/>
                <w:szCs w:val="18"/>
              </w:rPr>
              <w:t>360.000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82EB15E"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72572D1A" w14:textId="77777777" w:rsidR="005A59B4" w:rsidRPr="005A59B4" w:rsidRDefault="005A59B4" w:rsidP="006B1F2C">
            <w:pPr>
              <w:jc w:val="right"/>
              <w:rPr>
                <w:sz w:val="18"/>
                <w:szCs w:val="18"/>
              </w:rPr>
            </w:pPr>
            <w:r w:rsidRPr="005A59B4">
              <w:rPr>
                <w:sz w:val="18"/>
                <w:szCs w:val="18"/>
              </w:rPr>
              <w:t>1.800.000</w:t>
            </w:r>
          </w:p>
        </w:tc>
        <w:tc>
          <w:tcPr>
            <w:tcW w:w="1365" w:type="dxa"/>
            <w:tcBorders>
              <w:top w:val="nil"/>
              <w:left w:val="nil"/>
              <w:bottom w:val="single" w:sz="4" w:space="0" w:color="auto"/>
              <w:right w:val="single" w:sz="4" w:space="0" w:color="auto"/>
            </w:tcBorders>
            <w:shd w:val="clear" w:color="auto" w:fill="auto"/>
            <w:noWrap/>
            <w:vAlign w:val="bottom"/>
            <w:hideMark/>
          </w:tcPr>
          <w:p w14:paraId="156A2301" w14:textId="77777777" w:rsidR="005A59B4" w:rsidRPr="005A59B4" w:rsidRDefault="005A59B4" w:rsidP="006B1F2C">
            <w:pPr>
              <w:jc w:val="right"/>
              <w:rPr>
                <w:sz w:val="18"/>
                <w:szCs w:val="18"/>
              </w:rPr>
            </w:pPr>
            <w:r w:rsidRPr="005A59B4">
              <w:rPr>
                <w:sz w:val="18"/>
                <w:szCs w:val="18"/>
              </w:rPr>
              <w:t>526.624</w:t>
            </w:r>
          </w:p>
        </w:tc>
      </w:tr>
      <w:tr w:rsidR="005A59B4" w:rsidRPr="005A59B4" w14:paraId="21F2DC9C"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1EE1694C" w14:textId="77777777" w:rsidR="005A59B4" w:rsidRPr="005A59B4" w:rsidRDefault="005A59B4">
            <w:pPr>
              <w:rPr>
                <w:b/>
                <w:bCs/>
                <w:sz w:val="18"/>
                <w:szCs w:val="18"/>
                <w:u w:val="single"/>
              </w:rPr>
            </w:pPr>
            <w:r w:rsidRPr="005A59B4">
              <w:rPr>
                <w:b/>
                <w:bCs/>
                <w:sz w:val="18"/>
                <w:szCs w:val="18"/>
                <w:u w:val="single"/>
              </w:rPr>
              <w:t>Área de Asesoría legal</w:t>
            </w:r>
          </w:p>
        </w:tc>
        <w:tc>
          <w:tcPr>
            <w:tcW w:w="928" w:type="dxa"/>
            <w:tcBorders>
              <w:top w:val="nil"/>
              <w:left w:val="nil"/>
              <w:bottom w:val="single" w:sz="4" w:space="0" w:color="auto"/>
              <w:right w:val="single" w:sz="4" w:space="0" w:color="auto"/>
            </w:tcBorders>
            <w:shd w:val="clear" w:color="auto" w:fill="auto"/>
            <w:vAlign w:val="bottom"/>
            <w:hideMark/>
          </w:tcPr>
          <w:p w14:paraId="48915DCD"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0BC86F79"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23691AF3"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123B9347"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28DCAB6"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64A65945"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5CBB8BE6" w14:textId="77777777" w:rsidR="005A59B4" w:rsidRPr="005A59B4" w:rsidRDefault="005A59B4" w:rsidP="006B1F2C">
            <w:pPr>
              <w:jc w:val="right"/>
              <w:rPr>
                <w:sz w:val="18"/>
                <w:szCs w:val="18"/>
              </w:rPr>
            </w:pPr>
            <w:r w:rsidRPr="005A59B4">
              <w:rPr>
                <w:sz w:val="18"/>
                <w:szCs w:val="18"/>
              </w:rPr>
              <w:t> </w:t>
            </w:r>
          </w:p>
        </w:tc>
      </w:tr>
      <w:tr w:rsidR="005A59B4" w:rsidRPr="005A59B4" w14:paraId="3CB98CB0"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7D060F48" w14:textId="77777777" w:rsidR="005A59B4" w:rsidRPr="005A59B4" w:rsidRDefault="005A59B4">
            <w:pPr>
              <w:rPr>
                <w:sz w:val="18"/>
                <w:szCs w:val="18"/>
              </w:rPr>
            </w:pPr>
            <w:r w:rsidRPr="005A59B4">
              <w:rPr>
                <w:sz w:val="18"/>
                <w:szCs w:val="18"/>
              </w:rPr>
              <w:t>Coordinador/especialista senior Área de Asesoría legal</w:t>
            </w:r>
          </w:p>
        </w:tc>
        <w:tc>
          <w:tcPr>
            <w:tcW w:w="928" w:type="dxa"/>
            <w:tcBorders>
              <w:top w:val="nil"/>
              <w:left w:val="nil"/>
              <w:bottom w:val="single" w:sz="4" w:space="0" w:color="auto"/>
              <w:right w:val="single" w:sz="4" w:space="0" w:color="auto"/>
            </w:tcBorders>
            <w:shd w:val="clear" w:color="auto" w:fill="auto"/>
            <w:vAlign w:val="bottom"/>
            <w:hideMark/>
          </w:tcPr>
          <w:p w14:paraId="6C85295A"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4B9046A0"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8F2355F"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EF68820"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2D13553"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3EF79B2D" w14:textId="77777777" w:rsidR="005A59B4" w:rsidRPr="005A59B4" w:rsidRDefault="005A59B4" w:rsidP="006B1F2C">
            <w:pPr>
              <w:jc w:val="right"/>
              <w:rPr>
                <w:sz w:val="18"/>
                <w:szCs w:val="18"/>
              </w:rPr>
            </w:pPr>
            <w:r w:rsidRPr="005A59B4">
              <w:rPr>
                <w:sz w:val="18"/>
                <w:szCs w:val="18"/>
              </w:rPr>
              <w:t>840.000</w:t>
            </w:r>
          </w:p>
        </w:tc>
        <w:tc>
          <w:tcPr>
            <w:tcW w:w="1365" w:type="dxa"/>
            <w:tcBorders>
              <w:top w:val="nil"/>
              <w:left w:val="nil"/>
              <w:bottom w:val="single" w:sz="4" w:space="0" w:color="auto"/>
              <w:right w:val="single" w:sz="4" w:space="0" w:color="auto"/>
            </w:tcBorders>
            <w:shd w:val="clear" w:color="auto" w:fill="auto"/>
            <w:noWrap/>
            <w:vAlign w:val="bottom"/>
            <w:hideMark/>
          </w:tcPr>
          <w:p w14:paraId="3C08E803" w14:textId="77777777" w:rsidR="005A59B4" w:rsidRPr="005A59B4" w:rsidRDefault="005A59B4" w:rsidP="006B1F2C">
            <w:pPr>
              <w:jc w:val="right"/>
              <w:rPr>
                <w:sz w:val="18"/>
                <w:szCs w:val="18"/>
              </w:rPr>
            </w:pPr>
            <w:r w:rsidRPr="005A59B4">
              <w:rPr>
                <w:sz w:val="18"/>
                <w:szCs w:val="18"/>
              </w:rPr>
              <w:t>245.758</w:t>
            </w:r>
          </w:p>
        </w:tc>
      </w:tr>
      <w:tr w:rsidR="005A59B4" w:rsidRPr="005A59B4" w14:paraId="3A1257F6"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35570E5C" w14:textId="77777777" w:rsidR="005A59B4" w:rsidRPr="005A59B4" w:rsidRDefault="005A59B4">
            <w:pPr>
              <w:rPr>
                <w:sz w:val="18"/>
                <w:szCs w:val="18"/>
              </w:rPr>
            </w:pPr>
            <w:r w:rsidRPr="005A59B4">
              <w:rPr>
                <w:sz w:val="18"/>
                <w:szCs w:val="18"/>
              </w:rPr>
              <w:t>Especialista junior legal</w:t>
            </w:r>
          </w:p>
        </w:tc>
        <w:tc>
          <w:tcPr>
            <w:tcW w:w="928" w:type="dxa"/>
            <w:tcBorders>
              <w:top w:val="nil"/>
              <w:left w:val="nil"/>
              <w:bottom w:val="single" w:sz="4" w:space="0" w:color="auto"/>
              <w:right w:val="single" w:sz="4" w:space="0" w:color="auto"/>
            </w:tcBorders>
            <w:shd w:val="clear" w:color="auto" w:fill="auto"/>
            <w:vAlign w:val="bottom"/>
            <w:hideMark/>
          </w:tcPr>
          <w:p w14:paraId="67CEB1C4" w14:textId="77777777" w:rsidR="005A59B4" w:rsidRPr="005A59B4" w:rsidRDefault="005A59B4" w:rsidP="006B1F2C">
            <w:pPr>
              <w:jc w:val="right"/>
              <w:rPr>
                <w:sz w:val="18"/>
                <w:szCs w:val="18"/>
              </w:rPr>
            </w:pPr>
            <w:r w:rsidRPr="005A59B4">
              <w:rPr>
                <w:sz w:val="18"/>
                <w:szCs w:val="18"/>
              </w:rPr>
              <w:t>2</w:t>
            </w:r>
          </w:p>
        </w:tc>
        <w:tc>
          <w:tcPr>
            <w:tcW w:w="1045" w:type="dxa"/>
            <w:tcBorders>
              <w:top w:val="nil"/>
              <w:left w:val="nil"/>
              <w:bottom w:val="single" w:sz="4" w:space="0" w:color="auto"/>
              <w:right w:val="nil"/>
            </w:tcBorders>
            <w:shd w:val="clear" w:color="auto" w:fill="auto"/>
            <w:noWrap/>
            <w:vAlign w:val="bottom"/>
            <w:hideMark/>
          </w:tcPr>
          <w:p w14:paraId="7F869DF1"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A661C69"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6A5CDDB4"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7B2425F"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5CA8F347" w14:textId="77777777" w:rsidR="005A59B4" w:rsidRPr="005A59B4" w:rsidRDefault="005A59B4" w:rsidP="006B1F2C">
            <w:pPr>
              <w:jc w:val="right"/>
              <w:rPr>
                <w:sz w:val="18"/>
                <w:szCs w:val="18"/>
              </w:rPr>
            </w:pPr>
            <w:r w:rsidRPr="005A59B4">
              <w:rPr>
                <w:sz w:val="18"/>
                <w:szCs w:val="18"/>
              </w:rPr>
              <w:t>840.000</w:t>
            </w:r>
          </w:p>
        </w:tc>
        <w:tc>
          <w:tcPr>
            <w:tcW w:w="1365" w:type="dxa"/>
            <w:tcBorders>
              <w:top w:val="nil"/>
              <w:left w:val="nil"/>
              <w:bottom w:val="single" w:sz="4" w:space="0" w:color="auto"/>
              <w:right w:val="single" w:sz="4" w:space="0" w:color="auto"/>
            </w:tcBorders>
            <w:shd w:val="clear" w:color="auto" w:fill="auto"/>
            <w:noWrap/>
            <w:vAlign w:val="bottom"/>
            <w:hideMark/>
          </w:tcPr>
          <w:p w14:paraId="5889D08B" w14:textId="77777777" w:rsidR="005A59B4" w:rsidRPr="005A59B4" w:rsidRDefault="005A59B4" w:rsidP="006B1F2C">
            <w:pPr>
              <w:jc w:val="right"/>
              <w:rPr>
                <w:sz w:val="18"/>
                <w:szCs w:val="18"/>
              </w:rPr>
            </w:pPr>
            <w:r w:rsidRPr="005A59B4">
              <w:rPr>
                <w:sz w:val="18"/>
                <w:szCs w:val="18"/>
              </w:rPr>
              <w:t>245.758</w:t>
            </w:r>
          </w:p>
        </w:tc>
      </w:tr>
      <w:tr w:rsidR="005A59B4" w:rsidRPr="005A59B4" w14:paraId="54F3BF90"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6CC54EAF" w14:textId="77777777" w:rsidR="005A59B4" w:rsidRPr="005A59B4" w:rsidRDefault="005A59B4">
            <w:pPr>
              <w:rPr>
                <w:b/>
                <w:bCs/>
                <w:sz w:val="18"/>
                <w:szCs w:val="18"/>
                <w:u w:val="single"/>
              </w:rPr>
            </w:pPr>
            <w:r w:rsidRPr="005A59B4">
              <w:rPr>
                <w:b/>
                <w:bCs/>
                <w:sz w:val="18"/>
                <w:szCs w:val="18"/>
                <w:u w:val="single"/>
              </w:rPr>
              <w:t>Área de Sistemas de cómputo</w:t>
            </w:r>
          </w:p>
        </w:tc>
        <w:tc>
          <w:tcPr>
            <w:tcW w:w="928" w:type="dxa"/>
            <w:tcBorders>
              <w:top w:val="nil"/>
              <w:left w:val="nil"/>
              <w:bottom w:val="single" w:sz="4" w:space="0" w:color="auto"/>
              <w:right w:val="single" w:sz="4" w:space="0" w:color="auto"/>
            </w:tcBorders>
            <w:shd w:val="clear" w:color="auto" w:fill="auto"/>
            <w:vAlign w:val="bottom"/>
            <w:hideMark/>
          </w:tcPr>
          <w:p w14:paraId="68687300"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0A10C8B4"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0F064FA"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615E9E83"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5F403AD"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7D3DAF87"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4283CA46" w14:textId="77777777" w:rsidR="005A59B4" w:rsidRPr="005A59B4" w:rsidRDefault="005A59B4" w:rsidP="006B1F2C">
            <w:pPr>
              <w:jc w:val="right"/>
              <w:rPr>
                <w:sz w:val="18"/>
                <w:szCs w:val="18"/>
              </w:rPr>
            </w:pPr>
            <w:r w:rsidRPr="005A59B4">
              <w:rPr>
                <w:sz w:val="18"/>
                <w:szCs w:val="18"/>
              </w:rPr>
              <w:t> </w:t>
            </w:r>
          </w:p>
        </w:tc>
      </w:tr>
      <w:tr w:rsidR="005A59B4" w:rsidRPr="005A59B4" w14:paraId="73E402D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608D2E0" w14:textId="77777777" w:rsidR="005A59B4" w:rsidRPr="005A59B4" w:rsidRDefault="005A59B4">
            <w:pPr>
              <w:rPr>
                <w:sz w:val="18"/>
                <w:szCs w:val="18"/>
              </w:rPr>
            </w:pPr>
            <w:r w:rsidRPr="005A59B4">
              <w:rPr>
                <w:sz w:val="18"/>
                <w:szCs w:val="18"/>
              </w:rPr>
              <w:t>Coordinador/especialista senior Área Sistema de Cómputo</w:t>
            </w:r>
          </w:p>
        </w:tc>
        <w:tc>
          <w:tcPr>
            <w:tcW w:w="928" w:type="dxa"/>
            <w:tcBorders>
              <w:top w:val="nil"/>
              <w:left w:val="nil"/>
              <w:bottom w:val="single" w:sz="4" w:space="0" w:color="auto"/>
              <w:right w:val="single" w:sz="4" w:space="0" w:color="auto"/>
            </w:tcBorders>
            <w:shd w:val="clear" w:color="auto" w:fill="auto"/>
            <w:vAlign w:val="bottom"/>
            <w:hideMark/>
          </w:tcPr>
          <w:p w14:paraId="3B8EB3DE"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6C9712FA"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ABFFE06"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32811A1A"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DD31CE8"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4708B25E" w14:textId="77777777" w:rsidR="005A59B4" w:rsidRPr="005A59B4" w:rsidRDefault="005A59B4" w:rsidP="006B1F2C">
            <w:pPr>
              <w:jc w:val="right"/>
              <w:rPr>
                <w:sz w:val="18"/>
                <w:szCs w:val="18"/>
              </w:rPr>
            </w:pPr>
            <w:r w:rsidRPr="005A59B4">
              <w:rPr>
                <w:sz w:val="18"/>
                <w:szCs w:val="18"/>
              </w:rPr>
              <w:t>840.000</w:t>
            </w:r>
          </w:p>
        </w:tc>
        <w:tc>
          <w:tcPr>
            <w:tcW w:w="1365" w:type="dxa"/>
            <w:tcBorders>
              <w:top w:val="nil"/>
              <w:left w:val="nil"/>
              <w:bottom w:val="single" w:sz="4" w:space="0" w:color="auto"/>
              <w:right w:val="single" w:sz="4" w:space="0" w:color="auto"/>
            </w:tcBorders>
            <w:shd w:val="clear" w:color="auto" w:fill="auto"/>
            <w:noWrap/>
            <w:vAlign w:val="bottom"/>
            <w:hideMark/>
          </w:tcPr>
          <w:p w14:paraId="33AFA1EE" w14:textId="77777777" w:rsidR="005A59B4" w:rsidRPr="005A59B4" w:rsidRDefault="005A59B4" w:rsidP="006B1F2C">
            <w:pPr>
              <w:jc w:val="right"/>
              <w:rPr>
                <w:sz w:val="18"/>
                <w:szCs w:val="18"/>
              </w:rPr>
            </w:pPr>
            <w:r w:rsidRPr="005A59B4">
              <w:rPr>
                <w:sz w:val="18"/>
                <w:szCs w:val="18"/>
              </w:rPr>
              <w:t>245.758</w:t>
            </w:r>
          </w:p>
        </w:tc>
      </w:tr>
      <w:tr w:rsidR="005A59B4" w:rsidRPr="005A59B4" w14:paraId="7CA58C11"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0D4F15EF" w14:textId="77777777" w:rsidR="005A59B4" w:rsidRPr="005A59B4" w:rsidRDefault="005A59B4">
            <w:pPr>
              <w:rPr>
                <w:sz w:val="18"/>
                <w:szCs w:val="18"/>
              </w:rPr>
            </w:pPr>
            <w:r w:rsidRPr="005A59B4">
              <w:rPr>
                <w:sz w:val="18"/>
                <w:szCs w:val="18"/>
              </w:rPr>
              <w:t>Especialista senior (ingeniero de sistemas)</w:t>
            </w:r>
          </w:p>
        </w:tc>
        <w:tc>
          <w:tcPr>
            <w:tcW w:w="928" w:type="dxa"/>
            <w:tcBorders>
              <w:top w:val="nil"/>
              <w:left w:val="nil"/>
              <w:bottom w:val="single" w:sz="4" w:space="0" w:color="auto"/>
              <w:right w:val="single" w:sz="4" w:space="0" w:color="auto"/>
            </w:tcBorders>
            <w:shd w:val="clear" w:color="auto" w:fill="auto"/>
            <w:vAlign w:val="bottom"/>
            <w:hideMark/>
          </w:tcPr>
          <w:p w14:paraId="2E091B1C" w14:textId="77777777" w:rsidR="005A59B4" w:rsidRPr="005A59B4" w:rsidRDefault="005A59B4" w:rsidP="006B1F2C">
            <w:pPr>
              <w:jc w:val="right"/>
              <w:rPr>
                <w:sz w:val="18"/>
                <w:szCs w:val="18"/>
              </w:rPr>
            </w:pPr>
            <w:r w:rsidRPr="005A59B4">
              <w:rPr>
                <w:sz w:val="18"/>
                <w:szCs w:val="18"/>
              </w:rPr>
              <w:t>2</w:t>
            </w:r>
          </w:p>
        </w:tc>
        <w:tc>
          <w:tcPr>
            <w:tcW w:w="1045" w:type="dxa"/>
            <w:tcBorders>
              <w:top w:val="nil"/>
              <w:left w:val="nil"/>
              <w:bottom w:val="single" w:sz="4" w:space="0" w:color="auto"/>
              <w:right w:val="nil"/>
            </w:tcBorders>
            <w:shd w:val="clear" w:color="auto" w:fill="auto"/>
            <w:noWrap/>
            <w:vAlign w:val="bottom"/>
            <w:hideMark/>
          </w:tcPr>
          <w:p w14:paraId="2E61DE3C" w14:textId="77777777" w:rsidR="005A59B4" w:rsidRPr="005A59B4" w:rsidRDefault="005A59B4" w:rsidP="006B1F2C">
            <w:pPr>
              <w:jc w:val="right"/>
              <w:rPr>
                <w:sz w:val="18"/>
                <w:szCs w:val="18"/>
              </w:rPr>
            </w:pPr>
            <w:r w:rsidRPr="005A59B4">
              <w:rPr>
                <w:sz w:val="18"/>
                <w:szCs w:val="18"/>
              </w:rPr>
              <w:t>10.000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B976E33"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B6B8286" w14:textId="77777777" w:rsidR="005A59B4" w:rsidRPr="005A59B4" w:rsidRDefault="005A59B4" w:rsidP="006B1F2C">
            <w:pPr>
              <w:jc w:val="right"/>
              <w:rPr>
                <w:sz w:val="18"/>
                <w:szCs w:val="18"/>
              </w:rPr>
            </w:pPr>
            <w:r w:rsidRPr="005A59B4">
              <w:rPr>
                <w:sz w:val="18"/>
                <w:szCs w:val="18"/>
              </w:rPr>
              <w:t>240.000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67B5360" w14:textId="77777777" w:rsidR="005A59B4" w:rsidRPr="005A59B4" w:rsidRDefault="005A59B4" w:rsidP="006B1F2C">
            <w:pPr>
              <w:jc w:val="right"/>
              <w:rPr>
                <w:sz w:val="18"/>
                <w:szCs w:val="18"/>
              </w:rPr>
            </w:pPr>
            <w:r w:rsidRPr="005A59B4">
              <w:rPr>
                <w:sz w:val="18"/>
                <w:szCs w:val="18"/>
              </w:rPr>
              <w:t>3</w:t>
            </w:r>
          </w:p>
        </w:tc>
        <w:tc>
          <w:tcPr>
            <w:tcW w:w="1121" w:type="dxa"/>
            <w:tcBorders>
              <w:top w:val="nil"/>
              <w:left w:val="nil"/>
              <w:bottom w:val="single" w:sz="4" w:space="0" w:color="auto"/>
              <w:right w:val="single" w:sz="4" w:space="0" w:color="auto"/>
            </w:tcBorders>
            <w:shd w:val="clear" w:color="auto" w:fill="auto"/>
            <w:noWrap/>
            <w:vAlign w:val="bottom"/>
            <w:hideMark/>
          </w:tcPr>
          <w:p w14:paraId="243A7E17" w14:textId="77777777" w:rsidR="005A59B4" w:rsidRPr="005A59B4" w:rsidRDefault="005A59B4" w:rsidP="006B1F2C">
            <w:pPr>
              <w:jc w:val="right"/>
              <w:rPr>
                <w:sz w:val="18"/>
                <w:szCs w:val="18"/>
              </w:rPr>
            </w:pPr>
            <w:r w:rsidRPr="005A59B4">
              <w:rPr>
                <w:sz w:val="18"/>
                <w:szCs w:val="18"/>
              </w:rPr>
              <w:t>720.000</w:t>
            </w:r>
          </w:p>
        </w:tc>
        <w:tc>
          <w:tcPr>
            <w:tcW w:w="1365" w:type="dxa"/>
            <w:tcBorders>
              <w:top w:val="nil"/>
              <w:left w:val="nil"/>
              <w:bottom w:val="single" w:sz="4" w:space="0" w:color="auto"/>
              <w:right w:val="single" w:sz="4" w:space="0" w:color="auto"/>
            </w:tcBorders>
            <w:shd w:val="clear" w:color="auto" w:fill="auto"/>
            <w:noWrap/>
            <w:vAlign w:val="bottom"/>
            <w:hideMark/>
          </w:tcPr>
          <w:p w14:paraId="730407A0" w14:textId="77777777" w:rsidR="005A59B4" w:rsidRPr="005A59B4" w:rsidRDefault="005A59B4" w:rsidP="006B1F2C">
            <w:pPr>
              <w:jc w:val="right"/>
              <w:rPr>
                <w:sz w:val="18"/>
                <w:szCs w:val="18"/>
              </w:rPr>
            </w:pPr>
            <w:r w:rsidRPr="005A59B4">
              <w:rPr>
                <w:sz w:val="18"/>
                <w:szCs w:val="18"/>
              </w:rPr>
              <w:t>210.650</w:t>
            </w:r>
          </w:p>
        </w:tc>
      </w:tr>
      <w:tr w:rsidR="005A59B4" w:rsidRPr="005A59B4" w14:paraId="38B213DC"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75FB6D9F" w14:textId="77777777" w:rsidR="005A59B4" w:rsidRPr="005A59B4" w:rsidRDefault="005A59B4">
            <w:pPr>
              <w:rPr>
                <w:b/>
                <w:bCs/>
                <w:sz w:val="18"/>
                <w:szCs w:val="18"/>
                <w:u w:val="single"/>
              </w:rPr>
            </w:pPr>
            <w:r w:rsidRPr="005A59B4">
              <w:rPr>
                <w:b/>
                <w:bCs/>
                <w:sz w:val="18"/>
                <w:szCs w:val="18"/>
                <w:u w:val="single"/>
              </w:rPr>
              <w:t>Área Soporte administrativo (pool todas las áreas)</w:t>
            </w:r>
          </w:p>
        </w:tc>
        <w:tc>
          <w:tcPr>
            <w:tcW w:w="928" w:type="dxa"/>
            <w:tcBorders>
              <w:top w:val="nil"/>
              <w:left w:val="nil"/>
              <w:bottom w:val="single" w:sz="4" w:space="0" w:color="auto"/>
              <w:right w:val="single" w:sz="4" w:space="0" w:color="auto"/>
            </w:tcBorders>
            <w:shd w:val="clear" w:color="auto" w:fill="auto"/>
            <w:vAlign w:val="bottom"/>
            <w:hideMark/>
          </w:tcPr>
          <w:p w14:paraId="49A959EF" w14:textId="77777777" w:rsidR="005A59B4" w:rsidRPr="005A59B4" w:rsidRDefault="005A59B4" w:rsidP="006B1F2C">
            <w:pPr>
              <w:jc w:val="right"/>
              <w:rPr>
                <w:sz w:val="18"/>
                <w:szCs w:val="18"/>
              </w:rPr>
            </w:pPr>
            <w:r w:rsidRPr="005A59B4">
              <w:rPr>
                <w:sz w:val="18"/>
                <w:szCs w:val="18"/>
              </w:rPr>
              <w:t>4</w:t>
            </w:r>
          </w:p>
        </w:tc>
        <w:tc>
          <w:tcPr>
            <w:tcW w:w="1045" w:type="dxa"/>
            <w:tcBorders>
              <w:top w:val="nil"/>
              <w:left w:val="nil"/>
              <w:bottom w:val="single" w:sz="4" w:space="0" w:color="auto"/>
              <w:right w:val="nil"/>
            </w:tcBorders>
            <w:shd w:val="clear" w:color="auto" w:fill="auto"/>
            <w:noWrap/>
            <w:vAlign w:val="bottom"/>
            <w:hideMark/>
          </w:tcPr>
          <w:p w14:paraId="00EBF255" w14:textId="77777777" w:rsidR="005A59B4" w:rsidRPr="005A59B4" w:rsidRDefault="005A59B4" w:rsidP="006B1F2C">
            <w:pPr>
              <w:jc w:val="right"/>
              <w:rPr>
                <w:sz w:val="18"/>
                <w:szCs w:val="18"/>
              </w:rPr>
            </w:pPr>
            <w:r w:rsidRPr="005A59B4">
              <w:rPr>
                <w:sz w:val="18"/>
                <w:szCs w:val="18"/>
              </w:rPr>
              <w:t>2.500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6BC4572"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2FC12AD1" w14:textId="77777777" w:rsidR="005A59B4" w:rsidRPr="005A59B4" w:rsidRDefault="005A59B4" w:rsidP="006B1F2C">
            <w:pPr>
              <w:jc w:val="right"/>
              <w:rPr>
                <w:sz w:val="18"/>
                <w:szCs w:val="18"/>
              </w:rPr>
            </w:pPr>
            <w:r w:rsidRPr="005A59B4">
              <w:rPr>
                <w:sz w:val="18"/>
                <w:szCs w:val="18"/>
              </w:rPr>
              <w:t>120.000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0945172"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75053AC2" w14:textId="77777777" w:rsidR="005A59B4" w:rsidRPr="005A59B4" w:rsidRDefault="005A59B4" w:rsidP="006B1F2C">
            <w:pPr>
              <w:jc w:val="right"/>
              <w:rPr>
                <w:sz w:val="18"/>
                <w:szCs w:val="18"/>
              </w:rPr>
            </w:pPr>
            <w:r w:rsidRPr="005A59B4">
              <w:rPr>
                <w:sz w:val="18"/>
                <w:szCs w:val="18"/>
              </w:rPr>
              <w:t>600.000</w:t>
            </w:r>
          </w:p>
        </w:tc>
        <w:tc>
          <w:tcPr>
            <w:tcW w:w="1365" w:type="dxa"/>
            <w:tcBorders>
              <w:top w:val="nil"/>
              <w:left w:val="nil"/>
              <w:bottom w:val="single" w:sz="4" w:space="0" w:color="auto"/>
              <w:right w:val="single" w:sz="4" w:space="0" w:color="auto"/>
            </w:tcBorders>
            <w:shd w:val="clear" w:color="auto" w:fill="auto"/>
            <w:noWrap/>
            <w:vAlign w:val="bottom"/>
            <w:hideMark/>
          </w:tcPr>
          <w:p w14:paraId="64AC1518" w14:textId="77777777" w:rsidR="005A59B4" w:rsidRPr="005A59B4" w:rsidRDefault="005A59B4" w:rsidP="006B1F2C">
            <w:pPr>
              <w:jc w:val="right"/>
              <w:rPr>
                <w:sz w:val="18"/>
                <w:szCs w:val="18"/>
              </w:rPr>
            </w:pPr>
            <w:r w:rsidRPr="005A59B4">
              <w:rPr>
                <w:sz w:val="18"/>
                <w:szCs w:val="18"/>
              </w:rPr>
              <w:t>175.541</w:t>
            </w:r>
          </w:p>
        </w:tc>
      </w:tr>
      <w:tr w:rsidR="005A59B4" w:rsidRPr="005A59B4" w14:paraId="0826B2A5"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2B0A61B" w14:textId="77777777" w:rsidR="005A59B4" w:rsidRPr="005A59B4" w:rsidRDefault="005A59B4">
            <w:pPr>
              <w:rPr>
                <w:b/>
                <w:bCs/>
                <w:sz w:val="18"/>
                <w:szCs w:val="18"/>
              </w:rPr>
            </w:pPr>
            <w:r w:rsidRPr="005A59B4">
              <w:rPr>
                <w:b/>
                <w:bCs/>
                <w:sz w:val="18"/>
                <w:szCs w:val="18"/>
              </w:rPr>
              <w:t>3. Oficina Gestión de programas de mejora de la calidad y pertinencia (comp. 1 y 2)</w:t>
            </w:r>
          </w:p>
        </w:tc>
        <w:tc>
          <w:tcPr>
            <w:tcW w:w="928" w:type="dxa"/>
            <w:tcBorders>
              <w:top w:val="nil"/>
              <w:left w:val="nil"/>
              <w:bottom w:val="single" w:sz="4" w:space="0" w:color="auto"/>
              <w:right w:val="single" w:sz="4" w:space="0" w:color="auto"/>
            </w:tcBorders>
            <w:shd w:val="clear" w:color="auto" w:fill="auto"/>
            <w:vAlign w:val="center"/>
            <w:hideMark/>
          </w:tcPr>
          <w:p w14:paraId="6DE122B6" w14:textId="77777777" w:rsidR="005A59B4" w:rsidRPr="005A59B4" w:rsidRDefault="005A59B4" w:rsidP="006B1F2C">
            <w:pPr>
              <w:jc w:val="right"/>
              <w:rPr>
                <w:b/>
                <w:bCs/>
                <w:i/>
                <w:iCs/>
                <w:sz w:val="18"/>
                <w:szCs w:val="18"/>
              </w:rPr>
            </w:pPr>
            <w:r w:rsidRPr="005A59B4">
              <w:rPr>
                <w:b/>
                <w:bCs/>
                <w:i/>
                <w:iCs/>
                <w:sz w:val="18"/>
                <w:szCs w:val="18"/>
              </w:rPr>
              <w:t> </w:t>
            </w:r>
          </w:p>
        </w:tc>
        <w:tc>
          <w:tcPr>
            <w:tcW w:w="1045" w:type="dxa"/>
            <w:tcBorders>
              <w:top w:val="nil"/>
              <w:left w:val="nil"/>
              <w:bottom w:val="single" w:sz="4" w:space="0" w:color="auto"/>
              <w:right w:val="single" w:sz="4" w:space="0" w:color="auto"/>
            </w:tcBorders>
            <w:shd w:val="clear" w:color="auto" w:fill="auto"/>
            <w:noWrap/>
            <w:vAlign w:val="center"/>
            <w:hideMark/>
          </w:tcPr>
          <w:p w14:paraId="70FD9634" w14:textId="77777777" w:rsidR="005A59B4" w:rsidRPr="005A59B4" w:rsidRDefault="005A59B4" w:rsidP="006B1F2C">
            <w:pPr>
              <w:jc w:val="right"/>
              <w:rPr>
                <w:b/>
                <w:bCs/>
                <w:i/>
                <w:iCs/>
                <w:sz w:val="18"/>
                <w:szCs w:val="18"/>
              </w:rPr>
            </w:pPr>
            <w:r w:rsidRPr="005A59B4">
              <w:rPr>
                <w:b/>
                <w:bCs/>
                <w:i/>
                <w:iCs/>
                <w:sz w:val="18"/>
                <w:szCs w:val="18"/>
              </w:rPr>
              <w:t> </w:t>
            </w:r>
          </w:p>
        </w:tc>
        <w:tc>
          <w:tcPr>
            <w:tcW w:w="836" w:type="dxa"/>
            <w:tcBorders>
              <w:top w:val="nil"/>
              <w:left w:val="nil"/>
              <w:bottom w:val="single" w:sz="4" w:space="0" w:color="auto"/>
              <w:right w:val="single" w:sz="4" w:space="0" w:color="auto"/>
            </w:tcBorders>
            <w:shd w:val="clear" w:color="auto" w:fill="auto"/>
            <w:noWrap/>
            <w:vAlign w:val="center"/>
            <w:hideMark/>
          </w:tcPr>
          <w:p w14:paraId="4B782CEB" w14:textId="77777777" w:rsidR="005A59B4" w:rsidRPr="005A59B4" w:rsidRDefault="005A59B4" w:rsidP="006B1F2C">
            <w:pPr>
              <w:jc w:val="right"/>
              <w:rPr>
                <w:b/>
                <w:bCs/>
                <w:i/>
                <w:iCs/>
                <w:sz w:val="18"/>
                <w:szCs w:val="18"/>
              </w:rPr>
            </w:pPr>
            <w:r w:rsidRPr="005A59B4">
              <w:rPr>
                <w:b/>
                <w:bCs/>
                <w:i/>
                <w:iCs/>
                <w:sz w:val="18"/>
                <w:szCs w:val="18"/>
              </w:rPr>
              <w:t> </w:t>
            </w:r>
          </w:p>
        </w:tc>
        <w:tc>
          <w:tcPr>
            <w:tcW w:w="851" w:type="dxa"/>
            <w:tcBorders>
              <w:top w:val="nil"/>
              <w:left w:val="nil"/>
              <w:bottom w:val="single" w:sz="4" w:space="0" w:color="auto"/>
              <w:right w:val="single" w:sz="4" w:space="0" w:color="auto"/>
            </w:tcBorders>
            <w:shd w:val="clear" w:color="auto" w:fill="auto"/>
            <w:noWrap/>
            <w:vAlign w:val="center"/>
            <w:hideMark/>
          </w:tcPr>
          <w:p w14:paraId="5C602017" w14:textId="77777777" w:rsidR="005A59B4" w:rsidRPr="005A59B4" w:rsidRDefault="005A59B4" w:rsidP="006B1F2C">
            <w:pPr>
              <w:jc w:val="right"/>
              <w:rPr>
                <w:b/>
                <w:bCs/>
                <w:i/>
                <w:iCs/>
                <w:sz w:val="18"/>
                <w:szCs w:val="18"/>
              </w:rPr>
            </w:pPr>
            <w:r w:rsidRPr="005A59B4">
              <w:rPr>
                <w:b/>
                <w:bCs/>
                <w:i/>
                <w:iCs/>
                <w:sz w:val="18"/>
                <w:szCs w:val="18"/>
              </w:rPr>
              <w:t> </w:t>
            </w:r>
          </w:p>
        </w:tc>
        <w:tc>
          <w:tcPr>
            <w:tcW w:w="841" w:type="dxa"/>
            <w:tcBorders>
              <w:top w:val="nil"/>
              <w:left w:val="nil"/>
              <w:bottom w:val="single" w:sz="4" w:space="0" w:color="auto"/>
              <w:right w:val="single" w:sz="4" w:space="0" w:color="auto"/>
            </w:tcBorders>
            <w:shd w:val="clear" w:color="auto" w:fill="auto"/>
            <w:noWrap/>
            <w:vAlign w:val="center"/>
            <w:hideMark/>
          </w:tcPr>
          <w:p w14:paraId="6EBC01B2" w14:textId="77777777" w:rsidR="005A59B4" w:rsidRPr="005A59B4" w:rsidRDefault="005A59B4" w:rsidP="006B1F2C">
            <w:pPr>
              <w:jc w:val="right"/>
              <w:rPr>
                <w:b/>
                <w:bCs/>
                <w:i/>
                <w:iCs/>
                <w:sz w:val="18"/>
                <w:szCs w:val="18"/>
              </w:rPr>
            </w:pPr>
            <w:r w:rsidRPr="005A59B4">
              <w:rPr>
                <w:b/>
                <w:bCs/>
                <w:i/>
                <w:iCs/>
                <w:sz w:val="18"/>
                <w:szCs w:val="18"/>
              </w:rPr>
              <w:t> </w:t>
            </w:r>
          </w:p>
        </w:tc>
        <w:tc>
          <w:tcPr>
            <w:tcW w:w="1121" w:type="dxa"/>
            <w:tcBorders>
              <w:top w:val="nil"/>
              <w:left w:val="nil"/>
              <w:bottom w:val="single" w:sz="4" w:space="0" w:color="auto"/>
              <w:right w:val="single" w:sz="4" w:space="0" w:color="auto"/>
            </w:tcBorders>
            <w:shd w:val="clear" w:color="auto" w:fill="auto"/>
            <w:noWrap/>
            <w:vAlign w:val="center"/>
            <w:hideMark/>
          </w:tcPr>
          <w:p w14:paraId="3D9A06B8" w14:textId="77777777" w:rsidR="005A59B4" w:rsidRPr="005A59B4" w:rsidRDefault="005A59B4" w:rsidP="006B1F2C">
            <w:pPr>
              <w:jc w:val="right"/>
              <w:rPr>
                <w:b/>
                <w:bCs/>
                <w:sz w:val="18"/>
                <w:szCs w:val="18"/>
              </w:rPr>
            </w:pPr>
            <w:r w:rsidRPr="005A59B4">
              <w:rPr>
                <w:b/>
                <w:bCs/>
                <w:sz w:val="18"/>
                <w:szCs w:val="18"/>
              </w:rPr>
              <w:t>10.740.000</w:t>
            </w:r>
          </w:p>
        </w:tc>
        <w:tc>
          <w:tcPr>
            <w:tcW w:w="1365" w:type="dxa"/>
            <w:tcBorders>
              <w:top w:val="nil"/>
              <w:left w:val="nil"/>
              <w:bottom w:val="single" w:sz="4" w:space="0" w:color="auto"/>
              <w:right w:val="single" w:sz="4" w:space="0" w:color="auto"/>
            </w:tcBorders>
            <w:shd w:val="clear" w:color="auto" w:fill="auto"/>
            <w:noWrap/>
            <w:vAlign w:val="center"/>
            <w:hideMark/>
          </w:tcPr>
          <w:p w14:paraId="5900A0D3" w14:textId="77777777" w:rsidR="005A59B4" w:rsidRPr="005A59B4" w:rsidRDefault="005A59B4" w:rsidP="006B1F2C">
            <w:pPr>
              <w:jc w:val="right"/>
              <w:rPr>
                <w:b/>
                <w:bCs/>
                <w:sz w:val="18"/>
                <w:szCs w:val="18"/>
              </w:rPr>
            </w:pPr>
            <w:r w:rsidRPr="005A59B4">
              <w:rPr>
                <w:b/>
                <w:bCs/>
                <w:sz w:val="18"/>
                <w:szCs w:val="18"/>
              </w:rPr>
              <w:t>3.142.193</w:t>
            </w:r>
          </w:p>
        </w:tc>
      </w:tr>
      <w:tr w:rsidR="005A59B4" w:rsidRPr="005A59B4" w14:paraId="735DAC51"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FA01E4F" w14:textId="77777777" w:rsidR="005A59B4" w:rsidRPr="005A59B4" w:rsidRDefault="005A59B4">
            <w:pPr>
              <w:rPr>
                <w:sz w:val="18"/>
                <w:szCs w:val="18"/>
              </w:rPr>
            </w:pPr>
            <w:r w:rsidRPr="005A59B4">
              <w:rPr>
                <w:sz w:val="18"/>
                <w:szCs w:val="18"/>
              </w:rPr>
              <w:t>Comité Técnico de Expertos (solo viáticos)</w:t>
            </w:r>
          </w:p>
        </w:tc>
        <w:tc>
          <w:tcPr>
            <w:tcW w:w="928" w:type="dxa"/>
            <w:tcBorders>
              <w:top w:val="nil"/>
              <w:left w:val="nil"/>
              <w:bottom w:val="single" w:sz="4" w:space="0" w:color="auto"/>
              <w:right w:val="single" w:sz="4" w:space="0" w:color="auto"/>
            </w:tcBorders>
            <w:shd w:val="clear" w:color="auto" w:fill="auto"/>
            <w:vAlign w:val="bottom"/>
            <w:hideMark/>
          </w:tcPr>
          <w:p w14:paraId="4CB7A9A5" w14:textId="77777777" w:rsidR="005A59B4" w:rsidRPr="005A59B4" w:rsidRDefault="005A59B4" w:rsidP="006B1F2C">
            <w:pPr>
              <w:jc w:val="right"/>
              <w:rPr>
                <w:sz w:val="18"/>
                <w:szCs w:val="18"/>
              </w:rPr>
            </w:pPr>
            <w:r w:rsidRPr="005A59B4">
              <w:rPr>
                <w:sz w:val="18"/>
                <w:szCs w:val="18"/>
              </w:rPr>
              <w:t>5</w:t>
            </w:r>
          </w:p>
        </w:tc>
        <w:tc>
          <w:tcPr>
            <w:tcW w:w="1045" w:type="dxa"/>
            <w:tcBorders>
              <w:top w:val="nil"/>
              <w:left w:val="nil"/>
              <w:bottom w:val="single" w:sz="4" w:space="0" w:color="auto"/>
              <w:right w:val="nil"/>
            </w:tcBorders>
            <w:shd w:val="clear" w:color="auto" w:fill="auto"/>
            <w:noWrap/>
            <w:vAlign w:val="bottom"/>
            <w:hideMark/>
          </w:tcPr>
          <w:p w14:paraId="3CF3FCD4" w14:textId="77777777" w:rsidR="005A59B4" w:rsidRPr="005A59B4" w:rsidRDefault="005A59B4" w:rsidP="006B1F2C">
            <w:pPr>
              <w:jc w:val="right"/>
              <w:rPr>
                <w:sz w:val="18"/>
                <w:szCs w:val="18"/>
              </w:rPr>
            </w:pPr>
            <w:r w:rsidRPr="005A59B4">
              <w:rPr>
                <w:sz w:val="18"/>
                <w:szCs w:val="18"/>
              </w:rPr>
              <w:t>2.000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7371B57"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1820E001" w14:textId="77777777" w:rsidR="005A59B4" w:rsidRPr="005A59B4" w:rsidRDefault="005A59B4" w:rsidP="006B1F2C">
            <w:pPr>
              <w:jc w:val="right"/>
              <w:rPr>
                <w:sz w:val="18"/>
                <w:szCs w:val="18"/>
              </w:rPr>
            </w:pPr>
            <w:r w:rsidRPr="005A59B4">
              <w:rPr>
                <w:sz w:val="18"/>
                <w:szCs w:val="18"/>
              </w:rPr>
              <w:t>120.000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03E4288" w14:textId="77777777" w:rsidR="005A59B4" w:rsidRPr="005A59B4" w:rsidRDefault="005A59B4" w:rsidP="006B1F2C">
            <w:pPr>
              <w:jc w:val="right"/>
              <w:rPr>
                <w:sz w:val="18"/>
                <w:szCs w:val="18"/>
              </w:rPr>
            </w:pPr>
            <w:r w:rsidRPr="005A59B4">
              <w:rPr>
                <w:sz w:val="18"/>
                <w:szCs w:val="18"/>
              </w:rPr>
              <w:t>4,5</w:t>
            </w:r>
          </w:p>
        </w:tc>
        <w:tc>
          <w:tcPr>
            <w:tcW w:w="1121" w:type="dxa"/>
            <w:tcBorders>
              <w:top w:val="nil"/>
              <w:left w:val="nil"/>
              <w:bottom w:val="single" w:sz="4" w:space="0" w:color="auto"/>
              <w:right w:val="single" w:sz="4" w:space="0" w:color="auto"/>
            </w:tcBorders>
            <w:shd w:val="clear" w:color="auto" w:fill="auto"/>
            <w:noWrap/>
            <w:vAlign w:val="bottom"/>
            <w:hideMark/>
          </w:tcPr>
          <w:p w14:paraId="2F8B2FC7" w14:textId="77777777" w:rsidR="005A59B4" w:rsidRPr="005A59B4" w:rsidRDefault="005A59B4" w:rsidP="006B1F2C">
            <w:pPr>
              <w:jc w:val="right"/>
              <w:rPr>
                <w:sz w:val="18"/>
                <w:szCs w:val="18"/>
              </w:rPr>
            </w:pPr>
            <w:r w:rsidRPr="005A59B4">
              <w:rPr>
                <w:sz w:val="18"/>
                <w:szCs w:val="18"/>
              </w:rPr>
              <w:t>540.000</w:t>
            </w:r>
          </w:p>
        </w:tc>
        <w:tc>
          <w:tcPr>
            <w:tcW w:w="1365" w:type="dxa"/>
            <w:tcBorders>
              <w:top w:val="nil"/>
              <w:left w:val="nil"/>
              <w:bottom w:val="single" w:sz="4" w:space="0" w:color="auto"/>
              <w:right w:val="single" w:sz="4" w:space="0" w:color="auto"/>
            </w:tcBorders>
            <w:shd w:val="clear" w:color="auto" w:fill="auto"/>
            <w:noWrap/>
            <w:vAlign w:val="bottom"/>
            <w:hideMark/>
          </w:tcPr>
          <w:p w14:paraId="09B4AD01" w14:textId="77777777" w:rsidR="005A59B4" w:rsidRPr="005A59B4" w:rsidRDefault="005A59B4" w:rsidP="006B1F2C">
            <w:pPr>
              <w:jc w:val="right"/>
              <w:rPr>
                <w:sz w:val="18"/>
                <w:szCs w:val="18"/>
              </w:rPr>
            </w:pPr>
            <w:r w:rsidRPr="005A59B4">
              <w:rPr>
                <w:sz w:val="18"/>
                <w:szCs w:val="18"/>
              </w:rPr>
              <w:t>157.987</w:t>
            </w:r>
          </w:p>
        </w:tc>
      </w:tr>
      <w:tr w:rsidR="005A59B4" w:rsidRPr="005A59B4" w14:paraId="6AFD3F5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6BA89F07" w14:textId="77777777" w:rsidR="005A59B4" w:rsidRPr="005A59B4" w:rsidRDefault="005A59B4">
            <w:pPr>
              <w:rPr>
                <w:sz w:val="18"/>
                <w:szCs w:val="18"/>
              </w:rPr>
            </w:pPr>
            <w:r w:rsidRPr="005A59B4">
              <w:rPr>
                <w:sz w:val="18"/>
                <w:szCs w:val="18"/>
              </w:rPr>
              <w:t>Director técnico</w:t>
            </w:r>
          </w:p>
        </w:tc>
        <w:tc>
          <w:tcPr>
            <w:tcW w:w="928" w:type="dxa"/>
            <w:tcBorders>
              <w:top w:val="nil"/>
              <w:left w:val="nil"/>
              <w:bottom w:val="single" w:sz="4" w:space="0" w:color="auto"/>
              <w:right w:val="single" w:sz="4" w:space="0" w:color="auto"/>
            </w:tcBorders>
            <w:shd w:val="clear" w:color="auto" w:fill="auto"/>
            <w:vAlign w:val="bottom"/>
            <w:hideMark/>
          </w:tcPr>
          <w:p w14:paraId="3EE9B645"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2702501B" w14:textId="77777777" w:rsidR="005A59B4" w:rsidRPr="005A59B4" w:rsidRDefault="005A59B4" w:rsidP="006B1F2C">
            <w:pPr>
              <w:jc w:val="right"/>
              <w:rPr>
                <w:sz w:val="18"/>
                <w:szCs w:val="18"/>
              </w:rPr>
            </w:pPr>
            <w:r w:rsidRPr="005A59B4">
              <w:rPr>
                <w:sz w:val="18"/>
                <w:szCs w:val="18"/>
              </w:rPr>
              <w:t>17.000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EC7E9E3"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6646747" w14:textId="77777777" w:rsidR="005A59B4" w:rsidRPr="005A59B4" w:rsidRDefault="005A59B4" w:rsidP="006B1F2C">
            <w:pPr>
              <w:jc w:val="right"/>
              <w:rPr>
                <w:sz w:val="18"/>
                <w:szCs w:val="18"/>
              </w:rPr>
            </w:pPr>
            <w:r w:rsidRPr="005A59B4">
              <w:rPr>
                <w:sz w:val="18"/>
                <w:szCs w:val="18"/>
              </w:rPr>
              <w:t>204.000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4DB0961"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62038802" w14:textId="77777777" w:rsidR="005A59B4" w:rsidRPr="005A59B4" w:rsidRDefault="005A59B4" w:rsidP="006B1F2C">
            <w:pPr>
              <w:jc w:val="right"/>
              <w:rPr>
                <w:sz w:val="18"/>
                <w:szCs w:val="18"/>
              </w:rPr>
            </w:pPr>
            <w:r w:rsidRPr="005A59B4">
              <w:rPr>
                <w:sz w:val="18"/>
                <w:szCs w:val="18"/>
              </w:rPr>
              <w:t>1.020.000</w:t>
            </w:r>
          </w:p>
        </w:tc>
        <w:tc>
          <w:tcPr>
            <w:tcW w:w="1365" w:type="dxa"/>
            <w:tcBorders>
              <w:top w:val="nil"/>
              <w:left w:val="nil"/>
              <w:bottom w:val="single" w:sz="4" w:space="0" w:color="auto"/>
              <w:right w:val="single" w:sz="4" w:space="0" w:color="auto"/>
            </w:tcBorders>
            <w:shd w:val="clear" w:color="auto" w:fill="auto"/>
            <w:noWrap/>
            <w:vAlign w:val="bottom"/>
            <w:hideMark/>
          </w:tcPr>
          <w:p w14:paraId="3C85904A" w14:textId="77777777" w:rsidR="005A59B4" w:rsidRPr="005A59B4" w:rsidRDefault="005A59B4" w:rsidP="006B1F2C">
            <w:pPr>
              <w:jc w:val="right"/>
              <w:rPr>
                <w:sz w:val="18"/>
                <w:szCs w:val="18"/>
              </w:rPr>
            </w:pPr>
            <w:r w:rsidRPr="005A59B4">
              <w:rPr>
                <w:sz w:val="18"/>
                <w:szCs w:val="18"/>
              </w:rPr>
              <w:t>298.421</w:t>
            </w:r>
          </w:p>
        </w:tc>
      </w:tr>
      <w:tr w:rsidR="005A59B4" w:rsidRPr="005A59B4" w14:paraId="593FEC43"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10750D36" w14:textId="77777777" w:rsidR="005A59B4" w:rsidRPr="005A59B4" w:rsidRDefault="005A59B4">
            <w:pPr>
              <w:rPr>
                <w:sz w:val="18"/>
                <w:szCs w:val="18"/>
              </w:rPr>
            </w:pPr>
            <w:r w:rsidRPr="005A59B4">
              <w:rPr>
                <w:sz w:val="18"/>
                <w:szCs w:val="18"/>
              </w:rPr>
              <w:t>Especialista senior educación superior</w:t>
            </w:r>
          </w:p>
        </w:tc>
        <w:tc>
          <w:tcPr>
            <w:tcW w:w="928" w:type="dxa"/>
            <w:tcBorders>
              <w:top w:val="nil"/>
              <w:left w:val="nil"/>
              <w:bottom w:val="single" w:sz="4" w:space="0" w:color="auto"/>
              <w:right w:val="single" w:sz="4" w:space="0" w:color="auto"/>
            </w:tcBorders>
            <w:shd w:val="clear" w:color="auto" w:fill="auto"/>
            <w:vAlign w:val="bottom"/>
            <w:hideMark/>
          </w:tcPr>
          <w:p w14:paraId="75888118" w14:textId="77777777" w:rsidR="005A59B4" w:rsidRPr="005A59B4" w:rsidRDefault="005A59B4" w:rsidP="006B1F2C">
            <w:pPr>
              <w:jc w:val="right"/>
              <w:rPr>
                <w:sz w:val="18"/>
                <w:szCs w:val="18"/>
              </w:rPr>
            </w:pPr>
            <w:r w:rsidRPr="005A59B4">
              <w:rPr>
                <w:sz w:val="18"/>
                <w:szCs w:val="18"/>
              </w:rPr>
              <w:t>17</w:t>
            </w:r>
          </w:p>
        </w:tc>
        <w:tc>
          <w:tcPr>
            <w:tcW w:w="1045" w:type="dxa"/>
            <w:tcBorders>
              <w:top w:val="nil"/>
              <w:left w:val="nil"/>
              <w:bottom w:val="single" w:sz="4" w:space="0" w:color="auto"/>
              <w:right w:val="nil"/>
            </w:tcBorders>
            <w:shd w:val="clear" w:color="auto" w:fill="auto"/>
            <w:noWrap/>
            <w:vAlign w:val="bottom"/>
            <w:hideMark/>
          </w:tcPr>
          <w:p w14:paraId="10CD6391" w14:textId="77777777" w:rsidR="005A59B4" w:rsidRPr="005A59B4" w:rsidRDefault="005A59B4" w:rsidP="006B1F2C">
            <w:pPr>
              <w:jc w:val="right"/>
              <w:rPr>
                <w:sz w:val="18"/>
                <w:szCs w:val="18"/>
              </w:rPr>
            </w:pPr>
            <w:r w:rsidRPr="005A59B4">
              <w:rPr>
                <w:sz w:val="18"/>
                <w:szCs w:val="18"/>
              </w:rPr>
              <w:t>10.000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271703E"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44EBC7B3" w14:textId="77777777" w:rsidR="005A59B4" w:rsidRPr="005A59B4" w:rsidRDefault="005A59B4" w:rsidP="006B1F2C">
            <w:pPr>
              <w:jc w:val="right"/>
              <w:rPr>
                <w:sz w:val="18"/>
                <w:szCs w:val="18"/>
              </w:rPr>
            </w:pPr>
            <w:r w:rsidRPr="005A59B4">
              <w:rPr>
                <w:sz w:val="18"/>
                <w:szCs w:val="18"/>
              </w:rPr>
              <w:t>2.040.000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458FB51" w14:textId="77777777" w:rsidR="005A59B4" w:rsidRPr="005A59B4" w:rsidRDefault="005A59B4" w:rsidP="006B1F2C">
            <w:pPr>
              <w:jc w:val="right"/>
              <w:rPr>
                <w:sz w:val="18"/>
                <w:szCs w:val="18"/>
              </w:rPr>
            </w:pPr>
            <w:r w:rsidRPr="005A59B4">
              <w:rPr>
                <w:sz w:val="18"/>
                <w:szCs w:val="18"/>
              </w:rPr>
              <w:t>4,5</w:t>
            </w:r>
          </w:p>
        </w:tc>
        <w:tc>
          <w:tcPr>
            <w:tcW w:w="1121" w:type="dxa"/>
            <w:tcBorders>
              <w:top w:val="nil"/>
              <w:left w:val="nil"/>
              <w:bottom w:val="single" w:sz="4" w:space="0" w:color="auto"/>
              <w:right w:val="single" w:sz="4" w:space="0" w:color="auto"/>
            </w:tcBorders>
            <w:shd w:val="clear" w:color="auto" w:fill="auto"/>
            <w:noWrap/>
            <w:vAlign w:val="bottom"/>
            <w:hideMark/>
          </w:tcPr>
          <w:p w14:paraId="04AE0B60" w14:textId="77777777" w:rsidR="005A59B4" w:rsidRPr="005A59B4" w:rsidRDefault="005A59B4" w:rsidP="006B1F2C">
            <w:pPr>
              <w:jc w:val="right"/>
              <w:rPr>
                <w:sz w:val="18"/>
                <w:szCs w:val="18"/>
              </w:rPr>
            </w:pPr>
            <w:r w:rsidRPr="005A59B4">
              <w:rPr>
                <w:sz w:val="18"/>
                <w:szCs w:val="18"/>
              </w:rPr>
              <w:t>9.180.000</w:t>
            </w:r>
          </w:p>
        </w:tc>
        <w:tc>
          <w:tcPr>
            <w:tcW w:w="1365" w:type="dxa"/>
            <w:tcBorders>
              <w:top w:val="nil"/>
              <w:left w:val="nil"/>
              <w:bottom w:val="single" w:sz="4" w:space="0" w:color="auto"/>
              <w:right w:val="single" w:sz="4" w:space="0" w:color="auto"/>
            </w:tcBorders>
            <w:shd w:val="clear" w:color="auto" w:fill="auto"/>
            <w:noWrap/>
            <w:vAlign w:val="bottom"/>
            <w:hideMark/>
          </w:tcPr>
          <w:p w14:paraId="23F71727" w14:textId="77777777" w:rsidR="005A59B4" w:rsidRPr="005A59B4" w:rsidRDefault="005A59B4" w:rsidP="006B1F2C">
            <w:pPr>
              <w:jc w:val="right"/>
              <w:rPr>
                <w:sz w:val="18"/>
                <w:szCs w:val="18"/>
              </w:rPr>
            </w:pPr>
            <w:r w:rsidRPr="005A59B4">
              <w:rPr>
                <w:sz w:val="18"/>
                <w:szCs w:val="18"/>
              </w:rPr>
              <w:t>2.685.785</w:t>
            </w:r>
          </w:p>
        </w:tc>
      </w:tr>
      <w:tr w:rsidR="005A59B4" w:rsidRPr="005A59B4" w14:paraId="567FD2E6"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0457AFEB" w14:textId="77777777" w:rsidR="005A59B4" w:rsidRPr="005A59B4" w:rsidRDefault="005A59B4">
            <w:pPr>
              <w:rPr>
                <w:b/>
                <w:bCs/>
                <w:sz w:val="18"/>
                <w:szCs w:val="18"/>
              </w:rPr>
            </w:pPr>
            <w:r w:rsidRPr="005A59B4">
              <w:rPr>
                <w:b/>
                <w:bCs/>
                <w:sz w:val="18"/>
                <w:szCs w:val="18"/>
              </w:rPr>
              <w:t>4. Oficina Gestión de infraestructuras (comp. 3)</w:t>
            </w:r>
          </w:p>
        </w:tc>
        <w:tc>
          <w:tcPr>
            <w:tcW w:w="928" w:type="dxa"/>
            <w:tcBorders>
              <w:top w:val="nil"/>
              <w:left w:val="nil"/>
              <w:bottom w:val="single" w:sz="4" w:space="0" w:color="auto"/>
              <w:right w:val="single" w:sz="4" w:space="0" w:color="auto"/>
            </w:tcBorders>
            <w:shd w:val="clear" w:color="auto" w:fill="auto"/>
            <w:vAlign w:val="bottom"/>
            <w:hideMark/>
          </w:tcPr>
          <w:p w14:paraId="33047B3A"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4DF82408"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38B1714"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4A0141BE"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D43E9F2"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2172AD2D" w14:textId="77777777" w:rsidR="005A59B4" w:rsidRPr="005A59B4" w:rsidRDefault="005A59B4" w:rsidP="006B1F2C">
            <w:pPr>
              <w:jc w:val="right"/>
              <w:rPr>
                <w:b/>
                <w:bCs/>
                <w:sz w:val="18"/>
                <w:szCs w:val="18"/>
              </w:rPr>
            </w:pPr>
            <w:r w:rsidRPr="005A59B4">
              <w:rPr>
                <w:b/>
                <w:bCs/>
                <w:sz w:val="18"/>
                <w:szCs w:val="18"/>
              </w:rPr>
              <w:t>9.543.000</w:t>
            </w:r>
          </w:p>
        </w:tc>
        <w:tc>
          <w:tcPr>
            <w:tcW w:w="1365" w:type="dxa"/>
            <w:tcBorders>
              <w:top w:val="nil"/>
              <w:left w:val="nil"/>
              <w:bottom w:val="single" w:sz="4" w:space="0" w:color="auto"/>
              <w:right w:val="single" w:sz="4" w:space="0" w:color="auto"/>
            </w:tcBorders>
            <w:shd w:val="clear" w:color="auto" w:fill="auto"/>
            <w:noWrap/>
            <w:vAlign w:val="bottom"/>
            <w:hideMark/>
          </w:tcPr>
          <w:p w14:paraId="476A5D08" w14:textId="77777777" w:rsidR="005A59B4" w:rsidRPr="005A59B4" w:rsidRDefault="005A59B4" w:rsidP="006B1F2C">
            <w:pPr>
              <w:jc w:val="right"/>
              <w:rPr>
                <w:b/>
                <w:bCs/>
                <w:sz w:val="18"/>
                <w:szCs w:val="18"/>
              </w:rPr>
            </w:pPr>
            <w:r w:rsidRPr="005A59B4">
              <w:rPr>
                <w:b/>
                <w:bCs/>
                <w:sz w:val="18"/>
                <w:szCs w:val="18"/>
              </w:rPr>
              <w:t>2.791.987</w:t>
            </w:r>
          </w:p>
        </w:tc>
      </w:tr>
      <w:tr w:rsidR="005A59B4" w:rsidRPr="005A59B4" w14:paraId="11CC0078"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00CA96FA" w14:textId="77777777" w:rsidR="005A59B4" w:rsidRPr="005A59B4" w:rsidRDefault="005A59B4">
            <w:pPr>
              <w:rPr>
                <w:sz w:val="18"/>
                <w:szCs w:val="18"/>
              </w:rPr>
            </w:pPr>
            <w:r w:rsidRPr="005A59B4">
              <w:rPr>
                <w:sz w:val="18"/>
                <w:szCs w:val="18"/>
              </w:rPr>
              <w:t>Director técnico</w:t>
            </w:r>
          </w:p>
        </w:tc>
        <w:tc>
          <w:tcPr>
            <w:tcW w:w="928" w:type="dxa"/>
            <w:tcBorders>
              <w:top w:val="nil"/>
              <w:left w:val="nil"/>
              <w:bottom w:val="single" w:sz="4" w:space="0" w:color="auto"/>
              <w:right w:val="single" w:sz="4" w:space="0" w:color="auto"/>
            </w:tcBorders>
            <w:shd w:val="clear" w:color="auto" w:fill="auto"/>
            <w:vAlign w:val="bottom"/>
            <w:hideMark/>
          </w:tcPr>
          <w:p w14:paraId="770EAAFE"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08C2B8A1" w14:textId="77777777" w:rsidR="005A59B4" w:rsidRPr="005A59B4" w:rsidRDefault="005A59B4" w:rsidP="006B1F2C">
            <w:pPr>
              <w:jc w:val="right"/>
              <w:rPr>
                <w:sz w:val="18"/>
                <w:szCs w:val="18"/>
              </w:rPr>
            </w:pPr>
            <w:r w:rsidRPr="005A59B4">
              <w:rPr>
                <w:sz w:val="18"/>
                <w:szCs w:val="18"/>
              </w:rPr>
              <w:t>17.000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131BC26"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5C0BD877" w14:textId="77777777" w:rsidR="005A59B4" w:rsidRPr="005A59B4" w:rsidRDefault="005A59B4" w:rsidP="006B1F2C">
            <w:pPr>
              <w:jc w:val="right"/>
              <w:rPr>
                <w:sz w:val="18"/>
                <w:szCs w:val="18"/>
              </w:rPr>
            </w:pPr>
            <w:r w:rsidRPr="005A59B4">
              <w:rPr>
                <w:sz w:val="18"/>
                <w:szCs w:val="18"/>
              </w:rPr>
              <w:t>204.000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4D7C4531" w14:textId="77777777" w:rsidR="005A59B4" w:rsidRPr="005A59B4" w:rsidRDefault="005A59B4" w:rsidP="006B1F2C">
            <w:pPr>
              <w:jc w:val="right"/>
              <w:rPr>
                <w:sz w:val="18"/>
                <w:szCs w:val="18"/>
              </w:rPr>
            </w:pPr>
            <w:r w:rsidRPr="005A59B4">
              <w:rPr>
                <w:sz w:val="18"/>
                <w:szCs w:val="18"/>
              </w:rPr>
              <w:t>5</w:t>
            </w:r>
          </w:p>
        </w:tc>
        <w:tc>
          <w:tcPr>
            <w:tcW w:w="1121" w:type="dxa"/>
            <w:tcBorders>
              <w:top w:val="nil"/>
              <w:left w:val="nil"/>
              <w:bottom w:val="single" w:sz="4" w:space="0" w:color="auto"/>
              <w:right w:val="single" w:sz="4" w:space="0" w:color="auto"/>
            </w:tcBorders>
            <w:shd w:val="clear" w:color="auto" w:fill="auto"/>
            <w:noWrap/>
            <w:vAlign w:val="bottom"/>
            <w:hideMark/>
          </w:tcPr>
          <w:p w14:paraId="33773B39" w14:textId="77777777" w:rsidR="005A59B4" w:rsidRPr="005A59B4" w:rsidRDefault="005A59B4" w:rsidP="006B1F2C">
            <w:pPr>
              <w:jc w:val="right"/>
              <w:rPr>
                <w:sz w:val="18"/>
                <w:szCs w:val="18"/>
              </w:rPr>
            </w:pPr>
            <w:r w:rsidRPr="005A59B4">
              <w:rPr>
                <w:sz w:val="18"/>
                <w:szCs w:val="18"/>
              </w:rPr>
              <w:t>1.020.000</w:t>
            </w:r>
          </w:p>
        </w:tc>
        <w:tc>
          <w:tcPr>
            <w:tcW w:w="1365" w:type="dxa"/>
            <w:tcBorders>
              <w:top w:val="nil"/>
              <w:left w:val="nil"/>
              <w:bottom w:val="single" w:sz="4" w:space="0" w:color="auto"/>
              <w:right w:val="single" w:sz="4" w:space="0" w:color="auto"/>
            </w:tcBorders>
            <w:shd w:val="clear" w:color="auto" w:fill="auto"/>
            <w:noWrap/>
            <w:vAlign w:val="bottom"/>
            <w:hideMark/>
          </w:tcPr>
          <w:p w14:paraId="0027CC0F" w14:textId="77777777" w:rsidR="005A59B4" w:rsidRPr="005A59B4" w:rsidRDefault="005A59B4" w:rsidP="006B1F2C">
            <w:pPr>
              <w:jc w:val="right"/>
              <w:rPr>
                <w:sz w:val="18"/>
                <w:szCs w:val="18"/>
              </w:rPr>
            </w:pPr>
            <w:r w:rsidRPr="005A59B4">
              <w:rPr>
                <w:sz w:val="18"/>
                <w:szCs w:val="18"/>
              </w:rPr>
              <w:t>298.421</w:t>
            </w:r>
          </w:p>
        </w:tc>
      </w:tr>
      <w:tr w:rsidR="005A59B4" w:rsidRPr="005A59B4" w14:paraId="119B24B1"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5A3AA4BB" w14:textId="77777777" w:rsidR="005A59B4" w:rsidRPr="005A59B4" w:rsidRDefault="005A59B4">
            <w:pPr>
              <w:rPr>
                <w:b/>
                <w:bCs/>
                <w:sz w:val="18"/>
                <w:szCs w:val="18"/>
                <w:u w:val="single"/>
              </w:rPr>
            </w:pPr>
            <w:r w:rsidRPr="005A59B4">
              <w:rPr>
                <w:b/>
                <w:bCs/>
                <w:sz w:val="18"/>
                <w:szCs w:val="18"/>
                <w:u w:val="single"/>
              </w:rPr>
              <w:t>Área de estudios técnicos, proyectos (expedientes técnicos) y equipamientos</w:t>
            </w:r>
          </w:p>
        </w:tc>
        <w:tc>
          <w:tcPr>
            <w:tcW w:w="928" w:type="dxa"/>
            <w:tcBorders>
              <w:top w:val="nil"/>
              <w:left w:val="nil"/>
              <w:bottom w:val="single" w:sz="4" w:space="0" w:color="auto"/>
              <w:right w:val="single" w:sz="4" w:space="0" w:color="auto"/>
            </w:tcBorders>
            <w:shd w:val="clear" w:color="auto" w:fill="auto"/>
            <w:vAlign w:val="bottom"/>
            <w:hideMark/>
          </w:tcPr>
          <w:p w14:paraId="16CE776E"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09C86652"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80A0378"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63340ED3"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F2994A2"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5937FED7"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54385ED6" w14:textId="77777777" w:rsidR="005A59B4" w:rsidRPr="005A59B4" w:rsidRDefault="005A59B4" w:rsidP="006B1F2C">
            <w:pPr>
              <w:jc w:val="right"/>
              <w:rPr>
                <w:sz w:val="18"/>
                <w:szCs w:val="18"/>
              </w:rPr>
            </w:pPr>
            <w:r w:rsidRPr="005A59B4">
              <w:rPr>
                <w:sz w:val="18"/>
                <w:szCs w:val="18"/>
              </w:rPr>
              <w:t> </w:t>
            </w:r>
          </w:p>
        </w:tc>
      </w:tr>
      <w:tr w:rsidR="005A59B4" w:rsidRPr="005A59B4" w14:paraId="20F0C9C1"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07DB51D4" w14:textId="77777777" w:rsidR="005A59B4" w:rsidRPr="005A59B4" w:rsidRDefault="005A59B4">
            <w:pPr>
              <w:rPr>
                <w:sz w:val="18"/>
                <w:szCs w:val="18"/>
              </w:rPr>
            </w:pPr>
            <w:r w:rsidRPr="005A59B4">
              <w:rPr>
                <w:sz w:val="18"/>
                <w:szCs w:val="18"/>
              </w:rPr>
              <w:t>Jefe de área</w:t>
            </w:r>
          </w:p>
        </w:tc>
        <w:tc>
          <w:tcPr>
            <w:tcW w:w="928" w:type="dxa"/>
            <w:tcBorders>
              <w:top w:val="nil"/>
              <w:left w:val="nil"/>
              <w:bottom w:val="single" w:sz="4" w:space="0" w:color="auto"/>
              <w:right w:val="single" w:sz="4" w:space="0" w:color="auto"/>
            </w:tcBorders>
            <w:shd w:val="clear" w:color="auto" w:fill="auto"/>
            <w:vAlign w:val="bottom"/>
            <w:hideMark/>
          </w:tcPr>
          <w:p w14:paraId="03DED5FC"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16C3DF38"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357236F"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0F74D16"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A553742" w14:textId="77777777" w:rsidR="005A59B4" w:rsidRPr="005A59B4" w:rsidRDefault="005A59B4" w:rsidP="006B1F2C">
            <w:pPr>
              <w:jc w:val="right"/>
              <w:rPr>
                <w:sz w:val="18"/>
                <w:szCs w:val="18"/>
              </w:rPr>
            </w:pPr>
            <w:r w:rsidRPr="005A59B4">
              <w:rPr>
                <w:sz w:val="18"/>
                <w:szCs w:val="18"/>
              </w:rPr>
              <w:t>4</w:t>
            </w:r>
          </w:p>
        </w:tc>
        <w:tc>
          <w:tcPr>
            <w:tcW w:w="1121" w:type="dxa"/>
            <w:tcBorders>
              <w:top w:val="nil"/>
              <w:left w:val="nil"/>
              <w:bottom w:val="single" w:sz="4" w:space="0" w:color="auto"/>
              <w:right w:val="single" w:sz="4" w:space="0" w:color="auto"/>
            </w:tcBorders>
            <w:shd w:val="clear" w:color="auto" w:fill="auto"/>
            <w:noWrap/>
            <w:vAlign w:val="bottom"/>
            <w:hideMark/>
          </w:tcPr>
          <w:p w14:paraId="1235B8F8" w14:textId="77777777" w:rsidR="005A59B4" w:rsidRPr="005A59B4" w:rsidRDefault="005A59B4" w:rsidP="006B1F2C">
            <w:pPr>
              <w:jc w:val="right"/>
              <w:rPr>
                <w:sz w:val="18"/>
                <w:szCs w:val="18"/>
              </w:rPr>
            </w:pPr>
            <w:r w:rsidRPr="005A59B4">
              <w:rPr>
                <w:sz w:val="18"/>
                <w:szCs w:val="18"/>
              </w:rPr>
              <w:t>672.000</w:t>
            </w:r>
          </w:p>
        </w:tc>
        <w:tc>
          <w:tcPr>
            <w:tcW w:w="1365" w:type="dxa"/>
            <w:tcBorders>
              <w:top w:val="nil"/>
              <w:left w:val="nil"/>
              <w:bottom w:val="single" w:sz="4" w:space="0" w:color="auto"/>
              <w:right w:val="single" w:sz="4" w:space="0" w:color="auto"/>
            </w:tcBorders>
            <w:shd w:val="clear" w:color="auto" w:fill="auto"/>
            <w:noWrap/>
            <w:vAlign w:val="bottom"/>
            <w:hideMark/>
          </w:tcPr>
          <w:p w14:paraId="3205BB57" w14:textId="77777777" w:rsidR="005A59B4" w:rsidRPr="005A59B4" w:rsidRDefault="005A59B4" w:rsidP="006B1F2C">
            <w:pPr>
              <w:jc w:val="right"/>
              <w:rPr>
                <w:sz w:val="18"/>
                <w:szCs w:val="18"/>
              </w:rPr>
            </w:pPr>
            <w:r w:rsidRPr="005A59B4">
              <w:rPr>
                <w:sz w:val="18"/>
                <w:szCs w:val="18"/>
              </w:rPr>
              <w:t>196.606</w:t>
            </w:r>
          </w:p>
        </w:tc>
      </w:tr>
      <w:tr w:rsidR="005A59B4" w:rsidRPr="005A59B4" w14:paraId="4A19D66E"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5078C016" w14:textId="77777777" w:rsidR="005A59B4" w:rsidRPr="005A59B4" w:rsidRDefault="005A59B4">
            <w:pPr>
              <w:rPr>
                <w:sz w:val="18"/>
                <w:szCs w:val="18"/>
              </w:rPr>
            </w:pPr>
            <w:r w:rsidRPr="005A59B4">
              <w:rPr>
                <w:sz w:val="18"/>
                <w:szCs w:val="18"/>
              </w:rPr>
              <w:t>Especialista senior (economista)</w:t>
            </w:r>
          </w:p>
        </w:tc>
        <w:tc>
          <w:tcPr>
            <w:tcW w:w="928" w:type="dxa"/>
            <w:tcBorders>
              <w:top w:val="nil"/>
              <w:left w:val="nil"/>
              <w:bottom w:val="single" w:sz="4" w:space="0" w:color="auto"/>
              <w:right w:val="single" w:sz="4" w:space="0" w:color="auto"/>
            </w:tcBorders>
            <w:shd w:val="clear" w:color="auto" w:fill="auto"/>
            <w:vAlign w:val="bottom"/>
            <w:hideMark/>
          </w:tcPr>
          <w:p w14:paraId="436DF711"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6CAC104E" w14:textId="77777777" w:rsidR="005A59B4" w:rsidRPr="005A59B4" w:rsidRDefault="005A59B4" w:rsidP="006B1F2C">
            <w:pPr>
              <w:jc w:val="right"/>
              <w:rPr>
                <w:sz w:val="18"/>
                <w:szCs w:val="18"/>
              </w:rPr>
            </w:pPr>
            <w:r w:rsidRPr="005A59B4">
              <w:rPr>
                <w:sz w:val="18"/>
                <w:szCs w:val="18"/>
              </w:rPr>
              <w:t>11.000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1FFA64F8"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64002F78" w14:textId="77777777" w:rsidR="005A59B4" w:rsidRPr="005A59B4" w:rsidRDefault="005A59B4" w:rsidP="006B1F2C">
            <w:pPr>
              <w:jc w:val="right"/>
              <w:rPr>
                <w:sz w:val="18"/>
                <w:szCs w:val="18"/>
              </w:rPr>
            </w:pPr>
            <w:r w:rsidRPr="005A59B4">
              <w:rPr>
                <w:sz w:val="18"/>
                <w:szCs w:val="18"/>
              </w:rPr>
              <w:t>132.000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62A0354" w14:textId="77777777" w:rsidR="005A59B4" w:rsidRPr="005A59B4" w:rsidRDefault="005A59B4" w:rsidP="006B1F2C">
            <w:pPr>
              <w:jc w:val="right"/>
              <w:rPr>
                <w:sz w:val="18"/>
                <w:szCs w:val="18"/>
              </w:rPr>
            </w:pPr>
            <w:r w:rsidRPr="005A59B4">
              <w:rPr>
                <w:sz w:val="18"/>
                <w:szCs w:val="18"/>
              </w:rPr>
              <w:t>3,5</w:t>
            </w:r>
          </w:p>
        </w:tc>
        <w:tc>
          <w:tcPr>
            <w:tcW w:w="1121" w:type="dxa"/>
            <w:tcBorders>
              <w:top w:val="nil"/>
              <w:left w:val="nil"/>
              <w:bottom w:val="single" w:sz="4" w:space="0" w:color="auto"/>
              <w:right w:val="single" w:sz="4" w:space="0" w:color="auto"/>
            </w:tcBorders>
            <w:shd w:val="clear" w:color="auto" w:fill="auto"/>
            <w:noWrap/>
            <w:vAlign w:val="bottom"/>
            <w:hideMark/>
          </w:tcPr>
          <w:p w14:paraId="44CEAD91" w14:textId="77777777" w:rsidR="005A59B4" w:rsidRPr="005A59B4" w:rsidRDefault="005A59B4" w:rsidP="006B1F2C">
            <w:pPr>
              <w:jc w:val="right"/>
              <w:rPr>
                <w:sz w:val="18"/>
                <w:szCs w:val="18"/>
              </w:rPr>
            </w:pPr>
            <w:r w:rsidRPr="005A59B4">
              <w:rPr>
                <w:sz w:val="18"/>
                <w:szCs w:val="18"/>
              </w:rPr>
              <w:t>462.000</w:t>
            </w:r>
          </w:p>
        </w:tc>
        <w:tc>
          <w:tcPr>
            <w:tcW w:w="1365" w:type="dxa"/>
            <w:tcBorders>
              <w:top w:val="nil"/>
              <w:left w:val="nil"/>
              <w:bottom w:val="single" w:sz="4" w:space="0" w:color="auto"/>
              <w:right w:val="single" w:sz="4" w:space="0" w:color="auto"/>
            </w:tcBorders>
            <w:shd w:val="clear" w:color="auto" w:fill="auto"/>
            <w:noWrap/>
            <w:vAlign w:val="bottom"/>
            <w:hideMark/>
          </w:tcPr>
          <w:p w14:paraId="47E57DD9" w14:textId="77777777" w:rsidR="005A59B4" w:rsidRPr="005A59B4" w:rsidRDefault="005A59B4" w:rsidP="006B1F2C">
            <w:pPr>
              <w:jc w:val="right"/>
              <w:rPr>
                <w:sz w:val="18"/>
                <w:szCs w:val="18"/>
              </w:rPr>
            </w:pPr>
            <w:r w:rsidRPr="005A59B4">
              <w:rPr>
                <w:sz w:val="18"/>
                <w:szCs w:val="18"/>
              </w:rPr>
              <w:t>135.167</w:t>
            </w:r>
          </w:p>
        </w:tc>
      </w:tr>
      <w:tr w:rsidR="005A59B4" w:rsidRPr="005A59B4" w14:paraId="41582119"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5C4429AD" w14:textId="77777777" w:rsidR="005A59B4" w:rsidRPr="005A59B4" w:rsidRDefault="005A59B4">
            <w:pPr>
              <w:rPr>
                <w:sz w:val="18"/>
                <w:szCs w:val="18"/>
              </w:rPr>
            </w:pPr>
            <w:r w:rsidRPr="005A59B4">
              <w:rPr>
                <w:sz w:val="18"/>
                <w:szCs w:val="18"/>
              </w:rPr>
              <w:t>Especialista senior (arquitecto)</w:t>
            </w:r>
          </w:p>
        </w:tc>
        <w:tc>
          <w:tcPr>
            <w:tcW w:w="928" w:type="dxa"/>
            <w:tcBorders>
              <w:top w:val="nil"/>
              <w:left w:val="nil"/>
              <w:bottom w:val="single" w:sz="4" w:space="0" w:color="auto"/>
              <w:right w:val="single" w:sz="4" w:space="0" w:color="auto"/>
            </w:tcBorders>
            <w:shd w:val="clear" w:color="auto" w:fill="auto"/>
            <w:vAlign w:val="bottom"/>
            <w:hideMark/>
          </w:tcPr>
          <w:p w14:paraId="3DFFCB62" w14:textId="77777777" w:rsidR="005A59B4" w:rsidRPr="005A59B4" w:rsidRDefault="005A59B4" w:rsidP="006B1F2C">
            <w:pPr>
              <w:jc w:val="right"/>
              <w:rPr>
                <w:sz w:val="18"/>
                <w:szCs w:val="18"/>
              </w:rPr>
            </w:pPr>
            <w:r w:rsidRPr="005A59B4">
              <w:rPr>
                <w:sz w:val="18"/>
                <w:szCs w:val="18"/>
              </w:rPr>
              <w:t>2</w:t>
            </w:r>
          </w:p>
        </w:tc>
        <w:tc>
          <w:tcPr>
            <w:tcW w:w="1045" w:type="dxa"/>
            <w:tcBorders>
              <w:top w:val="nil"/>
              <w:left w:val="nil"/>
              <w:bottom w:val="single" w:sz="4" w:space="0" w:color="auto"/>
              <w:right w:val="nil"/>
            </w:tcBorders>
            <w:shd w:val="clear" w:color="auto" w:fill="auto"/>
            <w:noWrap/>
            <w:vAlign w:val="bottom"/>
            <w:hideMark/>
          </w:tcPr>
          <w:p w14:paraId="192A39E8" w14:textId="77777777" w:rsidR="005A59B4" w:rsidRPr="005A59B4" w:rsidRDefault="005A59B4" w:rsidP="006B1F2C">
            <w:pPr>
              <w:jc w:val="right"/>
              <w:rPr>
                <w:sz w:val="18"/>
                <w:szCs w:val="18"/>
              </w:rPr>
            </w:pPr>
            <w:r w:rsidRPr="005A59B4">
              <w:rPr>
                <w:sz w:val="18"/>
                <w:szCs w:val="18"/>
              </w:rPr>
              <w:t>11.000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03FC41D1"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7F759BCE" w14:textId="77777777" w:rsidR="005A59B4" w:rsidRPr="005A59B4" w:rsidRDefault="005A59B4" w:rsidP="006B1F2C">
            <w:pPr>
              <w:jc w:val="right"/>
              <w:rPr>
                <w:sz w:val="18"/>
                <w:szCs w:val="18"/>
              </w:rPr>
            </w:pPr>
            <w:r w:rsidRPr="005A59B4">
              <w:rPr>
                <w:sz w:val="18"/>
                <w:szCs w:val="18"/>
              </w:rPr>
              <w:t>264.000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DE72678" w14:textId="77777777" w:rsidR="005A59B4" w:rsidRPr="005A59B4" w:rsidRDefault="005A59B4" w:rsidP="006B1F2C">
            <w:pPr>
              <w:jc w:val="right"/>
              <w:rPr>
                <w:sz w:val="18"/>
                <w:szCs w:val="18"/>
              </w:rPr>
            </w:pPr>
            <w:r w:rsidRPr="005A59B4">
              <w:rPr>
                <w:sz w:val="18"/>
                <w:szCs w:val="18"/>
              </w:rPr>
              <w:t>3,5</w:t>
            </w:r>
          </w:p>
        </w:tc>
        <w:tc>
          <w:tcPr>
            <w:tcW w:w="1121" w:type="dxa"/>
            <w:tcBorders>
              <w:top w:val="nil"/>
              <w:left w:val="nil"/>
              <w:bottom w:val="single" w:sz="4" w:space="0" w:color="auto"/>
              <w:right w:val="single" w:sz="4" w:space="0" w:color="auto"/>
            </w:tcBorders>
            <w:shd w:val="clear" w:color="auto" w:fill="auto"/>
            <w:noWrap/>
            <w:vAlign w:val="bottom"/>
            <w:hideMark/>
          </w:tcPr>
          <w:p w14:paraId="07BBB485" w14:textId="77777777" w:rsidR="005A59B4" w:rsidRPr="005A59B4" w:rsidRDefault="005A59B4" w:rsidP="006B1F2C">
            <w:pPr>
              <w:jc w:val="right"/>
              <w:rPr>
                <w:sz w:val="18"/>
                <w:szCs w:val="18"/>
              </w:rPr>
            </w:pPr>
            <w:r w:rsidRPr="005A59B4">
              <w:rPr>
                <w:sz w:val="18"/>
                <w:szCs w:val="18"/>
              </w:rPr>
              <w:t>924.000</w:t>
            </w:r>
          </w:p>
        </w:tc>
        <w:tc>
          <w:tcPr>
            <w:tcW w:w="1365" w:type="dxa"/>
            <w:tcBorders>
              <w:top w:val="nil"/>
              <w:left w:val="nil"/>
              <w:bottom w:val="single" w:sz="4" w:space="0" w:color="auto"/>
              <w:right w:val="single" w:sz="4" w:space="0" w:color="auto"/>
            </w:tcBorders>
            <w:shd w:val="clear" w:color="auto" w:fill="auto"/>
            <w:noWrap/>
            <w:vAlign w:val="bottom"/>
            <w:hideMark/>
          </w:tcPr>
          <w:p w14:paraId="47090D82" w14:textId="77777777" w:rsidR="005A59B4" w:rsidRPr="005A59B4" w:rsidRDefault="005A59B4" w:rsidP="006B1F2C">
            <w:pPr>
              <w:jc w:val="right"/>
              <w:rPr>
                <w:sz w:val="18"/>
                <w:szCs w:val="18"/>
              </w:rPr>
            </w:pPr>
            <w:r w:rsidRPr="005A59B4">
              <w:rPr>
                <w:sz w:val="18"/>
                <w:szCs w:val="18"/>
              </w:rPr>
              <w:t>270.334</w:t>
            </w:r>
          </w:p>
        </w:tc>
      </w:tr>
      <w:tr w:rsidR="005A59B4" w:rsidRPr="005A59B4" w14:paraId="5E1BEBE2"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6CFA92FF" w14:textId="77777777" w:rsidR="005A59B4" w:rsidRPr="005A59B4" w:rsidRDefault="005A59B4">
            <w:pPr>
              <w:rPr>
                <w:sz w:val="18"/>
                <w:szCs w:val="18"/>
              </w:rPr>
            </w:pPr>
            <w:r w:rsidRPr="005A59B4">
              <w:rPr>
                <w:sz w:val="18"/>
                <w:szCs w:val="18"/>
              </w:rPr>
              <w:t>Especialista senior (ingeniero civil)</w:t>
            </w:r>
          </w:p>
        </w:tc>
        <w:tc>
          <w:tcPr>
            <w:tcW w:w="928" w:type="dxa"/>
            <w:tcBorders>
              <w:top w:val="nil"/>
              <w:left w:val="nil"/>
              <w:bottom w:val="single" w:sz="4" w:space="0" w:color="auto"/>
              <w:right w:val="single" w:sz="4" w:space="0" w:color="auto"/>
            </w:tcBorders>
            <w:shd w:val="clear" w:color="auto" w:fill="auto"/>
            <w:vAlign w:val="bottom"/>
            <w:hideMark/>
          </w:tcPr>
          <w:p w14:paraId="63E63573"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119D5D83" w14:textId="77777777" w:rsidR="005A59B4" w:rsidRPr="005A59B4" w:rsidRDefault="005A59B4" w:rsidP="006B1F2C">
            <w:pPr>
              <w:jc w:val="right"/>
              <w:rPr>
                <w:sz w:val="18"/>
                <w:szCs w:val="18"/>
              </w:rPr>
            </w:pPr>
            <w:r w:rsidRPr="005A59B4">
              <w:rPr>
                <w:sz w:val="18"/>
                <w:szCs w:val="18"/>
              </w:rPr>
              <w:t>11.000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D19312C"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2A8042DF" w14:textId="77777777" w:rsidR="005A59B4" w:rsidRPr="005A59B4" w:rsidRDefault="005A59B4" w:rsidP="006B1F2C">
            <w:pPr>
              <w:jc w:val="right"/>
              <w:rPr>
                <w:sz w:val="18"/>
                <w:szCs w:val="18"/>
              </w:rPr>
            </w:pPr>
            <w:r w:rsidRPr="005A59B4">
              <w:rPr>
                <w:sz w:val="18"/>
                <w:szCs w:val="18"/>
              </w:rPr>
              <w:t>132.000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5922F58" w14:textId="77777777" w:rsidR="005A59B4" w:rsidRPr="005A59B4" w:rsidRDefault="005A59B4" w:rsidP="006B1F2C">
            <w:pPr>
              <w:jc w:val="right"/>
              <w:rPr>
                <w:sz w:val="18"/>
                <w:szCs w:val="18"/>
              </w:rPr>
            </w:pPr>
            <w:r w:rsidRPr="005A59B4">
              <w:rPr>
                <w:sz w:val="18"/>
                <w:szCs w:val="18"/>
              </w:rPr>
              <w:t>2,5</w:t>
            </w:r>
          </w:p>
        </w:tc>
        <w:tc>
          <w:tcPr>
            <w:tcW w:w="1121" w:type="dxa"/>
            <w:tcBorders>
              <w:top w:val="nil"/>
              <w:left w:val="nil"/>
              <w:bottom w:val="single" w:sz="4" w:space="0" w:color="auto"/>
              <w:right w:val="single" w:sz="4" w:space="0" w:color="auto"/>
            </w:tcBorders>
            <w:shd w:val="clear" w:color="auto" w:fill="auto"/>
            <w:noWrap/>
            <w:vAlign w:val="bottom"/>
            <w:hideMark/>
          </w:tcPr>
          <w:p w14:paraId="242EFDA4" w14:textId="77777777" w:rsidR="005A59B4" w:rsidRPr="005A59B4" w:rsidRDefault="005A59B4" w:rsidP="006B1F2C">
            <w:pPr>
              <w:jc w:val="right"/>
              <w:rPr>
                <w:sz w:val="18"/>
                <w:szCs w:val="18"/>
              </w:rPr>
            </w:pPr>
            <w:r w:rsidRPr="005A59B4">
              <w:rPr>
                <w:sz w:val="18"/>
                <w:szCs w:val="18"/>
              </w:rPr>
              <w:t>330.000</w:t>
            </w:r>
          </w:p>
        </w:tc>
        <w:tc>
          <w:tcPr>
            <w:tcW w:w="1365" w:type="dxa"/>
            <w:tcBorders>
              <w:top w:val="nil"/>
              <w:left w:val="nil"/>
              <w:bottom w:val="single" w:sz="4" w:space="0" w:color="auto"/>
              <w:right w:val="single" w:sz="4" w:space="0" w:color="auto"/>
            </w:tcBorders>
            <w:shd w:val="clear" w:color="auto" w:fill="auto"/>
            <w:noWrap/>
            <w:vAlign w:val="bottom"/>
            <w:hideMark/>
          </w:tcPr>
          <w:p w14:paraId="39C538AC" w14:textId="77777777" w:rsidR="005A59B4" w:rsidRPr="005A59B4" w:rsidRDefault="005A59B4" w:rsidP="006B1F2C">
            <w:pPr>
              <w:jc w:val="right"/>
              <w:rPr>
                <w:sz w:val="18"/>
                <w:szCs w:val="18"/>
              </w:rPr>
            </w:pPr>
            <w:r w:rsidRPr="005A59B4">
              <w:rPr>
                <w:sz w:val="18"/>
                <w:szCs w:val="18"/>
              </w:rPr>
              <w:t>96.548</w:t>
            </w:r>
          </w:p>
        </w:tc>
      </w:tr>
      <w:tr w:rsidR="005A59B4" w:rsidRPr="005A59B4" w14:paraId="69DB950C"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70352F4A" w14:textId="77777777" w:rsidR="005A59B4" w:rsidRPr="005A59B4" w:rsidRDefault="005A59B4">
            <w:pPr>
              <w:rPr>
                <w:sz w:val="18"/>
                <w:szCs w:val="18"/>
              </w:rPr>
            </w:pPr>
            <w:r w:rsidRPr="005A59B4">
              <w:rPr>
                <w:sz w:val="18"/>
                <w:szCs w:val="18"/>
              </w:rPr>
              <w:t>Especialista junior (ingeniero civil)</w:t>
            </w:r>
          </w:p>
        </w:tc>
        <w:tc>
          <w:tcPr>
            <w:tcW w:w="928" w:type="dxa"/>
            <w:tcBorders>
              <w:top w:val="nil"/>
              <w:left w:val="nil"/>
              <w:bottom w:val="single" w:sz="4" w:space="0" w:color="auto"/>
              <w:right w:val="single" w:sz="4" w:space="0" w:color="auto"/>
            </w:tcBorders>
            <w:shd w:val="clear" w:color="auto" w:fill="auto"/>
            <w:vAlign w:val="bottom"/>
            <w:hideMark/>
          </w:tcPr>
          <w:p w14:paraId="43642331" w14:textId="77777777" w:rsidR="005A59B4" w:rsidRPr="005A59B4" w:rsidRDefault="005A59B4" w:rsidP="006B1F2C">
            <w:pPr>
              <w:jc w:val="right"/>
              <w:rPr>
                <w:sz w:val="18"/>
                <w:szCs w:val="18"/>
              </w:rPr>
            </w:pPr>
            <w:r w:rsidRPr="005A59B4">
              <w:rPr>
                <w:sz w:val="18"/>
                <w:szCs w:val="18"/>
              </w:rPr>
              <w:t>2</w:t>
            </w:r>
          </w:p>
        </w:tc>
        <w:tc>
          <w:tcPr>
            <w:tcW w:w="1045" w:type="dxa"/>
            <w:tcBorders>
              <w:top w:val="nil"/>
              <w:left w:val="nil"/>
              <w:bottom w:val="single" w:sz="4" w:space="0" w:color="auto"/>
              <w:right w:val="nil"/>
            </w:tcBorders>
            <w:shd w:val="clear" w:color="auto" w:fill="auto"/>
            <w:noWrap/>
            <w:vAlign w:val="bottom"/>
            <w:hideMark/>
          </w:tcPr>
          <w:p w14:paraId="73A6EBA2"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5AAA813"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5EFED56A"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714E2EA7" w14:textId="77777777" w:rsidR="005A59B4" w:rsidRPr="005A59B4" w:rsidRDefault="005A59B4" w:rsidP="006B1F2C">
            <w:pPr>
              <w:jc w:val="right"/>
              <w:rPr>
                <w:sz w:val="18"/>
                <w:szCs w:val="18"/>
              </w:rPr>
            </w:pPr>
            <w:r w:rsidRPr="005A59B4">
              <w:rPr>
                <w:sz w:val="18"/>
                <w:szCs w:val="18"/>
              </w:rPr>
              <w:t>1,5</w:t>
            </w:r>
          </w:p>
        </w:tc>
        <w:tc>
          <w:tcPr>
            <w:tcW w:w="1121" w:type="dxa"/>
            <w:tcBorders>
              <w:top w:val="nil"/>
              <w:left w:val="nil"/>
              <w:bottom w:val="single" w:sz="4" w:space="0" w:color="auto"/>
              <w:right w:val="single" w:sz="4" w:space="0" w:color="auto"/>
            </w:tcBorders>
            <w:shd w:val="clear" w:color="auto" w:fill="auto"/>
            <w:noWrap/>
            <w:vAlign w:val="bottom"/>
            <w:hideMark/>
          </w:tcPr>
          <w:p w14:paraId="5F60B321" w14:textId="77777777" w:rsidR="005A59B4" w:rsidRPr="005A59B4" w:rsidRDefault="005A59B4" w:rsidP="006B1F2C">
            <w:pPr>
              <w:jc w:val="right"/>
              <w:rPr>
                <w:sz w:val="18"/>
                <w:szCs w:val="18"/>
              </w:rPr>
            </w:pPr>
            <w:r w:rsidRPr="005A59B4">
              <w:rPr>
                <w:sz w:val="18"/>
                <w:szCs w:val="18"/>
              </w:rPr>
              <w:t>252.000</w:t>
            </w:r>
          </w:p>
        </w:tc>
        <w:tc>
          <w:tcPr>
            <w:tcW w:w="1365" w:type="dxa"/>
            <w:tcBorders>
              <w:top w:val="nil"/>
              <w:left w:val="nil"/>
              <w:bottom w:val="single" w:sz="4" w:space="0" w:color="auto"/>
              <w:right w:val="single" w:sz="4" w:space="0" w:color="auto"/>
            </w:tcBorders>
            <w:shd w:val="clear" w:color="auto" w:fill="auto"/>
            <w:noWrap/>
            <w:vAlign w:val="bottom"/>
            <w:hideMark/>
          </w:tcPr>
          <w:p w14:paraId="1BC4D993" w14:textId="77777777" w:rsidR="005A59B4" w:rsidRPr="005A59B4" w:rsidRDefault="005A59B4" w:rsidP="006B1F2C">
            <w:pPr>
              <w:jc w:val="right"/>
              <w:rPr>
                <w:sz w:val="18"/>
                <w:szCs w:val="18"/>
              </w:rPr>
            </w:pPr>
            <w:r w:rsidRPr="005A59B4">
              <w:rPr>
                <w:sz w:val="18"/>
                <w:szCs w:val="18"/>
              </w:rPr>
              <w:t>73.727</w:t>
            </w:r>
          </w:p>
        </w:tc>
      </w:tr>
      <w:tr w:rsidR="005A59B4" w:rsidRPr="005A59B4" w14:paraId="0FED67FF"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7F1D37D" w14:textId="77777777" w:rsidR="005A59B4" w:rsidRPr="005A59B4" w:rsidRDefault="005A59B4">
            <w:pPr>
              <w:rPr>
                <w:sz w:val="18"/>
                <w:szCs w:val="18"/>
              </w:rPr>
            </w:pPr>
            <w:r w:rsidRPr="005A59B4">
              <w:rPr>
                <w:sz w:val="18"/>
                <w:szCs w:val="18"/>
              </w:rPr>
              <w:t>Especialista senior (equipamiento)</w:t>
            </w:r>
          </w:p>
        </w:tc>
        <w:tc>
          <w:tcPr>
            <w:tcW w:w="928" w:type="dxa"/>
            <w:tcBorders>
              <w:top w:val="nil"/>
              <w:left w:val="nil"/>
              <w:bottom w:val="single" w:sz="4" w:space="0" w:color="auto"/>
              <w:right w:val="single" w:sz="4" w:space="0" w:color="auto"/>
            </w:tcBorders>
            <w:shd w:val="clear" w:color="auto" w:fill="auto"/>
            <w:vAlign w:val="bottom"/>
            <w:hideMark/>
          </w:tcPr>
          <w:p w14:paraId="034B2BFE"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75E370FC" w14:textId="77777777" w:rsidR="005A59B4" w:rsidRPr="005A59B4" w:rsidRDefault="005A59B4" w:rsidP="006B1F2C">
            <w:pPr>
              <w:jc w:val="right"/>
              <w:rPr>
                <w:sz w:val="18"/>
                <w:szCs w:val="18"/>
              </w:rPr>
            </w:pPr>
            <w:r w:rsidRPr="005A59B4">
              <w:rPr>
                <w:sz w:val="18"/>
                <w:szCs w:val="18"/>
              </w:rPr>
              <w:t>13.500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317258DA"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0AC783EE" w14:textId="77777777" w:rsidR="005A59B4" w:rsidRPr="005A59B4" w:rsidRDefault="005A59B4" w:rsidP="006B1F2C">
            <w:pPr>
              <w:jc w:val="right"/>
              <w:rPr>
                <w:sz w:val="18"/>
                <w:szCs w:val="18"/>
              </w:rPr>
            </w:pPr>
            <w:r w:rsidRPr="005A59B4">
              <w:rPr>
                <w:sz w:val="18"/>
                <w:szCs w:val="18"/>
              </w:rPr>
              <w:t>162.000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31D080C" w14:textId="77777777" w:rsidR="005A59B4" w:rsidRPr="005A59B4" w:rsidRDefault="005A59B4" w:rsidP="006B1F2C">
            <w:pPr>
              <w:jc w:val="right"/>
              <w:rPr>
                <w:sz w:val="18"/>
                <w:szCs w:val="18"/>
              </w:rPr>
            </w:pPr>
            <w:r w:rsidRPr="005A59B4">
              <w:rPr>
                <w:sz w:val="18"/>
                <w:szCs w:val="18"/>
              </w:rPr>
              <w:t>4,5</w:t>
            </w:r>
          </w:p>
        </w:tc>
        <w:tc>
          <w:tcPr>
            <w:tcW w:w="1121" w:type="dxa"/>
            <w:tcBorders>
              <w:top w:val="nil"/>
              <w:left w:val="nil"/>
              <w:bottom w:val="single" w:sz="4" w:space="0" w:color="auto"/>
              <w:right w:val="single" w:sz="4" w:space="0" w:color="auto"/>
            </w:tcBorders>
            <w:shd w:val="clear" w:color="auto" w:fill="auto"/>
            <w:noWrap/>
            <w:vAlign w:val="bottom"/>
            <w:hideMark/>
          </w:tcPr>
          <w:p w14:paraId="2BCA6BE2" w14:textId="77777777" w:rsidR="005A59B4" w:rsidRPr="005A59B4" w:rsidRDefault="005A59B4" w:rsidP="006B1F2C">
            <w:pPr>
              <w:jc w:val="right"/>
              <w:rPr>
                <w:sz w:val="18"/>
                <w:szCs w:val="18"/>
              </w:rPr>
            </w:pPr>
            <w:r w:rsidRPr="005A59B4">
              <w:rPr>
                <w:sz w:val="18"/>
                <w:szCs w:val="18"/>
              </w:rPr>
              <w:t>729.000</w:t>
            </w:r>
          </w:p>
        </w:tc>
        <w:tc>
          <w:tcPr>
            <w:tcW w:w="1365" w:type="dxa"/>
            <w:tcBorders>
              <w:top w:val="nil"/>
              <w:left w:val="nil"/>
              <w:bottom w:val="single" w:sz="4" w:space="0" w:color="auto"/>
              <w:right w:val="single" w:sz="4" w:space="0" w:color="auto"/>
            </w:tcBorders>
            <w:shd w:val="clear" w:color="auto" w:fill="auto"/>
            <w:noWrap/>
            <w:vAlign w:val="bottom"/>
            <w:hideMark/>
          </w:tcPr>
          <w:p w14:paraId="0F99876F" w14:textId="77777777" w:rsidR="005A59B4" w:rsidRPr="005A59B4" w:rsidRDefault="005A59B4" w:rsidP="006B1F2C">
            <w:pPr>
              <w:jc w:val="right"/>
              <w:rPr>
                <w:sz w:val="18"/>
                <w:szCs w:val="18"/>
              </w:rPr>
            </w:pPr>
            <w:r w:rsidRPr="005A59B4">
              <w:rPr>
                <w:sz w:val="18"/>
                <w:szCs w:val="18"/>
              </w:rPr>
              <w:t>213.283</w:t>
            </w:r>
          </w:p>
        </w:tc>
      </w:tr>
      <w:tr w:rsidR="005A59B4" w:rsidRPr="005A59B4" w14:paraId="2EC2684E"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1BB5DBB" w14:textId="77777777" w:rsidR="005A59B4" w:rsidRPr="005A59B4" w:rsidRDefault="005A59B4">
            <w:pPr>
              <w:rPr>
                <w:sz w:val="18"/>
                <w:szCs w:val="18"/>
              </w:rPr>
            </w:pPr>
            <w:r w:rsidRPr="005A59B4">
              <w:rPr>
                <w:sz w:val="18"/>
                <w:szCs w:val="18"/>
              </w:rPr>
              <w:t>Especialista junior (equipamiento)</w:t>
            </w:r>
          </w:p>
        </w:tc>
        <w:tc>
          <w:tcPr>
            <w:tcW w:w="928" w:type="dxa"/>
            <w:tcBorders>
              <w:top w:val="nil"/>
              <w:left w:val="nil"/>
              <w:bottom w:val="single" w:sz="4" w:space="0" w:color="auto"/>
              <w:right w:val="single" w:sz="4" w:space="0" w:color="auto"/>
            </w:tcBorders>
            <w:shd w:val="clear" w:color="auto" w:fill="auto"/>
            <w:vAlign w:val="bottom"/>
            <w:hideMark/>
          </w:tcPr>
          <w:p w14:paraId="2C079C56"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3B055B12"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783947C"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6DE435CE" w14:textId="77777777" w:rsidR="005A59B4" w:rsidRPr="005A59B4" w:rsidRDefault="005A59B4" w:rsidP="006B1F2C">
            <w:pPr>
              <w:jc w:val="right"/>
              <w:rPr>
                <w:sz w:val="18"/>
                <w:szCs w:val="18"/>
              </w:rPr>
            </w:pPr>
            <w:r w:rsidRPr="005A59B4">
              <w:rPr>
                <w:sz w:val="18"/>
                <w:szCs w:val="18"/>
              </w:rPr>
              <w:t>84.000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66F11B17" w14:textId="77777777" w:rsidR="005A59B4" w:rsidRPr="005A59B4" w:rsidRDefault="005A59B4" w:rsidP="006B1F2C">
            <w:pPr>
              <w:jc w:val="right"/>
              <w:rPr>
                <w:sz w:val="18"/>
                <w:szCs w:val="18"/>
              </w:rPr>
            </w:pPr>
            <w:r w:rsidRPr="005A59B4">
              <w:rPr>
                <w:sz w:val="18"/>
                <w:szCs w:val="18"/>
              </w:rPr>
              <w:t>3,5</w:t>
            </w:r>
          </w:p>
        </w:tc>
        <w:tc>
          <w:tcPr>
            <w:tcW w:w="1121" w:type="dxa"/>
            <w:tcBorders>
              <w:top w:val="nil"/>
              <w:left w:val="nil"/>
              <w:bottom w:val="single" w:sz="4" w:space="0" w:color="auto"/>
              <w:right w:val="single" w:sz="4" w:space="0" w:color="auto"/>
            </w:tcBorders>
            <w:shd w:val="clear" w:color="auto" w:fill="auto"/>
            <w:noWrap/>
            <w:vAlign w:val="bottom"/>
            <w:hideMark/>
          </w:tcPr>
          <w:p w14:paraId="4AA939EA" w14:textId="77777777" w:rsidR="005A59B4" w:rsidRPr="005A59B4" w:rsidRDefault="005A59B4" w:rsidP="006B1F2C">
            <w:pPr>
              <w:jc w:val="right"/>
              <w:rPr>
                <w:sz w:val="18"/>
                <w:szCs w:val="18"/>
              </w:rPr>
            </w:pPr>
            <w:r w:rsidRPr="005A59B4">
              <w:rPr>
                <w:sz w:val="18"/>
                <w:szCs w:val="18"/>
              </w:rPr>
              <w:t>294.000</w:t>
            </w:r>
          </w:p>
        </w:tc>
        <w:tc>
          <w:tcPr>
            <w:tcW w:w="1365" w:type="dxa"/>
            <w:tcBorders>
              <w:top w:val="nil"/>
              <w:left w:val="nil"/>
              <w:bottom w:val="single" w:sz="4" w:space="0" w:color="auto"/>
              <w:right w:val="single" w:sz="4" w:space="0" w:color="auto"/>
            </w:tcBorders>
            <w:shd w:val="clear" w:color="auto" w:fill="auto"/>
            <w:noWrap/>
            <w:vAlign w:val="bottom"/>
            <w:hideMark/>
          </w:tcPr>
          <w:p w14:paraId="591FA9D0" w14:textId="77777777" w:rsidR="005A59B4" w:rsidRPr="005A59B4" w:rsidRDefault="005A59B4" w:rsidP="006B1F2C">
            <w:pPr>
              <w:jc w:val="right"/>
              <w:rPr>
                <w:sz w:val="18"/>
                <w:szCs w:val="18"/>
              </w:rPr>
            </w:pPr>
            <w:r w:rsidRPr="005A59B4">
              <w:rPr>
                <w:sz w:val="18"/>
                <w:szCs w:val="18"/>
              </w:rPr>
              <w:t>86.015</w:t>
            </w:r>
          </w:p>
        </w:tc>
      </w:tr>
      <w:tr w:rsidR="005A59B4" w:rsidRPr="005A59B4" w14:paraId="185716B9"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noWrap/>
            <w:vAlign w:val="center"/>
            <w:hideMark/>
          </w:tcPr>
          <w:p w14:paraId="732846B5" w14:textId="77777777" w:rsidR="005A59B4" w:rsidRPr="005A59B4" w:rsidRDefault="005A59B4">
            <w:pPr>
              <w:rPr>
                <w:b/>
                <w:bCs/>
                <w:sz w:val="18"/>
                <w:szCs w:val="18"/>
                <w:u w:val="single"/>
              </w:rPr>
            </w:pPr>
            <w:r w:rsidRPr="005A59B4">
              <w:rPr>
                <w:b/>
                <w:bCs/>
                <w:sz w:val="18"/>
                <w:szCs w:val="18"/>
                <w:u w:val="single"/>
              </w:rPr>
              <w:t>Área de ejecución de obras</w:t>
            </w:r>
          </w:p>
        </w:tc>
        <w:tc>
          <w:tcPr>
            <w:tcW w:w="928" w:type="dxa"/>
            <w:tcBorders>
              <w:top w:val="nil"/>
              <w:left w:val="nil"/>
              <w:bottom w:val="single" w:sz="4" w:space="0" w:color="auto"/>
              <w:right w:val="single" w:sz="4" w:space="0" w:color="auto"/>
            </w:tcBorders>
            <w:shd w:val="clear" w:color="auto" w:fill="auto"/>
            <w:vAlign w:val="bottom"/>
            <w:hideMark/>
          </w:tcPr>
          <w:p w14:paraId="6B2D8DCE" w14:textId="77777777" w:rsidR="005A59B4" w:rsidRPr="005A59B4" w:rsidRDefault="005A59B4" w:rsidP="006B1F2C">
            <w:pPr>
              <w:jc w:val="right"/>
              <w:rPr>
                <w:sz w:val="18"/>
                <w:szCs w:val="18"/>
              </w:rPr>
            </w:pPr>
            <w:r w:rsidRPr="005A59B4">
              <w:rPr>
                <w:sz w:val="18"/>
                <w:szCs w:val="18"/>
              </w:rPr>
              <w:t> </w:t>
            </w:r>
          </w:p>
        </w:tc>
        <w:tc>
          <w:tcPr>
            <w:tcW w:w="1045" w:type="dxa"/>
            <w:tcBorders>
              <w:top w:val="nil"/>
              <w:left w:val="nil"/>
              <w:bottom w:val="single" w:sz="4" w:space="0" w:color="auto"/>
              <w:right w:val="nil"/>
            </w:tcBorders>
            <w:shd w:val="clear" w:color="auto" w:fill="auto"/>
            <w:noWrap/>
            <w:vAlign w:val="bottom"/>
            <w:hideMark/>
          </w:tcPr>
          <w:p w14:paraId="4DA60202"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74A7EF66"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nil"/>
            </w:tcBorders>
            <w:shd w:val="clear" w:color="auto" w:fill="auto"/>
            <w:noWrap/>
            <w:vAlign w:val="bottom"/>
            <w:hideMark/>
          </w:tcPr>
          <w:p w14:paraId="699812BD"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0A13D214"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bottom"/>
            <w:hideMark/>
          </w:tcPr>
          <w:p w14:paraId="356EEE95" w14:textId="77777777" w:rsidR="005A59B4" w:rsidRPr="005A59B4" w:rsidRDefault="005A59B4" w:rsidP="006B1F2C">
            <w:pPr>
              <w:jc w:val="right"/>
              <w:rPr>
                <w:sz w:val="18"/>
                <w:szCs w:val="18"/>
              </w:rPr>
            </w:pPr>
            <w:r w:rsidRPr="005A59B4">
              <w:rPr>
                <w:sz w:val="18"/>
                <w:szCs w:val="18"/>
              </w:rPr>
              <w:t> </w:t>
            </w:r>
          </w:p>
        </w:tc>
        <w:tc>
          <w:tcPr>
            <w:tcW w:w="1365" w:type="dxa"/>
            <w:tcBorders>
              <w:top w:val="nil"/>
              <w:left w:val="nil"/>
              <w:bottom w:val="single" w:sz="4" w:space="0" w:color="auto"/>
              <w:right w:val="single" w:sz="4" w:space="0" w:color="auto"/>
            </w:tcBorders>
            <w:shd w:val="clear" w:color="auto" w:fill="auto"/>
            <w:noWrap/>
            <w:vAlign w:val="bottom"/>
            <w:hideMark/>
          </w:tcPr>
          <w:p w14:paraId="7BC38F22" w14:textId="77777777" w:rsidR="005A59B4" w:rsidRPr="005A59B4" w:rsidRDefault="005A59B4" w:rsidP="006B1F2C">
            <w:pPr>
              <w:jc w:val="right"/>
              <w:rPr>
                <w:sz w:val="18"/>
                <w:szCs w:val="18"/>
              </w:rPr>
            </w:pPr>
            <w:r w:rsidRPr="005A59B4">
              <w:rPr>
                <w:sz w:val="18"/>
                <w:szCs w:val="18"/>
              </w:rPr>
              <w:t> </w:t>
            </w:r>
          </w:p>
        </w:tc>
      </w:tr>
      <w:tr w:rsidR="005A59B4" w:rsidRPr="005A59B4" w14:paraId="66034BD9"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600F64FD" w14:textId="77777777" w:rsidR="005A59B4" w:rsidRPr="005A59B4" w:rsidRDefault="005A59B4">
            <w:pPr>
              <w:rPr>
                <w:sz w:val="18"/>
                <w:szCs w:val="18"/>
              </w:rPr>
            </w:pPr>
            <w:r w:rsidRPr="005A59B4">
              <w:rPr>
                <w:sz w:val="18"/>
                <w:szCs w:val="18"/>
              </w:rPr>
              <w:t>Jefe de área</w:t>
            </w:r>
          </w:p>
        </w:tc>
        <w:tc>
          <w:tcPr>
            <w:tcW w:w="928" w:type="dxa"/>
            <w:tcBorders>
              <w:top w:val="nil"/>
              <w:left w:val="nil"/>
              <w:bottom w:val="single" w:sz="4" w:space="0" w:color="auto"/>
              <w:right w:val="single" w:sz="4" w:space="0" w:color="auto"/>
            </w:tcBorders>
            <w:shd w:val="clear" w:color="auto" w:fill="auto"/>
            <w:vAlign w:val="bottom"/>
            <w:hideMark/>
          </w:tcPr>
          <w:p w14:paraId="49A21713"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6A5C1395" w14:textId="77777777" w:rsidR="005A59B4" w:rsidRPr="005A59B4" w:rsidRDefault="005A59B4" w:rsidP="006B1F2C">
            <w:pPr>
              <w:jc w:val="right"/>
              <w:rPr>
                <w:sz w:val="18"/>
                <w:szCs w:val="18"/>
              </w:rPr>
            </w:pPr>
            <w:r w:rsidRPr="005A59B4">
              <w:rPr>
                <w:sz w:val="18"/>
                <w:szCs w:val="18"/>
              </w:rPr>
              <w:t>14.000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968399B"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5E76E086" w14:textId="77777777" w:rsidR="005A59B4" w:rsidRPr="005A59B4" w:rsidRDefault="005A59B4" w:rsidP="006B1F2C">
            <w:pPr>
              <w:jc w:val="right"/>
              <w:rPr>
                <w:sz w:val="18"/>
                <w:szCs w:val="18"/>
              </w:rPr>
            </w:pPr>
            <w:r w:rsidRPr="005A59B4">
              <w:rPr>
                <w:sz w:val="18"/>
                <w:szCs w:val="18"/>
              </w:rPr>
              <w:t>168.000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11906021" w14:textId="77777777" w:rsidR="005A59B4" w:rsidRPr="005A59B4" w:rsidRDefault="005A59B4" w:rsidP="006B1F2C">
            <w:pPr>
              <w:jc w:val="right"/>
              <w:rPr>
                <w:sz w:val="18"/>
                <w:szCs w:val="18"/>
              </w:rPr>
            </w:pPr>
            <w:r w:rsidRPr="005A59B4">
              <w:rPr>
                <w:sz w:val="18"/>
                <w:szCs w:val="18"/>
              </w:rPr>
              <w:t>4,5</w:t>
            </w:r>
          </w:p>
        </w:tc>
        <w:tc>
          <w:tcPr>
            <w:tcW w:w="1121" w:type="dxa"/>
            <w:tcBorders>
              <w:top w:val="nil"/>
              <w:left w:val="nil"/>
              <w:bottom w:val="single" w:sz="4" w:space="0" w:color="auto"/>
              <w:right w:val="single" w:sz="4" w:space="0" w:color="auto"/>
            </w:tcBorders>
            <w:shd w:val="clear" w:color="auto" w:fill="auto"/>
            <w:noWrap/>
            <w:vAlign w:val="bottom"/>
            <w:hideMark/>
          </w:tcPr>
          <w:p w14:paraId="6AC49798" w14:textId="77777777" w:rsidR="005A59B4" w:rsidRPr="005A59B4" w:rsidRDefault="005A59B4" w:rsidP="006B1F2C">
            <w:pPr>
              <w:jc w:val="right"/>
              <w:rPr>
                <w:sz w:val="18"/>
                <w:szCs w:val="18"/>
              </w:rPr>
            </w:pPr>
            <w:r w:rsidRPr="005A59B4">
              <w:rPr>
                <w:sz w:val="18"/>
                <w:szCs w:val="18"/>
              </w:rPr>
              <w:t>756.000</w:t>
            </w:r>
          </w:p>
        </w:tc>
        <w:tc>
          <w:tcPr>
            <w:tcW w:w="1365" w:type="dxa"/>
            <w:tcBorders>
              <w:top w:val="nil"/>
              <w:left w:val="nil"/>
              <w:bottom w:val="single" w:sz="4" w:space="0" w:color="auto"/>
              <w:right w:val="single" w:sz="4" w:space="0" w:color="auto"/>
            </w:tcBorders>
            <w:shd w:val="clear" w:color="auto" w:fill="auto"/>
            <w:noWrap/>
            <w:vAlign w:val="bottom"/>
            <w:hideMark/>
          </w:tcPr>
          <w:p w14:paraId="12F8989C" w14:textId="77777777" w:rsidR="005A59B4" w:rsidRPr="005A59B4" w:rsidRDefault="005A59B4" w:rsidP="006B1F2C">
            <w:pPr>
              <w:jc w:val="right"/>
              <w:rPr>
                <w:sz w:val="18"/>
                <w:szCs w:val="18"/>
              </w:rPr>
            </w:pPr>
            <w:r w:rsidRPr="005A59B4">
              <w:rPr>
                <w:sz w:val="18"/>
                <w:szCs w:val="18"/>
              </w:rPr>
              <w:t>221.182</w:t>
            </w:r>
          </w:p>
        </w:tc>
      </w:tr>
      <w:tr w:rsidR="005A59B4" w:rsidRPr="005A59B4" w14:paraId="3D5BAD8B"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27819FFF" w14:textId="77777777" w:rsidR="005A59B4" w:rsidRPr="005A59B4" w:rsidRDefault="005A59B4">
            <w:pPr>
              <w:rPr>
                <w:sz w:val="18"/>
                <w:szCs w:val="18"/>
              </w:rPr>
            </w:pPr>
            <w:r w:rsidRPr="005A59B4">
              <w:rPr>
                <w:sz w:val="18"/>
                <w:szCs w:val="18"/>
              </w:rPr>
              <w:t>Especialista senior (ingeniero o arquitecto)</w:t>
            </w:r>
          </w:p>
        </w:tc>
        <w:tc>
          <w:tcPr>
            <w:tcW w:w="928" w:type="dxa"/>
            <w:tcBorders>
              <w:top w:val="nil"/>
              <w:left w:val="nil"/>
              <w:bottom w:val="single" w:sz="4" w:space="0" w:color="auto"/>
              <w:right w:val="single" w:sz="4" w:space="0" w:color="auto"/>
            </w:tcBorders>
            <w:shd w:val="clear" w:color="auto" w:fill="auto"/>
            <w:vAlign w:val="bottom"/>
            <w:hideMark/>
          </w:tcPr>
          <w:p w14:paraId="32E3BD26" w14:textId="77777777" w:rsidR="005A59B4" w:rsidRPr="005A59B4" w:rsidRDefault="005A59B4" w:rsidP="006B1F2C">
            <w:pPr>
              <w:jc w:val="right"/>
              <w:rPr>
                <w:sz w:val="18"/>
                <w:szCs w:val="18"/>
              </w:rPr>
            </w:pPr>
            <w:r w:rsidRPr="005A59B4">
              <w:rPr>
                <w:sz w:val="18"/>
                <w:szCs w:val="18"/>
              </w:rPr>
              <w:t>3</w:t>
            </w:r>
          </w:p>
        </w:tc>
        <w:tc>
          <w:tcPr>
            <w:tcW w:w="1045" w:type="dxa"/>
            <w:tcBorders>
              <w:top w:val="nil"/>
              <w:left w:val="nil"/>
              <w:bottom w:val="single" w:sz="4" w:space="0" w:color="auto"/>
              <w:right w:val="nil"/>
            </w:tcBorders>
            <w:shd w:val="clear" w:color="auto" w:fill="auto"/>
            <w:noWrap/>
            <w:vAlign w:val="bottom"/>
            <w:hideMark/>
          </w:tcPr>
          <w:p w14:paraId="65DC2787" w14:textId="77777777" w:rsidR="005A59B4" w:rsidRPr="005A59B4" w:rsidRDefault="005A59B4" w:rsidP="006B1F2C">
            <w:pPr>
              <w:jc w:val="right"/>
              <w:rPr>
                <w:sz w:val="18"/>
                <w:szCs w:val="18"/>
              </w:rPr>
            </w:pPr>
            <w:r w:rsidRPr="005A59B4">
              <w:rPr>
                <w:sz w:val="18"/>
                <w:szCs w:val="18"/>
              </w:rPr>
              <w:t>11.000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49E5663F"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00905090" w14:textId="77777777" w:rsidR="005A59B4" w:rsidRPr="005A59B4" w:rsidRDefault="005A59B4" w:rsidP="006B1F2C">
            <w:pPr>
              <w:jc w:val="right"/>
              <w:rPr>
                <w:sz w:val="18"/>
                <w:szCs w:val="18"/>
              </w:rPr>
            </w:pPr>
            <w:r w:rsidRPr="005A59B4">
              <w:rPr>
                <w:sz w:val="18"/>
                <w:szCs w:val="18"/>
              </w:rPr>
              <w:t>396.000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3B6F5757" w14:textId="77777777" w:rsidR="005A59B4" w:rsidRPr="005A59B4" w:rsidRDefault="005A59B4" w:rsidP="006B1F2C">
            <w:pPr>
              <w:jc w:val="right"/>
              <w:rPr>
                <w:sz w:val="18"/>
                <w:szCs w:val="18"/>
              </w:rPr>
            </w:pPr>
            <w:r w:rsidRPr="005A59B4">
              <w:rPr>
                <w:sz w:val="18"/>
                <w:szCs w:val="18"/>
              </w:rPr>
              <w:t>4</w:t>
            </w:r>
          </w:p>
        </w:tc>
        <w:tc>
          <w:tcPr>
            <w:tcW w:w="1121" w:type="dxa"/>
            <w:tcBorders>
              <w:top w:val="nil"/>
              <w:left w:val="nil"/>
              <w:bottom w:val="single" w:sz="4" w:space="0" w:color="auto"/>
              <w:right w:val="single" w:sz="4" w:space="0" w:color="auto"/>
            </w:tcBorders>
            <w:shd w:val="clear" w:color="auto" w:fill="auto"/>
            <w:noWrap/>
            <w:vAlign w:val="bottom"/>
            <w:hideMark/>
          </w:tcPr>
          <w:p w14:paraId="397672D5" w14:textId="77777777" w:rsidR="005A59B4" w:rsidRPr="005A59B4" w:rsidRDefault="005A59B4" w:rsidP="006B1F2C">
            <w:pPr>
              <w:jc w:val="right"/>
              <w:rPr>
                <w:sz w:val="18"/>
                <w:szCs w:val="18"/>
              </w:rPr>
            </w:pPr>
            <w:r w:rsidRPr="005A59B4">
              <w:rPr>
                <w:sz w:val="18"/>
                <w:szCs w:val="18"/>
              </w:rPr>
              <w:t>1.584.000</w:t>
            </w:r>
          </w:p>
        </w:tc>
        <w:tc>
          <w:tcPr>
            <w:tcW w:w="1365" w:type="dxa"/>
            <w:tcBorders>
              <w:top w:val="nil"/>
              <w:left w:val="nil"/>
              <w:bottom w:val="single" w:sz="4" w:space="0" w:color="auto"/>
              <w:right w:val="single" w:sz="4" w:space="0" w:color="auto"/>
            </w:tcBorders>
            <w:shd w:val="clear" w:color="auto" w:fill="auto"/>
            <w:noWrap/>
            <w:vAlign w:val="bottom"/>
            <w:hideMark/>
          </w:tcPr>
          <w:p w14:paraId="10202C99" w14:textId="77777777" w:rsidR="005A59B4" w:rsidRPr="005A59B4" w:rsidRDefault="005A59B4" w:rsidP="006B1F2C">
            <w:pPr>
              <w:jc w:val="right"/>
              <w:rPr>
                <w:sz w:val="18"/>
                <w:szCs w:val="18"/>
              </w:rPr>
            </w:pPr>
            <w:r w:rsidRPr="005A59B4">
              <w:rPr>
                <w:sz w:val="18"/>
                <w:szCs w:val="18"/>
              </w:rPr>
              <w:t>463.430</w:t>
            </w:r>
          </w:p>
        </w:tc>
      </w:tr>
      <w:tr w:rsidR="005A59B4" w:rsidRPr="005A59B4" w14:paraId="0101A248"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011D7DAC" w14:textId="77777777" w:rsidR="005A59B4" w:rsidRPr="005A59B4" w:rsidRDefault="005A59B4">
            <w:pPr>
              <w:rPr>
                <w:sz w:val="18"/>
                <w:szCs w:val="18"/>
              </w:rPr>
            </w:pPr>
            <w:r w:rsidRPr="005A59B4">
              <w:rPr>
                <w:sz w:val="18"/>
                <w:szCs w:val="18"/>
              </w:rPr>
              <w:t>Especialista junior (ingeniero o arquitecto)</w:t>
            </w:r>
          </w:p>
        </w:tc>
        <w:tc>
          <w:tcPr>
            <w:tcW w:w="928" w:type="dxa"/>
            <w:tcBorders>
              <w:top w:val="nil"/>
              <w:left w:val="nil"/>
              <w:bottom w:val="single" w:sz="4" w:space="0" w:color="auto"/>
              <w:right w:val="single" w:sz="4" w:space="0" w:color="auto"/>
            </w:tcBorders>
            <w:shd w:val="clear" w:color="auto" w:fill="auto"/>
            <w:vAlign w:val="bottom"/>
            <w:hideMark/>
          </w:tcPr>
          <w:p w14:paraId="636AF098" w14:textId="77777777" w:rsidR="005A59B4" w:rsidRPr="005A59B4" w:rsidRDefault="005A59B4" w:rsidP="006B1F2C">
            <w:pPr>
              <w:jc w:val="right"/>
              <w:rPr>
                <w:sz w:val="18"/>
                <w:szCs w:val="18"/>
              </w:rPr>
            </w:pPr>
            <w:r w:rsidRPr="005A59B4">
              <w:rPr>
                <w:sz w:val="18"/>
                <w:szCs w:val="18"/>
              </w:rPr>
              <w:t>7</w:t>
            </w:r>
          </w:p>
        </w:tc>
        <w:tc>
          <w:tcPr>
            <w:tcW w:w="1045" w:type="dxa"/>
            <w:tcBorders>
              <w:top w:val="nil"/>
              <w:left w:val="nil"/>
              <w:bottom w:val="single" w:sz="4" w:space="0" w:color="auto"/>
              <w:right w:val="nil"/>
            </w:tcBorders>
            <w:shd w:val="clear" w:color="auto" w:fill="auto"/>
            <w:noWrap/>
            <w:vAlign w:val="bottom"/>
            <w:hideMark/>
          </w:tcPr>
          <w:p w14:paraId="189CF181"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57E9B196"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3B4EAB86" w14:textId="77777777" w:rsidR="005A59B4" w:rsidRPr="005A59B4" w:rsidRDefault="005A59B4" w:rsidP="006B1F2C">
            <w:pPr>
              <w:jc w:val="right"/>
              <w:rPr>
                <w:sz w:val="18"/>
                <w:szCs w:val="18"/>
              </w:rPr>
            </w:pPr>
            <w:r w:rsidRPr="005A59B4">
              <w:rPr>
                <w:sz w:val="18"/>
                <w:szCs w:val="18"/>
              </w:rPr>
              <w:t>588.000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5416F9F6" w14:textId="77777777" w:rsidR="005A59B4" w:rsidRPr="005A59B4" w:rsidRDefault="005A59B4" w:rsidP="006B1F2C">
            <w:pPr>
              <w:jc w:val="right"/>
              <w:rPr>
                <w:sz w:val="18"/>
                <w:szCs w:val="18"/>
              </w:rPr>
            </w:pPr>
            <w:r w:rsidRPr="005A59B4">
              <w:rPr>
                <w:sz w:val="18"/>
                <w:szCs w:val="18"/>
              </w:rPr>
              <w:t>3,75</w:t>
            </w:r>
          </w:p>
        </w:tc>
        <w:tc>
          <w:tcPr>
            <w:tcW w:w="1121" w:type="dxa"/>
            <w:tcBorders>
              <w:top w:val="nil"/>
              <w:left w:val="nil"/>
              <w:bottom w:val="single" w:sz="4" w:space="0" w:color="auto"/>
              <w:right w:val="single" w:sz="4" w:space="0" w:color="auto"/>
            </w:tcBorders>
            <w:shd w:val="clear" w:color="auto" w:fill="auto"/>
            <w:noWrap/>
            <w:vAlign w:val="bottom"/>
            <w:hideMark/>
          </w:tcPr>
          <w:p w14:paraId="10803ABF" w14:textId="77777777" w:rsidR="005A59B4" w:rsidRPr="005A59B4" w:rsidRDefault="005A59B4" w:rsidP="006B1F2C">
            <w:pPr>
              <w:jc w:val="right"/>
              <w:rPr>
                <w:sz w:val="18"/>
                <w:szCs w:val="18"/>
              </w:rPr>
            </w:pPr>
            <w:r w:rsidRPr="005A59B4">
              <w:rPr>
                <w:sz w:val="18"/>
                <w:szCs w:val="18"/>
              </w:rPr>
              <w:t>2.205.000</w:t>
            </w:r>
          </w:p>
        </w:tc>
        <w:tc>
          <w:tcPr>
            <w:tcW w:w="1365" w:type="dxa"/>
            <w:tcBorders>
              <w:top w:val="nil"/>
              <w:left w:val="nil"/>
              <w:bottom w:val="single" w:sz="4" w:space="0" w:color="auto"/>
              <w:right w:val="single" w:sz="4" w:space="0" w:color="auto"/>
            </w:tcBorders>
            <w:shd w:val="clear" w:color="auto" w:fill="auto"/>
            <w:noWrap/>
            <w:vAlign w:val="bottom"/>
            <w:hideMark/>
          </w:tcPr>
          <w:p w14:paraId="225A65D7" w14:textId="77777777" w:rsidR="005A59B4" w:rsidRPr="005A59B4" w:rsidRDefault="005A59B4" w:rsidP="006B1F2C">
            <w:pPr>
              <w:jc w:val="right"/>
              <w:rPr>
                <w:sz w:val="18"/>
                <w:szCs w:val="18"/>
              </w:rPr>
            </w:pPr>
            <w:r w:rsidRPr="005A59B4">
              <w:rPr>
                <w:sz w:val="18"/>
                <w:szCs w:val="18"/>
              </w:rPr>
              <w:t>645.115</w:t>
            </w:r>
          </w:p>
        </w:tc>
      </w:tr>
      <w:tr w:rsidR="005A59B4" w:rsidRPr="005A59B4" w14:paraId="2CAECD32"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36BB47F9" w14:textId="77777777" w:rsidR="005A59B4" w:rsidRPr="005A59B4" w:rsidRDefault="005A59B4">
            <w:pPr>
              <w:rPr>
                <w:sz w:val="18"/>
                <w:szCs w:val="18"/>
              </w:rPr>
            </w:pPr>
            <w:r w:rsidRPr="005A59B4">
              <w:rPr>
                <w:sz w:val="18"/>
                <w:szCs w:val="18"/>
              </w:rPr>
              <w:t>Especialista junior (administración de contratos)</w:t>
            </w:r>
          </w:p>
        </w:tc>
        <w:tc>
          <w:tcPr>
            <w:tcW w:w="928" w:type="dxa"/>
            <w:tcBorders>
              <w:top w:val="nil"/>
              <w:left w:val="nil"/>
              <w:bottom w:val="single" w:sz="4" w:space="0" w:color="auto"/>
              <w:right w:val="single" w:sz="4" w:space="0" w:color="auto"/>
            </w:tcBorders>
            <w:shd w:val="clear" w:color="auto" w:fill="auto"/>
            <w:vAlign w:val="bottom"/>
            <w:hideMark/>
          </w:tcPr>
          <w:p w14:paraId="49C4EE8E" w14:textId="77777777" w:rsidR="005A59B4" w:rsidRPr="005A59B4" w:rsidRDefault="005A59B4" w:rsidP="006B1F2C">
            <w:pPr>
              <w:jc w:val="right"/>
              <w:rPr>
                <w:sz w:val="18"/>
                <w:szCs w:val="18"/>
              </w:rPr>
            </w:pPr>
            <w:r w:rsidRPr="005A59B4">
              <w:rPr>
                <w:sz w:val="18"/>
                <w:szCs w:val="18"/>
              </w:rPr>
              <w:t>1</w:t>
            </w:r>
          </w:p>
        </w:tc>
        <w:tc>
          <w:tcPr>
            <w:tcW w:w="1045" w:type="dxa"/>
            <w:tcBorders>
              <w:top w:val="nil"/>
              <w:left w:val="nil"/>
              <w:bottom w:val="single" w:sz="4" w:space="0" w:color="auto"/>
              <w:right w:val="nil"/>
            </w:tcBorders>
            <w:shd w:val="clear" w:color="auto" w:fill="auto"/>
            <w:noWrap/>
            <w:vAlign w:val="bottom"/>
            <w:hideMark/>
          </w:tcPr>
          <w:p w14:paraId="23008D63" w14:textId="77777777" w:rsidR="005A59B4" w:rsidRPr="005A59B4" w:rsidRDefault="005A59B4" w:rsidP="006B1F2C">
            <w:pPr>
              <w:jc w:val="right"/>
              <w:rPr>
                <w:sz w:val="18"/>
                <w:szCs w:val="18"/>
              </w:rPr>
            </w:pPr>
            <w:r w:rsidRPr="005A59B4">
              <w:rPr>
                <w:sz w:val="18"/>
                <w:szCs w:val="18"/>
              </w:rPr>
              <w:t>7.000</w:t>
            </w:r>
          </w:p>
        </w:tc>
        <w:tc>
          <w:tcPr>
            <w:tcW w:w="836" w:type="dxa"/>
            <w:tcBorders>
              <w:top w:val="nil"/>
              <w:left w:val="single" w:sz="4" w:space="0" w:color="auto"/>
              <w:bottom w:val="single" w:sz="4" w:space="0" w:color="auto"/>
              <w:right w:val="single" w:sz="4" w:space="0" w:color="auto"/>
            </w:tcBorders>
            <w:shd w:val="clear" w:color="auto" w:fill="auto"/>
            <w:noWrap/>
            <w:vAlign w:val="bottom"/>
            <w:hideMark/>
          </w:tcPr>
          <w:p w14:paraId="673CD399" w14:textId="77777777" w:rsidR="005A59B4" w:rsidRPr="005A59B4" w:rsidRDefault="005A59B4" w:rsidP="006B1F2C">
            <w:pPr>
              <w:jc w:val="right"/>
              <w:rPr>
                <w:sz w:val="18"/>
                <w:szCs w:val="18"/>
              </w:rPr>
            </w:pPr>
            <w:r w:rsidRPr="005A59B4">
              <w:rPr>
                <w:sz w:val="18"/>
                <w:szCs w:val="18"/>
              </w:rPr>
              <w:t>12</w:t>
            </w:r>
          </w:p>
        </w:tc>
        <w:tc>
          <w:tcPr>
            <w:tcW w:w="851" w:type="dxa"/>
            <w:tcBorders>
              <w:top w:val="nil"/>
              <w:left w:val="nil"/>
              <w:bottom w:val="single" w:sz="4" w:space="0" w:color="auto"/>
              <w:right w:val="nil"/>
            </w:tcBorders>
            <w:shd w:val="clear" w:color="auto" w:fill="auto"/>
            <w:noWrap/>
            <w:vAlign w:val="bottom"/>
            <w:hideMark/>
          </w:tcPr>
          <w:p w14:paraId="238E7D1C" w14:textId="77777777" w:rsidR="005A59B4" w:rsidRPr="005A59B4" w:rsidRDefault="005A59B4" w:rsidP="006B1F2C">
            <w:pPr>
              <w:jc w:val="right"/>
              <w:rPr>
                <w:sz w:val="18"/>
                <w:szCs w:val="18"/>
              </w:rPr>
            </w:pPr>
            <w:r w:rsidRPr="005A59B4">
              <w:rPr>
                <w:sz w:val="18"/>
                <w:szCs w:val="18"/>
              </w:rPr>
              <w:t>84.000</w:t>
            </w:r>
          </w:p>
        </w:tc>
        <w:tc>
          <w:tcPr>
            <w:tcW w:w="841" w:type="dxa"/>
            <w:tcBorders>
              <w:top w:val="nil"/>
              <w:left w:val="single" w:sz="4" w:space="0" w:color="auto"/>
              <w:bottom w:val="single" w:sz="4" w:space="0" w:color="auto"/>
              <w:right w:val="single" w:sz="4" w:space="0" w:color="auto"/>
            </w:tcBorders>
            <w:shd w:val="clear" w:color="auto" w:fill="auto"/>
            <w:noWrap/>
            <w:vAlign w:val="bottom"/>
            <w:hideMark/>
          </w:tcPr>
          <w:p w14:paraId="2C625D8F" w14:textId="77777777" w:rsidR="005A59B4" w:rsidRPr="005A59B4" w:rsidRDefault="005A59B4" w:rsidP="006B1F2C">
            <w:pPr>
              <w:jc w:val="right"/>
              <w:rPr>
                <w:sz w:val="18"/>
                <w:szCs w:val="18"/>
              </w:rPr>
            </w:pPr>
            <w:r w:rsidRPr="005A59B4">
              <w:rPr>
                <w:sz w:val="18"/>
                <w:szCs w:val="18"/>
              </w:rPr>
              <w:t>3,75</w:t>
            </w:r>
          </w:p>
        </w:tc>
        <w:tc>
          <w:tcPr>
            <w:tcW w:w="1121" w:type="dxa"/>
            <w:tcBorders>
              <w:top w:val="nil"/>
              <w:left w:val="nil"/>
              <w:bottom w:val="single" w:sz="4" w:space="0" w:color="auto"/>
              <w:right w:val="single" w:sz="4" w:space="0" w:color="auto"/>
            </w:tcBorders>
            <w:shd w:val="clear" w:color="auto" w:fill="auto"/>
            <w:noWrap/>
            <w:vAlign w:val="bottom"/>
            <w:hideMark/>
          </w:tcPr>
          <w:p w14:paraId="54AC0E3D" w14:textId="77777777" w:rsidR="005A59B4" w:rsidRPr="005A59B4" w:rsidRDefault="005A59B4" w:rsidP="006B1F2C">
            <w:pPr>
              <w:jc w:val="right"/>
              <w:rPr>
                <w:sz w:val="18"/>
                <w:szCs w:val="18"/>
              </w:rPr>
            </w:pPr>
            <w:r w:rsidRPr="005A59B4">
              <w:rPr>
                <w:sz w:val="18"/>
                <w:szCs w:val="18"/>
              </w:rPr>
              <w:t>315.000</w:t>
            </w:r>
          </w:p>
        </w:tc>
        <w:tc>
          <w:tcPr>
            <w:tcW w:w="1365" w:type="dxa"/>
            <w:tcBorders>
              <w:top w:val="nil"/>
              <w:left w:val="nil"/>
              <w:bottom w:val="single" w:sz="4" w:space="0" w:color="auto"/>
              <w:right w:val="single" w:sz="4" w:space="0" w:color="auto"/>
            </w:tcBorders>
            <w:shd w:val="clear" w:color="auto" w:fill="auto"/>
            <w:noWrap/>
            <w:vAlign w:val="bottom"/>
            <w:hideMark/>
          </w:tcPr>
          <w:p w14:paraId="67AB2B73" w14:textId="77777777" w:rsidR="005A59B4" w:rsidRPr="005A59B4" w:rsidRDefault="005A59B4" w:rsidP="006B1F2C">
            <w:pPr>
              <w:jc w:val="right"/>
              <w:rPr>
                <w:sz w:val="18"/>
                <w:szCs w:val="18"/>
              </w:rPr>
            </w:pPr>
            <w:r w:rsidRPr="005A59B4">
              <w:rPr>
                <w:sz w:val="18"/>
                <w:szCs w:val="18"/>
              </w:rPr>
              <w:t>92.159</w:t>
            </w:r>
          </w:p>
        </w:tc>
      </w:tr>
      <w:tr w:rsidR="005A59B4" w:rsidRPr="005A59B4" w14:paraId="139251C3" w14:textId="77777777" w:rsidTr="005A59B4">
        <w:trPr>
          <w:trHeight w:val="20"/>
        </w:trPr>
        <w:tc>
          <w:tcPr>
            <w:tcW w:w="6585" w:type="dxa"/>
            <w:tcBorders>
              <w:top w:val="nil"/>
              <w:left w:val="single" w:sz="4" w:space="0" w:color="auto"/>
              <w:bottom w:val="single" w:sz="4" w:space="0" w:color="auto"/>
              <w:right w:val="single" w:sz="4" w:space="0" w:color="auto"/>
            </w:tcBorders>
            <w:shd w:val="clear" w:color="auto" w:fill="auto"/>
            <w:vAlign w:val="center"/>
            <w:hideMark/>
          </w:tcPr>
          <w:p w14:paraId="4902B8A7" w14:textId="77777777" w:rsidR="005A59B4" w:rsidRPr="005A59B4" w:rsidRDefault="005A59B4">
            <w:pPr>
              <w:rPr>
                <w:b/>
                <w:bCs/>
                <w:sz w:val="18"/>
                <w:szCs w:val="18"/>
              </w:rPr>
            </w:pPr>
            <w:r w:rsidRPr="005A59B4">
              <w:rPr>
                <w:b/>
                <w:bCs/>
                <w:sz w:val="18"/>
                <w:szCs w:val="18"/>
              </w:rPr>
              <w:t>Total RRHH</w:t>
            </w:r>
          </w:p>
        </w:tc>
        <w:tc>
          <w:tcPr>
            <w:tcW w:w="928" w:type="dxa"/>
            <w:tcBorders>
              <w:top w:val="nil"/>
              <w:left w:val="nil"/>
              <w:bottom w:val="single" w:sz="4" w:space="0" w:color="auto"/>
              <w:right w:val="single" w:sz="4" w:space="0" w:color="auto"/>
            </w:tcBorders>
            <w:shd w:val="clear" w:color="auto" w:fill="auto"/>
            <w:vAlign w:val="bottom"/>
            <w:hideMark/>
          </w:tcPr>
          <w:p w14:paraId="0872AF12" w14:textId="77777777" w:rsidR="005A59B4" w:rsidRPr="005A59B4" w:rsidRDefault="005A59B4" w:rsidP="006B1F2C">
            <w:pPr>
              <w:jc w:val="right"/>
              <w:rPr>
                <w:b/>
                <w:bCs/>
                <w:sz w:val="18"/>
                <w:szCs w:val="18"/>
              </w:rPr>
            </w:pPr>
            <w:r w:rsidRPr="005A59B4">
              <w:rPr>
                <w:b/>
                <w:bCs/>
                <w:sz w:val="18"/>
                <w:szCs w:val="18"/>
              </w:rPr>
              <w:t>71</w:t>
            </w:r>
          </w:p>
        </w:tc>
        <w:tc>
          <w:tcPr>
            <w:tcW w:w="1045" w:type="dxa"/>
            <w:tcBorders>
              <w:top w:val="nil"/>
              <w:left w:val="nil"/>
              <w:bottom w:val="single" w:sz="4" w:space="0" w:color="auto"/>
              <w:right w:val="single" w:sz="4" w:space="0" w:color="auto"/>
            </w:tcBorders>
            <w:shd w:val="clear" w:color="auto" w:fill="auto"/>
            <w:noWrap/>
            <w:vAlign w:val="bottom"/>
            <w:hideMark/>
          </w:tcPr>
          <w:p w14:paraId="32B2F532" w14:textId="77777777" w:rsidR="005A59B4" w:rsidRPr="005A59B4" w:rsidRDefault="005A59B4" w:rsidP="006B1F2C">
            <w:pPr>
              <w:jc w:val="right"/>
              <w:rPr>
                <w:sz w:val="18"/>
                <w:szCs w:val="18"/>
              </w:rPr>
            </w:pPr>
            <w:r w:rsidRPr="005A59B4">
              <w:rPr>
                <w:sz w:val="18"/>
                <w:szCs w:val="18"/>
              </w:rPr>
              <w:t> </w:t>
            </w:r>
          </w:p>
        </w:tc>
        <w:tc>
          <w:tcPr>
            <w:tcW w:w="836" w:type="dxa"/>
            <w:tcBorders>
              <w:top w:val="nil"/>
              <w:left w:val="nil"/>
              <w:bottom w:val="single" w:sz="4" w:space="0" w:color="auto"/>
              <w:right w:val="single" w:sz="4" w:space="0" w:color="auto"/>
            </w:tcBorders>
            <w:shd w:val="clear" w:color="auto" w:fill="auto"/>
            <w:noWrap/>
            <w:vAlign w:val="bottom"/>
            <w:hideMark/>
          </w:tcPr>
          <w:p w14:paraId="167546B9" w14:textId="77777777" w:rsidR="005A59B4" w:rsidRPr="005A59B4" w:rsidRDefault="005A59B4" w:rsidP="006B1F2C">
            <w:pPr>
              <w:jc w:val="right"/>
              <w:rPr>
                <w:sz w:val="18"/>
                <w:szCs w:val="18"/>
              </w:rPr>
            </w:pPr>
            <w:r w:rsidRPr="005A59B4">
              <w:rPr>
                <w:sz w:val="18"/>
                <w:szCs w:val="18"/>
              </w:rPr>
              <w:t> </w:t>
            </w:r>
          </w:p>
        </w:tc>
        <w:tc>
          <w:tcPr>
            <w:tcW w:w="851" w:type="dxa"/>
            <w:tcBorders>
              <w:top w:val="nil"/>
              <w:left w:val="nil"/>
              <w:bottom w:val="single" w:sz="4" w:space="0" w:color="auto"/>
              <w:right w:val="single" w:sz="4" w:space="0" w:color="auto"/>
            </w:tcBorders>
            <w:shd w:val="clear" w:color="auto" w:fill="auto"/>
            <w:noWrap/>
            <w:vAlign w:val="bottom"/>
            <w:hideMark/>
          </w:tcPr>
          <w:p w14:paraId="2C26EC98" w14:textId="77777777" w:rsidR="005A59B4" w:rsidRPr="005A59B4" w:rsidRDefault="005A59B4" w:rsidP="006B1F2C">
            <w:pPr>
              <w:jc w:val="right"/>
              <w:rPr>
                <w:sz w:val="18"/>
                <w:szCs w:val="18"/>
              </w:rPr>
            </w:pPr>
            <w:r w:rsidRPr="005A59B4">
              <w:rPr>
                <w:sz w:val="18"/>
                <w:szCs w:val="18"/>
              </w:rPr>
              <w:t> </w:t>
            </w:r>
          </w:p>
        </w:tc>
        <w:tc>
          <w:tcPr>
            <w:tcW w:w="841" w:type="dxa"/>
            <w:tcBorders>
              <w:top w:val="nil"/>
              <w:left w:val="nil"/>
              <w:bottom w:val="single" w:sz="4" w:space="0" w:color="auto"/>
              <w:right w:val="single" w:sz="4" w:space="0" w:color="auto"/>
            </w:tcBorders>
            <w:shd w:val="clear" w:color="auto" w:fill="auto"/>
            <w:noWrap/>
            <w:vAlign w:val="bottom"/>
            <w:hideMark/>
          </w:tcPr>
          <w:p w14:paraId="6C4F3E56" w14:textId="77777777" w:rsidR="005A59B4" w:rsidRPr="005A59B4" w:rsidRDefault="005A59B4" w:rsidP="006B1F2C">
            <w:pPr>
              <w:jc w:val="right"/>
              <w:rPr>
                <w:sz w:val="18"/>
                <w:szCs w:val="18"/>
              </w:rPr>
            </w:pPr>
            <w:r w:rsidRPr="005A59B4">
              <w:rPr>
                <w:sz w:val="18"/>
                <w:szCs w:val="18"/>
              </w:rPr>
              <w:t> </w:t>
            </w:r>
          </w:p>
        </w:tc>
        <w:tc>
          <w:tcPr>
            <w:tcW w:w="1121" w:type="dxa"/>
            <w:tcBorders>
              <w:top w:val="nil"/>
              <w:left w:val="nil"/>
              <w:bottom w:val="single" w:sz="4" w:space="0" w:color="auto"/>
              <w:right w:val="single" w:sz="4" w:space="0" w:color="auto"/>
            </w:tcBorders>
            <w:shd w:val="clear" w:color="auto" w:fill="auto"/>
            <w:noWrap/>
            <w:vAlign w:val="center"/>
            <w:hideMark/>
          </w:tcPr>
          <w:p w14:paraId="37174F25" w14:textId="77777777" w:rsidR="005A59B4" w:rsidRPr="005A59B4" w:rsidRDefault="005A59B4" w:rsidP="006B1F2C">
            <w:pPr>
              <w:jc w:val="right"/>
              <w:rPr>
                <w:b/>
                <w:bCs/>
                <w:sz w:val="18"/>
                <w:szCs w:val="18"/>
              </w:rPr>
            </w:pPr>
            <w:r w:rsidRPr="005A59B4">
              <w:rPr>
                <w:b/>
                <w:bCs/>
                <w:sz w:val="18"/>
                <w:szCs w:val="18"/>
              </w:rPr>
              <w:t>34.563.000</w:t>
            </w:r>
          </w:p>
        </w:tc>
        <w:tc>
          <w:tcPr>
            <w:tcW w:w="1365" w:type="dxa"/>
            <w:tcBorders>
              <w:top w:val="nil"/>
              <w:left w:val="nil"/>
              <w:bottom w:val="single" w:sz="4" w:space="0" w:color="auto"/>
              <w:right w:val="single" w:sz="4" w:space="0" w:color="auto"/>
            </w:tcBorders>
            <w:shd w:val="clear" w:color="auto" w:fill="auto"/>
            <w:noWrap/>
            <w:vAlign w:val="center"/>
            <w:hideMark/>
          </w:tcPr>
          <w:p w14:paraId="1444197B" w14:textId="77777777" w:rsidR="005A59B4" w:rsidRPr="005A59B4" w:rsidRDefault="005A59B4" w:rsidP="006B1F2C">
            <w:pPr>
              <w:jc w:val="right"/>
              <w:rPr>
                <w:b/>
                <w:bCs/>
                <w:sz w:val="18"/>
                <w:szCs w:val="18"/>
              </w:rPr>
            </w:pPr>
            <w:r w:rsidRPr="005A59B4">
              <w:rPr>
                <w:b/>
                <w:bCs/>
                <w:sz w:val="18"/>
                <w:szCs w:val="18"/>
              </w:rPr>
              <w:t>10.112.068</w:t>
            </w:r>
          </w:p>
        </w:tc>
      </w:tr>
    </w:tbl>
    <w:p w14:paraId="4EA4E0F5" w14:textId="77777777" w:rsidR="005A59B4" w:rsidRPr="005A59B4" w:rsidRDefault="005A59B4" w:rsidP="005A59B4"/>
    <w:sectPr w:rsidR="005A59B4" w:rsidRPr="005A59B4" w:rsidSect="009E6462">
      <w:pgSz w:w="16838" w:h="11906" w:orient="landscape" w:code="9"/>
      <w:pgMar w:top="1134" w:right="1701" w:bottom="1276" w:left="1560" w:header="709" w:footer="704" w:gutter="0"/>
      <w:pgBorders w:offsetFrom="page">
        <w:lef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71DC80" w14:textId="77777777" w:rsidR="00511C47" w:rsidRDefault="00511C47" w:rsidP="00D04EC0">
      <w:r>
        <w:separator/>
      </w:r>
    </w:p>
    <w:p w14:paraId="3524E55B" w14:textId="77777777" w:rsidR="00511C47" w:rsidRDefault="00511C47"/>
  </w:endnote>
  <w:endnote w:type="continuationSeparator" w:id="0">
    <w:p w14:paraId="3122E60D" w14:textId="77777777" w:rsidR="00511C47" w:rsidRDefault="00511C47" w:rsidP="00D04EC0">
      <w:r>
        <w:continuationSeparator/>
      </w:r>
    </w:p>
    <w:p w14:paraId="22E050C0" w14:textId="77777777" w:rsidR="00511C47" w:rsidRDefault="00511C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6339146"/>
      <w:docPartObj>
        <w:docPartGallery w:val="Page Numbers (Bottom of Page)"/>
        <w:docPartUnique/>
      </w:docPartObj>
    </w:sdtPr>
    <w:sdtEndPr/>
    <w:sdtContent>
      <w:p w14:paraId="3F7C5C98" w14:textId="6B6A904F" w:rsidR="00C83BA4" w:rsidRDefault="00C83BA4">
        <w:pPr>
          <w:pStyle w:val="Footer"/>
          <w:jc w:val="right"/>
        </w:pPr>
        <w:r>
          <w:fldChar w:fldCharType="begin"/>
        </w:r>
        <w:r>
          <w:instrText>PAGE   \* MERGEFORMAT</w:instrText>
        </w:r>
        <w:r>
          <w:fldChar w:fldCharType="separate"/>
        </w:r>
        <w:r w:rsidR="00B9496A">
          <w:rPr>
            <w:noProof/>
          </w:rPr>
          <w:t>ii</w:t>
        </w:r>
        <w:r>
          <w:fldChar w:fldCharType="end"/>
        </w:r>
      </w:p>
    </w:sdtContent>
  </w:sdt>
  <w:p w14:paraId="18C53E67" w14:textId="77777777" w:rsidR="00C83BA4" w:rsidRDefault="00C83BA4" w:rsidP="001A0694">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628A8B" w14:textId="6FBAC33E" w:rsidR="00C83BA4" w:rsidRPr="00E47986" w:rsidRDefault="00C83BA4" w:rsidP="001A0694">
    <w:pPr>
      <w:pStyle w:val="Footer"/>
      <w:jc w:val="right"/>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D1530" w14:textId="77777777" w:rsidR="00C83BA4" w:rsidRPr="00E47986" w:rsidRDefault="00C83BA4" w:rsidP="001A0694">
    <w:pPr>
      <w:pStyle w:val="Footer"/>
      <w:jc w:val="right"/>
      <w:rPr>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B4730" w14:textId="265040A5" w:rsidR="00C83BA4" w:rsidRPr="00E47986" w:rsidRDefault="00C83BA4" w:rsidP="001A0694">
    <w:pPr>
      <w:pStyle w:val="Footer"/>
      <w:jc w:val="right"/>
      <w:rPr>
        <w:szCs w:val="22"/>
      </w:rPr>
    </w:pPr>
    <w:r w:rsidRPr="00E47986">
      <w:rPr>
        <w:szCs w:val="22"/>
      </w:rPr>
      <w:fldChar w:fldCharType="begin"/>
    </w:r>
    <w:r w:rsidRPr="00E47986">
      <w:rPr>
        <w:szCs w:val="22"/>
      </w:rPr>
      <w:instrText>PAGE   \* MERGEFORMAT</w:instrText>
    </w:r>
    <w:r w:rsidRPr="00E47986">
      <w:rPr>
        <w:szCs w:val="22"/>
      </w:rPr>
      <w:fldChar w:fldCharType="separate"/>
    </w:r>
    <w:r w:rsidR="00B9496A">
      <w:rPr>
        <w:noProof/>
        <w:szCs w:val="22"/>
      </w:rPr>
      <w:t>12</w:t>
    </w:r>
    <w:r w:rsidRPr="00E47986">
      <w:rPr>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1AADD2" w14:textId="77777777" w:rsidR="00511C47" w:rsidRDefault="00511C47" w:rsidP="00D04EC0">
      <w:r>
        <w:separator/>
      </w:r>
    </w:p>
    <w:p w14:paraId="258B1746" w14:textId="77777777" w:rsidR="00511C47" w:rsidRDefault="00511C47"/>
  </w:footnote>
  <w:footnote w:type="continuationSeparator" w:id="0">
    <w:p w14:paraId="3AAC29C2" w14:textId="77777777" w:rsidR="00511C47" w:rsidRDefault="00511C47" w:rsidP="00D04EC0">
      <w:r>
        <w:continuationSeparator/>
      </w:r>
    </w:p>
    <w:p w14:paraId="79CAD582" w14:textId="77777777" w:rsidR="00511C47" w:rsidRDefault="00511C47"/>
  </w:footnote>
  <w:footnote w:id="1">
    <w:p w14:paraId="6D9E4175" w14:textId="090914D0" w:rsidR="00C83BA4" w:rsidRDefault="00C83BA4">
      <w:pPr>
        <w:pStyle w:val="FootnoteText"/>
      </w:pPr>
      <w:r>
        <w:rPr>
          <w:rStyle w:val="FootnoteReference"/>
        </w:rPr>
        <w:footnoteRef/>
      </w:r>
      <w:r>
        <w:t xml:space="preserve"> Ver documento de Tras100d del perfil de Proyecto de Inversión Pública de la operación “</w:t>
      </w:r>
      <w:r w:rsidRPr="008A3B55">
        <w:t>Programa de Mejoramiento de la Gestión de los Servicios de Educación Superior Universitaria y Tecnológica a nivel nacional</w:t>
      </w:r>
      <w:r>
        <w:t>”.</w:t>
      </w:r>
    </w:p>
  </w:footnote>
  <w:footnote w:id="2">
    <w:p w14:paraId="3B9CC11E" w14:textId="00B4D2D6" w:rsidR="00C83BA4" w:rsidRDefault="00C83BA4" w:rsidP="004A3FC9">
      <w:pPr>
        <w:pStyle w:val="FootnoteText"/>
      </w:pPr>
      <w:r>
        <w:rPr>
          <w:rStyle w:val="FootnoteReference"/>
        </w:rPr>
        <w:footnoteRef/>
      </w:r>
      <w:r>
        <w:t xml:space="preserve"> Ver ayuda-memoria de la misión de orientación de 12-19 de julio 2017. El texto a continuación sigue la línea de este documento acordado.</w:t>
      </w:r>
    </w:p>
  </w:footnote>
  <w:footnote w:id="3">
    <w:p w14:paraId="7EA24401" w14:textId="061DF898" w:rsidR="00C83BA4" w:rsidRDefault="00C83BA4" w:rsidP="00C37EB1">
      <w:pPr>
        <w:pStyle w:val="FootnoteText"/>
        <w:jc w:val="both"/>
      </w:pPr>
      <w:r>
        <w:rPr>
          <w:rStyle w:val="FootnoteReference"/>
        </w:rPr>
        <w:footnoteRef/>
      </w:r>
      <w:r>
        <w:t xml:space="preserve"> La UE 118 ejecuta actualmente, entre otros, el programa de </w:t>
      </w:r>
      <w:r w:rsidRPr="001F5D8E">
        <w:t xml:space="preserve">Mejoramiento de la Educación Inicial </w:t>
      </w:r>
      <w:r>
        <w:t>en Ayacucho, Huancavelica y Huánuco</w:t>
      </w:r>
      <w:r w:rsidRPr="001F5D8E">
        <w:t xml:space="preserve"> (PMEI), financiado</w:t>
      </w:r>
      <w:r>
        <w:t xml:space="preserve"> con recursos del BID y de KfW. </w:t>
      </w:r>
    </w:p>
  </w:footnote>
  <w:footnote w:id="4">
    <w:p w14:paraId="5C30D503" w14:textId="4F388B65" w:rsidR="00C83BA4" w:rsidRDefault="00C83BA4" w:rsidP="006A4F56">
      <w:pPr>
        <w:pStyle w:val="FootnoteText"/>
        <w:jc w:val="both"/>
      </w:pPr>
      <w:r>
        <w:rPr>
          <w:rStyle w:val="FootnoteReference"/>
        </w:rPr>
        <w:footnoteRef/>
      </w:r>
      <w:r>
        <w:t xml:space="preserve"> Se entiende que las áreas de gestión elegibles serán definidas en un manual operativo.</w:t>
      </w:r>
    </w:p>
  </w:footnote>
  <w:footnote w:id="5">
    <w:p w14:paraId="1B701E7A" w14:textId="75B1CEE1" w:rsidR="00C83BA4" w:rsidRDefault="00C83BA4" w:rsidP="006A4F56">
      <w:pPr>
        <w:pStyle w:val="FootnoteText"/>
        <w:jc w:val="both"/>
      </w:pPr>
      <w:r>
        <w:rPr>
          <w:rStyle w:val="FootnoteReference"/>
        </w:rPr>
        <w:footnoteRef/>
      </w:r>
      <w:r>
        <w:t xml:space="preserve"> Estas herramientas fueron cruciales para explicar la notable mejoría experimentada por ProCalidad tras su implementación.</w:t>
      </w:r>
    </w:p>
  </w:footnote>
  <w:footnote w:id="6">
    <w:p w14:paraId="049ED687" w14:textId="18FA0733" w:rsidR="00C83BA4" w:rsidRDefault="00C83BA4" w:rsidP="00303849">
      <w:pPr>
        <w:pStyle w:val="FootnoteText"/>
        <w:jc w:val="both"/>
      </w:pPr>
      <w:r>
        <w:rPr>
          <w:rStyle w:val="FootnoteReference"/>
        </w:rPr>
        <w:footnoteRef/>
      </w:r>
      <w:r>
        <w:t xml:space="preserve"> Se entiende por procesos sustantivos aquellos que están vinculados con la actividad medular del Programa, es decir, con los componentes 1 al 3. Los procesos administrativos se denominan de apoyo y normalmente están ubicados en la UEP.</w:t>
      </w:r>
    </w:p>
  </w:footnote>
  <w:footnote w:id="7">
    <w:p w14:paraId="3F461E77" w14:textId="203C684E" w:rsidR="00C83BA4" w:rsidRPr="00AA7B1F" w:rsidRDefault="00C83BA4">
      <w:pPr>
        <w:pStyle w:val="FootnoteText"/>
        <w:rPr>
          <w:lang w:val="es-PE"/>
        </w:rPr>
      </w:pPr>
      <w:r>
        <w:rPr>
          <w:rStyle w:val="FootnoteReference"/>
        </w:rPr>
        <w:footnoteRef/>
      </w:r>
      <w:r>
        <w:t xml:space="preserve"> </w:t>
      </w:r>
      <w:r w:rsidRPr="00426BAA">
        <w:t>Especialista senior en adquisiciones y contrataciones</w:t>
      </w:r>
    </w:p>
  </w:footnote>
  <w:footnote w:id="8">
    <w:p w14:paraId="5F7E9443" w14:textId="350EC8E8" w:rsidR="00C83BA4" w:rsidRPr="00426BAA" w:rsidRDefault="00C83BA4">
      <w:pPr>
        <w:pStyle w:val="FootnoteText"/>
        <w:rPr>
          <w:lang w:val="es-PE"/>
        </w:rPr>
      </w:pPr>
      <w:r>
        <w:rPr>
          <w:rStyle w:val="FootnoteReference"/>
        </w:rPr>
        <w:footnoteRef/>
      </w:r>
      <w:r>
        <w:t xml:space="preserve"> </w:t>
      </w:r>
      <w:r w:rsidRPr="00426BAA">
        <w:t>Políticas para la Selección y Contratación de Consultores Financiados por el Banco Interamericano de Desarrollo GN-2350-9</w:t>
      </w:r>
    </w:p>
  </w:footnote>
  <w:footnote w:id="9">
    <w:p w14:paraId="2EB51C3F" w14:textId="6B6704D5" w:rsidR="00C83BA4" w:rsidRPr="00426BAA" w:rsidRDefault="00C83BA4">
      <w:pPr>
        <w:pStyle w:val="FootnoteText"/>
        <w:rPr>
          <w:lang w:val="es-PE"/>
        </w:rPr>
      </w:pPr>
      <w:r>
        <w:rPr>
          <w:rStyle w:val="FootnoteReference"/>
        </w:rPr>
        <w:footnoteRef/>
      </w:r>
      <w:r>
        <w:t xml:space="preserve"> </w:t>
      </w:r>
      <w:r w:rsidRPr="00426BAA">
        <w:t>Políticas para la Adquisición de Bienes y Obras financiadas por el Banco Interamericano de Desarrollo GN-2349-9</w:t>
      </w:r>
    </w:p>
  </w:footnote>
  <w:footnote w:id="10">
    <w:p w14:paraId="5F6F7D21" w14:textId="77777777" w:rsidR="00C83BA4" w:rsidRPr="00426BAA" w:rsidRDefault="00C83BA4" w:rsidP="00426BAA">
      <w:pPr>
        <w:pStyle w:val="FootnoteText"/>
        <w:rPr>
          <w:lang w:val="es-PE"/>
        </w:rPr>
      </w:pPr>
      <w:r>
        <w:rPr>
          <w:rStyle w:val="FootnoteReference"/>
        </w:rPr>
        <w:footnoteRef/>
      </w:r>
      <w:r>
        <w:t xml:space="preserve"> </w:t>
      </w:r>
      <w:r w:rsidRPr="00426BAA">
        <w:t>Políticas para la Adquisición de Bienes y Obras financiadas por el Banco Interamericano de Desarrollo GN-2349-9</w:t>
      </w:r>
    </w:p>
  </w:footnote>
  <w:footnote w:id="11">
    <w:p w14:paraId="22C02579" w14:textId="77777777" w:rsidR="00C83BA4" w:rsidRDefault="00C83BA4" w:rsidP="00E41BA6">
      <w:pPr>
        <w:pStyle w:val="FootnoteText"/>
        <w:jc w:val="both"/>
      </w:pPr>
      <w:r>
        <w:rPr>
          <w:rStyle w:val="FootnoteReference"/>
        </w:rPr>
        <w:footnoteRef/>
      </w:r>
      <w:r>
        <w:t xml:space="preserve"> Datos de Tras100d, Proyecto de Inversión Pública: Mejoramiento de la Gestión de los Servicios de Educación Superior Universitaria y Tecnológica a Nivel Nacional. Estudio a nivel de perfil.</w:t>
      </w:r>
    </w:p>
  </w:footnote>
  <w:footnote w:id="12">
    <w:p w14:paraId="14962DEC" w14:textId="462E9A91" w:rsidR="00C83BA4" w:rsidRDefault="00C83BA4">
      <w:pPr>
        <w:pStyle w:val="FootnoteText"/>
      </w:pPr>
      <w:r>
        <w:rPr>
          <w:rStyle w:val="FootnoteReference"/>
        </w:rPr>
        <w:footnoteRef/>
      </w:r>
      <w:r>
        <w:t xml:space="preserve"> En los anexos A y B puede consultarse de forma exhaustiva el análisis SECI realizado.</w:t>
      </w:r>
    </w:p>
  </w:footnote>
  <w:footnote w:id="13">
    <w:p w14:paraId="44F65E76" w14:textId="6FA5FA32" w:rsidR="00C83BA4" w:rsidRDefault="00C83BA4" w:rsidP="00F12DF1">
      <w:pPr>
        <w:pStyle w:val="FootnoteText"/>
        <w:jc w:val="both"/>
      </w:pPr>
      <w:r>
        <w:rPr>
          <w:rStyle w:val="FootnoteReference"/>
        </w:rPr>
        <w:footnoteRef/>
      </w:r>
      <w:r>
        <w:t xml:space="preserve"> </w:t>
      </w:r>
      <w:r w:rsidRPr="00F12DF1">
        <w:rPr>
          <w:lang w:val="es-ES_tradnl"/>
        </w:rPr>
        <w:t>Esta solución está inspirada en el modelo de gestión del Programa ProCalidad, que en la práctica acabó fusionando la gestión de los componentes 1 y 2.</w:t>
      </w:r>
    </w:p>
  </w:footnote>
  <w:footnote w:id="14">
    <w:p w14:paraId="53F1EDB2" w14:textId="5BF38D71" w:rsidR="00C83BA4" w:rsidRDefault="00C83BA4" w:rsidP="00AD6142">
      <w:pPr>
        <w:pStyle w:val="FootnoteText"/>
        <w:jc w:val="both"/>
      </w:pPr>
      <w:r>
        <w:rPr>
          <w:rStyle w:val="FootnoteReference"/>
        </w:rPr>
        <w:footnoteRef/>
      </w:r>
      <w:r>
        <w:t xml:space="preserve"> Se han considerado como referencias el modelo de gestión de PRONIED y el de la Unidad Ejecutora 118, ambos del Ministerio de Educación, aplicando las lecciones aprendidas de estas unidades ejecutoras.</w:t>
      </w:r>
    </w:p>
  </w:footnote>
  <w:footnote w:id="15">
    <w:p w14:paraId="6D8A0E35" w14:textId="38DCB14C" w:rsidR="00C83BA4" w:rsidRDefault="00C83BA4">
      <w:pPr>
        <w:pStyle w:val="FootnoteText"/>
      </w:pPr>
      <w:r>
        <w:rPr>
          <w:rStyle w:val="FootnoteReference"/>
        </w:rPr>
        <w:footnoteRef/>
      </w:r>
      <w:r>
        <w:t xml:space="preserve"> Para todos los cálculos, se ha considerado una tasa de cambio de 3,41 soles por dólar en el primer año, y 3,42 para el resto de años.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8F79BC"/>
    <w:multiLevelType w:val="hybridMultilevel"/>
    <w:tmpl w:val="F83CACF8"/>
    <w:lvl w:ilvl="0" w:tplc="0C0A0017">
      <w:start w:val="1"/>
      <w:numFmt w:val="lowerLetter"/>
      <w:lvlText w:val="%1)"/>
      <w:lvlJc w:val="left"/>
      <w:pPr>
        <w:ind w:left="927" w:hanging="360"/>
      </w:pPr>
      <w:rPr>
        <w:rFonts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11" w15:restartNumberingAfterBreak="0">
    <w:nsid w:val="049C03F6"/>
    <w:multiLevelType w:val="hybridMultilevel"/>
    <w:tmpl w:val="5282CA9C"/>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15:restartNumberingAfterBreak="0">
    <w:nsid w:val="06D30AAB"/>
    <w:multiLevelType w:val="hybridMultilevel"/>
    <w:tmpl w:val="DD0CD750"/>
    <w:lvl w:ilvl="0" w:tplc="10B8A060">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15:restartNumberingAfterBreak="0">
    <w:nsid w:val="07BB4CCC"/>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4" w15:restartNumberingAfterBreak="0">
    <w:nsid w:val="0A853B81"/>
    <w:multiLevelType w:val="hybridMultilevel"/>
    <w:tmpl w:val="E270750C"/>
    <w:lvl w:ilvl="0" w:tplc="D624DAA2">
      <w:start w:val="1"/>
      <w:numFmt w:val="lowerLetter"/>
      <w:lvlText w:val="%1."/>
      <w:lvlJc w:val="left"/>
      <w:pPr>
        <w:ind w:left="895" w:hanging="360"/>
      </w:pPr>
    </w:lvl>
    <w:lvl w:ilvl="1" w:tplc="3C0A0019" w:tentative="1">
      <w:start w:val="1"/>
      <w:numFmt w:val="lowerLetter"/>
      <w:lvlText w:val="%2."/>
      <w:lvlJc w:val="left"/>
      <w:pPr>
        <w:ind w:left="1615" w:hanging="360"/>
      </w:pPr>
    </w:lvl>
    <w:lvl w:ilvl="2" w:tplc="3C0A001B" w:tentative="1">
      <w:start w:val="1"/>
      <w:numFmt w:val="lowerRoman"/>
      <w:lvlText w:val="%3."/>
      <w:lvlJc w:val="right"/>
      <w:pPr>
        <w:ind w:left="2335" w:hanging="180"/>
      </w:pPr>
    </w:lvl>
    <w:lvl w:ilvl="3" w:tplc="3C0A000F" w:tentative="1">
      <w:start w:val="1"/>
      <w:numFmt w:val="decimal"/>
      <w:lvlText w:val="%4."/>
      <w:lvlJc w:val="left"/>
      <w:pPr>
        <w:ind w:left="3055" w:hanging="360"/>
      </w:pPr>
    </w:lvl>
    <w:lvl w:ilvl="4" w:tplc="3C0A0019" w:tentative="1">
      <w:start w:val="1"/>
      <w:numFmt w:val="lowerLetter"/>
      <w:lvlText w:val="%5."/>
      <w:lvlJc w:val="left"/>
      <w:pPr>
        <w:ind w:left="3775" w:hanging="360"/>
      </w:pPr>
    </w:lvl>
    <w:lvl w:ilvl="5" w:tplc="3C0A001B" w:tentative="1">
      <w:start w:val="1"/>
      <w:numFmt w:val="lowerRoman"/>
      <w:lvlText w:val="%6."/>
      <w:lvlJc w:val="right"/>
      <w:pPr>
        <w:ind w:left="4495" w:hanging="180"/>
      </w:pPr>
    </w:lvl>
    <w:lvl w:ilvl="6" w:tplc="3C0A000F" w:tentative="1">
      <w:start w:val="1"/>
      <w:numFmt w:val="decimal"/>
      <w:lvlText w:val="%7."/>
      <w:lvlJc w:val="left"/>
      <w:pPr>
        <w:ind w:left="5215" w:hanging="360"/>
      </w:pPr>
    </w:lvl>
    <w:lvl w:ilvl="7" w:tplc="3C0A0019" w:tentative="1">
      <w:start w:val="1"/>
      <w:numFmt w:val="lowerLetter"/>
      <w:lvlText w:val="%8."/>
      <w:lvlJc w:val="left"/>
      <w:pPr>
        <w:ind w:left="5935" w:hanging="360"/>
      </w:pPr>
    </w:lvl>
    <w:lvl w:ilvl="8" w:tplc="3C0A001B" w:tentative="1">
      <w:start w:val="1"/>
      <w:numFmt w:val="lowerRoman"/>
      <w:lvlText w:val="%9."/>
      <w:lvlJc w:val="right"/>
      <w:pPr>
        <w:ind w:left="6655" w:hanging="180"/>
      </w:pPr>
    </w:lvl>
  </w:abstractNum>
  <w:abstractNum w:abstractNumId="15" w15:restartNumberingAfterBreak="0">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Paragraph"/>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6" w15:restartNumberingAfterBreak="0">
    <w:nsid w:val="12F87126"/>
    <w:multiLevelType w:val="hybridMultilevel"/>
    <w:tmpl w:val="25BC0402"/>
    <w:lvl w:ilvl="0" w:tplc="84727126">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7" w15:restartNumberingAfterBreak="0">
    <w:nsid w:val="133D389D"/>
    <w:multiLevelType w:val="hybridMultilevel"/>
    <w:tmpl w:val="1CC870A6"/>
    <w:lvl w:ilvl="0" w:tplc="D480BEC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175970C1"/>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19" w15:restartNumberingAfterBreak="0">
    <w:nsid w:val="1816375D"/>
    <w:multiLevelType w:val="hybridMultilevel"/>
    <w:tmpl w:val="F7261BD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0" w15:restartNumberingAfterBreak="0">
    <w:nsid w:val="1C13395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1" w15:restartNumberingAfterBreak="0">
    <w:nsid w:val="1C1C0EB7"/>
    <w:multiLevelType w:val="hybridMultilevel"/>
    <w:tmpl w:val="6F4E6A42"/>
    <w:lvl w:ilvl="0" w:tplc="886295A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1C3559A6"/>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3" w15:restartNumberingAfterBreak="0">
    <w:nsid w:val="23745780"/>
    <w:multiLevelType w:val="hybridMultilevel"/>
    <w:tmpl w:val="2AFEA0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15:restartNumberingAfterBreak="0">
    <w:nsid w:val="238607B6"/>
    <w:multiLevelType w:val="hybridMultilevel"/>
    <w:tmpl w:val="27AC4454"/>
    <w:lvl w:ilvl="0" w:tplc="9AD2D18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5" w15:restartNumberingAfterBreak="0">
    <w:nsid w:val="23D67C45"/>
    <w:multiLevelType w:val="hybridMultilevel"/>
    <w:tmpl w:val="02409FC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15:restartNumberingAfterBreak="0">
    <w:nsid w:val="25D63C3F"/>
    <w:multiLevelType w:val="hybridMultilevel"/>
    <w:tmpl w:val="70D4E8D0"/>
    <w:lvl w:ilvl="0" w:tplc="946429B2">
      <w:start w:val="1"/>
      <w:numFmt w:val="lowerLetter"/>
      <w:lvlText w:val="%1."/>
      <w:lvlJc w:val="right"/>
      <w:pPr>
        <w:tabs>
          <w:tab w:val="num" w:pos="1065"/>
        </w:tabs>
        <w:ind w:left="708" w:firstLine="0"/>
      </w:pPr>
      <w:rPr>
        <w:rFonts w:hint="default"/>
      </w:rPr>
    </w:lvl>
    <w:lvl w:ilvl="1" w:tplc="DD8AB4C4" w:tentative="1">
      <w:start w:val="1"/>
      <w:numFmt w:val="lowerLetter"/>
      <w:lvlText w:val="%2."/>
      <w:lvlJc w:val="left"/>
      <w:pPr>
        <w:ind w:left="1440" w:hanging="360"/>
      </w:pPr>
    </w:lvl>
    <w:lvl w:ilvl="2" w:tplc="4356AA50" w:tentative="1">
      <w:start w:val="1"/>
      <w:numFmt w:val="lowerRoman"/>
      <w:lvlText w:val="%3."/>
      <w:lvlJc w:val="right"/>
      <w:pPr>
        <w:ind w:left="2160" w:hanging="180"/>
      </w:pPr>
    </w:lvl>
    <w:lvl w:ilvl="3" w:tplc="572467EE" w:tentative="1">
      <w:start w:val="1"/>
      <w:numFmt w:val="decimal"/>
      <w:lvlText w:val="%4."/>
      <w:lvlJc w:val="left"/>
      <w:pPr>
        <w:ind w:left="2880" w:hanging="360"/>
      </w:pPr>
    </w:lvl>
    <w:lvl w:ilvl="4" w:tplc="9B1062AE" w:tentative="1">
      <w:start w:val="1"/>
      <w:numFmt w:val="lowerLetter"/>
      <w:lvlText w:val="%5."/>
      <w:lvlJc w:val="left"/>
      <w:pPr>
        <w:ind w:left="3600" w:hanging="360"/>
      </w:pPr>
    </w:lvl>
    <w:lvl w:ilvl="5" w:tplc="3EA0EA0A" w:tentative="1">
      <w:start w:val="1"/>
      <w:numFmt w:val="lowerRoman"/>
      <w:lvlText w:val="%6."/>
      <w:lvlJc w:val="right"/>
      <w:pPr>
        <w:ind w:left="4320" w:hanging="180"/>
      </w:pPr>
    </w:lvl>
    <w:lvl w:ilvl="6" w:tplc="3F0E89DA" w:tentative="1">
      <w:start w:val="1"/>
      <w:numFmt w:val="decimal"/>
      <w:lvlText w:val="%7."/>
      <w:lvlJc w:val="left"/>
      <w:pPr>
        <w:ind w:left="5040" w:hanging="360"/>
      </w:pPr>
    </w:lvl>
    <w:lvl w:ilvl="7" w:tplc="0088A60C" w:tentative="1">
      <w:start w:val="1"/>
      <w:numFmt w:val="lowerLetter"/>
      <w:lvlText w:val="%8."/>
      <w:lvlJc w:val="left"/>
      <w:pPr>
        <w:ind w:left="5760" w:hanging="360"/>
      </w:pPr>
    </w:lvl>
    <w:lvl w:ilvl="8" w:tplc="8376D348" w:tentative="1">
      <w:start w:val="1"/>
      <w:numFmt w:val="lowerRoman"/>
      <w:lvlText w:val="%9."/>
      <w:lvlJc w:val="right"/>
      <w:pPr>
        <w:ind w:left="6480" w:hanging="180"/>
      </w:pPr>
    </w:lvl>
  </w:abstractNum>
  <w:abstractNum w:abstractNumId="27" w15:restartNumberingAfterBreak="0">
    <w:nsid w:val="28D6459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28" w15:restartNumberingAfterBreak="0">
    <w:nsid w:val="2C4E586B"/>
    <w:multiLevelType w:val="hybridMultilevel"/>
    <w:tmpl w:val="B4B89D42"/>
    <w:lvl w:ilvl="0" w:tplc="FADA37A0">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2DB8259C"/>
    <w:multiLevelType w:val="hybridMultilevel"/>
    <w:tmpl w:val="02409FCC"/>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0" w15:restartNumberingAfterBreak="0">
    <w:nsid w:val="2F440E1E"/>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1" w15:restartNumberingAfterBreak="0">
    <w:nsid w:val="301D0D01"/>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2" w15:restartNumberingAfterBreak="0">
    <w:nsid w:val="32B4611C"/>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33" w15:restartNumberingAfterBreak="0">
    <w:nsid w:val="33865B5A"/>
    <w:multiLevelType w:val="hybridMultilevel"/>
    <w:tmpl w:val="96583228"/>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5" w15:restartNumberingAfterBreak="0">
    <w:nsid w:val="344875FE"/>
    <w:multiLevelType w:val="hybridMultilevel"/>
    <w:tmpl w:val="A3CC50E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6" w15:restartNumberingAfterBreak="0">
    <w:nsid w:val="361B6583"/>
    <w:multiLevelType w:val="hybridMultilevel"/>
    <w:tmpl w:val="2DE86930"/>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7" w15:restartNumberingAfterBreak="0">
    <w:nsid w:val="36D257B0"/>
    <w:multiLevelType w:val="multilevel"/>
    <w:tmpl w:val="5D22732A"/>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15:restartNumberingAfterBreak="0">
    <w:nsid w:val="36F21C98"/>
    <w:multiLevelType w:val="hybridMultilevel"/>
    <w:tmpl w:val="548865D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9" w15:restartNumberingAfterBreak="0">
    <w:nsid w:val="3ACD0007"/>
    <w:multiLevelType w:val="hybridMultilevel"/>
    <w:tmpl w:val="5900D8E0"/>
    <w:lvl w:ilvl="0" w:tplc="A07A176E">
      <w:start w:val="1"/>
      <w:numFmt w:val="lowerLetter"/>
      <w:lvlText w:val="%1."/>
      <w:lvlJc w:val="left"/>
      <w:pPr>
        <w:ind w:left="1712" w:hanging="360"/>
      </w:pPr>
      <w:rPr>
        <w:rFonts w:ascii="Arial" w:eastAsia="Times New Roman" w:hAnsi="Arial" w:cs="Arial"/>
        <w:b/>
      </w:rPr>
    </w:lvl>
    <w:lvl w:ilvl="1" w:tplc="280A0001">
      <w:start w:val="1"/>
      <w:numFmt w:val="bullet"/>
      <w:lvlText w:val=""/>
      <w:lvlJc w:val="left"/>
      <w:pPr>
        <w:ind w:left="2432" w:hanging="360"/>
      </w:pPr>
      <w:rPr>
        <w:rFonts w:ascii="Symbol" w:hAnsi="Symbol" w:hint="default"/>
      </w:rPr>
    </w:lvl>
    <w:lvl w:ilvl="2" w:tplc="280A0001">
      <w:start w:val="1"/>
      <w:numFmt w:val="bullet"/>
      <w:lvlText w:val=""/>
      <w:lvlJc w:val="left"/>
      <w:pPr>
        <w:ind w:left="3152" w:hanging="360"/>
      </w:pPr>
      <w:rPr>
        <w:rFonts w:ascii="Symbol" w:hAnsi="Symbol" w:hint="default"/>
      </w:rPr>
    </w:lvl>
    <w:lvl w:ilvl="3" w:tplc="280A0001">
      <w:start w:val="1"/>
      <w:numFmt w:val="bullet"/>
      <w:lvlText w:val=""/>
      <w:lvlJc w:val="left"/>
      <w:pPr>
        <w:ind w:left="3872" w:hanging="360"/>
      </w:pPr>
      <w:rPr>
        <w:rFonts w:ascii="Symbol" w:hAnsi="Symbol" w:hint="default"/>
      </w:rPr>
    </w:lvl>
    <w:lvl w:ilvl="4" w:tplc="280A0003">
      <w:start w:val="1"/>
      <w:numFmt w:val="bullet"/>
      <w:lvlText w:val="o"/>
      <w:lvlJc w:val="left"/>
      <w:pPr>
        <w:ind w:left="4592" w:hanging="360"/>
      </w:pPr>
      <w:rPr>
        <w:rFonts w:ascii="Courier New" w:hAnsi="Courier New" w:cs="Times New Roman" w:hint="default"/>
      </w:rPr>
    </w:lvl>
    <w:lvl w:ilvl="5" w:tplc="280A0005">
      <w:start w:val="1"/>
      <w:numFmt w:val="bullet"/>
      <w:lvlText w:val=""/>
      <w:lvlJc w:val="left"/>
      <w:pPr>
        <w:ind w:left="5312" w:hanging="360"/>
      </w:pPr>
      <w:rPr>
        <w:rFonts w:ascii="Wingdings" w:hAnsi="Wingdings" w:hint="default"/>
      </w:rPr>
    </w:lvl>
    <w:lvl w:ilvl="6" w:tplc="280A0001">
      <w:start w:val="1"/>
      <w:numFmt w:val="bullet"/>
      <w:lvlText w:val=""/>
      <w:lvlJc w:val="left"/>
      <w:pPr>
        <w:ind w:left="6032" w:hanging="360"/>
      </w:pPr>
      <w:rPr>
        <w:rFonts w:ascii="Symbol" w:hAnsi="Symbol" w:hint="default"/>
      </w:rPr>
    </w:lvl>
    <w:lvl w:ilvl="7" w:tplc="280A0003">
      <w:start w:val="1"/>
      <w:numFmt w:val="bullet"/>
      <w:lvlText w:val="o"/>
      <w:lvlJc w:val="left"/>
      <w:pPr>
        <w:ind w:left="6752" w:hanging="360"/>
      </w:pPr>
      <w:rPr>
        <w:rFonts w:ascii="Courier New" w:hAnsi="Courier New" w:cs="Times New Roman" w:hint="default"/>
      </w:rPr>
    </w:lvl>
    <w:lvl w:ilvl="8" w:tplc="280A0005">
      <w:start w:val="1"/>
      <w:numFmt w:val="bullet"/>
      <w:lvlText w:val=""/>
      <w:lvlJc w:val="left"/>
      <w:pPr>
        <w:ind w:left="7472" w:hanging="360"/>
      </w:pPr>
      <w:rPr>
        <w:rFonts w:ascii="Wingdings" w:hAnsi="Wingdings" w:hint="default"/>
      </w:rPr>
    </w:lvl>
  </w:abstractNum>
  <w:abstractNum w:abstractNumId="40" w15:restartNumberingAfterBreak="0">
    <w:nsid w:val="3D257DA6"/>
    <w:multiLevelType w:val="hybridMultilevel"/>
    <w:tmpl w:val="1EEA7EA8"/>
    <w:lvl w:ilvl="0" w:tplc="2AEE4536">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1" w15:restartNumberingAfterBreak="0">
    <w:nsid w:val="3F502ED8"/>
    <w:multiLevelType w:val="hybridMultilevel"/>
    <w:tmpl w:val="BDE48672"/>
    <w:lvl w:ilvl="0" w:tplc="0C0A0015">
      <w:start w:val="1"/>
      <w:numFmt w:val="upp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15:restartNumberingAfterBreak="0">
    <w:nsid w:val="3F6241C7"/>
    <w:multiLevelType w:val="hybridMultilevel"/>
    <w:tmpl w:val="4E2433BA"/>
    <w:lvl w:ilvl="0" w:tplc="13981C9E">
      <w:start w:val="1"/>
      <w:numFmt w:val="bullet"/>
      <w:lvlText w:val="‒"/>
      <w:lvlJc w:val="left"/>
      <w:pPr>
        <w:ind w:left="1287" w:hanging="360"/>
      </w:pPr>
      <w:rPr>
        <w:rFonts w:ascii="Calibri" w:hAnsi="Calibri"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43" w15:restartNumberingAfterBreak="0">
    <w:nsid w:val="404847DE"/>
    <w:multiLevelType w:val="hybridMultilevel"/>
    <w:tmpl w:val="8CAC4328"/>
    <w:lvl w:ilvl="0" w:tplc="D556D012">
      <w:start w:val="1"/>
      <w:numFmt w:val="decimal"/>
      <w:lvlText w:val="%1."/>
      <w:lvlJc w:val="left"/>
      <w:pPr>
        <w:ind w:left="4897" w:hanging="360"/>
      </w:pPr>
      <w:rPr>
        <w:sz w:val="22"/>
        <w:szCs w:val="22"/>
      </w:rPr>
    </w:lvl>
    <w:lvl w:ilvl="1" w:tplc="C1AEBDC0">
      <w:start w:val="1"/>
      <w:numFmt w:val="lowerLetter"/>
      <w:lvlText w:val="%2."/>
      <w:lvlJc w:val="left"/>
      <w:pPr>
        <w:ind w:left="1425" w:hanging="705"/>
      </w:pPr>
      <w:rPr>
        <w:rFonts w:hint="default"/>
      </w:rPr>
    </w:lvl>
    <w:lvl w:ilvl="2" w:tplc="CD56E768">
      <w:start w:val="1"/>
      <w:numFmt w:val="lowerRoman"/>
      <w:lvlText w:val="(%3)"/>
      <w:lvlJc w:val="left"/>
      <w:pPr>
        <w:ind w:left="2340" w:hanging="720"/>
      </w:pPr>
      <w:rPr>
        <w:rFonts w:hint="default"/>
      </w:r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44" w15:restartNumberingAfterBreak="0">
    <w:nsid w:val="41092B4D"/>
    <w:multiLevelType w:val="hybridMultilevel"/>
    <w:tmpl w:val="E2CE79D6"/>
    <w:lvl w:ilvl="0" w:tplc="0C0A0001">
      <w:start w:val="1"/>
      <w:numFmt w:val="bullet"/>
      <w:lvlText w:val=""/>
      <w:lvlJc w:val="left"/>
      <w:pPr>
        <w:ind w:left="1069" w:hanging="360"/>
      </w:pPr>
      <w:rPr>
        <w:rFonts w:ascii="Symbol" w:hAnsi="Symbo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45" w15:restartNumberingAfterBreak="0">
    <w:nsid w:val="42CB162D"/>
    <w:multiLevelType w:val="hybridMultilevel"/>
    <w:tmpl w:val="F7261BD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6" w15:restartNumberingAfterBreak="0">
    <w:nsid w:val="43F24BC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47" w15:restartNumberingAfterBreak="0">
    <w:nsid w:val="45A93318"/>
    <w:multiLevelType w:val="hybridMultilevel"/>
    <w:tmpl w:val="B6E0517C"/>
    <w:lvl w:ilvl="0" w:tplc="17EE6DE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468D4EB9"/>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49" w15:restartNumberingAfterBreak="0">
    <w:nsid w:val="46DE6B09"/>
    <w:multiLevelType w:val="hybridMultilevel"/>
    <w:tmpl w:val="09F2CAD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0" w15:restartNumberingAfterBreak="0">
    <w:nsid w:val="48FB0E80"/>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51" w15:restartNumberingAfterBreak="0">
    <w:nsid w:val="4CAF1C69"/>
    <w:multiLevelType w:val="hybridMultilevel"/>
    <w:tmpl w:val="29F624C8"/>
    <w:lvl w:ilvl="0" w:tplc="90082E50">
      <w:start w:val="1"/>
      <w:numFmt w:val="lowerLetter"/>
      <w:lvlText w:val="%1."/>
      <w:lvlJc w:val="righ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CB62DB9"/>
    <w:multiLevelType w:val="hybridMultilevel"/>
    <w:tmpl w:val="95A083F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3" w15:restartNumberingAfterBreak="0">
    <w:nsid w:val="50273F04"/>
    <w:multiLevelType w:val="hybridMultilevel"/>
    <w:tmpl w:val="A3CC50E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4" w15:restartNumberingAfterBreak="0">
    <w:nsid w:val="54D524A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55" w15:restartNumberingAfterBreak="0">
    <w:nsid w:val="55A31CE9"/>
    <w:multiLevelType w:val="hybridMultilevel"/>
    <w:tmpl w:val="548865D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6" w15:restartNumberingAfterBreak="0">
    <w:nsid w:val="570510B8"/>
    <w:multiLevelType w:val="hybridMultilevel"/>
    <w:tmpl w:val="309ADB42"/>
    <w:lvl w:ilvl="0" w:tplc="17684274">
      <w:start w:val="1"/>
      <w:numFmt w:val="lowerLetter"/>
      <w:lvlText w:val="%1."/>
      <w:lvlJc w:val="right"/>
      <w:pPr>
        <w:tabs>
          <w:tab w:val="num" w:pos="1065"/>
        </w:tabs>
        <w:ind w:left="708" w:firstLine="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7" w15:restartNumberingAfterBreak="0">
    <w:nsid w:val="59EB567F"/>
    <w:multiLevelType w:val="hybridMultilevel"/>
    <w:tmpl w:val="2A18588E"/>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8" w15:restartNumberingAfterBreak="0">
    <w:nsid w:val="5B521E1A"/>
    <w:multiLevelType w:val="hybridMultilevel"/>
    <w:tmpl w:val="EFA42600"/>
    <w:lvl w:ilvl="0" w:tplc="C9C88CF4">
      <w:start w:val="1"/>
      <w:numFmt w:val="lowerLetter"/>
      <w:lvlText w:val="%1."/>
      <w:lvlJc w:val="right"/>
      <w:pPr>
        <w:ind w:left="720" w:hanging="360"/>
      </w:pPr>
      <w:rPr>
        <w:rFonts w:hint="default"/>
      </w:rPr>
    </w:lvl>
    <w:lvl w:ilvl="1" w:tplc="F86AAD0A" w:tentative="1">
      <w:start w:val="1"/>
      <w:numFmt w:val="lowerLetter"/>
      <w:lvlText w:val="%2."/>
      <w:lvlJc w:val="left"/>
      <w:pPr>
        <w:ind w:left="1440" w:hanging="360"/>
      </w:pPr>
    </w:lvl>
    <w:lvl w:ilvl="2" w:tplc="F2625B3A" w:tentative="1">
      <w:start w:val="1"/>
      <w:numFmt w:val="lowerRoman"/>
      <w:lvlText w:val="%3."/>
      <w:lvlJc w:val="right"/>
      <w:pPr>
        <w:ind w:left="2160" w:hanging="180"/>
      </w:pPr>
    </w:lvl>
    <w:lvl w:ilvl="3" w:tplc="3B849D3C" w:tentative="1">
      <w:start w:val="1"/>
      <w:numFmt w:val="decimal"/>
      <w:lvlText w:val="%4."/>
      <w:lvlJc w:val="left"/>
      <w:pPr>
        <w:ind w:left="2880" w:hanging="360"/>
      </w:pPr>
    </w:lvl>
    <w:lvl w:ilvl="4" w:tplc="B738771A" w:tentative="1">
      <w:start w:val="1"/>
      <w:numFmt w:val="lowerLetter"/>
      <w:lvlText w:val="%5."/>
      <w:lvlJc w:val="left"/>
      <w:pPr>
        <w:ind w:left="3600" w:hanging="360"/>
      </w:pPr>
    </w:lvl>
    <w:lvl w:ilvl="5" w:tplc="B700F458" w:tentative="1">
      <w:start w:val="1"/>
      <w:numFmt w:val="lowerRoman"/>
      <w:lvlText w:val="%6."/>
      <w:lvlJc w:val="right"/>
      <w:pPr>
        <w:ind w:left="4320" w:hanging="180"/>
      </w:pPr>
    </w:lvl>
    <w:lvl w:ilvl="6" w:tplc="7A3A6524" w:tentative="1">
      <w:start w:val="1"/>
      <w:numFmt w:val="decimal"/>
      <w:lvlText w:val="%7."/>
      <w:lvlJc w:val="left"/>
      <w:pPr>
        <w:ind w:left="5040" w:hanging="360"/>
      </w:pPr>
    </w:lvl>
    <w:lvl w:ilvl="7" w:tplc="716808BC" w:tentative="1">
      <w:start w:val="1"/>
      <w:numFmt w:val="lowerLetter"/>
      <w:lvlText w:val="%8."/>
      <w:lvlJc w:val="left"/>
      <w:pPr>
        <w:ind w:left="5760" w:hanging="360"/>
      </w:pPr>
    </w:lvl>
    <w:lvl w:ilvl="8" w:tplc="741AAF0A" w:tentative="1">
      <w:start w:val="1"/>
      <w:numFmt w:val="lowerRoman"/>
      <w:lvlText w:val="%9."/>
      <w:lvlJc w:val="right"/>
      <w:pPr>
        <w:ind w:left="6480" w:hanging="180"/>
      </w:pPr>
    </w:lvl>
  </w:abstractNum>
  <w:abstractNum w:abstractNumId="59" w15:restartNumberingAfterBreak="0">
    <w:nsid w:val="5D751219"/>
    <w:multiLevelType w:val="hybridMultilevel"/>
    <w:tmpl w:val="EB26A00E"/>
    <w:lvl w:ilvl="0" w:tplc="366C17B4">
      <w:start w:val="1"/>
      <w:numFmt w:val="lowerLetter"/>
      <w:lvlText w:val="%1."/>
      <w:lvlJc w:val="righ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0" w15:restartNumberingAfterBreak="0">
    <w:nsid w:val="5DFD0824"/>
    <w:multiLevelType w:val="hybridMultilevel"/>
    <w:tmpl w:val="3B5E1158"/>
    <w:lvl w:ilvl="0" w:tplc="7EF27B1A">
      <w:start w:val="1"/>
      <w:numFmt w:val="lowerLetter"/>
      <w:lvlText w:val="%1."/>
      <w:lvlJc w:val="right"/>
      <w:pPr>
        <w:ind w:left="720" w:hanging="360"/>
      </w:pPr>
      <w:rPr>
        <w:rFonts w:hint="default"/>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5E96733E"/>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2" w15:restartNumberingAfterBreak="0">
    <w:nsid w:val="5F8E0E13"/>
    <w:multiLevelType w:val="hybridMultilevel"/>
    <w:tmpl w:val="20E0B95E"/>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63" w15:restartNumberingAfterBreak="0">
    <w:nsid w:val="61DE5B7E"/>
    <w:multiLevelType w:val="hybridMultilevel"/>
    <w:tmpl w:val="57F00EA2"/>
    <w:lvl w:ilvl="0" w:tplc="0C0A0001">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64" w15:restartNumberingAfterBreak="0">
    <w:nsid w:val="6352164E"/>
    <w:multiLevelType w:val="hybridMultilevel"/>
    <w:tmpl w:val="CF0A3A6A"/>
    <w:lvl w:ilvl="0" w:tplc="72E41DD8">
      <w:start w:val="1"/>
      <w:numFmt w:val="upperRoman"/>
      <w:pStyle w:val="Title"/>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5" w15:restartNumberingAfterBreak="0">
    <w:nsid w:val="63A8034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66" w15:restartNumberingAfterBreak="0">
    <w:nsid w:val="63FA2AB7"/>
    <w:multiLevelType w:val="hybridMultilevel"/>
    <w:tmpl w:val="F7261BD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67" w15:restartNumberingAfterBreak="0">
    <w:nsid w:val="641F5269"/>
    <w:multiLevelType w:val="hybridMultilevel"/>
    <w:tmpl w:val="220A2C5C"/>
    <w:lvl w:ilvl="0" w:tplc="0C0A000F">
      <w:start w:val="1"/>
      <w:numFmt w:val="decimal"/>
      <w:lvlText w:val="%1."/>
      <w:lvlJc w:val="left"/>
      <w:pPr>
        <w:tabs>
          <w:tab w:val="num" w:pos="720"/>
        </w:tabs>
        <w:ind w:left="720" w:hanging="360"/>
      </w:pPr>
      <w:rPr>
        <w:rFonts w:hint="default"/>
      </w:rPr>
    </w:lvl>
    <w:lvl w:ilvl="1" w:tplc="F06AB22C">
      <w:start w:val="1"/>
      <w:numFmt w:val="lowerLetter"/>
      <w:lvlText w:val="%2."/>
      <w:lvlJc w:val="left"/>
      <w:pPr>
        <w:tabs>
          <w:tab w:val="num" w:pos="1948"/>
        </w:tabs>
        <w:ind w:left="1948" w:hanging="454"/>
      </w:pPr>
      <w:rPr>
        <w:rFonts w:hint="default"/>
      </w:r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8" w15:restartNumberingAfterBreak="0">
    <w:nsid w:val="665E72EF"/>
    <w:multiLevelType w:val="hybridMultilevel"/>
    <w:tmpl w:val="F10E56AE"/>
    <w:lvl w:ilvl="0" w:tplc="BA001218">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69" w15:restartNumberingAfterBreak="0">
    <w:nsid w:val="66DA0276"/>
    <w:multiLevelType w:val="hybridMultilevel"/>
    <w:tmpl w:val="501E0712"/>
    <w:lvl w:ilvl="0" w:tplc="13981C9E">
      <w:start w:val="1"/>
      <w:numFmt w:val="bullet"/>
      <w:lvlText w:val="‒"/>
      <w:lvlJc w:val="left"/>
      <w:pPr>
        <w:ind w:left="1069" w:hanging="360"/>
      </w:pPr>
      <w:rPr>
        <w:rFonts w:ascii="Calibri" w:hAnsi="Calibri"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70" w15:restartNumberingAfterBreak="0">
    <w:nsid w:val="67AF04BE"/>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1" w15:restartNumberingAfterBreak="0">
    <w:nsid w:val="6951158C"/>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2" w15:restartNumberingAfterBreak="0">
    <w:nsid w:val="69FB7EED"/>
    <w:multiLevelType w:val="hybridMultilevel"/>
    <w:tmpl w:val="4F525BFE"/>
    <w:lvl w:ilvl="0" w:tplc="564AD00E">
      <w:start w:val="1"/>
      <w:numFmt w:val="lowerLetter"/>
      <w:lvlText w:val="%1."/>
      <w:lvlJc w:val="right"/>
      <w:pPr>
        <w:ind w:left="720" w:hanging="360"/>
      </w:pPr>
      <w:rPr>
        <w:rFonts w:hint="default"/>
      </w:rPr>
    </w:lvl>
    <w:lvl w:ilvl="1" w:tplc="5B8C8634" w:tentative="1">
      <w:start w:val="1"/>
      <w:numFmt w:val="lowerLetter"/>
      <w:lvlText w:val="%2."/>
      <w:lvlJc w:val="left"/>
      <w:pPr>
        <w:ind w:left="1440" w:hanging="360"/>
      </w:pPr>
    </w:lvl>
    <w:lvl w:ilvl="2" w:tplc="199238E8" w:tentative="1">
      <w:start w:val="1"/>
      <w:numFmt w:val="lowerRoman"/>
      <w:lvlText w:val="%3."/>
      <w:lvlJc w:val="right"/>
      <w:pPr>
        <w:ind w:left="2160" w:hanging="180"/>
      </w:pPr>
    </w:lvl>
    <w:lvl w:ilvl="3" w:tplc="8F9010AA" w:tentative="1">
      <w:start w:val="1"/>
      <w:numFmt w:val="decimal"/>
      <w:lvlText w:val="%4."/>
      <w:lvlJc w:val="left"/>
      <w:pPr>
        <w:ind w:left="2880" w:hanging="360"/>
      </w:pPr>
    </w:lvl>
    <w:lvl w:ilvl="4" w:tplc="B726B288" w:tentative="1">
      <w:start w:val="1"/>
      <w:numFmt w:val="lowerLetter"/>
      <w:lvlText w:val="%5."/>
      <w:lvlJc w:val="left"/>
      <w:pPr>
        <w:ind w:left="3600" w:hanging="360"/>
      </w:pPr>
    </w:lvl>
    <w:lvl w:ilvl="5" w:tplc="8A987F2C" w:tentative="1">
      <w:start w:val="1"/>
      <w:numFmt w:val="lowerRoman"/>
      <w:lvlText w:val="%6."/>
      <w:lvlJc w:val="right"/>
      <w:pPr>
        <w:ind w:left="4320" w:hanging="180"/>
      </w:pPr>
    </w:lvl>
    <w:lvl w:ilvl="6" w:tplc="1902D946" w:tentative="1">
      <w:start w:val="1"/>
      <w:numFmt w:val="decimal"/>
      <w:lvlText w:val="%7."/>
      <w:lvlJc w:val="left"/>
      <w:pPr>
        <w:ind w:left="5040" w:hanging="360"/>
      </w:pPr>
    </w:lvl>
    <w:lvl w:ilvl="7" w:tplc="12F6E730" w:tentative="1">
      <w:start w:val="1"/>
      <w:numFmt w:val="lowerLetter"/>
      <w:lvlText w:val="%8."/>
      <w:lvlJc w:val="left"/>
      <w:pPr>
        <w:ind w:left="5760" w:hanging="360"/>
      </w:pPr>
    </w:lvl>
    <w:lvl w:ilvl="8" w:tplc="B5C86D74" w:tentative="1">
      <w:start w:val="1"/>
      <w:numFmt w:val="lowerRoman"/>
      <w:lvlText w:val="%9."/>
      <w:lvlJc w:val="right"/>
      <w:pPr>
        <w:ind w:left="6480" w:hanging="180"/>
      </w:pPr>
    </w:lvl>
  </w:abstractNum>
  <w:abstractNum w:abstractNumId="73" w15:restartNumberingAfterBreak="0">
    <w:nsid w:val="6A83686D"/>
    <w:multiLevelType w:val="hybridMultilevel"/>
    <w:tmpl w:val="5282CA9C"/>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74" w15:restartNumberingAfterBreak="0">
    <w:nsid w:val="6D45302C"/>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5" w15:restartNumberingAfterBreak="0">
    <w:nsid w:val="6E1436AF"/>
    <w:multiLevelType w:val="hybridMultilevel"/>
    <w:tmpl w:val="3B5E1158"/>
    <w:lvl w:ilvl="0" w:tplc="7EF27B1A">
      <w:start w:val="1"/>
      <w:numFmt w:val="lowerLetter"/>
      <w:lvlText w:val="%1."/>
      <w:lvlJc w:val="right"/>
      <w:pPr>
        <w:ind w:left="1080" w:hanging="360"/>
      </w:pPr>
      <w:rPr>
        <w:rFonts w:hint="default"/>
        <w:sz w:val="22"/>
        <w:szCs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6" w15:restartNumberingAfterBreak="0">
    <w:nsid w:val="6E712812"/>
    <w:multiLevelType w:val="hybridMultilevel"/>
    <w:tmpl w:val="C846ADF6"/>
    <w:lvl w:ilvl="0" w:tplc="13981C9E">
      <w:start w:val="1"/>
      <w:numFmt w:val="bullet"/>
      <w:lvlText w:val="‒"/>
      <w:lvlJc w:val="left"/>
      <w:pPr>
        <w:ind w:left="1287" w:hanging="360"/>
      </w:pPr>
      <w:rPr>
        <w:rFonts w:ascii="Calibri" w:hAnsi="Calibri"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77" w15:restartNumberingAfterBreak="0">
    <w:nsid w:val="6FA31052"/>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78" w15:restartNumberingAfterBreak="0">
    <w:nsid w:val="70CA5244"/>
    <w:multiLevelType w:val="hybridMultilevel"/>
    <w:tmpl w:val="2AFEA0F0"/>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9" w15:restartNumberingAfterBreak="0">
    <w:nsid w:val="71675DC1"/>
    <w:multiLevelType w:val="hybridMultilevel"/>
    <w:tmpl w:val="F7261BD6"/>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80" w15:restartNumberingAfterBreak="0">
    <w:nsid w:val="72D0685F"/>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81" w15:restartNumberingAfterBreak="0">
    <w:nsid w:val="740F41C0"/>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82" w15:restartNumberingAfterBreak="0">
    <w:nsid w:val="74827FE4"/>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83" w15:restartNumberingAfterBreak="0">
    <w:nsid w:val="74941D21"/>
    <w:multiLevelType w:val="hybridMultilevel"/>
    <w:tmpl w:val="41F0F182"/>
    <w:lvl w:ilvl="0" w:tplc="25F0E35C">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4" w15:restartNumberingAfterBreak="0">
    <w:nsid w:val="77E84E14"/>
    <w:multiLevelType w:val="hybridMultilevel"/>
    <w:tmpl w:val="3D08EA2C"/>
    <w:lvl w:ilvl="0" w:tplc="E24066DE">
      <w:start w:val="1"/>
      <w:numFmt w:val="lowerLetter"/>
      <w:lvlText w:val="%1."/>
      <w:lvlJc w:val="left"/>
      <w:pPr>
        <w:ind w:left="895"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5" w15:restartNumberingAfterBreak="0">
    <w:nsid w:val="78B62403"/>
    <w:multiLevelType w:val="hybridMultilevel"/>
    <w:tmpl w:val="4E2C5F2E"/>
    <w:lvl w:ilvl="0" w:tplc="0C0A0017">
      <w:start w:val="1"/>
      <w:numFmt w:val="lowerLetter"/>
      <w:lvlText w:val="%1)"/>
      <w:lvlJc w:val="left"/>
      <w:pPr>
        <w:ind w:left="927" w:hanging="360"/>
      </w:pPr>
    </w:lvl>
    <w:lvl w:ilvl="1" w:tplc="280A0019" w:tentative="1">
      <w:start w:val="1"/>
      <w:numFmt w:val="lowerLetter"/>
      <w:lvlText w:val="%2."/>
      <w:lvlJc w:val="left"/>
      <w:pPr>
        <w:ind w:left="1647" w:hanging="360"/>
      </w:pPr>
    </w:lvl>
    <w:lvl w:ilvl="2" w:tplc="280A001B" w:tentative="1">
      <w:start w:val="1"/>
      <w:numFmt w:val="lowerRoman"/>
      <w:lvlText w:val="%3."/>
      <w:lvlJc w:val="right"/>
      <w:pPr>
        <w:ind w:left="2367" w:hanging="180"/>
      </w:pPr>
    </w:lvl>
    <w:lvl w:ilvl="3" w:tplc="280A000F" w:tentative="1">
      <w:start w:val="1"/>
      <w:numFmt w:val="decimal"/>
      <w:lvlText w:val="%4."/>
      <w:lvlJc w:val="left"/>
      <w:pPr>
        <w:ind w:left="3087" w:hanging="360"/>
      </w:pPr>
    </w:lvl>
    <w:lvl w:ilvl="4" w:tplc="280A0019" w:tentative="1">
      <w:start w:val="1"/>
      <w:numFmt w:val="lowerLetter"/>
      <w:lvlText w:val="%5."/>
      <w:lvlJc w:val="left"/>
      <w:pPr>
        <w:ind w:left="3807" w:hanging="360"/>
      </w:pPr>
    </w:lvl>
    <w:lvl w:ilvl="5" w:tplc="280A001B" w:tentative="1">
      <w:start w:val="1"/>
      <w:numFmt w:val="lowerRoman"/>
      <w:lvlText w:val="%6."/>
      <w:lvlJc w:val="right"/>
      <w:pPr>
        <w:ind w:left="4527" w:hanging="180"/>
      </w:pPr>
    </w:lvl>
    <w:lvl w:ilvl="6" w:tplc="280A000F" w:tentative="1">
      <w:start w:val="1"/>
      <w:numFmt w:val="decimal"/>
      <w:lvlText w:val="%7."/>
      <w:lvlJc w:val="left"/>
      <w:pPr>
        <w:ind w:left="5247" w:hanging="360"/>
      </w:pPr>
    </w:lvl>
    <w:lvl w:ilvl="7" w:tplc="280A0019" w:tentative="1">
      <w:start w:val="1"/>
      <w:numFmt w:val="lowerLetter"/>
      <w:lvlText w:val="%8."/>
      <w:lvlJc w:val="left"/>
      <w:pPr>
        <w:ind w:left="5967" w:hanging="360"/>
      </w:pPr>
    </w:lvl>
    <w:lvl w:ilvl="8" w:tplc="280A001B" w:tentative="1">
      <w:start w:val="1"/>
      <w:numFmt w:val="lowerRoman"/>
      <w:lvlText w:val="%9."/>
      <w:lvlJc w:val="right"/>
      <w:pPr>
        <w:ind w:left="6687" w:hanging="180"/>
      </w:pPr>
    </w:lvl>
  </w:abstractNum>
  <w:abstractNum w:abstractNumId="86" w15:restartNumberingAfterBreak="0">
    <w:nsid w:val="7D9816F1"/>
    <w:multiLevelType w:val="hybridMultilevel"/>
    <w:tmpl w:val="A3CC50E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num w:numId="1">
    <w:abstractNumId w:val="34"/>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43"/>
  </w:num>
  <w:num w:numId="13">
    <w:abstractNumId w:val="15"/>
  </w:num>
  <w:num w:numId="14">
    <w:abstractNumId w:val="35"/>
  </w:num>
  <w:num w:numId="15">
    <w:abstractNumId w:val="86"/>
  </w:num>
  <w:num w:numId="16">
    <w:abstractNumId w:val="42"/>
  </w:num>
  <w:num w:numId="17">
    <w:abstractNumId w:val="63"/>
  </w:num>
  <w:num w:numId="18">
    <w:abstractNumId w:val="53"/>
  </w:num>
  <w:num w:numId="19">
    <w:abstractNumId w:val="10"/>
  </w:num>
  <w:num w:numId="20">
    <w:abstractNumId w:val="76"/>
  </w:num>
  <w:num w:numId="21">
    <w:abstractNumId w:val="81"/>
  </w:num>
  <w:num w:numId="22">
    <w:abstractNumId w:val="32"/>
  </w:num>
  <w:num w:numId="23">
    <w:abstractNumId w:val="65"/>
  </w:num>
  <w:num w:numId="24">
    <w:abstractNumId w:val="27"/>
  </w:num>
  <w:num w:numId="25">
    <w:abstractNumId w:val="77"/>
  </w:num>
  <w:num w:numId="26">
    <w:abstractNumId w:val="31"/>
  </w:num>
  <w:num w:numId="27">
    <w:abstractNumId w:val="70"/>
  </w:num>
  <w:num w:numId="28">
    <w:abstractNumId w:val="20"/>
  </w:num>
  <w:num w:numId="29">
    <w:abstractNumId w:val="48"/>
  </w:num>
  <w:num w:numId="30">
    <w:abstractNumId w:val="50"/>
  </w:num>
  <w:num w:numId="31">
    <w:abstractNumId w:val="54"/>
  </w:num>
  <w:num w:numId="32">
    <w:abstractNumId w:val="46"/>
  </w:num>
  <w:num w:numId="33">
    <w:abstractNumId w:val="74"/>
  </w:num>
  <w:num w:numId="34">
    <w:abstractNumId w:val="18"/>
  </w:num>
  <w:num w:numId="35">
    <w:abstractNumId w:val="22"/>
  </w:num>
  <w:num w:numId="36">
    <w:abstractNumId w:val="13"/>
  </w:num>
  <w:num w:numId="37">
    <w:abstractNumId w:val="30"/>
  </w:num>
  <w:num w:numId="38">
    <w:abstractNumId w:val="11"/>
  </w:num>
  <w:num w:numId="39">
    <w:abstractNumId w:val="82"/>
  </w:num>
  <w:num w:numId="40">
    <w:abstractNumId w:val="71"/>
  </w:num>
  <w:num w:numId="41">
    <w:abstractNumId w:val="61"/>
  </w:num>
  <w:num w:numId="42">
    <w:abstractNumId w:val="85"/>
  </w:num>
  <w:num w:numId="43">
    <w:abstractNumId w:val="79"/>
  </w:num>
  <w:num w:numId="44">
    <w:abstractNumId w:val="19"/>
  </w:num>
  <w:num w:numId="45">
    <w:abstractNumId w:val="66"/>
  </w:num>
  <w:num w:numId="46">
    <w:abstractNumId w:val="45"/>
  </w:num>
  <w:num w:numId="47">
    <w:abstractNumId w:val="37"/>
  </w:num>
  <w:num w:numId="48">
    <w:abstractNumId w:val="37"/>
    <w:lvlOverride w:ilvl="0">
      <w:lvl w:ilvl="0">
        <w:start w:val="1"/>
        <w:numFmt w:val="decimal"/>
        <w:pStyle w:val="Heading1"/>
        <w:lvlText w:val="%1."/>
        <w:lvlJc w:val="left"/>
        <w:pPr>
          <w:ind w:left="432" w:hanging="432"/>
        </w:pPr>
        <w:rPr>
          <w:rFonts w:hint="default"/>
        </w:rPr>
      </w:lvl>
    </w:lvlOverride>
    <w:lvlOverride w:ilvl="1">
      <w:lvl w:ilvl="1">
        <w:start w:val="1"/>
        <w:numFmt w:val="decimal"/>
        <w:pStyle w:val="Heading2"/>
        <w:lvlText w:val="%1.%2."/>
        <w:lvlJc w:val="left"/>
        <w:pPr>
          <w:ind w:left="576" w:hanging="576"/>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49">
    <w:abstractNumId w:val="37"/>
    <w:lvlOverride w:ilvl="0">
      <w:lvl w:ilvl="0">
        <w:start w:val="1"/>
        <w:numFmt w:val="decimal"/>
        <w:pStyle w:val="Heading1"/>
        <w:lvlText w:val="%1"/>
        <w:lvlJc w:val="left"/>
        <w:pPr>
          <w:ind w:left="432" w:hanging="432"/>
        </w:pPr>
        <w:rPr>
          <w:rFonts w:hint="default"/>
        </w:rPr>
      </w:lvl>
    </w:lvlOverride>
    <w:lvlOverride w:ilvl="1">
      <w:lvl w:ilvl="1">
        <w:start w:val="1"/>
        <w:numFmt w:val="decimal"/>
        <w:pStyle w:val="Heading2"/>
        <w:lvlText w:val="%1.%2."/>
        <w:lvlJc w:val="left"/>
        <w:pPr>
          <w:ind w:left="576" w:hanging="576"/>
        </w:pPr>
        <w:rPr>
          <w:rFonts w:hint="default"/>
        </w:rPr>
      </w:lvl>
    </w:lvlOverride>
    <w:lvlOverride w:ilvl="2">
      <w:lvl w:ilvl="2">
        <w:start w:val="1"/>
        <w:numFmt w:val="decimal"/>
        <w:pStyle w:val="Heading3"/>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pStyle w:val="Heading5"/>
        <w:lvlText w:val="%1.%2.%3.%4.%5"/>
        <w:lvlJc w:val="left"/>
        <w:pPr>
          <w:ind w:left="1008" w:hanging="1008"/>
        </w:pPr>
        <w:rPr>
          <w:rFonts w:hint="default"/>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50">
    <w:abstractNumId w:val="57"/>
  </w:num>
  <w:num w:numId="51">
    <w:abstractNumId w:val="36"/>
  </w:num>
  <w:num w:numId="52">
    <w:abstractNumId w:val="62"/>
  </w:num>
  <w:num w:numId="53">
    <w:abstractNumId w:val="23"/>
  </w:num>
  <w:num w:numId="54">
    <w:abstractNumId w:val="69"/>
  </w:num>
  <w:num w:numId="55">
    <w:abstractNumId w:val="78"/>
  </w:num>
  <w:num w:numId="56">
    <w:abstractNumId w:val="44"/>
  </w:num>
  <w:num w:numId="57">
    <w:abstractNumId w:val="52"/>
  </w:num>
  <w:num w:numId="58">
    <w:abstractNumId w:val="49"/>
  </w:num>
  <w:num w:numId="59">
    <w:abstractNumId w:val="29"/>
  </w:num>
  <w:num w:numId="60">
    <w:abstractNumId w:val="39"/>
    <w:lvlOverride w:ilvl="0">
      <w:startOverride w:val="1"/>
    </w:lvlOverride>
    <w:lvlOverride w:ilvl="1"/>
    <w:lvlOverride w:ilvl="2"/>
    <w:lvlOverride w:ilvl="3"/>
    <w:lvlOverride w:ilvl="4"/>
    <w:lvlOverride w:ilvl="5"/>
    <w:lvlOverride w:ilvl="6"/>
    <w:lvlOverride w:ilvl="7"/>
    <w:lvlOverride w:ilvl="8"/>
  </w:num>
  <w:num w:numId="61">
    <w:abstractNumId w:val="25"/>
  </w:num>
  <w:num w:numId="62">
    <w:abstractNumId w:val="64"/>
  </w:num>
  <w:num w:numId="63">
    <w:abstractNumId w:val="73"/>
  </w:num>
  <w:num w:numId="64">
    <w:abstractNumId w:val="80"/>
  </w:num>
  <w:num w:numId="65">
    <w:abstractNumId w:val="26"/>
  </w:num>
  <w:num w:numId="66">
    <w:abstractNumId w:val="58"/>
  </w:num>
  <w:num w:numId="67">
    <w:abstractNumId w:val="21"/>
  </w:num>
  <w:num w:numId="68">
    <w:abstractNumId w:val="28"/>
  </w:num>
  <w:num w:numId="69">
    <w:abstractNumId w:val="72"/>
  </w:num>
  <w:num w:numId="70">
    <w:abstractNumId w:val="51"/>
  </w:num>
  <w:num w:numId="71">
    <w:abstractNumId w:val="68"/>
  </w:num>
  <w:num w:numId="72">
    <w:abstractNumId w:val="60"/>
  </w:num>
  <w:num w:numId="73">
    <w:abstractNumId w:val="16"/>
  </w:num>
  <w:num w:numId="74">
    <w:abstractNumId w:val="56"/>
  </w:num>
  <w:num w:numId="75">
    <w:abstractNumId w:val="14"/>
  </w:num>
  <w:num w:numId="76">
    <w:abstractNumId w:val="84"/>
  </w:num>
  <w:num w:numId="77">
    <w:abstractNumId w:val="12"/>
  </w:num>
  <w:num w:numId="78">
    <w:abstractNumId w:val="47"/>
  </w:num>
  <w:num w:numId="79">
    <w:abstractNumId w:val="83"/>
  </w:num>
  <w:num w:numId="80">
    <w:abstractNumId w:val="59"/>
  </w:num>
  <w:num w:numId="81">
    <w:abstractNumId w:val="40"/>
  </w:num>
  <w:num w:numId="82">
    <w:abstractNumId w:val="75"/>
  </w:num>
  <w:num w:numId="83">
    <w:abstractNumId w:val="24"/>
  </w:num>
  <w:num w:numId="84">
    <w:abstractNumId w:val="17"/>
  </w:num>
  <w:num w:numId="85">
    <w:abstractNumId w:val="33"/>
  </w:num>
  <w:num w:numId="86">
    <w:abstractNumId w:val="67"/>
  </w:num>
  <w:num w:numId="87">
    <w:abstractNumId w:val="41"/>
  </w:num>
  <w:num w:numId="88">
    <w:abstractNumId w:val="34"/>
  </w:num>
  <w:num w:numId="89">
    <w:abstractNumId w:val="38"/>
  </w:num>
  <w:num w:numId="90">
    <w:abstractNumId w:val="5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activeWritingStyle w:appName="MSWord" w:lang="es-ES_tradnl" w:vendorID="64" w:dllVersion="6" w:nlCheck="1" w:checkStyle="0"/>
  <w:activeWritingStyle w:appName="MSWord" w:lang="es-ES" w:vendorID="64" w:dllVersion="6" w:nlCheck="1" w:checkStyle="0"/>
  <w:activeWritingStyle w:appName="MSWord" w:lang="es-AR" w:vendorID="64" w:dllVersion="6" w:nlCheck="1" w:checkStyle="0"/>
  <w:activeWritingStyle w:appName="MSWord" w:lang="en-US" w:vendorID="64" w:dllVersion="6" w:nlCheck="1" w:checkStyle="0"/>
  <w:activeWritingStyle w:appName="MSWord" w:lang="en-GB" w:vendorID="64" w:dllVersion="6" w:nlCheck="1" w:checkStyle="0"/>
  <w:activeWritingStyle w:appName="MSWord" w:lang="es-CL" w:vendorID="64" w:dllVersion="6" w:nlCheck="1" w:checkStyle="0"/>
  <w:activeWritingStyle w:appName="MSWord" w:lang="pt-BR" w:vendorID="64" w:dllVersion="6" w:nlCheck="1" w:checkStyle="0"/>
  <w:activeWritingStyle w:appName="MSWord" w:lang="es-UY" w:vendorID="64" w:dllVersion="6" w:nlCheck="1" w:checkStyle="0"/>
  <w:activeWritingStyle w:appName="MSWord" w:lang="es-MX" w:vendorID="64" w:dllVersion="6" w:nlCheck="1" w:checkStyle="0"/>
  <w:activeWritingStyle w:appName="MSWord" w:lang="es-ES" w:vendorID="64" w:dllVersion="0" w:nlCheck="1" w:checkStyle="0"/>
  <w:activeWritingStyle w:appName="MSWord" w:lang="es-ES_tradnl" w:vendorID="64" w:dllVersion="0" w:nlCheck="1" w:checkStyle="0"/>
  <w:activeWritingStyle w:appName="MSWord" w:lang="en-US" w:vendorID="64" w:dllVersion="0" w:nlCheck="1" w:checkStyle="0"/>
  <w:activeWritingStyle w:appName="MSWord" w:lang="en-GB" w:vendorID="64" w:dllVersion="0" w:nlCheck="1" w:checkStyle="0"/>
  <w:activeWritingStyle w:appName="MSWord" w:lang="es-CL" w:vendorID="64" w:dllVersion="0" w:nlCheck="1" w:checkStyle="0"/>
  <w:activeWritingStyle w:appName="MSWord" w:lang="pt-BR" w:vendorID="64" w:dllVersion="0" w:nlCheck="1" w:checkStyle="0"/>
  <w:activeWritingStyle w:appName="MSWord" w:lang="es-PE" w:vendorID="64" w:dllVersion="0" w:nlCheck="1" w:checkStyle="0"/>
  <w:activeWritingStyle w:appName="MSWord" w:lang="es-PY" w:vendorID="64" w:dllVersion="0" w:nlCheck="1" w:checkStyle="0"/>
  <w:activeWritingStyle w:appName="MSWord" w:lang="es-MX"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4A7"/>
    <w:rsid w:val="00000160"/>
    <w:rsid w:val="00000A2F"/>
    <w:rsid w:val="00000C9C"/>
    <w:rsid w:val="00000E45"/>
    <w:rsid w:val="00000FC9"/>
    <w:rsid w:val="00001499"/>
    <w:rsid w:val="00001C9A"/>
    <w:rsid w:val="000022B3"/>
    <w:rsid w:val="000032A4"/>
    <w:rsid w:val="000038D9"/>
    <w:rsid w:val="00006638"/>
    <w:rsid w:val="00006932"/>
    <w:rsid w:val="00006FEC"/>
    <w:rsid w:val="00010D53"/>
    <w:rsid w:val="00010D61"/>
    <w:rsid w:val="00011567"/>
    <w:rsid w:val="00011A2C"/>
    <w:rsid w:val="00011AD3"/>
    <w:rsid w:val="000127F7"/>
    <w:rsid w:val="00012A86"/>
    <w:rsid w:val="00013309"/>
    <w:rsid w:val="00013BED"/>
    <w:rsid w:val="00013EF5"/>
    <w:rsid w:val="00014253"/>
    <w:rsid w:val="00014890"/>
    <w:rsid w:val="00014D73"/>
    <w:rsid w:val="000155D9"/>
    <w:rsid w:val="000167FF"/>
    <w:rsid w:val="00017305"/>
    <w:rsid w:val="00017821"/>
    <w:rsid w:val="00017A0C"/>
    <w:rsid w:val="0002054C"/>
    <w:rsid w:val="00021544"/>
    <w:rsid w:val="0002292D"/>
    <w:rsid w:val="0002356C"/>
    <w:rsid w:val="00023687"/>
    <w:rsid w:val="00024096"/>
    <w:rsid w:val="00024268"/>
    <w:rsid w:val="00024541"/>
    <w:rsid w:val="0002462A"/>
    <w:rsid w:val="000250AF"/>
    <w:rsid w:val="00025E6B"/>
    <w:rsid w:val="00025FC9"/>
    <w:rsid w:val="00026B25"/>
    <w:rsid w:val="00026B2D"/>
    <w:rsid w:val="00026E53"/>
    <w:rsid w:val="00027202"/>
    <w:rsid w:val="00027486"/>
    <w:rsid w:val="00027A3A"/>
    <w:rsid w:val="00027E30"/>
    <w:rsid w:val="000305E3"/>
    <w:rsid w:val="0003078A"/>
    <w:rsid w:val="00030F21"/>
    <w:rsid w:val="00032AD9"/>
    <w:rsid w:val="00032D59"/>
    <w:rsid w:val="00032DD8"/>
    <w:rsid w:val="0003338D"/>
    <w:rsid w:val="000339F4"/>
    <w:rsid w:val="00034666"/>
    <w:rsid w:val="00034A69"/>
    <w:rsid w:val="0003550E"/>
    <w:rsid w:val="00035899"/>
    <w:rsid w:val="000370C6"/>
    <w:rsid w:val="00037F13"/>
    <w:rsid w:val="00040650"/>
    <w:rsid w:val="0004079A"/>
    <w:rsid w:val="00041026"/>
    <w:rsid w:val="000413EA"/>
    <w:rsid w:val="00041731"/>
    <w:rsid w:val="00042D8B"/>
    <w:rsid w:val="000430A5"/>
    <w:rsid w:val="00043ABA"/>
    <w:rsid w:val="00043DA2"/>
    <w:rsid w:val="00044B3A"/>
    <w:rsid w:val="00046021"/>
    <w:rsid w:val="000466A3"/>
    <w:rsid w:val="00046AF0"/>
    <w:rsid w:val="00046FDA"/>
    <w:rsid w:val="000478CC"/>
    <w:rsid w:val="000507BD"/>
    <w:rsid w:val="000515B9"/>
    <w:rsid w:val="0005253A"/>
    <w:rsid w:val="0005370D"/>
    <w:rsid w:val="00053BA0"/>
    <w:rsid w:val="000547ED"/>
    <w:rsid w:val="00055A0A"/>
    <w:rsid w:val="00055B2E"/>
    <w:rsid w:val="00055F09"/>
    <w:rsid w:val="00055F90"/>
    <w:rsid w:val="000567C7"/>
    <w:rsid w:val="00057E05"/>
    <w:rsid w:val="00060105"/>
    <w:rsid w:val="00060AB7"/>
    <w:rsid w:val="000617E5"/>
    <w:rsid w:val="00062A22"/>
    <w:rsid w:val="00062F8D"/>
    <w:rsid w:val="00064011"/>
    <w:rsid w:val="00064F65"/>
    <w:rsid w:val="0006505A"/>
    <w:rsid w:val="000650E7"/>
    <w:rsid w:val="00065764"/>
    <w:rsid w:val="00066502"/>
    <w:rsid w:val="00067230"/>
    <w:rsid w:val="00067B8C"/>
    <w:rsid w:val="00070A2F"/>
    <w:rsid w:val="00070A3F"/>
    <w:rsid w:val="0007174B"/>
    <w:rsid w:val="00071D15"/>
    <w:rsid w:val="0007204C"/>
    <w:rsid w:val="00072ABA"/>
    <w:rsid w:val="00072EE5"/>
    <w:rsid w:val="00073134"/>
    <w:rsid w:val="000732D3"/>
    <w:rsid w:val="00073458"/>
    <w:rsid w:val="00074062"/>
    <w:rsid w:val="00074355"/>
    <w:rsid w:val="00074C31"/>
    <w:rsid w:val="00074DCA"/>
    <w:rsid w:val="00076BBB"/>
    <w:rsid w:val="00076E6D"/>
    <w:rsid w:val="00077CD5"/>
    <w:rsid w:val="00081AE6"/>
    <w:rsid w:val="00081CD5"/>
    <w:rsid w:val="0008261D"/>
    <w:rsid w:val="000856F7"/>
    <w:rsid w:val="000865EF"/>
    <w:rsid w:val="00086BF0"/>
    <w:rsid w:val="00090970"/>
    <w:rsid w:val="00091D57"/>
    <w:rsid w:val="000922FF"/>
    <w:rsid w:val="00092916"/>
    <w:rsid w:val="00093A3A"/>
    <w:rsid w:val="00093C39"/>
    <w:rsid w:val="000944BF"/>
    <w:rsid w:val="000949A3"/>
    <w:rsid w:val="00094F4A"/>
    <w:rsid w:val="00094FBA"/>
    <w:rsid w:val="00096F7F"/>
    <w:rsid w:val="000A053D"/>
    <w:rsid w:val="000A06DE"/>
    <w:rsid w:val="000A1628"/>
    <w:rsid w:val="000A1987"/>
    <w:rsid w:val="000A1992"/>
    <w:rsid w:val="000A2AB3"/>
    <w:rsid w:val="000A2D1F"/>
    <w:rsid w:val="000A35B9"/>
    <w:rsid w:val="000A3882"/>
    <w:rsid w:val="000A41E6"/>
    <w:rsid w:val="000A5801"/>
    <w:rsid w:val="000A586A"/>
    <w:rsid w:val="000A5D6C"/>
    <w:rsid w:val="000A5E32"/>
    <w:rsid w:val="000A6231"/>
    <w:rsid w:val="000A7101"/>
    <w:rsid w:val="000A7248"/>
    <w:rsid w:val="000A7E81"/>
    <w:rsid w:val="000B00BF"/>
    <w:rsid w:val="000B00C1"/>
    <w:rsid w:val="000B0871"/>
    <w:rsid w:val="000B1297"/>
    <w:rsid w:val="000B1D4C"/>
    <w:rsid w:val="000B275B"/>
    <w:rsid w:val="000B28CA"/>
    <w:rsid w:val="000B3431"/>
    <w:rsid w:val="000B3B28"/>
    <w:rsid w:val="000B406D"/>
    <w:rsid w:val="000B4D01"/>
    <w:rsid w:val="000B519A"/>
    <w:rsid w:val="000B53D2"/>
    <w:rsid w:val="000B55B4"/>
    <w:rsid w:val="000B5686"/>
    <w:rsid w:val="000B6AF0"/>
    <w:rsid w:val="000B7263"/>
    <w:rsid w:val="000B797E"/>
    <w:rsid w:val="000C0A77"/>
    <w:rsid w:val="000C159F"/>
    <w:rsid w:val="000C1629"/>
    <w:rsid w:val="000C17C6"/>
    <w:rsid w:val="000C1F9B"/>
    <w:rsid w:val="000C2319"/>
    <w:rsid w:val="000C267F"/>
    <w:rsid w:val="000C282F"/>
    <w:rsid w:val="000C2EAD"/>
    <w:rsid w:val="000C2FF0"/>
    <w:rsid w:val="000C3083"/>
    <w:rsid w:val="000C3DA5"/>
    <w:rsid w:val="000C3E9C"/>
    <w:rsid w:val="000C5262"/>
    <w:rsid w:val="000C5373"/>
    <w:rsid w:val="000C5972"/>
    <w:rsid w:val="000C7345"/>
    <w:rsid w:val="000C7499"/>
    <w:rsid w:val="000D0381"/>
    <w:rsid w:val="000D1C59"/>
    <w:rsid w:val="000D38FA"/>
    <w:rsid w:val="000D3A88"/>
    <w:rsid w:val="000D42F4"/>
    <w:rsid w:val="000D44B4"/>
    <w:rsid w:val="000D481B"/>
    <w:rsid w:val="000D5296"/>
    <w:rsid w:val="000D5429"/>
    <w:rsid w:val="000D62B7"/>
    <w:rsid w:val="000D64B8"/>
    <w:rsid w:val="000D6792"/>
    <w:rsid w:val="000D6B87"/>
    <w:rsid w:val="000D6FD0"/>
    <w:rsid w:val="000D7913"/>
    <w:rsid w:val="000D7957"/>
    <w:rsid w:val="000E0839"/>
    <w:rsid w:val="000E0984"/>
    <w:rsid w:val="000E141B"/>
    <w:rsid w:val="000E26D8"/>
    <w:rsid w:val="000E3828"/>
    <w:rsid w:val="000E4C6C"/>
    <w:rsid w:val="000E55EA"/>
    <w:rsid w:val="000E5B78"/>
    <w:rsid w:val="000E5EC6"/>
    <w:rsid w:val="000E5F45"/>
    <w:rsid w:val="000E68EF"/>
    <w:rsid w:val="000E697E"/>
    <w:rsid w:val="000E78AC"/>
    <w:rsid w:val="000E7A13"/>
    <w:rsid w:val="000E7D60"/>
    <w:rsid w:val="000F1A1B"/>
    <w:rsid w:val="000F1D8F"/>
    <w:rsid w:val="000F2057"/>
    <w:rsid w:val="000F37AC"/>
    <w:rsid w:val="000F46D0"/>
    <w:rsid w:val="000F51F4"/>
    <w:rsid w:val="000F5250"/>
    <w:rsid w:val="000F5F9A"/>
    <w:rsid w:val="000F60BB"/>
    <w:rsid w:val="000F615C"/>
    <w:rsid w:val="000F6222"/>
    <w:rsid w:val="000F7FA8"/>
    <w:rsid w:val="001002E2"/>
    <w:rsid w:val="0010107D"/>
    <w:rsid w:val="00101772"/>
    <w:rsid w:val="00101948"/>
    <w:rsid w:val="00101C68"/>
    <w:rsid w:val="00102978"/>
    <w:rsid w:val="00102B62"/>
    <w:rsid w:val="00103A26"/>
    <w:rsid w:val="00103D3A"/>
    <w:rsid w:val="00103F43"/>
    <w:rsid w:val="0010476F"/>
    <w:rsid w:val="00104B0E"/>
    <w:rsid w:val="00104E03"/>
    <w:rsid w:val="001059C1"/>
    <w:rsid w:val="00105ADE"/>
    <w:rsid w:val="00106E7C"/>
    <w:rsid w:val="0010738C"/>
    <w:rsid w:val="00107412"/>
    <w:rsid w:val="00107D21"/>
    <w:rsid w:val="0011062F"/>
    <w:rsid w:val="00110654"/>
    <w:rsid w:val="00110AEA"/>
    <w:rsid w:val="0011108D"/>
    <w:rsid w:val="001121DE"/>
    <w:rsid w:val="001123AE"/>
    <w:rsid w:val="00112796"/>
    <w:rsid w:val="00112B8B"/>
    <w:rsid w:val="001143C6"/>
    <w:rsid w:val="001146B1"/>
    <w:rsid w:val="00114ABF"/>
    <w:rsid w:val="00115F75"/>
    <w:rsid w:val="001164AA"/>
    <w:rsid w:val="00116EE5"/>
    <w:rsid w:val="00117C2C"/>
    <w:rsid w:val="00117DC0"/>
    <w:rsid w:val="0012051D"/>
    <w:rsid w:val="00120F68"/>
    <w:rsid w:val="0012267D"/>
    <w:rsid w:val="001226C1"/>
    <w:rsid w:val="00122899"/>
    <w:rsid w:val="001228EF"/>
    <w:rsid w:val="0012363B"/>
    <w:rsid w:val="001245AB"/>
    <w:rsid w:val="00125316"/>
    <w:rsid w:val="001268DC"/>
    <w:rsid w:val="00126F36"/>
    <w:rsid w:val="0013072C"/>
    <w:rsid w:val="00130741"/>
    <w:rsid w:val="00130C57"/>
    <w:rsid w:val="00130C87"/>
    <w:rsid w:val="00133645"/>
    <w:rsid w:val="00134CA1"/>
    <w:rsid w:val="001360C1"/>
    <w:rsid w:val="001362B4"/>
    <w:rsid w:val="0013633F"/>
    <w:rsid w:val="0013680B"/>
    <w:rsid w:val="00136A0B"/>
    <w:rsid w:val="00136B76"/>
    <w:rsid w:val="00136E95"/>
    <w:rsid w:val="00136F58"/>
    <w:rsid w:val="00137506"/>
    <w:rsid w:val="0013752D"/>
    <w:rsid w:val="001379BD"/>
    <w:rsid w:val="001379E6"/>
    <w:rsid w:val="00140937"/>
    <w:rsid w:val="00140CBB"/>
    <w:rsid w:val="00141037"/>
    <w:rsid w:val="00142495"/>
    <w:rsid w:val="001433A6"/>
    <w:rsid w:val="00143749"/>
    <w:rsid w:val="001439D4"/>
    <w:rsid w:val="00143D15"/>
    <w:rsid w:val="00144B37"/>
    <w:rsid w:val="00145179"/>
    <w:rsid w:val="0014548C"/>
    <w:rsid w:val="00145871"/>
    <w:rsid w:val="00145B76"/>
    <w:rsid w:val="0014682A"/>
    <w:rsid w:val="00146AD1"/>
    <w:rsid w:val="0014706F"/>
    <w:rsid w:val="00147325"/>
    <w:rsid w:val="0015019E"/>
    <w:rsid w:val="00150C0A"/>
    <w:rsid w:val="00150E1F"/>
    <w:rsid w:val="00150E58"/>
    <w:rsid w:val="00152188"/>
    <w:rsid w:val="0015227B"/>
    <w:rsid w:val="00152382"/>
    <w:rsid w:val="001526D4"/>
    <w:rsid w:val="00152AFA"/>
    <w:rsid w:val="00153948"/>
    <w:rsid w:val="00154780"/>
    <w:rsid w:val="00155C32"/>
    <w:rsid w:val="0015617B"/>
    <w:rsid w:val="0015682F"/>
    <w:rsid w:val="00156EF9"/>
    <w:rsid w:val="001577AB"/>
    <w:rsid w:val="00157A27"/>
    <w:rsid w:val="00160076"/>
    <w:rsid w:val="0016015B"/>
    <w:rsid w:val="00161072"/>
    <w:rsid w:val="0016257E"/>
    <w:rsid w:val="001626A8"/>
    <w:rsid w:val="00163252"/>
    <w:rsid w:val="00163DCB"/>
    <w:rsid w:val="00164496"/>
    <w:rsid w:val="001649BE"/>
    <w:rsid w:val="00165D50"/>
    <w:rsid w:val="0016659F"/>
    <w:rsid w:val="00170DA3"/>
    <w:rsid w:val="00172EF6"/>
    <w:rsid w:val="00173044"/>
    <w:rsid w:val="00173517"/>
    <w:rsid w:val="00173F0B"/>
    <w:rsid w:val="0017426A"/>
    <w:rsid w:val="001742D0"/>
    <w:rsid w:val="001743FC"/>
    <w:rsid w:val="0017454C"/>
    <w:rsid w:val="00175C38"/>
    <w:rsid w:val="001763EC"/>
    <w:rsid w:val="001765EF"/>
    <w:rsid w:val="0017791C"/>
    <w:rsid w:val="00180434"/>
    <w:rsid w:val="00180923"/>
    <w:rsid w:val="00180945"/>
    <w:rsid w:val="0018095D"/>
    <w:rsid w:val="001812C7"/>
    <w:rsid w:val="0018272B"/>
    <w:rsid w:val="0018281A"/>
    <w:rsid w:val="001830AA"/>
    <w:rsid w:val="00183D2B"/>
    <w:rsid w:val="0018481E"/>
    <w:rsid w:val="00184ED9"/>
    <w:rsid w:val="00186010"/>
    <w:rsid w:val="001865BC"/>
    <w:rsid w:val="00186882"/>
    <w:rsid w:val="00187387"/>
    <w:rsid w:val="001873A7"/>
    <w:rsid w:val="001877E3"/>
    <w:rsid w:val="00187D00"/>
    <w:rsid w:val="00190494"/>
    <w:rsid w:val="001919BF"/>
    <w:rsid w:val="00192881"/>
    <w:rsid w:val="00192C83"/>
    <w:rsid w:val="00193360"/>
    <w:rsid w:val="00194542"/>
    <w:rsid w:val="001955F0"/>
    <w:rsid w:val="00195625"/>
    <w:rsid w:val="00195E06"/>
    <w:rsid w:val="00196254"/>
    <w:rsid w:val="00197225"/>
    <w:rsid w:val="0019743D"/>
    <w:rsid w:val="00197506"/>
    <w:rsid w:val="001A0694"/>
    <w:rsid w:val="001A0AB9"/>
    <w:rsid w:val="001A0C14"/>
    <w:rsid w:val="001A1035"/>
    <w:rsid w:val="001A13C6"/>
    <w:rsid w:val="001A2052"/>
    <w:rsid w:val="001A2A4F"/>
    <w:rsid w:val="001A2A7E"/>
    <w:rsid w:val="001A3254"/>
    <w:rsid w:val="001A32C1"/>
    <w:rsid w:val="001A3CE7"/>
    <w:rsid w:val="001A3F7A"/>
    <w:rsid w:val="001A40CE"/>
    <w:rsid w:val="001A48FC"/>
    <w:rsid w:val="001A4A16"/>
    <w:rsid w:val="001A54B2"/>
    <w:rsid w:val="001A6008"/>
    <w:rsid w:val="001A627E"/>
    <w:rsid w:val="001A6333"/>
    <w:rsid w:val="001A6501"/>
    <w:rsid w:val="001A6E91"/>
    <w:rsid w:val="001A6EDD"/>
    <w:rsid w:val="001A7C57"/>
    <w:rsid w:val="001B06AB"/>
    <w:rsid w:val="001B16CE"/>
    <w:rsid w:val="001B1FB5"/>
    <w:rsid w:val="001B220F"/>
    <w:rsid w:val="001B2E96"/>
    <w:rsid w:val="001B414D"/>
    <w:rsid w:val="001B41CE"/>
    <w:rsid w:val="001B45FD"/>
    <w:rsid w:val="001B4AC4"/>
    <w:rsid w:val="001B4C39"/>
    <w:rsid w:val="001B63C2"/>
    <w:rsid w:val="001B6833"/>
    <w:rsid w:val="001B703C"/>
    <w:rsid w:val="001B70A6"/>
    <w:rsid w:val="001B7463"/>
    <w:rsid w:val="001B77CD"/>
    <w:rsid w:val="001B78EB"/>
    <w:rsid w:val="001C00AE"/>
    <w:rsid w:val="001C0B29"/>
    <w:rsid w:val="001C0D1F"/>
    <w:rsid w:val="001C1249"/>
    <w:rsid w:val="001C16B1"/>
    <w:rsid w:val="001C2EDE"/>
    <w:rsid w:val="001C36AA"/>
    <w:rsid w:val="001C3CF2"/>
    <w:rsid w:val="001C3EBE"/>
    <w:rsid w:val="001C45E9"/>
    <w:rsid w:val="001C4805"/>
    <w:rsid w:val="001C4B41"/>
    <w:rsid w:val="001C5738"/>
    <w:rsid w:val="001C6C4B"/>
    <w:rsid w:val="001C78A0"/>
    <w:rsid w:val="001D05C5"/>
    <w:rsid w:val="001D280A"/>
    <w:rsid w:val="001D2952"/>
    <w:rsid w:val="001D2BBE"/>
    <w:rsid w:val="001D3558"/>
    <w:rsid w:val="001D3771"/>
    <w:rsid w:val="001D45A4"/>
    <w:rsid w:val="001D49B0"/>
    <w:rsid w:val="001D50A9"/>
    <w:rsid w:val="001D7104"/>
    <w:rsid w:val="001D7BBA"/>
    <w:rsid w:val="001D7C30"/>
    <w:rsid w:val="001E07A2"/>
    <w:rsid w:val="001E1C6D"/>
    <w:rsid w:val="001E2E96"/>
    <w:rsid w:val="001E497F"/>
    <w:rsid w:val="001E53B3"/>
    <w:rsid w:val="001E5C60"/>
    <w:rsid w:val="001E6314"/>
    <w:rsid w:val="001E720E"/>
    <w:rsid w:val="001F0EAC"/>
    <w:rsid w:val="001F1594"/>
    <w:rsid w:val="001F229F"/>
    <w:rsid w:val="001F29D7"/>
    <w:rsid w:val="001F2A1A"/>
    <w:rsid w:val="001F30D1"/>
    <w:rsid w:val="001F37E7"/>
    <w:rsid w:val="001F4D8B"/>
    <w:rsid w:val="001F5023"/>
    <w:rsid w:val="001F5D8E"/>
    <w:rsid w:val="001F6620"/>
    <w:rsid w:val="001F6CAA"/>
    <w:rsid w:val="001F6CAD"/>
    <w:rsid w:val="001F711D"/>
    <w:rsid w:val="002001E6"/>
    <w:rsid w:val="00200298"/>
    <w:rsid w:val="00200A8D"/>
    <w:rsid w:val="00200AC2"/>
    <w:rsid w:val="00201B4B"/>
    <w:rsid w:val="002021C8"/>
    <w:rsid w:val="002021CE"/>
    <w:rsid w:val="00203531"/>
    <w:rsid w:val="00203911"/>
    <w:rsid w:val="00204592"/>
    <w:rsid w:val="00204895"/>
    <w:rsid w:val="002048AD"/>
    <w:rsid w:val="00204BFD"/>
    <w:rsid w:val="0020520C"/>
    <w:rsid w:val="002056F5"/>
    <w:rsid w:val="00205753"/>
    <w:rsid w:val="00206389"/>
    <w:rsid w:val="00206888"/>
    <w:rsid w:val="002101BE"/>
    <w:rsid w:val="00210EC2"/>
    <w:rsid w:val="0021151D"/>
    <w:rsid w:val="00211968"/>
    <w:rsid w:val="00211A6F"/>
    <w:rsid w:val="002124B9"/>
    <w:rsid w:val="0021254A"/>
    <w:rsid w:val="00212706"/>
    <w:rsid w:val="00212EC9"/>
    <w:rsid w:val="002142D6"/>
    <w:rsid w:val="002146C9"/>
    <w:rsid w:val="00214F76"/>
    <w:rsid w:val="00215020"/>
    <w:rsid w:val="00215302"/>
    <w:rsid w:val="00215726"/>
    <w:rsid w:val="002158D4"/>
    <w:rsid w:val="00215B2C"/>
    <w:rsid w:val="00215BE9"/>
    <w:rsid w:val="00216907"/>
    <w:rsid w:val="0021696C"/>
    <w:rsid w:val="00216EFF"/>
    <w:rsid w:val="002177E0"/>
    <w:rsid w:val="00217C2F"/>
    <w:rsid w:val="00217F77"/>
    <w:rsid w:val="00221952"/>
    <w:rsid w:val="002225B6"/>
    <w:rsid w:val="00223947"/>
    <w:rsid w:val="0022394C"/>
    <w:rsid w:val="0022407C"/>
    <w:rsid w:val="002248BE"/>
    <w:rsid w:val="002249AA"/>
    <w:rsid w:val="002256FC"/>
    <w:rsid w:val="00226180"/>
    <w:rsid w:val="0022656C"/>
    <w:rsid w:val="00226D32"/>
    <w:rsid w:val="00226DFB"/>
    <w:rsid w:val="00227112"/>
    <w:rsid w:val="002275D4"/>
    <w:rsid w:val="002279FD"/>
    <w:rsid w:val="00227A32"/>
    <w:rsid w:val="00227CFB"/>
    <w:rsid w:val="00230EE7"/>
    <w:rsid w:val="00231009"/>
    <w:rsid w:val="00232515"/>
    <w:rsid w:val="00232E0F"/>
    <w:rsid w:val="00233045"/>
    <w:rsid w:val="002331B9"/>
    <w:rsid w:val="002346FA"/>
    <w:rsid w:val="00235293"/>
    <w:rsid w:val="002359ED"/>
    <w:rsid w:val="00235A1A"/>
    <w:rsid w:val="002367B7"/>
    <w:rsid w:val="00236A3B"/>
    <w:rsid w:val="00236B43"/>
    <w:rsid w:val="00237248"/>
    <w:rsid w:val="00237683"/>
    <w:rsid w:val="002402F0"/>
    <w:rsid w:val="0024089D"/>
    <w:rsid w:val="002413E4"/>
    <w:rsid w:val="0024160B"/>
    <w:rsid w:val="00243686"/>
    <w:rsid w:val="002442E2"/>
    <w:rsid w:val="00245614"/>
    <w:rsid w:val="00245893"/>
    <w:rsid w:val="00245E40"/>
    <w:rsid w:val="00246271"/>
    <w:rsid w:val="00246880"/>
    <w:rsid w:val="00247D49"/>
    <w:rsid w:val="00250757"/>
    <w:rsid w:val="00250B0A"/>
    <w:rsid w:val="00250D4C"/>
    <w:rsid w:val="00250EE0"/>
    <w:rsid w:val="002511AA"/>
    <w:rsid w:val="00251AB8"/>
    <w:rsid w:val="00251CAF"/>
    <w:rsid w:val="00251D72"/>
    <w:rsid w:val="0025225B"/>
    <w:rsid w:val="0025397E"/>
    <w:rsid w:val="0025420B"/>
    <w:rsid w:val="002542E7"/>
    <w:rsid w:val="00254C9C"/>
    <w:rsid w:val="0025503A"/>
    <w:rsid w:val="002550BC"/>
    <w:rsid w:val="00255FE7"/>
    <w:rsid w:val="00256A2E"/>
    <w:rsid w:val="00256DBA"/>
    <w:rsid w:val="002575C7"/>
    <w:rsid w:val="0026058F"/>
    <w:rsid w:val="0026085A"/>
    <w:rsid w:val="0026101A"/>
    <w:rsid w:val="002616C2"/>
    <w:rsid w:val="00261EF5"/>
    <w:rsid w:val="00262BA7"/>
    <w:rsid w:val="00262BB4"/>
    <w:rsid w:val="00263C4B"/>
    <w:rsid w:val="002647CB"/>
    <w:rsid w:val="002656E1"/>
    <w:rsid w:val="00265F16"/>
    <w:rsid w:val="00266A94"/>
    <w:rsid w:val="00267B80"/>
    <w:rsid w:val="00270141"/>
    <w:rsid w:val="0027073B"/>
    <w:rsid w:val="002707BB"/>
    <w:rsid w:val="002708E6"/>
    <w:rsid w:val="00270930"/>
    <w:rsid w:val="00270A89"/>
    <w:rsid w:val="002714D3"/>
    <w:rsid w:val="00271CF9"/>
    <w:rsid w:val="00272B60"/>
    <w:rsid w:val="00272C06"/>
    <w:rsid w:val="002739C6"/>
    <w:rsid w:val="00273EAB"/>
    <w:rsid w:val="00273FC7"/>
    <w:rsid w:val="00274E0D"/>
    <w:rsid w:val="00275A42"/>
    <w:rsid w:val="00276388"/>
    <w:rsid w:val="00276DF2"/>
    <w:rsid w:val="0027703D"/>
    <w:rsid w:val="002777BF"/>
    <w:rsid w:val="00277DA8"/>
    <w:rsid w:val="00280D39"/>
    <w:rsid w:val="00281C0D"/>
    <w:rsid w:val="002820D5"/>
    <w:rsid w:val="002820E5"/>
    <w:rsid w:val="00282353"/>
    <w:rsid w:val="00282807"/>
    <w:rsid w:val="002834A1"/>
    <w:rsid w:val="00283D5F"/>
    <w:rsid w:val="00284DB4"/>
    <w:rsid w:val="002850F9"/>
    <w:rsid w:val="00285D4D"/>
    <w:rsid w:val="0028698C"/>
    <w:rsid w:val="00286A2D"/>
    <w:rsid w:val="002876BC"/>
    <w:rsid w:val="002879EA"/>
    <w:rsid w:val="00287EF3"/>
    <w:rsid w:val="0029033E"/>
    <w:rsid w:val="00290A9F"/>
    <w:rsid w:val="00290AF0"/>
    <w:rsid w:val="00291C87"/>
    <w:rsid w:val="00292773"/>
    <w:rsid w:val="00292EF0"/>
    <w:rsid w:val="00293217"/>
    <w:rsid w:val="00293329"/>
    <w:rsid w:val="00293CDA"/>
    <w:rsid w:val="00293D01"/>
    <w:rsid w:val="00293DAE"/>
    <w:rsid w:val="00293DD4"/>
    <w:rsid w:val="002943C0"/>
    <w:rsid w:val="002944B3"/>
    <w:rsid w:val="00294D35"/>
    <w:rsid w:val="00294DDA"/>
    <w:rsid w:val="0029515A"/>
    <w:rsid w:val="0029519E"/>
    <w:rsid w:val="00295A8C"/>
    <w:rsid w:val="00295C21"/>
    <w:rsid w:val="00296029"/>
    <w:rsid w:val="00296C07"/>
    <w:rsid w:val="00296F3B"/>
    <w:rsid w:val="00297D25"/>
    <w:rsid w:val="002A049E"/>
    <w:rsid w:val="002A05FD"/>
    <w:rsid w:val="002A1DD6"/>
    <w:rsid w:val="002A2A19"/>
    <w:rsid w:val="002A3B0D"/>
    <w:rsid w:val="002A42BD"/>
    <w:rsid w:val="002A4D0F"/>
    <w:rsid w:val="002A4E38"/>
    <w:rsid w:val="002A4FC6"/>
    <w:rsid w:val="002A5670"/>
    <w:rsid w:val="002A6F30"/>
    <w:rsid w:val="002A703C"/>
    <w:rsid w:val="002A7146"/>
    <w:rsid w:val="002A740D"/>
    <w:rsid w:val="002A7FE3"/>
    <w:rsid w:val="002B0C25"/>
    <w:rsid w:val="002B1F7D"/>
    <w:rsid w:val="002B2484"/>
    <w:rsid w:val="002B2C2C"/>
    <w:rsid w:val="002B3067"/>
    <w:rsid w:val="002B3484"/>
    <w:rsid w:val="002B4B98"/>
    <w:rsid w:val="002B5926"/>
    <w:rsid w:val="002B5C07"/>
    <w:rsid w:val="002B5EA4"/>
    <w:rsid w:val="002B7A13"/>
    <w:rsid w:val="002B7B12"/>
    <w:rsid w:val="002B7DED"/>
    <w:rsid w:val="002B7F29"/>
    <w:rsid w:val="002B7F3A"/>
    <w:rsid w:val="002C0019"/>
    <w:rsid w:val="002C0359"/>
    <w:rsid w:val="002C04EF"/>
    <w:rsid w:val="002C0EA1"/>
    <w:rsid w:val="002C11B7"/>
    <w:rsid w:val="002C1C5F"/>
    <w:rsid w:val="002C208E"/>
    <w:rsid w:val="002C2E93"/>
    <w:rsid w:val="002C348C"/>
    <w:rsid w:val="002C3768"/>
    <w:rsid w:val="002C42B1"/>
    <w:rsid w:val="002C465A"/>
    <w:rsid w:val="002C5069"/>
    <w:rsid w:val="002C515F"/>
    <w:rsid w:val="002C5B77"/>
    <w:rsid w:val="002C5C6E"/>
    <w:rsid w:val="002C63CA"/>
    <w:rsid w:val="002C6759"/>
    <w:rsid w:val="002C7216"/>
    <w:rsid w:val="002D01F5"/>
    <w:rsid w:val="002D17DE"/>
    <w:rsid w:val="002D1856"/>
    <w:rsid w:val="002D19BD"/>
    <w:rsid w:val="002D2919"/>
    <w:rsid w:val="002D43A0"/>
    <w:rsid w:val="002D489E"/>
    <w:rsid w:val="002D6B8D"/>
    <w:rsid w:val="002D6D48"/>
    <w:rsid w:val="002D7E20"/>
    <w:rsid w:val="002E09DE"/>
    <w:rsid w:val="002E09E9"/>
    <w:rsid w:val="002E10A6"/>
    <w:rsid w:val="002E1128"/>
    <w:rsid w:val="002E23F4"/>
    <w:rsid w:val="002E2897"/>
    <w:rsid w:val="002E2A06"/>
    <w:rsid w:val="002E4E29"/>
    <w:rsid w:val="002E5D31"/>
    <w:rsid w:val="002E6342"/>
    <w:rsid w:val="002E642D"/>
    <w:rsid w:val="002E6F3E"/>
    <w:rsid w:val="002F0631"/>
    <w:rsid w:val="002F0AD1"/>
    <w:rsid w:val="002F15AA"/>
    <w:rsid w:val="002F2816"/>
    <w:rsid w:val="002F3717"/>
    <w:rsid w:val="002F3EAD"/>
    <w:rsid w:val="002F4E2C"/>
    <w:rsid w:val="002F5680"/>
    <w:rsid w:val="002F5F14"/>
    <w:rsid w:val="002F6027"/>
    <w:rsid w:val="002F6744"/>
    <w:rsid w:val="002F678E"/>
    <w:rsid w:val="002F6BF4"/>
    <w:rsid w:val="002F6C5C"/>
    <w:rsid w:val="002F6CE6"/>
    <w:rsid w:val="002F6FCE"/>
    <w:rsid w:val="002F74E8"/>
    <w:rsid w:val="003008A8"/>
    <w:rsid w:val="00300B36"/>
    <w:rsid w:val="00301106"/>
    <w:rsid w:val="0030214E"/>
    <w:rsid w:val="003021CB"/>
    <w:rsid w:val="00302439"/>
    <w:rsid w:val="0030271B"/>
    <w:rsid w:val="00302F06"/>
    <w:rsid w:val="003032B9"/>
    <w:rsid w:val="00303849"/>
    <w:rsid w:val="00303F4E"/>
    <w:rsid w:val="00304005"/>
    <w:rsid w:val="0030441C"/>
    <w:rsid w:val="00304A92"/>
    <w:rsid w:val="003052B2"/>
    <w:rsid w:val="00305313"/>
    <w:rsid w:val="003061F0"/>
    <w:rsid w:val="0030690D"/>
    <w:rsid w:val="00306B6A"/>
    <w:rsid w:val="0030764C"/>
    <w:rsid w:val="00307772"/>
    <w:rsid w:val="00307AF1"/>
    <w:rsid w:val="00307B0B"/>
    <w:rsid w:val="00310721"/>
    <w:rsid w:val="00311241"/>
    <w:rsid w:val="00311E15"/>
    <w:rsid w:val="00311E7D"/>
    <w:rsid w:val="003122AA"/>
    <w:rsid w:val="003129EF"/>
    <w:rsid w:val="00312CA8"/>
    <w:rsid w:val="0031431E"/>
    <w:rsid w:val="0031520C"/>
    <w:rsid w:val="003153FA"/>
    <w:rsid w:val="003154B6"/>
    <w:rsid w:val="00315766"/>
    <w:rsid w:val="00315E39"/>
    <w:rsid w:val="00315E86"/>
    <w:rsid w:val="00316A26"/>
    <w:rsid w:val="00316ACD"/>
    <w:rsid w:val="003177E4"/>
    <w:rsid w:val="00320675"/>
    <w:rsid w:val="00320D77"/>
    <w:rsid w:val="00320F1D"/>
    <w:rsid w:val="003228FB"/>
    <w:rsid w:val="00322F3A"/>
    <w:rsid w:val="00324295"/>
    <w:rsid w:val="003263BD"/>
    <w:rsid w:val="003266FD"/>
    <w:rsid w:val="00326C4B"/>
    <w:rsid w:val="003275B0"/>
    <w:rsid w:val="00327AAA"/>
    <w:rsid w:val="00327C32"/>
    <w:rsid w:val="00327EB9"/>
    <w:rsid w:val="0033012C"/>
    <w:rsid w:val="00330608"/>
    <w:rsid w:val="00330BB7"/>
    <w:rsid w:val="00331580"/>
    <w:rsid w:val="00332293"/>
    <w:rsid w:val="00332637"/>
    <w:rsid w:val="003327D1"/>
    <w:rsid w:val="0033318E"/>
    <w:rsid w:val="003341D6"/>
    <w:rsid w:val="00334648"/>
    <w:rsid w:val="00334CE0"/>
    <w:rsid w:val="00334CF0"/>
    <w:rsid w:val="00335956"/>
    <w:rsid w:val="0033646A"/>
    <w:rsid w:val="003371FF"/>
    <w:rsid w:val="0033781B"/>
    <w:rsid w:val="0033787D"/>
    <w:rsid w:val="00341802"/>
    <w:rsid w:val="00341B8D"/>
    <w:rsid w:val="003424D6"/>
    <w:rsid w:val="00342AF9"/>
    <w:rsid w:val="00342CC7"/>
    <w:rsid w:val="00343127"/>
    <w:rsid w:val="0034313B"/>
    <w:rsid w:val="003431AC"/>
    <w:rsid w:val="003436DC"/>
    <w:rsid w:val="003442B6"/>
    <w:rsid w:val="0034468D"/>
    <w:rsid w:val="003447A1"/>
    <w:rsid w:val="0034570C"/>
    <w:rsid w:val="00345935"/>
    <w:rsid w:val="00347361"/>
    <w:rsid w:val="00347F07"/>
    <w:rsid w:val="003501B3"/>
    <w:rsid w:val="00350CD3"/>
    <w:rsid w:val="00350D15"/>
    <w:rsid w:val="00350E2F"/>
    <w:rsid w:val="00351D91"/>
    <w:rsid w:val="00351DC8"/>
    <w:rsid w:val="00352A1E"/>
    <w:rsid w:val="00352E5A"/>
    <w:rsid w:val="003530CD"/>
    <w:rsid w:val="00354DFB"/>
    <w:rsid w:val="003550FB"/>
    <w:rsid w:val="00355484"/>
    <w:rsid w:val="0035555F"/>
    <w:rsid w:val="00356113"/>
    <w:rsid w:val="003564C4"/>
    <w:rsid w:val="00356CFE"/>
    <w:rsid w:val="00357D8E"/>
    <w:rsid w:val="00357EA4"/>
    <w:rsid w:val="0036027D"/>
    <w:rsid w:val="00360C4B"/>
    <w:rsid w:val="003629A2"/>
    <w:rsid w:val="00362A9C"/>
    <w:rsid w:val="00362D98"/>
    <w:rsid w:val="00362E9A"/>
    <w:rsid w:val="00363B72"/>
    <w:rsid w:val="00363BA8"/>
    <w:rsid w:val="00363C57"/>
    <w:rsid w:val="00364076"/>
    <w:rsid w:val="00366064"/>
    <w:rsid w:val="003661EC"/>
    <w:rsid w:val="003671D8"/>
    <w:rsid w:val="00367D7F"/>
    <w:rsid w:val="00367F0A"/>
    <w:rsid w:val="0037069A"/>
    <w:rsid w:val="00370C2F"/>
    <w:rsid w:val="00370DBE"/>
    <w:rsid w:val="003712D4"/>
    <w:rsid w:val="00372BF2"/>
    <w:rsid w:val="00372D79"/>
    <w:rsid w:val="00372F74"/>
    <w:rsid w:val="00373187"/>
    <w:rsid w:val="00373563"/>
    <w:rsid w:val="00374181"/>
    <w:rsid w:val="00375BCB"/>
    <w:rsid w:val="00375CB5"/>
    <w:rsid w:val="00376172"/>
    <w:rsid w:val="00376613"/>
    <w:rsid w:val="00376750"/>
    <w:rsid w:val="003778D6"/>
    <w:rsid w:val="00377C26"/>
    <w:rsid w:val="003812B9"/>
    <w:rsid w:val="003813D7"/>
    <w:rsid w:val="00382E56"/>
    <w:rsid w:val="00382F76"/>
    <w:rsid w:val="0038334F"/>
    <w:rsid w:val="00383A39"/>
    <w:rsid w:val="00384496"/>
    <w:rsid w:val="00384A46"/>
    <w:rsid w:val="00384E41"/>
    <w:rsid w:val="00386183"/>
    <w:rsid w:val="003861F0"/>
    <w:rsid w:val="003863A4"/>
    <w:rsid w:val="00387008"/>
    <w:rsid w:val="003873B2"/>
    <w:rsid w:val="00387A21"/>
    <w:rsid w:val="003901AE"/>
    <w:rsid w:val="00390836"/>
    <w:rsid w:val="00390BBA"/>
    <w:rsid w:val="00390E2E"/>
    <w:rsid w:val="00391DEE"/>
    <w:rsid w:val="003926D2"/>
    <w:rsid w:val="00392BC1"/>
    <w:rsid w:val="00393225"/>
    <w:rsid w:val="003934AB"/>
    <w:rsid w:val="00393671"/>
    <w:rsid w:val="00393D76"/>
    <w:rsid w:val="00394A3B"/>
    <w:rsid w:val="00394F42"/>
    <w:rsid w:val="00395657"/>
    <w:rsid w:val="00395F29"/>
    <w:rsid w:val="003979A2"/>
    <w:rsid w:val="00397B80"/>
    <w:rsid w:val="00397FD4"/>
    <w:rsid w:val="003A00AE"/>
    <w:rsid w:val="003A06C6"/>
    <w:rsid w:val="003A0A1C"/>
    <w:rsid w:val="003A2E86"/>
    <w:rsid w:val="003A37CF"/>
    <w:rsid w:val="003A39E8"/>
    <w:rsid w:val="003A457E"/>
    <w:rsid w:val="003A47CD"/>
    <w:rsid w:val="003A542E"/>
    <w:rsid w:val="003A580D"/>
    <w:rsid w:val="003A5CCB"/>
    <w:rsid w:val="003A6301"/>
    <w:rsid w:val="003A6774"/>
    <w:rsid w:val="003A6D66"/>
    <w:rsid w:val="003A701D"/>
    <w:rsid w:val="003A7F5E"/>
    <w:rsid w:val="003B0BDC"/>
    <w:rsid w:val="003B1423"/>
    <w:rsid w:val="003B1BF2"/>
    <w:rsid w:val="003B221A"/>
    <w:rsid w:val="003B260D"/>
    <w:rsid w:val="003B28F5"/>
    <w:rsid w:val="003B296A"/>
    <w:rsid w:val="003B3BDE"/>
    <w:rsid w:val="003B498E"/>
    <w:rsid w:val="003B5FDF"/>
    <w:rsid w:val="003B6F9A"/>
    <w:rsid w:val="003B72B1"/>
    <w:rsid w:val="003B72CE"/>
    <w:rsid w:val="003B75BB"/>
    <w:rsid w:val="003B7719"/>
    <w:rsid w:val="003C1AC6"/>
    <w:rsid w:val="003C2E1C"/>
    <w:rsid w:val="003C36A5"/>
    <w:rsid w:val="003C5218"/>
    <w:rsid w:val="003C695C"/>
    <w:rsid w:val="003C6A71"/>
    <w:rsid w:val="003C78C4"/>
    <w:rsid w:val="003C7DF4"/>
    <w:rsid w:val="003D092E"/>
    <w:rsid w:val="003D0FC8"/>
    <w:rsid w:val="003D162D"/>
    <w:rsid w:val="003D1678"/>
    <w:rsid w:val="003D17B7"/>
    <w:rsid w:val="003D2540"/>
    <w:rsid w:val="003D27B9"/>
    <w:rsid w:val="003D4885"/>
    <w:rsid w:val="003D62F8"/>
    <w:rsid w:val="003D6355"/>
    <w:rsid w:val="003D6C6E"/>
    <w:rsid w:val="003D6FBA"/>
    <w:rsid w:val="003D7E12"/>
    <w:rsid w:val="003E042D"/>
    <w:rsid w:val="003E0A8C"/>
    <w:rsid w:val="003E2906"/>
    <w:rsid w:val="003E295A"/>
    <w:rsid w:val="003E3F8D"/>
    <w:rsid w:val="003E4494"/>
    <w:rsid w:val="003E474B"/>
    <w:rsid w:val="003E4E8B"/>
    <w:rsid w:val="003E5333"/>
    <w:rsid w:val="003E53A4"/>
    <w:rsid w:val="003E6CB5"/>
    <w:rsid w:val="003E7804"/>
    <w:rsid w:val="003F028A"/>
    <w:rsid w:val="003F04B6"/>
    <w:rsid w:val="003F1025"/>
    <w:rsid w:val="003F10E3"/>
    <w:rsid w:val="003F1260"/>
    <w:rsid w:val="003F1634"/>
    <w:rsid w:val="003F169B"/>
    <w:rsid w:val="003F16A8"/>
    <w:rsid w:val="003F1DAD"/>
    <w:rsid w:val="003F2555"/>
    <w:rsid w:val="003F2DAD"/>
    <w:rsid w:val="003F305A"/>
    <w:rsid w:val="003F30FC"/>
    <w:rsid w:val="003F35FF"/>
    <w:rsid w:val="003F3660"/>
    <w:rsid w:val="003F41B8"/>
    <w:rsid w:val="003F4617"/>
    <w:rsid w:val="003F46C4"/>
    <w:rsid w:val="003F48E9"/>
    <w:rsid w:val="003F51C5"/>
    <w:rsid w:val="003F5488"/>
    <w:rsid w:val="003F5F7E"/>
    <w:rsid w:val="003F6DCA"/>
    <w:rsid w:val="003F7C57"/>
    <w:rsid w:val="003F7C7A"/>
    <w:rsid w:val="0040091F"/>
    <w:rsid w:val="00401073"/>
    <w:rsid w:val="0040125E"/>
    <w:rsid w:val="00402548"/>
    <w:rsid w:val="00402B52"/>
    <w:rsid w:val="00402C8D"/>
    <w:rsid w:val="004038DD"/>
    <w:rsid w:val="00404A99"/>
    <w:rsid w:val="0040531C"/>
    <w:rsid w:val="004055E7"/>
    <w:rsid w:val="004057F0"/>
    <w:rsid w:val="00406095"/>
    <w:rsid w:val="004060AF"/>
    <w:rsid w:val="00406225"/>
    <w:rsid w:val="00406543"/>
    <w:rsid w:val="00406F9D"/>
    <w:rsid w:val="00407C62"/>
    <w:rsid w:val="0041195A"/>
    <w:rsid w:val="00411ADE"/>
    <w:rsid w:val="0041274B"/>
    <w:rsid w:val="00412E57"/>
    <w:rsid w:val="004131AA"/>
    <w:rsid w:val="00413488"/>
    <w:rsid w:val="00413BB0"/>
    <w:rsid w:val="00415691"/>
    <w:rsid w:val="00415A19"/>
    <w:rsid w:val="00415F0E"/>
    <w:rsid w:val="004208A5"/>
    <w:rsid w:val="0042098D"/>
    <w:rsid w:val="00420C65"/>
    <w:rsid w:val="00420D22"/>
    <w:rsid w:val="00421800"/>
    <w:rsid w:val="0042218B"/>
    <w:rsid w:val="004221D9"/>
    <w:rsid w:val="004222A8"/>
    <w:rsid w:val="00422F2A"/>
    <w:rsid w:val="004234D2"/>
    <w:rsid w:val="00423B20"/>
    <w:rsid w:val="00423EF6"/>
    <w:rsid w:val="00424A2C"/>
    <w:rsid w:val="00424C31"/>
    <w:rsid w:val="00425A8F"/>
    <w:rsid w:val="00426BAA"/>
    <w:rsid w:val="00426D47"/>
    <w:rsid w:val="00426FE8"/>
    <w:rsid w:val="00427644"/>
    <w:rsid w:val="00430095"/>
    <w:rsid w:val="0043181D"/>
    <w:rsid w:val="00432071"/>
    <w:rsid w:val="00432822"/>
    <w:rsid w:val="00432B84"/>
    <w:rsid w:val="0043399F"/>
    <w:rsid w:val="00433D69"/>
    <w:rsid w:val="00433F18"/>
    <w:rsid w:val="0043483C"/>
    <w:rsid w:val="00434B07"/>
    <w:rsid w:val="00434D3D"/>
    <w:rsid w:val="00434D70"/>
    <w:rsid w:val="00435735"/>
    <w:rsid w:val="004357A9"/>
    <w:rsid w:val="00436404"/>
    <w:rsid w:val="004374B1"/>
    <w:rsid w:val="0043752D"/>
    <w:rsid w:val="004401AD"/>
    <w:rsid w:val="00440711"/>
    <w:rsid w:val="0044098D"/>
    <w:rsid w:val="00440CE4"/>
    <w:rsid w:val="004433C4"/>
    <w:rsid w:val="00445FDB"/>
    <w:rsid w:val="004466B4"/>
    <w:rsid w:val="0044698B"/>
    <w:rsid w:val="00446B23"/>
    <w:rsid w:val="0044718C"/>
    <w:rsid w:val="004478BC"/>
    <w:rsid w:val="004478DC"/>
    <w:rsid w:val="004479A3"/>
    <w:rsid w:val="00450280"/>
    <w:rsid w:val="0045084F"/>
    <w:rsid w:val="00450C42"/>
    <w:rsid w:val="00450D9C"/>
    <w:rsid w:val="004512B3"/>
    <w:rsid w:val="00451C78"/>
    <w:rsid w:val="0045213D"/>
    <w:rsid w:val="004542FF"/>
    <w:rsid w:val="0045435D"/>
    <w:rsid w:val="00454BA5"/>
    <w:rsid w:val="00455089"/>
    <w:rsid w:val="00455E5D"/>
    <w:rsid w:val="00456605"/>
    <w:rsid w:val="004573B8"/>
    <w:rsid w:val="00457FD3"/>
    <w:rsid w:val="00461A37"/>
    <w:rsid w:val="0046320C"/>
    <w:rsid w:val="004632D1"/>
    <w:rsid w:val="00463594"/>
    <w:rsid w:val="00463C8C"/>
    <w:rsid w:val="00465846"/>
    <w:rsid w:val="00465B38"/>
    <w:rsid w:val="00465DD0"/>
    <w:rsid w:val="0046630D"/>
    <w:rsid w:val="00466C5A"/>
    <w:rsid w:val="004700BC"/>
    <w:rsid w:val="0047039A"/>
    <w:rsid w:val="00470C41"/>
    <w:rsid w:val="00470E92"/>
    <w:rsid w:val="0047119D"/>
    <w:rsid w:val="00471C81"/>
    <w:rsid w:val="00473003"/>
    <w:rsid w:val="004732D6"/>
    <w:rsid w:val="00473E7A"/>
    <w:rsid w:val="0047412F"/>
    <w:rsid w:val="004746CA"/>
    <w:rsid w:val="00474799"/>
    <w:rsid w:val="004752D8"/>
    <w:rsid w:val="004753C4"/>
    <w:rsid w:val="00475430"/>
    <w:rsid w:val="0047600A"/>
    <w:rsid w:val="00477148"/>
    <w:rsid w:val="00477438"/>
    <w:rsid w:val="00480C44"/>
    <w:rsid w:val="00480CE3"/>
    <w:rsid w:val="00480D6D"/>
    <w:rsid w:val="00480E20"/>
    <w:rsid w:val="00481143"/>
    <w:rsid w:val="004812C9"/>
    <w:rsid w:val="004813FA"/>
    <w:rsid w:val="00481A1F"/>
    <w:rsid w:val="00481B35"/>
    <w:rsid w:val="0048345A"/>
    <w:rsid w:val="004834BD"/>
    <w:rsid w:val="0048374B"/>
    <w:rsid w:val="00483784"/>
    <w:rsid w:val="00483891"/>
    <w:rsid w:val="004858AF"/>
    <w:rsid w:val="00486266"/>
    <w:rsid w:val="004870FE"/>
    <w:rsid w:val="00487930"/>
    <w:rsid w:val="00487DB2"/>
    <w:rsid w:val="004908FE"/>
    <w:rsid w:val="004909C4"/>
    <w:rsid w:val="0049171B"/>
    <w:rsid w:val="0049176F"/>
    <w:rsid w:val="00491A5E"/>
    <w:rsid w:val="00492AD2"/>
    <w:rsid w:val="00493168"/>
    <w:rsid w:val="0049380C"/>
    <w:rsid w:val="00493C75"/>
    <w:rsid w:val="004944AA"/>
    <w:rsid w:val="00494F2A"/>
    <w:rsid w:val="00495EAC"/>
    <w:rsid w:val="00496129"/>
    <w:rsid w:val="00496680"/>
    <w:rsid w:val="00497056"/>
    <w:rsid w:val="00497543"/>
    <w:rsid w:val="00497DA6"/>
    <w:rsid w:val="00497E57"/>
    <w:rsid w:val="004A0460"/>
    <w:rsid w:val="004A09CE"/>
    <w:rsid w:val="004A14CF"/>
    <w:rsid w:val="004A1A7E"/>
    <w:rsid w:val="004A2025"/>
    <w:rsid w:val="004A3020"/>
    <w:rsid w:val="004A3E10"/>
    <w:rsid w:val="004A3FC9"/>
    <w:rsid w:val="004A43E7"/>
    <w:rsid w:val="004A477C"/>
    <w:rsid w:val="004A52C0"/>
    <w:rsid w:val="004A5E2B"/>
    <w:rsid w:val="004A74E8"/>
    <w:rsid w:val="004A77DF"/>
    <w:rsid w:val="004A79DA"/>
    <w:rsid w:val="004B12B3"/>
    <w:rsid w:val="004B198C"/>
    <w:rsid w:val="004B1F98"/>
    <w:rsid w:val="004B223D"/>
    <w:rsid w:val="004B2440"/>
    <w:rsid w:val="004B25DC"/>
    <w:rsid w:val="004B2C0E"/>
    <w:rsid w:val="004B3048"/>
    <w:rsid w:val="004B3E90"/>
    <w:rsid w:val="004B5014"/>
    <w:rsid w:val="004B6105"/>
    <w:rsid w:val="004B6434"/>
    <w:rsid w:val="004B6759"/>
    <w:rsid w:val="004B7BB7"/>
    <w:rsid w:val="004C28D7"/>
    <w:rsid w:val="004C3847"/>
    <w:rsid w:val="004C3C19"/>
    <w:rsid w:val="004C46AD"/>
    <w:rsid w:val="004C5AFB"/>
    <w:rsid w:val="004C5F0C"/>
    <w:rsid w:val="004C636A"/>
    <w:rsid w:val="004C6B6B"/>
    <w:rsid w:val="004C6E8D"/>
    <w:rsid w:val="004C7009"/>
    <w:rsid w:val="004C7BC0"/>
    <w:rsid w:val="004C7F4B"/>
    <w:rsid w:val="004D006B"/>
    <w:rsid w:val="004D03FC"/>
    <w:rsid w:val="004D05A8"/>
    <w:rsid w:val="004D175B"/>
    <w:rsid w:val="004D1831"/>
    <w:rsid w:val="004D1F69"/>
    <w:rsid w:val="004D21F8"/>
    <w:rsid w:val="004D305E"/>
    <w:rsid w:val="004D38C0"/>
    <w:rsid w:val="004D5016"/>
    <w:rsid w:val="004D51ED"/>
    <w:rsid w:val="004D5F25"/>
    <w:rsid w:val="004D6AF7"/>
    <w:rsid w:val="004D7B32"/>
    <w:rsid w:val="004D7E16"/>
    <w:rsid w:val="004E0672"/>
    <w:rsid w:val="004E0A7B"/>
    <w:rsid w:val="004E0F07"/>
    <w:rsid w:val="004E18FF"/>
    <w:rsid w:val="004E1B5A"/>
    <w:rsid w:val="004E1C42"/>
    <w:rsid w:val="004E2D57"/>
    <w:rsid w:val="004E3CD6"/>
    <w:rsid w:val="004E4104"/>
    <w:rsid w:val="004E444E"/>
    <w:rsid w:val="004E53FF"/>
    <w:rsid w:val="004E6C40"/>
    <w:rsid w:val="004E6C47"/>
    <w:rsid w:val="004E6E10"/>
    <w:rsid w:val="004E6F4E"/>
    <w:rsid w:val="004E7625"/>
    <w:rsid w:val="004F004D"/>
    <w:rsid w:val="004F00F8"/>
    <w:rsid w:val="004F0F47"/>
    <w:rsid w:val="004F11FE"/>
    <w:rsid w:val="004F12AA"/>
    <w:rsid w:val="004F22D6"/>
    <w:rsid w:val="004F238A"/>
    <w:rsid w:val="004F4585"/>
    <w:rsid w:val="004F4EBD"/>
    <w:rsid w:val="004F5066"/>
    <w:rsid w:val="004F50A9"/>
    <w:rsid w:val="004F5D97"/>
    <w:rsid w:val="004F683F"/>
    <w:rsid w:val="004F6949"/>
    <w:rsid w:val="00500BBE"/>
    <w:rsid w:val="00500ED8"/>
    <w:rsid w:val="005012F5"/>
    <w:rsid w:val="005023CB"/>
    <w:rsid w:val="00503101"/>
    <w:rsid w:val="0050321D"/>
    <w:rsid w:val="005037E8"/>
    <w:rsid w:val="00503C1F"/>
    <w:rsid w:val="00504A97"/>
    <w:rsid w:val="00504CE7"/>
    <w:rsid w:val="00505A30"/>
    <w:rsid w:val="005063A0"/>
    <w:rsid w:val="00506E22"/>
    <w:rsid w:val="00506F9A"/>
    <w:rsid w:val="00507D80"/>
    <w:rsid w:val="00510B6E"/>
    <w:rsid w:val="0051150B"/>
    <w:rsid w:val="0051159B"/>
    <w:rsid w:val="005116E5"/>
    <w:rsid w:val="00511986"/>
    <w:rsid w:val="00511C47"/>
    <w:rsid w:val="0051233A"/>
    <w:rsid w:val="00513319"/>
    <w:rsid w:val="005146A7"/>
    <w:rsid w:val="00514766"/>
    <w:rsid w:val="0051528C"/>
    <w:rsid w:val="005162B5"/>
    <w:rsid w:val="0051718F"/>
    <w:rsid w:val="005171C2"/>
    <w:rsid w:val="00517832"/>
    <w:rsid w:val="0051798D"/>
    <w:rsid w:val="00517FA3"/>
    <w:rsid w:val="005203FF"/>
    <w:rsid w:val="00520E15"/>
    <w:rsid w:val="0052100F"/>
    <w:rsid w:val="005217FC"/>
    <w:rsid w:val="0052267C"/>
    <w:rsid w:val="00522D96"/>
    <w:rsid w:val="005231BD"/>
    <w:rsid w:val="005241C1"/>
    <w:rsid w:val="00525CD0"/>
    <w:rsid w:val="00525DA9"/>
    <w:rsid w:val="005260EF"/>
    <w:rsid w:val="0052620C"/>
    <w:rsid w:val="0052728D"/>
    <w:rsid w:val="00527527"/>
    <w:rsid w:val="00527750"/>
    <w:rsid w:val="00527B64"/>
    <w:rsid w:val="0053061D"/>
    <w:rsid w:val="0053103A"/>
    <w:rsid w:val="00531D85"/>
    <w:rsid w:val="005327FF"/>
    <w:rsid w:val="00533B1B"/>
    <w:rsid w:val="00533E70"/>
    <w:rsid w:val="00534D55"/>
    <w:rsid w:val="00534FD6"/>
    <w:rsid w:val="00535C1C"/>
    <w:rsid w:val="00535CA5"/>
    <w:rsid w:val="00536125"/>
    <w:rsid w:val="00536D5A"/>
    <w:rsid w:val="005374C7"/>
    <w:rsid w:val="005379A4"/>
    <w:rsid w:val="00537A33"/>
    <w:rsid w:val="00541A8C"/>
    <w:rsid w:val="00541B55"/>
    <w:rsid w:val="00543BCD"/>
    <w:rsid w:val="00543FC8"/>
    <w:rsid w:val="00545C4A"/>
    <w:rsid w:val="00545CB1"/>
    <w:rsid w:val="00545D97"/>
    <w:rsid w:val="005463CC"/>
    <w:rsid w:val="00550484"/>
    <w:rsid w:val="00550727"/>
    <w:rsid w:val="005511CE"/>
    <w:rsid w:val="00551FF9"/>
    <w:rsid w:val="00552102"/>
    <w:rsid w:val="00552277"/>
    <w:rsid w:val="00553000"/>
    <w:rsid w:val="00553BEA"/>
    <w:rsid w:val="005542F7"/>
    <w:rsid w:val="0055490B"/>
    <w:rsid w:val="00554D62"/>
    <w:rsid w:val="00555B55"/>
    <w:rsid w:val="00555CB1"/>
    <w:rsid w:val="00556106"/>
    <w:rsid w:val="005561E9"/>
    <w:rsid w:val="00557F71"/>
    <w:rsid w:val="005608D5"/>
    <w:rsid w:val="0056096C"/>
    <w:rsid w:val="005613FA"/>
    <w:rsid w:val="00561778"/>
    <w:rsid w:val="00561C67"/>
    <w:rsid w:val="00561F33"/>
    <w:rsid w:val="005624B7"/>
    <w:rsid w:val="00562D56"/>
    <w:rsid w:val="00562F01"/>
    <w:rsid w:val="00563B92"/>
    <w:rsid w:val="00564391"/>
    <w:rsid w:val="0056455D"/>
    <w:rsid w:val="00564AFC"/>
    <w:rsid w:val="005656C7"/>
    <w:rsid w:val="00565C49"/>
    <w:rsid w:val="00565C7A"/>
    <w:rsid w:val="00565E45"/>
    <w:rsid w:val="005669D1"/>
    <w:rsid w:val="00566BFC"/>
    <w:rsid w:val="00566DF5"/>
    <w:rsid w:val="005671DF"/>
    <w:rsid w:val="005674A5"/>
    <w:rsid w:val="00567F98"/>
    <w:rsid w:val="00570BE0"/>
    <w:rsid w:val="0057132F"/>
    <w:rsid w:val="00571599"/>
    <w:rsid w:val="00571966"/>
    <w:rsid w:val="00572143"/>
    <w:rsid w:val="00573516"/>
    <w:rsid w:val="0057353F"/>
    <w:rsid w:val="00573897"/>
    <w:rsid w:val="0057451D"/>
    <w:rsid w:val="00574D35"/>
    <w:rsid w:val="005751AE"/>
    <w:rsid w:val="00575248"/>
    <w:rsid w:val="005759CA"/>
    <w:rsid w:val="00575E67"/>
    <w:rsid w:val="00575E6A"/>
    <w:rsid w:val="00577265"/>
    <w:rsid w:val="00577A79"/>
    <w:rsid w:val="00581133"/>
    <w:rsid w:val="00581CB5"/>
    <w:rsid w:val="00581E27"/>
    <w:rsid w:val="00582018"/>
    <w:rsid w:val="00582040"/>
    <w:rsid w:val="00582A01"/>
    <w:rsid w:val="00583C99"/>
    <w:rsid w:val="005840C3"/>
    <w:rsid w:val="0058579A"/>
    <w:rsid w:val="0058595B"/>
    <w:rsid w:val="00585F37"/>
    <w:rsid w:val="005861A4"/>
    <w:rsid w:val="00590441"/>
    <w:rsid w:val="00590687"/>
    <w:rsid w:val="00590DEF"/>
    <w:rsid w:val="005915D0"/>
    <w:rsid w:val="00591B53"/>
    <w:rsid w:val="00592295"/>
    <w:rsid w:val="00592BB1"/>
    <w:rsid w:val="00592DF1"/>
    <w:rsid w:val="005930DA"/>
    <w:rsid w:val="005934BE"/>
    <w:rsid w:val="0059368A"/>
    <w:rsid w:val="00593C7F"/>
    <w:rsid w:val="00593CB9"/>
    <w:rsid w:val="00594201"/>
    <w:rsid w:val="00594737"/>
    <w:rsid w:val="00594DAB"/>
    <w:rsid w:val="00594F5A"/>
    <w:rsid w:val="00595C06"/>
    <w:rsid w:val="00596684"/>
    <w:rsid w:val="00596718"/>
    <w:rsid w:val="005973C3"/>
    <w:rsid w:val="00597454"/>
    <w:rsid w:val="005A0342"/>
    <w:rsid w:val="005A0641"/>
    <w:rsid w:val="005A097D"/>
    <w:rsid w:val="005A0B2E"/>
    <w:rsid w:val="005A132C"/>
    <w:rsid w:val="005A1514"/>
    <w:rsid w:val="005A19F3"/>
    <w:rsid w:val="005A26D3"/>
    <w:rsid w:val="005A3742"/>
    <w:rsid w:val="005A37F9"/>
    <w:rsid w:val="005A3DE8"/>
    <w:rsid w:val="005A3EC6"/>
    <w:rsid w:val="005A474B"/>
    <w:rsid w:val="005A4C63"/>
    <w:rsid w:val="005A4C6B"/>
    <w:rsid w:val="005A59B4"/>
    <w:rsid w:val="005A6A2D"/>
    <w:rsid w:val="005A6A95"/>
    <w:rsid w:val="005A6C74"/>
    <w:rsid w:val="005A6C75"/>
    <w:rsid w:val="005A6EAF"/>
    <w:rsid w:val="005A73AD"/>
    <w:rsid w:val="005A75FD"/>
    <w:rsid w:val="005A776B"/>
    <w:rsid w:val="005A7F3C"/>
    <w:rsid w:val="005B06C3"/>
    <w:rsid w:val="005B102A"/>
    <w:rsid w:val="005B11AB"/>
    <w:rsid w:val="005B234F"/>
    <w:rsid w:val="005B246F"/>
    <w:rsid w:val="005B2FF5"/>
    <w:rsid w:val="005B310F"/>
    <w:rsid w:val="005B3494"/>
    <w:rsid w:val="005B3745"/>
    <w:rsid w:val="005B3C86"/>
    <w:rsid w:val="005B4190"/>
    <w:rsid w:val="005B4A68"/>
    <w:rsid w:val="005B52DA"/>
    <w:rsid w:val="005B5557"/>
    <w:rsid w:val="005B60BA"/>
    <w:rsid w:val="005B6A6D"/>
    <w:rsid w:val="005B7544"/>
    <w:rsid w:val="005B7618"/>
    <w:rsid w:val="005B7BE9"/>
    <w:rsid w:val="005C0EDC"/>
    <w:rsid w:val="005C1255"/>
    <w:rsid w:val="005C15BC"/>
    <w:rsid w:val="005C35B3"/>
    <w:rsid w:val="005C5525"/>
    <w:rsid w:val="005C5B55"/>
    <w:rsid w:val="005C62D4"/>
    <w:rsid w:val="005C6511"/>
    <w:rsid w:val="005C6A56"/>
    <w:rsid w:val="005C732E"/>
    <w:rsid w:val="005C75A5"/>
    <w:rsid w:val="005C7919"/>
    <w:rsid w:val="005C7C26"/>
    <w:rsid w:val="005D00F1"/>
    <w:rsid w:val="005D035B"/>
    <w:rsid w:val="005D1291"/>
    <w:rsid w:val="005D1314"/>
    <w:rsid w:val="005D1934"/>
    <w:rsid w:val="005D21C0"/>
    <w:rsid w:val="005D2919"/>
    <w:rsid w:val="005D2BFE"/>
    <w:rsid w:val="005D3B9C"/>
    <w:rsid w:val="005D3C12"/>
    <w:rsid w:val="005D3FC3"/>
    <w:rsid w:val="005D523C"/>
    <w:rsid w:val="005D60C0"/>
    <w:rsid w:val="005D656D"/>
    <w:rsid w:val="005E05E9"/>
    <w:rsid w:val="005E09E9"/>
    <w:rsid w:val="005E0B0F"/>
    <w:rsid w:val="005E128B"/>
    <w:rsid w:val="005E1485"/>
    <w:rsid w:val="005E188A"/>
    <w:rsid w:val="005E18EC"/>
    <w:rsid w:val="005E2255"/>
    <w:rsid w:val="005E2418"/>
    <w:rsid w:val="005E3276"/>
    <w:rsid w:val="005E348D"/>
    <w:rsid w:val="005E391F"/>
    <w:rsid w:val="005E3F44"/>
    <w:rsid w:val="005E4729"/>
    <w:rsid w:val="005E5165"/>
    <w:rsid w:val="005E691A"/>
    <w:rsid w:val="005E7EEC"/>
    <w:rsid w:val="005F1270"/>
    <w:rsid w:val="005F155A"/>
    <w:rsid w:val="005F1638"/>
    <w:rsid w:val="005F1883"/>
    <w:rsid w:val="005F2498"/>
    <w:rsid w:val="005F2A27"/>
    <w:rsid w:val="005F4251"/>
    <w:rsid w:val="005F4F43"/>
    <w:rsid w:val="005F5066"/>
    <w:rsid w:val="005F6511"/>
    <w:rsid w:val="005F660C"/>
    <w:rsid w:val="005F6DC7"/>
    <w:rsid w:val="005F7ABC"/>
    <w:rsid w:val="006000C9"/>
    <w:rsid w:val="00600563"/>
    <w:rsid w:val="00600A78"/>
    <w:rsid w:val="00600D7E"/>
    <w:rsid w:val="006013D2"/>
    <w:rsid w:val="00601C9F"/>
    <w:rsid w:val="00602146"/>
    <w:rsid w:val="0060317A"/>
    <w:rsid w:val="00603674"/>
    <w:rsid w:val="006039B6"/>
    <w:rsid w:val="00603B68"/>
    <w:rsid w:val="006040DB"/>
    <w:rsid w:val="006041D3"/>
    <w:rsid w:val="00605730"/>
    <w:rsid w:val="00605B42"/>
    <w:rsid w:val="00606251"/>
    <w:rsid w:val="006064BF"/>
    <w:rsid w:val="0060678B"/>
    <w:rsid w:val="006077EA"/>
    <w:rsid w:val="006079CE"/>
    <w:rsid w:val="00607CCB"/>
    <w:rsid w:val="00610278"/>
    <w:rsid w:val="00610B14"/>
    <w:rsid w:val="0061171B"/>
    <w:rsid w:val="00612C45"/>
    <w:rsid w:val="00613784"/>
    <w:rsid w:val="00613D30"/>
    <w:rsid w:val="00613D8F"/>
    <w:rsid w:val="00613E18"/>
    <w:rsid w:val="00615072"/>
    <w:rsid w:val="006159CF"/>
    <w:rsid w:val="0061653C"/>
    <w:rsid w:val="00617A6F"/>
    <w:rsid w:val="006206FC"/>
    <w:rsid w:val="00620762"/>
    <w:rsid w:val="00620B96"/>
    <w:rsid w:val="006212BD"/>
    <w:rsid w:val="00622528"/>
    <w:rsid w:val="006238D4"/>
    <w:rsid w:val="0062444E"/>
    <w:rsid w:val="006249D9"/>
    <w:rsid w:val="0062515A"/>
    <w:rsid w:val="00625272"/>
    <w:rsid w:val="00626593"/>
    <w:rsid w:val="00626A4D"/>
    <w:rsid w:val="00626CB2"/>
    <w:rsid w:val="006305A7"/>
    <w:rsid w:val="00630708"/>
    <w:rsid w:val="006313B0"/>
    <w:rsid w:val="00633093"/>
    <w:rsid w:val="00634180"/>
    <w:rsid w:val="00634301"/>
    <w:rsid w:val="0063466D"/>
    <w:rsid w:val="0063495F"/>
    <w:rsid w:val="00636775"/>
    <w:rsid w:val="00636A58"/>
    <w:rsid w:val="00636C78"/>
    <w:rsid w:val="00640BB3"/>
    <w:rsid w:val="00640E7A"/>
    <w:rsid w:val="00640E90"/>
    <w:rsid w:val="00641405"/>
    <w:rsid w:val="006428C3"/>
    <w:rsid w:val="00643361"/>
    <w:rsid w:val="0064346B"/>
    <w:rsid w:val="0064481F"/>
    <w:rsid w:val="00644E31"/>
    <w:rsid w:val="00645257"/>
    <w:rsid w:val="00645294"/>
    <w:rsid w:val="006458BD"/>
    <w:rsid w:val="006458EC"/>
    <w:rsid w:val="00645A13"/>
    <w:rsid w:val="00646727"/>
    <w:rsid w:val="00646F6B"/>
    <w:rsid w:val="00647155"/>
    <w:rsid w:val="0064778D"/>
    <w:rsid w:val="00647F98"/>
    <w:rsid w:val="0065009D"/>
    <w:rsid w:val="0065068D"/>
    <w:rsid w:val="00650929"/>
    <w:rsid w:val="00651851"/>
    <w:rsid w:val="00652599"/>
    <w:rsid w:val="0065623F"/>
    <w:rsid w:val="006572A3"/>
    <w:rsid w:val="00657757"/>
    <w:rsid w:val="006611BB"/>
    <w:rsid w:val="006615A5"/>
    <w:rsid w:val="00661854"/>
    <w:rsid w:val="00661992"/>
    <w:rsid w:val="00661F5C"/>
    <w:rsid w:val="006623E4"/>
    <w:rsid w:val="00663C94"/>
    <w:rsid w:val="0066551F"/>
    <w:rsid w:val="00666ADB"/>
    <w:rsid w:val="00666E74"/>
    <w:rsid w:val="006676EC"/>
    <w:rsid w:val="006745FF"/>
    <w:rsid w:val="00674D80"/>
    <w:rsid w:val="00674EDF"/>
    <w:rsid w:val="00676F79"/>
    <w:rsid w:val="0067709C"/>
    <w:rsid w:val="006773F8"/>
    <w:rsid w:val="006779EC"/>
    <w:rsid w:val="0068003F"/>
    <w:rsid w:val="0068073E"/>
    <w:rsid w:val="00680DD6"/>
    <w:rsid w:val="0068136D"/>
    <w:rsid w:val="0068198B"/>
    <w:rsid w:val="00682BAC"/>
    <w:rsid w:val="006832D7"/>
    <w:rsid w:val="0068395D"/>
    <w:rsid w:val="006841E9"/>
    <w:rsid w:val="00684B24"/>
    <w:rsid w:val="00685B60"/>
    <w:rsid w:val="006872AA"/>
    <w:rsid w:val="0068790D"/>
    <w:rsid w:val="00687B1F"/>
    <w:rsid w:val="00687D8B"/>
    <w:rsid w:val="006900AF"/>
    <w:rsid w:val="00690C36"/>
    <w:rsid w:val="00690FD9"/>
    <w:rsid w:val="006913A5"/>
    <w:rsid w:val="00691D07"/>
    <w:rsid w:val="006927D6"/>
    <w:rsid w:val="00693309"/>
    <w:rsid w:val="00694BD2"/>
    <w:rsid w:val="00694BEB"/>
    <w:rsid w:val="006950AD"/>
    <w:rsid w:val="006977EA"/>
    <w:rsid w:val="006979A4"/>
    <w:rsid w:val="00697E72"/>
    <w:rsid w:val="00697ECB"/>
    <w:rsid w:val="006A0AC1"/>
    <w:rsid w:val="006A0CE7"/>
    <w:rsid w:val="006A0FB1"/>
    <w:rsid w:val="006A148E"/>
    <w:rsid w:val="006A1B65"/>
    <w:rsid w:val="006A2725"/>
    <w:rsid w:val="006A2EA5"/>
    <w:rsid w:val="006A3719"/>
    <w:rsid w:val="006A3E72"/>
    <w:rsid w:val="006A48A9"/>
    <w:rsid w:val="006A4CCC"/>
    <w:rsid w:val="006A4F56"/>
    <w:rsid w:val="006A5AC1"/>
    <w:rsid w:val="006A62BC"/>
    <w:rsid w:val="006A686E"/>
    <w:rsid w:val="006A74BF"/>
    <w:rsid w:val="006A7875"/>
    <w:rsid w:val="006A7B2D"/>
    <w:rsid w:val="006A7CD9"/>
    <w:rsid w:val="006B0970"/>
    <w:rsid w:val="006B14AD"/>
    <w:rsid w:val="006B189C"/>
    <w:rsid w:val="006B1938"/>
    <w:rsid w:val="006B1F2C"/>
    <w:rsid w:val="006B1FF8"/>
    <w:rsid w:val="006B243A"/>
    <w:rsid w:val="006B2C54"/>
    <w:rsid w:val="006B3575"/>
    <w:rsid w:val="006B448D"/>
    <w:rsid w:val="006B64E6"/>
    <w:rsid w:val="006B6C7B"/>
    <w:rsid w:val="006B7641"/>
    <w:rsid w:val="006B77C6"/>
    <w:rsid w:val="006C001F"/>
    <w:rsid w:val="006C0A4C"/>
    <w:rsid w:val="006C1C86"/>
    <w:rsid w:val="006C21DB"/>
    <w:rsid w:val="006C3E55"/>
    <w:rsid w:val="006C4010"/>
    <w:rsid w:val="006C53BA"/>
    <w:rsid w:val="006C5B2A"/>
    <w:rsid w:val="006C7042"/>
    <w:rsid w:val="006C7498"/>
    <w:rsid w:val="006D0053"/>
    <w:rsid w:val="006D0452"/>
    <w:rsid w:val="006D13D9"/>
    <w:rsid w:val="006D1B02"/>
    <w:rsid w:val="006D1EAF"/>
    <w:rsid w:val="006D22B2"/>
    <w:rsid w:val="006D240C"/>
    <w:rsid w:val="006D28F6"/>
    <w:rsid w:val="006D3D3D"/>
    <w:rsid w:val="006D3F32"/>
    <w:rsid w:val="006D470F"/>
    <w:rsid w:val="006D49AE"/>
    <w:rsid w:val="006D4C1A"/>
    <w:rsid w:val="006D51E0"/>
    <w:rsid w:val="006D5597"/>
    <w:rsid w:val="006D5690"/>
    <w:rsid w:val="006D5DB1"/>
    <w:rsid w:val="006D6400"/>
    <w:rsid w:val="006D6EDE"/>
    <w:rsid w:val="006E03BA"/>
    <w:rsid w:val="006E176A"/>
    <w:rsid w:val="006E235B"/>
    <w:rsid w:val="006E290B"/>
    <w:rsid w:val="006E2ADB"/>
    <w:rsid w:val="006E32D1"/>
    <w:rsid w:val="006E3AD2"/>
    <w:rsid w:val="006E5002"/>
    <w:rsid w:val="006E69F4"/>
    <w:rsid w:val="006E7048"/>
    <w:rsid w:val="006E7D66"/>
    <w:rsid w:val="006F0205"/>
    <w:rsid w:val="006F0819"/>
    <w:rsid w:val="006F2ADC"/>
    <w:rsid w:val="006F2B1E"/>
    <w:rsid w:val="006F2D68"/>
    <w:rsid w:val="006F34E3"/>
    <w:rsid w:val="006F3C62"/>
    <w:rsid w:val="006F53B0"/>
    <w:rsid w:val="006F5B1B"/>
    <w:rsid w:val="006F5B5A"/>
    <w:rsid w:val="006F6A2C"/>
    <w:rsid w:val="006F6E20"/>
    <w:rsid w:val="006F6E33"/>
    <w:rsid w:val="006F7760"/>
    <w:rsid w:val="00700189"/>
    <w:rsid w:val="00702FE0"/>
    <w:rsid w:val="00703083"/>
    <w:rsid w:val="00703D81"/>
    <w:rsid w:val="00704007"/>
    <w:rsid w:val="00704A72"/>
    <w:rsid w:val="00704DBA"/>
    <w:rsid w:val="0070534F"/>
    <w:rsid w:val="0070540E"/>
    <w:rsid w:val="007055B6"/>
    <w:rsid w:val="00705A03"/>
    <w:rsid w:val="007066D9"/>
    <w:rsid w:val="00706B26"/>
    <w:rsid w:val="00706E05"/>
    <w:rsid w:val="007110EF"/>
    <w:rsid w:val="0071198D"/>
    <w:rsid w:val="007134F8"/>
    <w:rsid w:val="007139A6"/>
    <w:rsid w:val="00713E1D"/>
    <w:rsid w:val="00713F93"/>
    <w:rsid w:val="007141E8"/>
    <w:rsid w:val="00714434"/>
    <w:rsid w:val="0071452C"/>
    <w:rsid w:val="0071460D"/>
    <w:rsid w:val="0071728B"/>
    <w:rsid w:val="007200E0"/>
    <w:rsid w:val="007203BA"/>
    <w:rsid w:val="00720A52"/>
    <w:rsid w:val="00720D2C"/>
    <w:rsid w:val="0072126A"/>
    <w:rsid w:val="00721A56"/>
    <w:rsid w:val="00721E18"/>
    <w:rsid w:val="00723773"/>
    <w:rsid w:val="00723852"/>
    <w:rsid w:val="00723B96"/>
    <w:rsid w:val="007244D7"/>
    <w:rsid w:val="007244F0"/>
    <w:rsid w:val="00724B41"/>
    <w:rsid w:val="00724EB0"/>
    <w:rsid w:val="00725203"/>
    <w:rsid w:val="007259B9"/>
    <w:rsid w:val="007260D0"/>
    <w:rsid w:val="007262A9"/>
    <w:rsid w:val="007262BA"/>
    <w:rsid w:val="0072680C"/>
    <w:rsid w:val="007276E3"/>
    <w:rsid w:val="007311CA"/>
    <w:rsid w:val="00731B96"/>
    <w:rsid w:val="00732527"/>
    <w:rsid w:val="00735090"/>
    <w:rsid w:val="007352F9"/>
    <w:rsid w:val="00735E76"/>
    <w:rsid w:val="007366BD"/>
    <w:rsid w:val="00736CAE"/>
    <w:rsid w:val="0074054F"/>
    <w:rsid w:val="00740F47"/>
    <w:rsid w:val="007414A8"/>
    <w:rsid w:val="0074151F"/>
    <w:rsid w:val="0074182A"/>
    <w:rsid w:val="007421A0"/>
    <w:rsid w:val="0074435A"/>
    <w:rsid w:val="00745C62"/>
    <w:rsid w:val="00745F93"/>
    <w:rsid w:val="00746B42"/>
    <w:rsid w:val="00746C3B"/>
    <w:rsid w:val="0074728C"/>
    <w:rsid w:val="00747B63"/>
    <w:rsid w:val="00750C48"/>
    <w:rsid w:val="00751121"/>
    <w:rsid w:val="0075174E"/>
    <w:rsid w:val="007519E3"/>
    <w:rsid w:val="007524B7"/>
    <w:rsid w:val="00752766"/>
    <w:rsid w:val="0075289C"/>
    <w:rsid w:val="007528A7"/>
    <w:rsid w:val="00754475"/>
    <w:rsid w:val="00754FA9"/>
    <w:rsid w:val="0075575E"/>
    <w:rsid w:val="00755C7B"/>
    <w:rsid w:val="007570D1"/>
    <w:rsid w:val="00757A00"/>
    <w:rsid w:val="00757DA7"/>
    <w:rsid w:val="00757F92"/>
    <w:rsid w:val="007603E6"/>
    <w:rsid w:val="00760698"/>
    <w:rsid w:val="00760A83"/>
    <w:rsid w:val="00760BE3"/>
    <w:rsid w:val="007614EF"/>
    <w:rsid w:val="00762ADB"/>
    <w:rsid w:val="00762C02"/>
    <w:rsid w:val="00762F81"/>
    <w:rsid w:val="007638CC"/>
    <w:rsid w:val="00763DE0"/>
    <w:rsid w:val="00763ED8"/>
    <w:rsid w:val="00764CCE"/>
    <w:rsid w:val="00765111"/>
    <w:rsid w:val="007651C5"/>
    <w:rsid w:val="0076537E"/>
    <w:rsid w:val="00765420"/>
    <w:rsid w:val="007667C9"/>
    <w:rsid w:val="00771C58"/>
    <w:rsid w:val="0077338A"/>
    <w:rsid w:val="00773688"/>
    <w:rsid w:val="007747BD"/>
    <w:rsid w:val="00775345"/>
    <w:rsid w:val="00775D80"/>
    <w:rsid w:val="00777C93"/>
    <w:rsid w:val="007800B1"/>
    <w:rsid w:val="00780364"/>
    <w:rsid w:val="007805F2"/>
    <w:rsid w:val="007821BB"/>
    <w:rsid w:val="0078256B"/>
    <w:rsid w:val="00782699"/>
    <w:rsid w:val="00782ABE"/>
    <w:rsid w:val="00783631"/>
    <w:rsid w:val="00783F51"/>
    <w:rsid w:val="007840D2"/>
    <w:rsid w:val="007853EA"/>
    <w:rsid w:val="00785E18"/>
    <w:rsid w:val="007864EC"/>
    <w:rsid w:val="007865FE"/>
    <w:rsid w:val="00786706"/>
    <w:rsid w:val="00786CC9"/>
    <w:rsid w:val="007872B8"/>
    <w:rsid w:val="00787D71"/>
    <w:rsid w:val="00787D92"/>
    <w:rsid w:val="00787E66"/>
    <w:rsid w:val="00790ABD"/>
    <w:rsid w:val="00791421"/>
    <w:rsid w:val="00791A9B"/>
    <w:rsid w:val="00791DC3"/>
    <w:rsid w:val="00792335"/>
    <w:rsid w:val="0079284F"/>
    <w:rsid w:val="007933E5"/>
    <w:rsid w:val="0079406E"/>
    <w:rsid w:val="00794247"/>
    <w:rsid w:val="00796D8E"/>
    <w:rsid w:val="00797A1D"/>
    <w:rsid w:val="00797F5C"/>
    <w:rsid w:val="007A098F"/>
    <w:rsid w:val="007A1CD3"/>
    <w:rsid w:val="007A1F3A"/>
    <w:rsid w:val="007A1FE7"/>
    <w:rsid w:val="007A2275"/>
    <w:rsid w:val="007A2403"/>
    <w:rsid w:val="007A40A5"/>
    <w:rsid w:val="007A4C1E"/>
    <w:rsid w:val="007A4EFB"/>
    <w:rsid w:val="007A58F9"/>
    <w:rsid w:val="007A5F88"/>
    <w:rsid w:val="007A6E5E"/>
    <w:rsid w:val="007A7521"/>
    <w:rsid w:val="007B08C9"/>
    <w:rsid w:val="007B0D7A"/>
    <w:rsid w:val="007B185C"/>
    <w:rsid w:val="007B1909"/>
    <w:rsid w:val="007B26E3"/>
    <w:rsid w:val="007B3C14"/>
    <w:rsid w:val="007B41DF"/>
    <w:rsid w:val="007B48C4"/>
    <w:rsid w:val="007B57C9"/>
    <w:rsid w:val="007B761E"/>
    <w:rsid w:val="007B7B7D"/>
    <w:rsid w:val="007C0512"/>
    <w:rsid w:val="007C096B"/>
    <w:rsid w:val="007C0B1F"/>
    <w:rsid w:val="007C0CB2"/>
    <w:rsid w:val="007C126B"/>
    <w:rsid w:val="007C165F"/>
    <w:rsid w:val="007C1A96"/>
    <w:rsid w:val="007C1D00"/>
    <w:rsid w:val="007C2116"/>
    <w:rsid w:val="007C3988"/>
    <w:rsid w:val="007C39BE"/>
    <w:rsid w:val="007C3B46"/>
    <w:rsid w:val="007C4B36"/>
    <w:rsid w:val="007C4DBD"/>
    <w:rsid w:val="007C54DD"/>
    <w:rsid w:val="007C57D5"/>
    <w:rsid w:val="007C5862"/>
    <w:rsid w:val="007C67B0"/>
    <w:rsid w:val="007C6CEE"/>
    <w:rsid w:val="007C74ED"/>
    <w:rsid w:val="007C7A28"/>
    <w:rsid w:val="007C7D56"/>
    <w:rsid w:val="007D05D5"/>
    <w:rsid w:val="007D1C52"/>
    <w:rsid w:val="007D2003"/>
    <w:rsid w:val="007D25DA"/>
    <w:rsid w:val="007D326D"/>
    <w:rsid w:val="007D4952"/>
    <w:rsid w:val="007D49D2"/>
    <w:rsid w:val="007D49FD"/>
    <w:rsid w:val="007D568F"/>
    <w:rsid w:val="007D5828"/>
    <w:rsid w:val="007D5A12"/>
    <w:rsid w:val="007D5CEF"/>
    <w:rsid w:val="007D6B7E"/>
    <w:rsid w:val="007D75C4"/>
    <w:rsid w:val="007D776B"/>
    <w:rsid w:val="007E00D9"/>
    <w:rsid w:val="007E0585"/>
    <w:rsid w:val="007E0EE5"/>
    <w:rsid w:val="007E1304"/>
    <w:rsid w:val="007E165A"/>
    <w:rsid w:val="007E1AD0"/>
    <w:rsid w:val="007E343C"/>
    <w:rsid w:val="007E36CC"/>
    <w:rsid w:val="007E6684"/>
    <w:rsid w:val="007E6981"/>
    <w:rsid w:val="007E6C70"/>
    <w:rsid w:val="007E6E8C"/>
    <w:rsid w:val="007E73F9"/>
    <w:rsid w:val="007E7B70"/>
    <w:rsid w:val="007F06EF"/>
    <w:rsid w:val="007F12A2"/>
    <w:rsid w:val="007F16A1"/>
    <w:rsid w:val="007F26A1"/>
    <w:rsid w:val="007F2F80"/>
    <w:rsid w:val="007F3297"/>
    <w:rsid w:val="007F352D"/>
    <w:rsid w:val="007F3970"/>
    <w:rsid w:val="007F3A46"/>
    <w:rsid w:val="007F442B"/>
    <w:rsid w:val="007F46C6"/>
    <w:rsid w:val="007F4BD4"/>
    <w:rsid w:val="007F4EED"/>
    <w:rsid w:val="007F5061"/>
    <w:rsid w:val="007F530F"/>
    <w:rsid w:val="007F5CD0"/>
    <w:rsid w:val="007F5ED8"/>
    <w:rsid w:val="007F6A0C"/>
    <w:rsid w:val="007F6DBA"/>
    <w:rsid w:val="007F707A"/>
    <w:rsid w:val="007F7562"/>
    <w:rsid w:val="007F7652"/>
    <w:rsid w:val="007F78A3"/>
    <w:rsid w:val="007F7913"/>
    <w:rsid w:val="007F7BEC"/>
    <w:rsid w:val="008001BE"/>
    <w:rsid w:val="00801883"/>
    <w:rsid w:val="00801B4C"/>
    <w:rsid w:val="00802D73"/>
    <w:rsid w:val="008039F3"/>
    <w:rsid w:val="00803A53"/>
    <w:rsid w:val="00803F50"/>
    <w:rsid w:val="00804A7B"/>
    <w:rsid w:val="00804CDE"/>
    <w:rsid w:val="00804F1B"/>
    <w:rsid w:val="00805364"/>
    <w:rsid w:val="00806201"/>
    <w:rsid w:val="0080643A"/>
    <w:rsid w:val="008064AB"/>
    <w:rsid w:val="008066FA"/>
    <w:rsid w:val="00806708"/>
    <w:rsid w:val="00806823"/>
    <w:rsid w:val="008068AF"/>
    <w:rsid w:val="00807D28"/>
    <w:rsid w:val="00810D70"/>
    <w:rsid w:val="00811320"/>
    <w:rsid w:val="00811446"/>
    <w:rsid w:val="008118CF"/>
    <w:rsid w:val="0081231B"/>
    <w:rsid w:val="008124D0"/>
    <w:rsid w:val="008126A7"/>
    <w:rsid w:val="00812A33"/>
    <w:rsid w:val="00813BA9"/>
    <w:rsid w:val="00813F97"/>
    <w:rsid w:val="00814280"/>
    <w:rsid w:val="00814E09"/>
    <w:rsid w:val="00814EDE"/>
    <w:rsid w:val="0082094F"/>
    <w:rsid w:val="00820DA9"/>
    <w:rsid w:val="00821526"/>
    <w:rsid w:val="00823012"/>
    <w:rsid w:val="008233F3"/>
    <w:rsid w:val="00823AF0"/>
    <w:rsid w:val="00824E26"/>
    <w:rsid w:val="00824F1E"/>
    <w:rsid w:val="0082613D"/>
    <w:rsid w:val="008263A9"/>
    <w:rsid w:val="008268E8"/>
    <w:rsid w:val="008275C7"/>
    <w:rsid w:val="00827A79"/>
    <w:rsid w:val="00827EA3"/>
    <w:rsid w:val="00830065"/>
    <w:rsid w:val="00830B84"/>
    <w:rsid w:val="00830F68"/>
    <w:rsid w:val="00831195"/>
    <w:rsid w:val="00831714"/>
    <w:rsid w:val="00832604"/>
    <w:rsid w:val="008326F5"/>
    <w:rsid w:val="00833CA8"/>
    <w:rsid w:val="00834DBE"/>
    <w:rsid w:val="008357C6"/>
    <w:rsid w:val="00836BBB"/>
    <w:rsid w:val="00836BE4"/>
    <w:rsid w:val="00837182"/>
    <w:rsid w:val="00837D2E"/>
    <w:rsid w:val="00840298"/>
    <w:rsid w:val="0084112C"/>
    <w:rsid w:val="008422BB"/>
    <w:rsid w:val="008426A7"/>
    <w:rsid w:val="008430CC"/>
    <w:rsid w:val="00843678"/>
    <w:rsid w:val="00843C83"/>
    <w:rsid w:val="00843CAF"/>
    <w:rsid w:val="0084425B"/>
    <w:rsid w:val="008446FC"/>
    <w:rsid w:val="00844FC7"/>
    <w:rsid w:val="00845F0C"/>
    <w:rsid w:val="0084658D"/>
    <w:rsid w:val="00846806"/>
    <w:rsid w:val="00846AA1"/>
    <w:rsid w:val="00850015"/>
    <w:rsid w:val="00850185"/>
    <w:rsid w:val="00850DAE"/>
    <w:rsid w:val="00850E6F"/>
    <w:rsid w:val="00851DD2"/>
    <w:rsid w:val="00851E3B"/>
    <w:rsid w:val="00851EB3"/>
    <w:rsid w:val="00852228"/>
    <w:rsid w:val="008528A7"/>
    <w:rsid w:val="008534E8"/>
    <w:rsid w:val="00853D0B"/>
    <w:rsid w:val="00854208"/>
    <w:rsid w:val="008546EC"/>
    <w:rsid w:val="00855867"/>
    <w:rsid w:val="00855E20"/>
    <w:rsid w:val="00855F77"/>
    <w:rsid w:val="008567F1"/>
    <w:rsid w:val="00856AED"/>
    <w:rsid w:val="00856DBE"/>
    <w:rsid w:val="00857FBC"/>
    <w:rsid w:val="00860134"/>
    <w:rsid w:val="00860581"/>
    <w:rsid w:val="0086117A"/>
    <w:rsid w:val="00861432"/>
    <w:rsid w:val="008614B9"/>
    <w:rsid w:val="00861A3E"/>
    <w:rsid w:val="008623A4"/>
    <w:rsid w:val="00862626"/>
    <w:rsid w:val="00862B28"/>
    <w:rsid w:val="008641BC"/>
    <w:rsid w:val="00864E5F"/>
    <w:rsid w:val="00864EED"/>
    <w:rsid w:val="0086729E"/>
    <w:rsid w:val="008673F8"/>
    <w:rsid w:val="0086751E"/>
    <w:rsid w:val="00867664"/>
    <w:rsid w:val="00867DE6"/>
    <w:rsid w:val="00870125"/>
    <w:rsid w:val="00870BB2"/>
    <w:rsid w:val="00870C0A"/>
    <w:rsid w:val="008718D9"/>
    <w:rsid w:val="00871BAC"/>
    <w:rsid w:val="00871BBA"/>
    <w:rsid w:val="00871BC5"/>
    <w:rsid w:val="00872959"/>
    <w:rsid w:val="0087304C"/>
    <w:rsid w:val="0087375C"/>
    <w:rsid w:val="008741D2"/>
    <w:rsid w:val="00875487"/>
    <w:rsid w:val="00875AAD"/>
    <w:rsid w:val="00875BE3"/>
    <w:rsid w:val="00875E41"/>
    <w:rsid w:val="00875F26"/>
    <w:rsid w:val="00875F6A"/>
    <w:rsid w:val="00876A51"/>
    <w:rsid w:val="00876BF3"/>
    <w:rsid w:val="00877464"/>
    <w:rsid w:val="00877A3E"/>
    <w:rsid w:val="00877B0C"/>
    <w:rsid w:val="00880309"/>
    <w:rsid w:val="008811D8"/>
    <w:rsid w:val="008812A0"/>
    <w:rsid w:val="00881944"/>
    <w:rsid w:val="00881C02"/>
    <w:rsid w:val="00881F44"/>
    <w:rsid w:val="0088333B"/>
    <w:rsid w:val="008833BF"/>
    <w:rsid w:val="00885463"/>
    <w:rsid w:val="0088656B"/>
    <w:rsid w:val="008877D4"/>
    <w:rsid w:val="00887A07"/>
    <w:rsid w:val="008914A0"/>
    <w:rsid w:val="00891691"/>
    <w:rsid w:val="00891F67"/>
    <w:rsid w:val="008927E2"/>
    <w:rsid w:val="008936D2"/>
    <w:rsid w:val="00893B6F"/>
    <w:rsid w:val="00894569"/>
    <w:rsid w:val="00894F2A"/>
    <w:rsid w:val="00895393"/>
    <w:rsid w:val="008959B6"/>
    <w:rsid w:val="008962A4"/>
    <w:rsid w:val="008968D9"/>
    <w:rsid w:val="00897201"/>
    <w:rsid w:val="00897AE7"/>
    <w:rsid w:val="008A0027"/>
    <w:rsid w:val="008A0616"/>
    <w:rsid w:val="008A0C5C"/>
    <w:rsid w:val="008A1072"/>
    <w:rsid w:val="008A1092"/>
    <w:rsid w:val="008A150C"/>
    <w:rsid w:val="008A1A32"/>
    <w:rsid w:val="008A1BE7"/>
    <w:rsid w:val="008A1C28"/>
    <w:rsid w:val="008A209A"/>
    <w:rsid w:val="008A291B"/>
    <w:rsid w:val="008A2A34"/>
    <w:rsid w:val="008A2F37"/>
    <w:rsid w:val="008A3465"/>
    <w:rsid w:val="008A362F"/>
    <w:rsid w:val="008A3A66"/>
    <w:rsid w:val="008A3B55"/>
    <w:rsid w:val="008A415F"/>
    <w:rsid w:val="008A41CF"/>
    <w:rsid w:val="008A494F"/>
    <w:rsid w:val="008A4A9C"/>
    <w:rsid w:val="008A4F7D"/>
    <w:rsid w:val="008A5431"/>
    <w:rsid w:val="008A5931"/>
    <w:rsid w:val="008A5AA9"/>
    <w:rsid w:val="008A6602"/>
    <w:rsid w:val="008A6923"/>
    <w:rsid w:val="008A783A"/>
    <w:rsid w:val="008A79E9"/>
    <w:rsid w:val="008A7D5F"/>
    <w:rsid w:val="008B006F"/>
    <w:rsid w:val="008B0578"/>
    <w:rsid w:val="008B108D"/>
    <w:rsid w:val="008B229A"/>
    <w:rsid w:val="008B2614"/>
    <w:rsid w:val="008B2E3D"/>
    <w:rsid w:val="008B3253"/>
    <w:rsid w:val="008B32AE"/>
    <w:rsid w:val="008B3E2B"/>
    <w:rsid w:val="008B3F16"/>
    <w:rsid w:val="008B450C"/>
    <w:rsid w:val="008B45A8"/>
    <w:rsid w:val="008B4D4C"/>
    <w:rsid w:val="008B71D0"/>
    <w:rsid w:val="008B730E"/>
    <w:rsid w:val="008B731E"/>
    <w:rsid w:val="008C073B"/>
    <w:rsid w:val="008C0899"/>
    <w:rsid w:val="008C15F6"/>
    <w:rsid w:val="008C212F"/>
    <w:rsid w:val="008C25F2"/>
    <w:rsid w:val="008C3AA7"/>
    <w:rsid w:val="008C443F"/>
    <w:rsid w:val="008C45D5"/>
    <w:rsid w:val="008C4F0D"/>
    <w:rsid w:val="008C5403"/>
    <w:rsid w:val="008C70F0"/>
    <w:rsid w:val="008C74C3"/>
    <w:rsid w:val="008C7C6E"/>
    <w:rsid w:val="008D07BB"/>
    <w:rsid w:val="008D1236"/>
    <w:rsid w:val="008D1C81"/>
    <w:rsid w:val="008D20F7"/>
    <w:rsid w:val="008D24BE"/>
    <w:rsid w:val="008D251A"/>
    <w:rsid w:val="008D2E55"/>
    <w:rsid w:val="008D3873"/>
    <w:rsid w:val="008D39FF"/>
    <w:rsid w:val="008D3A16"/>
    <w:rsid w:val="008D49CB"/>
    <w:rsid w:val="008D4D7E"/>
    <w:rsid w:val="008D5299"/>
    <w:rsid w:val="008D5898"/>
    <w:rsid w:val="008D589D"/>
    <w:rsid w:val="008D58D6"/>
    <w:rsid w:val="008D59A4"/>
    <w:rsid w:val="008D6148"/>
    <w:rsid w:val="008D76E6"/>
    <w:rsid w:val="008D79A4"/>
    <w:rsid w:val="008D7AB4"/>
    <w:rsid w:val="008E1995"/>
    <w:rsid w:val="008E1A68"/>
    <w:rsid w:val="008E2BB1"/>
    <w:rsid w:val="008E3038"/>
    <w:rsid w:val="008E321B"/>
    <w:rsid w:val="008E3E37"/>
    <w:rsid w:val="008E4494"/>
    <w:rsid w:val="008E4BCD"/>
    <w:rsid w:val="008E5D7F"/>
    <w:rsid w:val="008E6718"/>
    <w:rsid w:val="008E6805"/>
    <w:rsid w:val="008E6AC8"/>
    <w:rsid w:val="008E7538"/>
    <w:rsid w:val="008E7ED5"/>
    <w:rsid w:val="008E7F1C"/>
    <w:rsid w:val="008F25DF"/>
    <w:rsid w:val="008F284E"/>
    <w:rsid w:val="008F2953"/>
    <w:rsid w:val="008F2C8F"/>
    <w:rsid w:val="008F3126"/>
    <w:rsid w:val="008F3911"/>
    <w:rsid w:val="008F4194"/>
    <w:rsid w:val="008F49BD"/>
    <w:rsid w:val="008F4A52"/>
    <w:rsid w:val="008F4A85"/>
    <w:rsid w:val="008F4D34"/>
    <w:rsid w:val="008F7370"/>
    <w:rsid w:val="008F770A"/>
    <w:rsid w:val="00900422"/>
    <w:rsid w:val="009007F7"/>
    <w:rsid w:val="009011FB"/>
    <w:rsid w:val="009021B8"/>
    <w:rsid w:val="009022C8"/>
    <w:rsid w:val="00902BB4"/>
    <w:rsid w:val="009030F8"/>
    <w:rsid w:val="00903547"/>
    <w:rsid w:val="009040DB"/>
    <w:rsid w:val="00904E56"/>
    <w:rsid w:val="00905FE1"/>
    <w:rsid w:val="009062C9"/>
    <w:rsid w:val="009062D2"/>
    <w:rsid w:val="0090636C"/>
    <w:rsid w:val="00907065"/>
    <w:rsid w:val="009075BD"/>
    <w:rsid w:val="009075E7"/>
    <w:rsid w:val="00910510"/>
    <w:rsid w:val="00910585"/>
    <w:rsid w:val="0091069B"/>
    <w:rsid w:val="00911E93"/>
    <w:rsid w:val="00911E9D"/>
    <w:rsid w:val="0091216B"/>
    <w:rsid w:val="009123C4"/>
    <w:rsid w:val="009128FC"/>
    <w:rsid w:val="00913085"/>
    <w:rsid w:val="00913D94"/>
    <w:rsid w:val="00913DE9"/>
    <w:rsid w:val="00914CAC"/>
    <w:rsid w:val="00914D57"/>
    <w:rsid w:val="009158CB"/>
    <w:rsid w:val="00915E63"/>
    <w:rsid w:val="00916076"/>
    <w:rsid w:val="00916618"/>
    <w:rsid w:val="009172EF"/>
    <w:rsid w:val="00917990"/>
    <w:rsid w:val="00917AF2"/>
    <w:rsid w:val="00917BD0"/>
    <w:rsid w:val="00917D93"/>
    <w:rsid w:val="00920056"/>
    <w:rsid w:val="00920674"/>
    <w:rsid w:val="009208A9"/>
    <w:rsid w:val="00920CBC"/>
    <w:rsid w:val="00921193"/>
    <w:rsid w:val="00921535"/>
    <w:rsid w:val="00921790"/>
    <w:rsid w:val="00921AF2"/>
    <w:rsid w:val="00921D24"/>
    <w:rsid w:val="00921DBF"/>
    <w:rsid w:val="00921E6B"/>
    <w:rsid w:val="0092200D"/>
    <w:rsid w:val="00923F26"/>
    <w:rsid w:val="00924ABC"/>
    <w:rsid w:val="00924C70"/>
    <w:rsid w:val="00925125"/>
    <w:rsid w:val="00925F50"/>
    <w:rsid w:val="00926053"/>
    <w:rsid w:val="009261CC"/>
    <w:rsid w:val="0092652F"/>
    <w:rsid w:val="009266F9"/>
    <w:rsid w:val="00926972"/>
    <w:rsid w:val="009272AD"/>
    <w:rsid w:val="009272CD"/>
    <w:rsid w:val="009273DD"/>
    <w:rsid w:val="00927821"/>
    <w:rsid w:val="00927E29"/>
    <w:rsid w:val="00930FD9"/>
    <w:rsid w:val="00931332"/>
    <w:rsid w:val="009319D8"/>
    <w:rsid w:val="0093233F"/>
    <w:rsid w:val="00932587"/>
    <w:rsid w:val="00932BA8"/>
    <w:rsid w:val="009335A1"/>
    <w:rsid w:val="009336DC"/>
    <w:rsid w:val="00934176"/>
    <w:rsid w:val="0093446E"/>
    <w:rsid w:val="00934812"/>
    <w:rsid w:val="00934A76"/>
    <w:rsid w:val="00934C93"/>
    <w:rsid w:val="00937914"/>
    <w:rsid w:val="00941FE4"/>
    <w:rsid w:val="0094279A"/>
    <w:rsid w:val="009427E5"/>
    <w:rsid w:val="009430D8"/>
    <w:rsid w:val="00943872"/>
    <w:rsid w:val="00943969"/>
    <w:rsid w:val="00943A1D"/>
    <w:rsid w:val="009446D4"/>
    <w:rsid w:val="00945149"/>
    <w:rsid w:val="009452B1"/>
    <w:rsid w:val="00945681"/>
    <w:rsid w:val="009458FA"/>
    <w:rsid w:val="00950800"/>
    <w:rsid w:val="00950DBD"/>
    <w:rsid w:val="0095126A"/>
    <w:rsid w:val="00951719"/>
    <w:rsid w:val="00951E7A"/>
    <w:rsid w:val="0095222A"/>
    <w:rsid w:val="00952717"/>
    <w:rsid w:val="00953168"/>
    <w:rsid w:val="009532E1"/>
    <w:rsid w:val="0095332C"/>
    <w:rsid w:val="00953C19"/>
    <w:rsid w:val="00953CEF"/>
    <w:rsid w:val="00953E93"/>
    <w:rsid w:val="0095432C"/>
    <w:rsid w:val="009548C3"/>
    <w:rsid w:val="00954A4C"/>
    <w:rsid w:val="00954CB8"/>
    <w:rsid w:val="0095521E"/>
    <w:rsid w:val="0095547C"/>
    <w:rsid w:val="00955E79"/>
    <w:rsid w:val="00956CF0"/>
    <w:rsid w:val="00957347"/>
    <w:rsid w:val="00957844"/>
    <w:rsid w:val="00960F8C"/>
    <w:rsid w:val="009611CF"/>
    <w:rsid w:val="0096179F"/>
    <w:rsid w:val="009624E6"/>
    <w:rsid w:val="00963B96"/>
    <w:rsid w:val="00963DA5"/>
    <w:rsid w:val="00963FC8"/>
    <w:rsid w:val="00964195"/>
    <w:rsid w:val="009644A8"/>
    <w:rsid w:val="00964FB4"/>
    <w:rsid w:val="00965442"/>
    <w:rsid w:val="009659D0"/>
    <w:rsid w:val="00965E22"/>
    <w:rsid w:val="00965E83"/>
    <w:rsid w:val="0096624F"/>
    <w:rsid w:val="0096632A"/>
    <w:rsid w:val="00966BE2"/>
    <w:rsid w:val="00966CD2"/>
    <w:rsid w:val="00966E7C"/>
    <w:rsid w:val="00966F4C"/>
    <w:rsid w:val="0096786C"/>
    <w:rsid w:val="00967D93"/>
    <w:rsid w:val="00967E95"/>
    <w:rsid w:val="009702DF"/>
    <w:rsid w:val="0097161A"/>
    <w:rsid w:val="00971BB4"/>
    <w:rsid w:val="00971BF8"/>
    <w:rsid w:val="00971D32"/>
    <w:rsid w:val="0097237E"/>
    <w:rsid w:val="00972B4B"/>
    <w:rsid w:val="0097366C"/>
    <w:rsid w:val="00973AA8"/>
    <w:rsid w:val="00974492"/>
    <w:rsid w:val="00975504"/>
    <w:rsid w:val="00975553"/>
    <w:rsid w:val="00975E65"/>
    <w:rsid w:val="00976DB3"/>
    <w:rsid w:val="009770CE"/>
    <w:rsid w:val="009776D9"/>
    <w:rsid w:val="00977C2E"/>
    <w:rsid w:val="0098090B"/>
    <w:rsid w:val="00981502"/>
    <w:rsid w:val="0098189D"/>
    <w:rsid w:val="00981F8A"/>
    <w:rsid w:val="0098285A"/>
    <w:rsid w:val="00983511"/>
    <w:rsid w:val="00983790"/>
    <w:rsid w:val="00983D0F"/>
    <w:rsid w:val="0098416C"/>
    <w:rsid w:val="00984280"/>
    <w:rsid w:val="009844A4"/>
    <w:rsid w:val="00984560"/>
    <w:rsid w:val="009847BF"/>
    <w:rsid w:val="00984C37"/>
    <w:rsid w:val="00985789"/>
    <w:rsid w:val="00985848"/>
    <w:rsid w:val="00985AF9"/>
    <w:rsid w:val="00987FD3"/>
    <w:rsid w:val="00990254"/>
    <w:rsid w:val="0099034A"/>
    <w:rsid w:val="00991145"/>
    <w:rsid w:val="00992622"/>
    <w:rsid w:val="00992E3C"/>
    <w:rsid w:val="0099320D"/>
    <w:rsid w:val="00993391"/>
    <w:rsid w:val="00993417"/>
    <w:rsid w:val="00993483"/>
    <w:rsid w:val="009940BE"/>
    <w:rsid w:val="00994B8A"/>
    <w:rsid w:val="00994BAE"/>
    <w:rsid w:val="00994D2F"/>
    <w:rsid w:val="00994F99"/>
    <w:rsid w:val="009958CA"/>
    <w:rsid w:val="00997070"/>
    <w:rsid w:val="009972DB"/>
    <w:rsid w:val="00997A12"/>
    <w:rsid w:val="00997DDA"/>
    <w:rsid w:val="009A01F7"/>
    <w:rsid w:val="009A07F5"/>
    <w:rsid w:val="009A0DCA"/>
    <w:rsid w:val="009A1210"/>
    <w:rsid w:val="009A181D"/>
    <w:rsid w:val="009A2192"/>
    <w:rsid w:val="009A2BB6"/>
    <w:rsid w:val="009A2F74"/>
    <w:rsid w:val="009A32EC"/>
    <w:rsid w:val="009A35B9"/>
    <w:rsid w:val="009A36A5"/>
    <w:rsid w:val="009A3B43"/>
    <w:rsid w:val="009A3C12"/>
    <w:rsid w:val="009A3E0E"/>
    <w:rsid w:val="009A4CC4"/>
    <w:rsid w:val="009A54E0"/>
    <w:rsid w:val="009A741D"/>
    <w:rsid w:val="009A7665"/>
    <w:rsid w:val="009A7738"/>
    <w:rsid w:val="009A7F5A"/>
    <w:rsid w:val="009B0780"/>
    <w:rsid w:val="009B0EBD"/>
    <w:rsid w:val="009B0F91"/>
    <w:rsid w:val="009B12FF"/>
    <w:rsid w:val="009B1527"/>
    <w:rsid w:val="009B23CC"/>
    <w:rsid w:val="009B266C"/>
    <w:rsid w:val="009B2687"/>
    <w:rsid w:val="009B32A6"/>
    <w:rsid w:val="009B4C3C"/>
    <w:rsid w:val="009B4E7A"/>
    <w:rsid w:val="009B5023"/>
    <w:rsid w:val="009B51AB"/>
    <w:rsid w:val="009B5AEA"/>
    <w:rsid w:val="009B6C4A"/>
    <w:rsid w:val="009B6DAA"/>
    <w:rsid w:val="009B72FB"/>
    <w:rsid w:val="009B738E"/>
    <w:rsid w:val="009B75B4"/>
    <w:rsid w:val="009B7788"/>
    <w:rsid w:val="009B7860"/>
    <w:rsid w:val="009B7F87"/>
    <w:rsid w:val="009C02C4"/>
    <w:rsid w:val="009C041F"/>
    <w:rsid w:val="009C06E2"/>
    <w:rsid w:val="009C0922"/>
    <w:rsid w:val="009C0942"/>
    <w:rsid w:val="009C2DDA"/>
    <w:rsid w:val="009C3FD6"/>
    <w:rsid w:val="009C43D1"/>
    <w:rsid w:val="009C521B"/>
    <w:rsid w:val="009C537C"/>
    <w:rsid w:val="009C558E"/>
    <w:rsid w:val="009C64A5"/>
    <w:rsid w:val="009C661F"/>
    <w:rsid w:val="009C6997"/>
    <w:rsid w:val="009C7191"/>
    <w:rsid w:val="009C7CB8"/>
    <w:rsid w:val="009C7DAC"/>
    <w:rsid w:val="009D0547"/>
    <w:rsid w:val="009D0626"/>
    <w:rsid w:val="009D096C"/>
    <w:rsid w:val="009D1018"/>
    <w:rsid w:val="009D131A"/>
    <w:rsid w:val="009D2A5C"/>
    <w:rsid w:val="009D2F47"/>
    <w:rsid w:val="009D4AC4"/>
    <w:rsid w:val="009D50FC"/>
    <w:rsid w:val="009D5DBA"/>
    <w:rsid w:val="009D645C"/>
    <w:rsid w:val="009D76D3"/>
    <w:rsid w:val="009D77C9"/>
    <w:rsid w:val="009D7888"/>
    <w:rsid w:val="009D7ACE"/>
    <w:rsid w:val="009D7F83"/>
    <w:rsid w:val="009E000C"/>
    <w:rsid w:val="009E02DF"/>
    <w:rsid w:val="009E036C"/>
    <w:rsid w:val="009E09E3"/>
    <w:rsid w:val="009E188A"/>
    <w:rsid w:val="009E418D"/>
    <w:rsid w:val="009E4ABC"/>
    <w:rsid w:val="009E50F8"/>
    <w:rsid w:val="009E52D8"/>
    <w:rsid w:val="009E5810"/>
    <w:rsid w:val="009E619F"/>
    <w:rsid w:val="009E6462"/>
    <w:rsid w:val="009E71FE"/>
    <w:rsid w:val="009E7524"/>
    <w:rsid w:val="009E799F"/>
    <w:rsid w:val="009E7F7F"/>
    <w:rsid w:val="009F0167"/>
    <w:rsid w:val="009F01F9"/>
    <w:rsid w:val="009F32AE"/>
    <w:rsid w:val="009F35F2"/>
    <w:rsid w:val="009F3B5B"/>
    <w:rsid w:val="009F3BB4"/>
    <w:rsid w:val="009F4429"/>
    <w:rsid w:val="009F65A0"/>
    <w:rsid w:val="009F70C2"/>
    <w:rsid w:val="009F724B"/>
    <w:rsid w:val="00A01607"/>
    <w:rsid w:val="00A01E60"/>
    <w:rsid w:val="00A0272A"/>
    <w:rsid w:val="00A02E0A"/>
    <w:rsid w:val="00A03DD1"/>
    <w:rsid w:val="00A03E5D"/>
    <w:rsid w:val="00A044A2"/>
    <w:rsid w:val="00A050B2"/>
    <w:rsid w:val="00A052F4"/>
    <w:rsid w:val="00A057A6"/>
    <w:rsid w:val="00A0713F"/>
    <w:rsid w:val="00A0735B"/>
    <w:rsid w:val="00A07409"/>
    <w:rsid w:val="00A07626"/>
    <w:rsid w:val="00A07C49"/>
    <w:rsid w:val="00A1051F"/>
    <w:rsid w:val="00A108C6"/>
    <w:rsid w:val="00A108CF"/>
    <w:rsid w:val="00A11191"/>
    <w:rsid w:val="00A12CDC"/>
    <w:rsid w:val="00A12EBF"/>
    <w:rsid w:val="00A1406D"/>
    <w:rsid w:val="00A14A67"/>
    <w:rsid w:val="00A14B6D"/>
    <w:rsid w:val="00A1557C"/>
    <w:rsid w:val="00A1694D"/>
    <w:rsid w:val="00A17150"/>
    <w:rsid w:val="00A178DD"/>
    <w:rsid w:val="00A17D4C"/>
    <w:rsid w:val="00A202FC"/>
    <w:rsid w:val="00A21237"/>
    <w:rsid w:val="00A22188"/>
    <w:rsid w:val="00A221FD"/>
    <w:rsid w:val="00A22BED"/>
    <w:rsid w:val="00A22EBA"/>
    <w:rsid w:val="00A23503"/>
    <w:rsid w:val="00A23F8C"/>
    <w:rsid w:val="00A24355"/>
    <w:rsid w:val="00A247A4"/>
    <w:rsid w:val="00A24E34"/>
    <w:rsid w:val="00A25166"/>
    <w:rsid w:val="00A25372"/>
    <w:rsid w:val="00A265D7"/>
    <w:rsid w:val="00A26794"/>
    <w:rsid w:val="00A267B7"/>
    <w:rsid w:val="00A27375"/>
    <w:rsid w:val="00A30923"/>
    <w:rsid w:val="00A30AF1"/>
    <w:rsid w:val="00A30C5A"/>
    <w:rsid w:val="00A30C7C"/>
    <w:rsid w:val="00A31311"/>
    <w:rsid w:val="00A33006"/>
    <w:rsid w:val="00A33A99"/>
    <w:rsid w:val="00A35BE4"/>
    <w:rsid w:val="00A35D0F"/>
    <w:rsid w:val="00A35F06"/>
    <w:rsid w:val="00A36AEB"/>
    <w:rsid w:val="00A36B8C"/>
    <w:rsid w:val="00A37391"/>
    <w:rsid w:val="00A3767B"/>
    <w:rsid w:val="00A37EB2"/>
    <w:rsid w:val="00A40004"/>
    <w:rsid w:val="00A40157"/>
    <w:rsid w:val="00A40BB0"/>
    <w:rsid w:val="00A41ED2"/>
    <w:rsid w:val="00A4282D"/>
    <w:rsid w:val="00A4347D"/>
    <w:rsid w:val="00A43D09"/>
    <w:rsid w:val="00A43D45"/>
    <w:rsid w:val="00A445DC"/>
    <w:rsid w:val="00A44895"/>
    <w:rsid w:val="00A44A5D"/>
    <w:rsid w:val="00A46A72"/>
    <w:rsid w:val="00A46C73"/>
    <w:rsid w:val="00A47BB2"/>
    <w:rsid w:val="00A50920"/>
    <w:rsid w:val="00A50EE9"/>
    <w:rsid w:val="00A51E69"/>
    <w:rsid w:val="00A51F9D"/>
    <w:rsid w:val="00A52642"/>
    <w:rsid w:val="00A529CB"/>
    <w:rsid w:val="00A52E68"/>
    <w:rsid w:val="00A53799"/>
    <w:rsid w:val="00A53869"/>
    <w:rsid w:val="00A55018"/>
    <w:rsid w:val="00A5561A"/>
    <w:rsid w:val="00A56BC2"/>
    <w:rsid w:val="00A6012E"/>
    <w:rsid w:val="00A61F18"/>
    <w:rsid w:val="00A62816"/>
    <w:rsid w:val="00A63116"/>
    <w:rsid w:val="00A63365"/>
    <w:rsid w:val="00A639D6"/>
    <w:rsid w:val="00A64067"/>
    <w:rsid w:val="00A641E9"/>
    <w:rsid w:val="00A65799"/>
    <w:rsid w:val="00A65812"/>
    <w:rsid w:val="00A659A5"/>
    <w:rsid w:val="00A660A9"/>
    <w:rsid w:val="00A665C2"/>
    <w:rsid w:val="00A667CA"/>
    <w:rsid w:val="00A66E39"/>
    <w:rsid w:val="00A66F9C"/>
    <w:rsid w:val="00A671C3"/>
    <w:rsid w:val="00A672F1"/>
    <w:rsid w:val="00A67D3E"/>
    <w:rsid w:val="00A702A0"/>
    <w:rsid w:val="00A70F1D"/>
    <w:rsid w:val="00A70F93"/>
    <w:rsid w:val="00A714A6"/>
    <w:rsid w:val="00A716B1"/>
    <w:rsid w:val="00A71A58"/>
    <w:rsid w:val="00A71BEC"/>
    <w:rsid w:val="00A721C1"/>
    <w:rsid w:val="00A7286A"/>
    <w:rsid w:val="00A729D3"/>
    <w:rsid w:val="00A72CED"/>
    <w:rsid w:val="00A73D40"/>
    <w:rsid w:val="00A741F0"/>
    <w:rsid w:val="00A75449"/>
    <w:rsid w:val="00A75578"/>
    <w:rsid w:val="00A75B02"/>
    <w:rsid w:val="00A75E43"/>
    <w:rsid w:val="00A77436"/>
    <w:rsid w:val="00A77B8D"/>
    <w:rsid w:val="00A803B4"/>
    <w:rsid w:val="00A807E4"/>
    <w:rsid w:val="00A80E90"/>
    <w:rsid w:val="00A81C09"/>
    <w:rsid w:val="00A81FAE"/>
    <w:rsid w:val="00A82814"/>
    <w:rsid w:val="00A837DC"/>
    <w:rsid w:val="00A8467D"/>
    <w:rsid w:val="00A858CD"/>
    <w:rsid w:val="00A869C6"/>
    <w:rsid w:val="00A86F10"/>
    <w:rsid w:val="00A87F45"/>
    <w:rsid w:val="00A9081E"/>
    <w:rsid w:val="00A9099C"/>
    <w:rsid w:val="00A90E9D"/>
    <w:rsid w:val="00A91544"/>
    <w:rsid w:val="00A929EB"/>
    <w:rsid w:val="00A930C9"/>
    <w:rsid w:val="00A95FCF"/>
    <w:rsid w:val="00A965CD"/>
    <w:rsid w:val="00A96DA4"/>
    <w:rsid w:val="00A97C5A"/>
    <w:rsid w:val="00AA0845"/>
    <w:rsid w:val="00AA1CC6"/>
    <w:rsid w:val="00AA2A9C"/>
    <w:rsid w:val="00AA348F"/>
    <w:rsid w:val="00AA3573"/>
    <w:rsid w:val="00AA3B49"/>
    <w:rsid w:val="00AA3F66"/>
    <w:rsid w:val="00AA672B"/>
    <w:rsid w:val="00AA6BC7"/>
    <w:rsid w:val="00AA6E5C"/>
    <w:rsid w:val="00AA7B1F"/>
    <w:rsid w:val="00AA7EAC"/>
    <w:rsid w:val="00AB06FD"/>
    <w:rsid w:val="00AB0748"/>
    <w:rsid w:val="00AB0D30"/>
    <w:rsid w:val="00AB1533"/>
    <w:rsid w:val="00AB1A1E"/>
    <w:rsid w:val="00AB3191"/>
    <w:rsid w:val="00AB35FC"/>
    <w:rsid w:val="00AB4056"/>
    <w:rsid w:val="00AB4236"/>
    <w:rsid w:val="00AB5565"/>
    <w:rsid w:val="00AB57EB"/>
    <w:rsid w:val="00AB581A"/>
    <w:rsid w:val="00AB5C7F"/>
    <w:rsid w:val="00AB5D76"/>
    <w:rsid w:val="00AB6717"/>
    <w:rsid w:val="00AC0726"/>
    <w:rsid w:val="00AC0786"/>
    <w:rsid w:val="00AC08A7"/>
    <w:rsid w:val="00AC09C8"/>
    <w:rsid w:val="00AC0AC1"/>
    <w:rsid w:val="00AC34D2"/>
    <w:rsid w:val="00AC38D5"/>
    <w:rsid w:val="00AC3DAA"/>
    <w:rsid w:val="00AC3E44"/>
    <w:rsid w:val="00AC4291"/>
    <w:rsid w:val="00AC4E6A"/>
    <w:rsid w:val="00AC5507"/>
    <w:rsid w:val="00AC5B7D"/>
    <w:rsid w:val="00AC68A5"/>
    <w:rsid w:val="00AC6BDE"/>
    <w:rsid w:val="00AC7863"/>
    <w:rsid w:val="00AD0CCB"/>
    <w:rsid w:val="00AD0EA1"/>
    <w:rsid w:val="00AD190A"/>
    <w:rsid w:val="00AD1B14"/>
    <w:rsid w:val="00AD1BB0"/>
    <w:rsid w:val="00AD283A"/>
    <w:rsid w:val="00AD2C3B"/>
    <w:rsid w:val="00AD2CB9"/>
    <w:rsid w:val="00AD2D10"/>
    <w:rsid w:val="00AD323D"/>
    <w:rsid w:val="00AD46F0"/>
    <w:rsid w:val="00AD5AF1"/>
    <w:rsid w:val="00AD6142"/>
    <w:rsid w:val="00AD6D2A"/>
    <w:rsid w:val="00AD7E18"/>
    <w:rsid w:val="00AD7F79"/>
    <w:rsid w:val="00AE1AEB"/>
    <w:rsid w:val="00AE243C"/>
    <w:rsid w:val="00AE279E"/>
    <w:rsid w:val="00AE2BEF"/>
    <w:rsid w:val="00AE3302"/>
    <w:rsid w:val="00AE33D5"/>
    <w:rsid w:val="00AE36AD"/>
    <w:rsid w:val="00AE38BC"/>
    <w:rsid w:val="00AE3B3B"/>
    <w:rsid w:val="00AE3E43"/>
    <w:rsid w:val="00AE488A"/>
    <w:rsid w:val="00AE5E6D"/>
    <w:rsid w:val="00AE624F"/>
    <w:rsid w:val="00AE653E"/>
    <w:rsid w:val="00AE7D55"/>
    <w:rsid w:val="00AF0320"/>
    <w:rsid w:val="00AF075C"/>
    <w:rsid w:val="00AF091B"/>
    <w:rsid w:val="00AF13B4"/>
    <w:rsid w:val="00AF1CB2"/>
    <w:rsid w:val="00AF2394"/>
    <w:rsid w:val="00AF2404"/>
    <w:rsid w:val="00AF3A33"/>
    <w:rsid w:val="00AF400E"/>
    <w:rsid w:val="00AF5520"/>
    <w:rsid w:val="00AF6B8E"/>
    <w:rsid w:val="00AF6FB5"/>
    <w:rsid w:val="00AF70C1"/>
    <w:rsid w:val="00B00310"/>
    <w:rsid w:val="00B005A7"/>
    <w:rsid w:val="00B005AC"/>
    <w:rsid w:val="00B00822"/>
    <w:rsid w:val="00B012B4"/>
    <w:rsid w:val="00B0180C"/>
    <w:rsid w:val="00B01AC4"/>
    <w:rsid w:val="00B01C99"/>
    <w:rsid w:val="00B01C9E"/>
    <w:rsid w:val="00B01EB9"/>
    <w:rsid w:val="00B024A7"/>
    <w:rsid w:val="00B03795"/>
    <w:rsid w:val="00B037CC"/>
    <w:rsid w:val="00B04E0A"/>
    <w:rsid w:val="00B04E28"/>
    <w:rsid w:val="00B0503B"/>
    <w:rsid w:val="00B056FE"/>
    <w:rsid w:val="00B06D4B"/>
    <w:rsid w:val="00B06DB8"/>
    <w:rsid w:val="00B07409"/>
    <w:rsid w:val="00B074EE"/>
    <w:rsid w:val="00B10130"/>
    <w:rsid w:val="00B10387"/>
    <w:rsid w:val="00B11802"/>
    <w:rsid w:val="00B11AFF"/>
    <w:rsid w:val="00B12040"/>
    <w:rsid w:val="00B1515B"/>
    <w:rsid w:val="00B1611C"/>
    <w:rsid w:val="00B1622B"/>
    <w:rsid w:val="00B16F5E"/>
    <w:rsid w:val="00B17898"/>
    <w:rsid w:val="00B200C3"/>
    <w:rsid w:val="00B208ED"/>
    <w:rsid w:val="00B232B5"/>
    <w:rsid w:val="00B2333A"/>
    <w:rsid w:val="00B23C50"/>
    <w:rsid w:val="00B24D5A"/>
    <w:rsid w:val="00B25224"/>
    <w:rsid w:val="00B261E8"/>
    <w:rsid w:val="00B2644C"/>
    <w:rsid w:val="00B264BE"/>
    <w:rsid w:val="00B270DD"/>
    <w:rsid w:val="00B27252"/>
    <w:rsid w:val="00B27CF5"/>
    <w:rsid w:val="00B30022"/>
    <w:rsid w:val="00B30CD5"/>
    <w:rsid w:val="00B3124F"/>
    <w:rsid w:val="00B33A7B"/>
    <w:rsid w:val="00B3417D"/>
    <w:rsid w:val="00B368C6"/>
    <w:rsid w:val="00B36AD7"/>
    <w:rsid w:val="00B36DE4"/>
    <w:rsid w:val="00B36F90"/>
    <w:rsid w:val="00B37166"/>
    <w:rsid w:val="00B40647"/>
    <w:rsid w:val="00B40D28"/>
    <w:rsid w:val="00B412B2"/>
    <w:rsid w:val="00B419C3"/>
    <w:rsid w:val="00B423D1"/>
    <w:rsid w:val="00B4286E"/>
    <w:rsid w:val="00B428AA"/>
    <w:rsid w:val="00B42F37"/>
    <w:rsid w:val="00B4326D"/>
    <w:rsid w:val="00B4395F"/>
    <w:rsid w:val="00B43986"/>
    <w:rsid w:val="00B460CC"/>
    <w:rsid w:val="00B462D2"/>
    <w:rsid w:val="00B47323"/>
    <w:rsid w:val="00B47507"/>
    <w:rsid w:val="00B47576"/>
    <w:rsid w:val="00B477F9"/>
    <w:rsid w:val="00B50415"/>
    <w:rsid w:val="00B51165"/>
    <w:rsid w:val="00B51192"/>
    <w:rsid w:val="00B51F9F"/>
    <w:rsid w:val="00B5216E"/>
    <w:rsid w:val="00B52F04"/>
    <w:rsid w:val="00B53223"/>
    <w:rsid w:val="00B53942"/>
    <w:rsid w:val="00B53B8D"/>
    <w:rsid w:val="00B54025"/>
    <w:rsid w:val="00B54049"/>
    <w:rsid w:val="00B54136"/>
    <w:rsid w:val="00B5551B"/>
    <w:rsid w:val="00B55912"/>
    <w:rsid w:val="00B562EB"/>
    <w:rsid w:val="00B566AB"/>
    <w:rsid w:val="00B56D60"/>
    <w:rsid w:val="00B56EA7"/>
    <w:rsid w:val="00B573E0"/>
    <w:rsid w:val="00B57A7F"/>
    <w:rsid w:val="00B57C0A"/>
    <w:rsid w:val="00B57C2E"/>
    <w:rsid w:val="00B57E90"/>
    <w:rsid w:val="00B6033F"/>
    <w:rsid w:val="00B61848"/>
    <w:rsid w:val="00B619A2"/>
    <w:rsid w:val="00B61C3E"/>
    <w:rsid w:val="00B6262A"/>
    <w:rsid w:val="00B627FB"/>
    <w:rsid w:val="00B6328A"/>
    <w:rsid w:val="00B649CD"/>
    <w:rsid w:val="00B64CE7"/>
    <w:rsid w:val="00B66A84"/>
    <w:rsid w:val="00B67143"/>
    <w:rsid w:val="00B70AE8"/>
    <w:rsid w:val="00B7192A"/>
    <w:rsid w:val="00B71A6F"/>
    <w:rsid w:val="00B71CE0"/>
    <w:rsid w:val="00B7262B"/>
    <w:rsid w:val="00B72716"/>
    <w:rsid w:val="00B72D59"/>
    <w:rsid w:val="00B72DEC"/>
    <w:rsid w:val="00B731C0"/>
    <w:rsid w:val="00B73425"/>
    <w:rsid w:val="00B73928"/>
    <w:rsid w:val="00B73A56"/>
    <w:rsid w:val="00B748C9"/>
    <w:rsid w:val="00B756EA"/>
    <w:rsid w:val="00B75889"/>
    <w:rsid w:val="00B75F2C"/>
    <w:rsid w:val="00B7608B"/>
    <w:rsid w:val="00B766E2"/>
    <w:rsid w:val="00B7696C"/>
    <w:rsid w:val="00B76E6C"/>
    <w:rsid w:val="00B77702"/>
    <w:rsid w:val="00B8005B"/>
    <w:rsid w:val="00B80410"/>
    <w:rsid w:val="00B80F8D"/>
    <w:rsid w:val="00B8275A"/>
    <w:rsid w:val="00B8305C"/>
    <w:rsid w:val="00B83CD3"/>
    <w:rsid w:val="00B84AF6"/>
    <w:rsid w:val="00B84D98"/>
    <w:rsid w:val="00B8532C"/>
    <w:rsid w:val="00B85539"/>
    <w:rsid w:val="00B857F6"/>
    <w:rsid w:val="00B85941"/>
    <w:rsid w:val="00B85D36"/>
    <w:rsid w:val="00B86690"/>
    <w:rsid w:val="00B86839"/>
    <w:rsid w:val="00B87BE8"/>
    <w:rsid w:val="00B90198"/>
    <w:rsid w:val="00B90219"/>
    <w:rsid w:val="00B90440"/>
    <w:rsid w:val="00B90A08"/>
    <w:rsid w:val="00B91603"/>
    <w:rsid w:val="00B9193C"/>
    <w:rsid w:val="00B91D36"/>
    <w:rsid w:val="00B92655"/>
    <w:rsid w:val="00B92C35"/>
    <w:rsid w:val="00B93258"/>
    <w:rsid w:val="00B9345E"/>
    <w:rsid w:val="00B93E5E"/>
    <w:rsid w:val="00B942FE"/>
    <w:rsid w:val="00B94631"/>
    <w:rsid w:val="00B9489D"/>
    <w:rsid w:val="00B9496A"/>
    <w:rsid w:val="00B9557D"/>
    <w:rsid w:val="00B95BC7"/>
    <w:rsid w:val="00B973DE"/>
    <w:rsid w:val="00BA018C"/>
    <w:rsid w:val="00BA02A0"/>
    <w:rsid w:val="00BA067F"/>
    <w:rsid w:val="00BA1914"/>
    <w:rsid w:val="00BA1C99"/>
    <w:rsid w:val="00BA1DDB"/>
    <w:rsid w:val="00BA1E7E"/>
    <w:rsid w:val="00BA2A17"/>
    <w:rsid w:val="00BA2AB2"/>
    <w:rsid w:val="00BA2FB2"/>
    <w:rsid w:val="00BA3DB6"/>
    <w:rsid w:val="00BA41E8"/>
    <w:rsid w:val="00BA46B2"/>
    <w:rsid w:val="00BA484D"/>
    <w:rsid w:val="00BA5831"/>
    <w:rsid w:val="00BA59F9"/>
    <w:rsid w:val="00BA5EB1"/>
    <w:rsid w:val="00BA5F94"/>
    <w:rsid w:val="00BA6660"/>
    <w:rsid w:val="00BA6A03"/>
    <w:rsid w:val="00BA6E57"/>
    <w:rsid w:val="00BA6E8C"/>
    <w:rsid w:val="00BA781B"/>
    <w:rsid w:val="00BA7828"/>
    <w:rsid w:val="00BB12BC"/>
    <w:rsid w:val="00BB15AE"/>
    <w:rsid w:val="00BB259A"/>
    <w:rsid w:val="00BB287D"/>
    <w:rsid w:val="00BB3491"/>
    <w:rsid w:val="00BB3986"/>
    <w:rsid w:val="00BB4A81"/>
    <w:rsid w:val="00BB5DEA"/>
    <w:rsid w:val="00BB6181"/>
    <w:rsid w:val="00BB6E03"/>
    <w:rsid w:val="00BC05FB"/>
    <w:rsid w:val="00BC0DD3"/>
    <w:rsid w:val="00BC201F"/>
    <w:rsid w:val="00BC22F6"/>
    <w:rsid w:val="00BC2999"/>
    <w:rsid w:val="00BC2DDD"/>
    <w:rsid w:val="00BC3862"/>
    <w:rsid w:val="00BC3EF0"/>
    <w:rsid w:val="00BC3F43"/>
    <w:rsid w:val="00BC447C"/>
    <w:rsid w:val="00BC46B1"/>
    <w:rsid w:val="00BC4C5C"/>
    <w:rsid w:val="00BC5F9C"/>
    <w:rsid w:val="00BC6CA4"/>
    <w:rsid w:val="00BC6CF5"/>
    <w:rsid w:val="00BC70E3"/>
    <w:rsid w:val="00BC76B3"/>
    <w:rsid w:val="00BD1681"/>
    <w:rsid w:val="00BD1E15"/>
    <w:rsid w:val="00BD2051"/>
    <w:rsid w:val="00BD21A0"/>
    <w:rsid w:val="00BD24E5"/>
    <w:rsid w:val="00BD28B9"/>
    <w:rsid w:val="00BD297F"/>
    <w:rsid w:val="00BD2A7B"/>
    <w:rsid w:val="00BD3818"/>
    <w:rsid w:val="00BD4057"/>
    <w:rsid w:val="00BD4A52"/>
    <w:rsid w:val="00BD56E1"/>
    <w:rsid w:val="00BD5DE5"/>
    <w:rsid w:val="00BD654E"/>
    <w:rsid w:val="00BD6628"/>
    <w:rsid w:val="00BD6C5C"/>
    <w:rsid w:val="00BD6E7F"/>
    <w:rsid w:val="00BE070F"/>
    <w:rsid w:val="00BE08F4"/>
    <w:rsid w:val="00BE08FC"/>
    <w:rsid w:val="00BE099B"/>
    <w:rsid w:val="00BE36AA"/>
    <w:rsid w:val="00BE37E1"/>
    <w:rsid w:val="00BE4554"/>
    <w:rsid w:val="00BE49C8"/>
    <w:rsid w:val="00BE4BAE"/>
    <w:rsid w:val="00BE4CE0"/>
    <w:rsid w:val="00BE5B96"/>
    <w:rsid w:val="00BE6F34"/>
    <w:rsid w:val="00BE752A"/>
    <w:rsid w:val="00BE7ED9"/>
    <w:rsid w:val="00BF0901"/>
    <w:rsid w:val="00BF17E3"/>
    <w:rsid w:val="00BF1B4D"/>
    <w:rsid w:val="00BF2C56"/>
    <w:rsid w:val="00BF3B81"/>
    <w:rsid w:val="00BF547C"/>
    <w:rsid w:val="00BF5655"/>
    <w:rsid w:val="00BF6430"/>
    <w:rsid w:val="00BF7958"/>
    <w:rsid w:val="00C00863"/>
    <w:rsid w:val="00C00C39"/>
    <w:rsid w:val="00C01F27"/>
    <w:rsid w:val="00C0214D"/>
    <w:rsid w:val="00C02598"/>
    <w:rsid w:val="00C02E8C"/>
    <w:rsid w:val="00C0325E"/>
    <w:rsid w:val="00C03367"/>
    <w:rsid w:val="00C03448"/>
    <w:rsid w:val="00C036FE"/>
    <w:rsid w:val="00C03FA8"/>
    <w:rsid w:val="00C0420A"/>
    <w:rsid w:val="00C0426C"/>
    <w:rsid w:val="00C0567A"/>
    <w:rsid w:val="00C05801"/>
    <w:rsid w:val="00C063A2"/>
    <w:rsid w:val="00C06498"/>
    <w:rsid w:val="00C06A61"/>
    <w:rsid w:val="00C07631"/>
    <w:rsid w:val="00C07ECC"/>
    <w:rsid w:val="00C104C8"/>
    <w:rsid w:val="00C104D5"/>
    <w:rsid w:val="00C1089F"/>
    <w:rsid w:val="00C10A37"/>
    <w:rsid w:val="00C11DA7"/>
    <w:rsid w:val="00C11E52"/>
    <w:rsid w:val="00C11EE7"/>
    <w:rsid w:val="00C11F79"/>
    <w:rsid w:val="00C1375B"/>
    <w:rsid w:val="00C148A0"/>
    <w:rsid w:val="00C14E89"/>
    <w:rsid w:val="00C15348"/>
    <w:rsid w:val="00C1683A"/>
    <w:rsid w:val="00C16C4A"/>
    <w:rsid w:val="00C16D09"/>
    <w:rsid w:val="00C176C7"/>
    <w:rsid w:val="00C17CDC"/>
    <w:rsid w:val="00C201C2"/>
    <w:rsid w:val="00C21309"/>
    <w:rsid w:val="00C2134C"/>
    <w:rsid w:val="00C21703"/>
    <w:rsid w:val="00C21803"/>
    <w:rsid w:val="00C23496"/>
    <w:rsid w:val="00C23C36"/>
    <w:rsid w:val="00C2491C"/>
    <w:rsid w:val="00C24E92"/>
    <w:rsid w:val="00C25299"/>
    <w:rsid w:val="00C2552C"/>
    <w:rsid w:val="00C256F4"/>
    <w:rsid w:val="00C265C9"/>
    <w:rsid w:val="00C26C06"/>
    <w:rsid w:val="00C26D07"/>
    <w:rsid w:val="00C27433"/>
    <w:rsid w:val="00C27BFC"/>
    <w:rsid w:val="00C27C44"/>
    <w:rsid w:val="00C3025E"/>
    <w:rsid w:val="00C3074C"/>
    <w:rsid w:val="00C30FE5"/>
    <w:rsid w:val="00C311DF"/>
    <w:rsid w:val="00C31647"/>
    <w:rsid w:val="00C31E05"/>
    <w:rsid w:val="00C32386"/>
    <w:rsid w:val="00C32A70"/>
    <w:rsid w:val="00C33462"/>
    <w:rsid w:val="00C336C8"/>
    <w:rsid w:val="00C33C05"/>
    <w:rsid w:val="00C33D9D"/>
    <w:rsid w:val="00C34BD3"/>
    <w:rsid w:val="00C3582E"/>
    <w:rsid w:val="00C36119"/>
    <w:rsid w:val="00C3797B"/>
    <w:rsid w:val="00C37EB1"/>
    <w:rsid w:val="00C40963"/>
    <w:rsid w:val="00C40C58"/>
    <w:rsid w:val="00C41871"/>
    <w:rsid w:val="00C4214F"/>
    <w:rsid w:val="00C42CAF"/>
    <w:rsid w:val="00C42EB7"/>
    <w:rsid w:val="00C43634"/>
    <w:rsid w:val="00C440A4"/>
    <w:rsid w:val="00C440A6"/>
    <w:rsid w:val="00C45FE3"/>
    <w:rsid w:val="00C47499"/>
    <w:rsid w:val="00C4764B"/>
    <w:rsid w:val="00C47BB1"/>
    <w:rsid w:val="00C5012B"/>
    <w:rsid w:val="00C50308"/>
    <w:rsid w:val="00C503A8"/>
    <w:rsid w:val="00C503B3"/>
    <w:rsid w:val="00C51DE0"/>
    <w:rsid w:val="00C51F0E"/>
    <w:rsid w:val="00C525B6"/>
    <w:rsid w:val="00C529D6"/>
    <w:rsid w:val="00C534D8"/>
    <w:rsid w:val="00C53AF8"/>
    <w:rsid w:val="00C53CF5"/>
    <w:rsid w:val="00C53D13"/>
    <w:rsid w:val="00C53D31"/>
    <w:rsid w:val="00C53F61"/>
    <w:rsid w:val="00C54276"/>
    <w:rsid w:val="00C54286"/>
    <w:rsid w:val="00C54352"/>
    <w:rsid w:val="00C5464A"/>
    <w:rsid w:val="00C54819"/>
    <w:rsid w:val="00C54AC3"/>
    <w:rsid w:val="00C54D8A"/>
    <w:rsid w:val="00C55319"/>
    <w:rsid w:val="00C55A5F"/>
    <w:rsid w:val="00C55B7B"/>
    <w:rsid w:val="00C561D8"/>
    <w:rsid w:val="00C568CE"/>
    <w:rsid w:val="00C56F5E"/>
    <w:rsid w:val="00C571D7"/>
    <w:rsid w:val="00C5751C"/>
    <w:rsid w:val="00C57BE9"/>
    <w:rsid w:val="00C57F40"/>
    <w:rsid w:val="00C603AB"/>
    <w:rsid w:val="00C60C2D"/>
    <w:rsid w:val="00C61381"/>
    <w:rsid w:val="00C6160E"/>
    <w:rsid w:val="00C617CE"/>
    <w:rsid w:val="00C622FE"/>
    <w:rsid w:val="00C626E2"/>
    <w:rsid w:val="00C64D56"/>
    <w:rsid w:val="00C65FB5"/>
    <w:rsid w:val="00C66162"/>
    <w:rsid w:val="00C6665C"/>
    <w:rsid w:val="00C667B7"/>
    <w:rsid w:val="00C6693B"/>
    <w:rsid w:val="00C70435"/>
    <w:rsid w:val="00C70FBF"/>
    <w:rsid w:val="00C71309"/>
    <w:rsid w:val="00C71F15"/>
    <w:rsid w:val="00C72027"/>
    <w:rsid w:val="00C7218B"/>
    <w:rsid w:val="00C721DE"/>
    <w:rsid w:val="00C73089"/>
    <w:rsid w:val="00C73F06"/>
    <w:rsid w:val="00C73F5D"/>
    <w:rsid w:val="00C74117"/>
    <w:rsid w:val="00C74BBE"/>
    <w:rsid w:val="00C74C0B"/>
    <w:rsid w:val="00C75960"/>
    <w:rsid w:val="00C76BA0"/>
    <w:rsid w:val="00C76DDD"/>
    <w:rsid w:val="00C77235"/>
    <w:rsid w:val="00C77916"/>
    <w:rsid w:val="00C77E29"/>
    <w:rsid w:val="00C80578"/>
    <w:rsid w:val="00C80C43"/>
    <w:rsid w:val="00C81037"/>
    <w:rsid w:val="00C81802"/>
    <w:rsid w:val="00C821A2"/>
    <w:rsid w:val="00C82D34"/>
    <w:rsid w:val="00C83003"/>
    <w:rsid w:val="00C8315E"/>
    <w:rsid w:val="00C83558"/>
    <w:rsid w:val="00C83A16"/>
    <w:rsid w:val="00C83BA4"/>
    <w:rsid w:val="00C83D63"/>
    <w:rsid w:val="00C842B9"/>
    <w:rsid w:val="00C84C46"/>
    <w:rsid w:val="00C8653A"/>
    <w:rsid w:val="00C8660E"/>
    <w:rsid w:val="00C86C57"/>
    <w:rsid w:val="00C875BF"/>
    <w:rsid w:val="00C87B8C"/>
    <w:rsid w:val="00C90124"/>
    <w:rsid w:val="00C90586"/>
    <w:rsid w:val="00C909AA"/>
    <w:rsid w:val="00C90F85"/>
    <w:rsid w:val="00C92C67"/>
    <w:rsid w:val="00C92CE1"/>
    <w:rsid w:val="00C92E08"/>
    <w:rsid w:val="00C93243"/>
    <w:rsid w:val="00C9368B"/>
    <w:rsid w:val="00C939AC"/>
    <w:rsid w:val="00C94D54"/>
    <w:rsid w:val="00C9533D"/>
    <w:rsid w:val="00C95967"/>
    <w:rsid w:val="00C959E9"/>
    <w:rsid w:val="00C96D66"/>
    <w:rsid w:val="00C97E4B"/>
    <w:rsid w:val="00CA064A"/>
    <w:rsid w:val="00CA15E2"/>
    <w:rsid w:val="00CA3918"/>
    <w:rsid w:val="00CA3AC2"/>
    <w:rsid w:val="00CA3C59"/>
    <w:rsid w:val="00CA4217"/>
    <w:rsid w:val="00CA42F4"/>
    <w:rsid w:val="00CA507D"/>
    <w:rsid w:val="00CA5392"/>
    <w:rsid w:val="00CA6060"/>
    <w:rsid w:val="00CA6C8E"/>
    <w:rsid w:val="00CA75B5"/>
    <w:rsid w:val="00CB0122"/>
    <w:rsid w:val="00CB0150"/>
    <w:rsid w:val="00CB0ADE"/>
    <w:rsid w:val="00CB0B1D"/>
    <w:rsid w:val="00CB11C3"/>
    <w:rsid w:val="00CB16F2"/>
    <w:rsid w:val="00CB22DD"/>
    <w:rsid w:val="00CB2503"/>
    <w:rsid w:val="00CB31F9"/>
    <w:rsid w:val="00CB3920"/>
    <w:rsid w:val="00CB3984"/>
    <w:rsid w:val="00CB3E77"/>
    <w:rsid w:val="00CB45E3"/>
    <w:rsid w:val="00CB527A"/>
    <w:rsid w:val="00CB57A9"/>
    <w:rsid w:val="00CB5AC7"/>
    <w:rsid w:val="00CB5BEF"/>
    <w:rsid w:val="00CB6703"/>
    <w:rsid w:val="00CB6FA7"/>
    <w:rsid w:val="00CB70F8"/>
    <w:rsid w:val="00CB77F7"/>
    <w:rsid w:val="00CC01AB"/>
    <w:rsid w:val="00CC02ED"/>
    <w:rsid w:val="00CC0BDE"/>
    <w:rsid w:val="00CC1081"/>
    <w:rsid w:val="00CC1360"/>
    <w:rsid w:val="00CC1B97"/>
    <w:rsid w:val="00CC2675"/>
    <w:rsid w:val="00CC26E5"/>
    <w:rsid w:val="00CC2772"/>
    <w:rsid w:val="00CC2DF6"/>
    <w:rsid w:val="00CC2F34"/>
    <w:rsid w:val="00CC4311"/>
    <w:rsid w:val="00CC4D8F"/>
    <w:rsid w:val="00CC4E72"/>
    <w:rsid w:val="00CC5DB6"/>
    <w:rsid w:val="00CC5EA7"/>
    <w:rsid w:val="00CC6162"/>
    <w:rsid w:val="00CD04C3"/>
    <w:rsid w:val="00CD06F8"/>
    <w:rsid w:val="00CD10FA"/>
    <w:rsid w:val="00CD18EF"/>
    <w:rsid w:val="00CD274F"/>
    <w:rsid w:val="00CD35E9"/>
    <w:rsid w:val="00CD3CBB"/>
    <w:rsid w:val="00CD3DCF"/>
    <w:rsid w:val="00CD3EBF"/>
    <w:rsid w:val="00CD495D"/>
    <w:rsid w:val="00CD4D10"/>
    <w:rsid w:val="00CD550B"/>
    <w:rsid w:val="00CD59D0"/>
    <w:rsid w:val="00CD6421"/>
    <w:rsid w:val="00CD7072"/>
    <w:rsid w:val="00CD79A5"/>
    <w:rsid w:val="00CD7C63"/>
    <w:rsid w:val="00CE0327"/>
    <w:rsid w:val="00CE0681"/>
    <w:rsid w:val="00CE09BD"/>
    <w:rsid w:val="00CE0C26"/>
    <w:rsid w:val="00CE16BE"/>
    <w:rsid w:val="00CE1781"/>
    <w:rsid w:val="00CE324D"/>
    <w:rsid w:val="00CE378E"/>
    <w:rsid w:val="00CE4BD9"/>
    <w:rsid w:val="00CE648E"/>
    <w:rsid w:val="00CE6F8E"/>
    <w:rsid w:val="00CF002C"/>
    <w:rsid w:val="00CF1F94"/>
    <w:rsid w:val="00CF287F"/>
    <w:rsid w:val="00CF291E"/>
    <w:rsid w:val="00CF2BD6"/>
    <w:rsid w:val="00CF3980"/>
    <w:rsid w:val="00CF4744"/>
    <w:rsid w:val="00CF496A"/>
    <w:rsid w:val="00CF4A60"/>
    <w:rsid w:val="00CF4A6F"/>
    <w:rsid w:val="00CF52EF"/>
    <w:rsid w:val="00CF67B2"/>
    <w:rsid w:val="00CF6D7B"/>
    <w:rsid w:val="00CF708F"/>
    <w:rsid w:val="00CF7116"/>
    <w:rsid w:val="00D000AC"/>
    <w:rsid w:val="00D006D8"/>
    <w:rsid w:val="00D0076D"/>
    <w:rsid w:val="00D02591"/>
    <w:rsid w:val="00D04EC0"/>
    <w:rsid w:val="00D0502F"/>
    <w:rsid w:val="00D0581E"/>
    <w:rsid w:val="00D05A6E"/>
    <w:rsid w:val="00D06824"/>
    <w:rsid w:val="00D06F1B"/>
    <w:rsid w:val="00D0705A"/>
    <w:rsid w:val="00D07524"/>
    <w:rsid w:val="00D076A4"/>
    <w:rsid w:val="00D105ED"/>
    <w:rsid w:val="00D1080D"/>
    <w:rsid w:val="00D12703"/>
    <w:rsid w:val="00D128AD"/>
    <w:rsid w:val="00D15824"/>
    <w:rsid w:val="00D1593E"/>
    <w:rsid w:val="00D160BE"/>
    <w:rsid w:val="00D16D29"/>
    <w:rsid w:val="00D16DC5"/>
    <w:rsid w:val="00D177C1"/>
    <w:rsid w:val="00D17F63"/>
    <w:rsid w:val="00D206CB"/>
    <w:rsid w:val="00D206EE"/>
    <w:rsid w:val="00D213E9"/>
    <w:rsid w:val="00D218F3"/>
    <w:rsid w:val="00D21E6D"/>
    <w:rsid w:val="00D222AC"/>
    <w:rsid w:val="00D222EE"/>
    <w:rsid w:val="00D2244D"/>
    <w:rsid w:val="00D22A04"/>
    <w:rsid w:val="00D22DF3"/>
    <w:rsid w:val="00D232DF"/>
    <w:rsid w:val="00D23A87"/>
    <w:rsid w:val="00D258ED"/>
    <w:rsid w:val="00D25C78"/>
    <w:rsid w:val="00D26AD2"/>
    <w:rsid w:val="00D26BA7"/>
    <w:rsid w:val="00D26DD7"/>
    <w:rsid w:val="00D27391"/>
    <w:rsid w:val="00D27410"/>
    <w:rsid w:val="00D27703"/>
    <w:rsid w:val="00D27839"/>
    <w:rsid w:val="00D279FE"/>
    <w:rsid w:val="00D317A3"/>
    <w:rsid w:val="00D31EB0"/>
    <w:rsid w:val="00D3219C"/>
    <w:rsid w:val="00D33864"/>
    <w:rsid w:val="00D34017"/>
    <w:rsid w:val="00D346E7"/>
    <w:rsid w:val="00D34F25"/>
    <w:rsid w:val="00D35CF9"/>
    <w:rsid w:val="00D35FD1"/>
    <w:rsid w:val="00D3760B"/>
    <w:rsid w:val="00D37865"/>
    <w:rsid w:val="00D40FD2"/>
    <w:rsid w:val="00D413D2"/>
    <w:rsid w:val="00D41462"/>
    <w:rsid w:val="00D41BCE"/>
    <w:rsid w:val="00D41C1E"/>
    <w:rsid w:val="00D41F4D"/>
    <w:rsid w:val="00D44A71"/>
    <w:rsid w:val="00D45041"/>
    <w:rsid w:val="00D45D4B"/>
    <w:rsid w:val="00D45DF2"/>
    <w:rsid w:val="00D460C1"/>
    <w:rsid w:val="00D46D88"/>
    <w:rsid w:val="00D4793E"/>
    <w:rsid w:val="00D50418"/>
    <w:rsid w:val="00D50E65"/>
    <w:rsid w:val="00D51207"/>
    <w:rsid w:val="00D520A5"/>
    <w:rsid w:val="00D526D2"/>
    <w:rsid w:val="00D52E63"/>
    <w:rsid w:val="00D54D08"/>
    <w:rsid w:val="00D55FD4"/>
    <w:rsid w:val="00D5637F"/>
    <w:rsid w:val="00D566AC"/>
    <w:rsid w:val="00D568B0"/>
    <w:rsid w:val="00D56F25"/>
    <w:rsid w:val="00D57E7F"/>
    <w:rsid w:val="00D6087B"/>
    <w:rsid w:val="00D60D81"/>
    <w:rsid w:val="00D611E5"/>
    <w:rsid w:val="00D6138D"/>
    <w:rsid w:val="00D6263A"/>
    <w:rsid w:val="00D62D8F"/>
    <w:rsid w:val="00D63112"/>
    <w:rsid w:val="00D652CF"/>
    <w:rsid w:val="00D66F32"/>
    <w:rsid w:val="00D67122"/>
    <w:rsid w:val="00D70D40"/>
    <w:rsid w:val="00D70E6C"/>
    <w:rsid w:val="00D711E6"/>
    <w:rsid w:val="00D71848"/>
    <w:rsid w:val="00D7189E"/>
    <w:rsid w:val="00D72795"/>
    <w:rsid w:val="00D727C0"/>
    <w:rsid w:val="00D72825"/>
    <w:rsid w:val="00D72FE4"/>
    <w:rsid w:val="00D73452"/>
    <w:rsid w:val="00D7386A"/>
    <w:rsid w:val="00D739FB"/>
    <w:rsid w:val="00D73B87"/>
    <w:rsid w:val="00D7461B"/>
    <w:rsid w:val="00D74650"/>
    <w:rsid w:val="00D75313"/>
    <w:rsid w:val="00D75B40"/>
    <w:rsid w:val="00D76240"/>
    <w:rsid w:val="00D76335"/>
    <w:rsid w:val="00D76567"/>
    <w:rsid w:val="00D77526"/>
    <w:rsid w:val="00D8039C"/>
    <w:rsid w:val="00D80D7D"/>
    <w:rsid w:val="00D81354"/>
    <w:rsid w:val="00D81B14"/>
    <w:rsid w:val="00D820A5"/>
    <w:rsid w:val="00D82310"/>
    <w:rsid w:val="00D8343D"/>
    <w:rsid w:val="00D83AAE"/>
    <w:rsid w:val="00D845AB"/>
    <w:rsid w:val="00D84981"/>
    <w:rsid w:val="00D85B2E"/>
    <w:rsid w:val="00D85C94"/>
    <w:rsid w:val="00D85F7B"/>
    <w:rsid w:val="00D866AE"/>
    <w:rsid w:val="00D87201"/>
    <w:rsid w:val="00D87F6F"/>
    <w:rsid w:val="00D900C7"/>
    <w:rsid w:val="00D901F6"/>
    <w:rsid w:val="00D90758"/>
    <w:rsid w:val="00D9141E"/>
    <w:rsid w:val="00D914EE"/>
    <w:rsid w:val="00D91A03"/>
    <w:rsid w:val="00D9226C"/>
    <w:rsid w:val="00D93090"/>
    <w:rsid w:val="00D932AE"/>
    <w:rsid w:val="00D93F01"/>
    <w:rsid w:val="00D9551A"/>
    <w:rsid w:val="00D958DC"/>
    <w:rsid w:val="00D959D5"/>
    <w:rsid w:val="00D96242"/>
    <w:rsid w:val="00D962E4"/>
    <w:rsid w:val="00D9678D"/>
    <w:rsid w:val="00D9755F"/>
    <w:rsid w:val="00D97C2A"/>
    <w:rsid w:val="00D97E1F"/>
    <w:rsid w:val="00DA0565"/>
    <w:rsid w:val="00DA0B46"/>
    <w:rsid w:val="00DA0C5D"/>
    <w:rsid w:val="00DA1143"/>
    <w:rsid w:val="00DA16BD"/>
    <w:rsid w:val="00DA1FAB"/>
    <w:rsid w:val="00DA2156"/>
    <w:rsid w:val="00DA265C"/>
    <w:rsid w:val="00DA30DC"/>
    <w:rsid w:val="00DA3ABC"/>
    <w:rsid w:val="00DA49B5"/>
    <w:rsid w:val="00DA4B38"/>
    <w:rsid w:val="00DA60C8"/>
    <w:rsid w:val="00DA61F1"/>
    <w:rsid w:val="00DA6296"/>
    <w:rsid w:val="00DA7716"/>
    <w:rsid w:val="00DA7E2C"/>
    <w:rsid w:val="00DA7EAD"/>
    <w:rsid w:val="00DB0213"/>
    <w:rsid w:val="00DB053D"/>
    <w:rsid w:val="00DB0908"/>
    <w:rsid w:val="00DB099E"/>
    <w:rsid w:val="00DB102D"/>
    <w:rsid w:val="00DB13BA"/>
    <w:rsid w:val="00DB1972"/>
    <w:rsid w:val="00DB1BC3"/>
    <w:rsid w:val="00DB2105"/>
    <w:rsid w:val="00DB2916"/>
    <w:rsid w:val="00DB29EC"/>
    <w:rsid w:val="00DB2B75"/>
    <w:rsid w:val="00DB3344"/>
    <w:rsid w:val="00DB37E3"/>
    <w:rsid w:val="00DB40B1"/>
    <w:rsid w:val="00DB41A4"/>
    <w:rsid w:val="00DB4209"/>
    <w:rsid w:val="00DB4771"/>
    <w:rsid w:val="00DB4A75"/>
    <w:rsid w:val="00DB4B8E"/>
    <w:rsid w:val="00DB4D14"/>
    <w:rsid w:val="00DB4D92"/>
    <w:rsid w:val="00DB5AA0"/>
    <w:rsid w:val="00DB5BBF"/>
    <w:rsid w:val="00DB67E2"/>
    <w:rsid w:val="00DB6D93"/>
    <w:rsid w:val="00DB6D9F"/>
    <w:rsid w:val="00DB7014"/>
    <w:rsid w:val="00DB7208"/>
    <w:rsid w:val="00DB7ABB"/>
    <w:rsid w:val="00DC02AB"/>
    <w:rsid w:val="00DC0E69"/>
    <w:rsid w:val="00DC2758"/>
    <w:rsid w:val="00DC2806"/>
    <w:rsid w:val="00DC2A8F"/>
    <w:rsid w:val="00DC3371"/>
    <w:rsid w:val="00DC3FF2"/>
    <w:rsid w:val="00DC4279"/>
    <w:rsid w:val="00DC44EB"/>
    <w:rsid w:val="00DC4F28"/>
    <w:rsid w:val="00DC4FD3"/>
    <w:rsid w:val="00DC55E1"/>
    <w:rsid w:val="00DC5B65"/>
    <w:rsid w:val="00DC5E39"/>
    <w:rsid w:val="00DC5EA8"/>
    <w:rsid w:val="00DC612B"/>
    <w:rsid w:val="00DC75E4"/>
    <w:rsid w:val="00DC7606"/>
    <w:rsid w:val="00DC77A8"/>
    <w:rsid w:val="00DC7A97"/>
    <w:rsid w:val="00DC7BD8"/>
    <w:rsid w:val="00DD03D7"/>
    <w:rsid w:val="00DD0623"/>
    <w:rsid w:val="00DD1DB2"/>
    <w:rsid w:val="00DD1FBA"/>
    <w:rsid w:val="00DD21D2"/>
    <w:rsid w:val="00DD2BBF"/>
    <w:rsid w:val="00DD2DE8"/>
    <w:rsid w:val="00DD3185"/>
    <w:rsid w:val="00DD3485"/>
    <w:rsid w:val="00DD3BAB"/>
    <w:rsid w:val="00DD4562"/>
    <w:rsid w:val="00DD4EDA"/>
    <w:rsid w:val="00DD5684"/>
    <w:rsid w:val="00DD5714"/>
    <w:rsid w:val="00DD5C98"/>
    <w:rsid w:val="00DD5C9F"/>
    <w:rsid w:val="00DD679F"/>
    <w:rsid w:val="00DD692A"/>
    <w:rsid w:val="00DD6A93"/>
    <w:rsid w:val="00DD6DD5"/>
    <w:rsid w:val="00DD7297"/>
    <w:rsid w:val="00DD764E"/>
    <w:rsid w:val="00DE1B5A"/>
    <w:rsid w:val="00DE2183"/>
    <w:rsid w:val="00DE2555"/>
    <w:rsid w:val="00DE2AE8"/>
    <w:rsid w:val="00DE3E60"/>
    <w:rsid w:val="00DE50C0"/>
    <w:rsid w:val="00DE5AB5"/>
    <w:rsid w:val="00DE62B9"/>
    <w:rsid w:val="00DE6FA4"/>
    <w:rsid w:val="00DE7CFA"/>
    <w:rsid w:val="00DF0563"/>
    <w:rsid w:val="00DF1573"/>
    <w:rsid w:val="00DF166B"/>
    <w:rsid w:val="00DF1816"/>
    <w:rsid w:val="00DF203B"/>
    <w:rsid w:val="00DF27B7"/>
    <w:rsid w:val="00DF34E7"/>
    <w:rsid w:val="00DF3737"/>
    <w:rsid w:val="00DF38ED"/>
    <w:rsid w:val="00DF42E1"/>
    <w:rsid w:val="00DF49C1"/>
    <w:rsid w:val="00DF4B1E"/>
    <w:rsid w:val="00DF6235"/>
    <w:rsid w:val="00DF6BA7"/>
    <w:rsid w:val="00DF788C"/>
    <w:rsid w:val="00E000B8"/>
    <w:rsid w:val="00E0015D"/>
    <w:rsid w:val="00E018F1"/>
    <w:rsid w:val="00E01CE5"/>
    <w:rsid w:val="00E04617"/>
    <w:rsid w:val="00E051C6"/>
    <w:rsid w:val="00E06949"/>
    <w:rsid w:val="00E06FC3"/>
    <w:rsid w:val="00E07523"/>
    <w:rsid w:val="00E076BB"/>
    <w:rsid w:val="00E104E5"/>
    <w:rsid w:val="00E11695"/>
    <w:rsid w:val="00E11791"/>
    <w:rsid w:val="00E11DA9"/>
    <w:rsid w:val="00E120C8"/>
    <w:rsid w:val="00E12E67"/>
    <w:rsid w:val="00E12E7F"/>
    <w:rsid w:val="00E1307E"/>
    <w:rsid w:val="00E13C27"/>
    <w:rsid w:val="00E14205"/>
    <w:rsid w:val="00E14418"/>
    <w:rsid w:val="00E147B1"/>
    <w:rsid w:val="00E14997"/>
    <w:rsid w:val="00E15EA7"/>
    <w:rsid w:val="00E16B6A"/>
    <w:rsid w:val="00E17523"/>
    <w:rsid w:val="00E176EF"/>
    <w:rsid w:val="00E17E94"/>
    <w:rsid w:val="00E2058E"/>
    <w:rsid w:val="00E2062D"/>
    <w:rsid w:val="00E206BC"/>
    <w:rsid w:val="00E210DF"/>
    <w:rsid w:val="00E21462"/>
    <w:rsid w:val="00E21F93"/>
    <w:rsid w:val="00E240EB"/>
    <w:rsid w:val="00E241FF"/>
    <w:rsid w:val="00E2420C"/>
    <w:rsid w:val="00E250A3"/>
    <w:rsid w:val="00E252DF"/>
    <w:rsid w:val="00E27237"/>
    <w:rsid w:val="00E27727"/>
    <w:rsid w:val="00E278B9"/>
    <w:rsid w:val="00E2790C"/>
    <w:rsid w:val="00E3016B"/>
    <w:rsid w:val="00E30412"/>
    <w:rsid w:val="00E32158"/>
    <w:rsid w:val="00E32636"/>
    <w:rsid w:val="00E34272"/>
    <w:rsid w:val="00E34B90"/>
    <w:rsid w:val="00E355B6"/>
    <w:rsid w:val="00E35D1C"/>
    <w:rsid w:val="00E35D44"/>
    <w:rsid w:val="00E360E3"/>
    <w:rsid w:val="00E364C6"/>
    <w:rsid w:val="00E36505"/>
    <w:rsid w:val="00E367F0"/>
    <w:rsid w:val="00E369F1"/>
    <w:rsid w:val="00E36CB8"/>
    <w:rsid w:val="00E36FEB"/>
    <w:rsid w:val="00E37377"/>
    <w:rsid w:val="00E40A0F"/>
    <w:rsid w:val="00E40FB0"/>
    <w:rsid w:val="00E41077"/>
    <w:rsid w:val="00E4171A"/>
    <w:rsid w:val="00E41BA6"/>
    <w:rsid w:val="00E42877"/>
    <w:rsid w:val="00E435C8"/>
    <w:rsid w:val="00E436F1"/>
    <w:rsid w:val="00E445AA"/>
    <w:rsid w:val="00E44D92"/>
    <w:rsid w:val="00E450EE"/>
    <w:rsid w:val="00E45F3E"/>
    <w:rsid w:val="00E46CCF"/>
    <w:rsid w:val="00E4741F"/>
    <w:rsid w:val="00E47986"/>
    <w:rsid w:val="00E47F42"/>
    <w:rsid w:val="00E50692"/>
    <w:rsid w:val="00E50768"/>
    <w:rsid w:val="00E50C9F"/>
    <w:rsid w:val="00E51457"/>
    <w:rsid w:val="00E51CAD"/>
    <w:rsid w:val="00E529F6"/>
    <w:rsid w:val="00E52AD9"/>
    <w:rsid w:val="00E52B9B"/>
    <w:rsid w:val="00E53A2A"/>
    <w:rsid w:val="00E5401C"/>
    <w:rsid w:val="00E551EC"/>
    <w:rsid w:val="00E559D2"/>
    <w:rsid w:val="00E571C4"/>
    <w:rsid w:val="00E573A8"/>
    <w:rsid w:val="00E573FD"/>
    <w:rsid w:val="00E57DF4"/>
    <w:rsid w:val="00E60017"/>
    <w:rsid w:val="00E606F3"/>
    <w:rsid w:val="00E60866"/>
    <w:rsid w:val="00E619BA"/>
    <w:rsid w:val="00E619FF"/>
    <w:rsid w:val="00E61C02"/>
    <w:rsid w:val="00E6298B"/>
    <w:rsid w:val="00E63FC1"/>
    <w:rsid w:val="00E645C4"/>
    <w:rsid w:val="00E64747"/>
    <w:rsid w:val="00E65374"/>
    <w:rsid w:val="00E65C5A"/>
    <w:rsid w:val="00E66853"/>
    <w:rsid w:val="00E67392"/>
    <w:rsid w:val="00E678C8"/>
    <w:rsid w:val="00E70EF9"/>
    <w:rsid w:val="00E71643"/>
    <w:rsid w:val="00E71675"/>
    <w:rsid w:val="00E717AB"/>
    <w:rsid w:val="00E719C5"/>
    <w:rsid w:val="00E71BA4"/>
    <w:rsid w:val="00E71D6D"/>
    <w:rsid w:val="00E71F1E"/>
    <w:rsid w:val="00E73167"/>
    <w:rsid w:val="00E73337"/>
    <w:rsid w:val="00E7375F"/>
    <w:rsid w:val="00E76098"/>
    <w:rsid w:val="00E76EF3"/>
    <w:rsid w:val="00E7749D"/>
    <w:rsid w:val="00E77993"/>
    <w:rsid w:val="00E77EC2"/>
    <w:rsid w:val="00E80005"/>
    <w:rsid w:val="00E809B5"/>
    <w:rsid w:val="00E80ECA"/>
    <w:rsid w:val="00E80FDB"/>
    <w:rsid w:val="00E81DFD"/>
    <w:rsid w:val="00E84776"/>
    <w:rsid w:val="00E8479A"/>
    <w:rsid w:val="00E84E44"/>
    <w:rsid w:val="00E855B1"/>
    <w:rsid w:val="00E857BB"/>
    <w:rsid w:val="00E86DEA"/>
    <w:rsid w:val="00E87DF1"/>
    <w:rsid w:val="00E901F8"/>
    <w:rsid w:val="00E90631"/>
    <w:rsid w:val="00E909F4"/>
    <w:rsid w:val="00E9121D"/>
    <w:rsid w:val="00E91927"/>
    <w:rsid w:val="00E91B99"/>
    <w:rsid w:val="00E91F14"/>
    <w:rsid w:val="00E93008"/>
    <w:rsid w:val="00E93D67"/>
    <w:rsid w:val="00E93E1D"/>
    <w:rsid w:val="00E94B89"/>
    <w:rsid w:val="00E9561E"/>
    <w:rsid w:val="00E95A58"/>
    <w:rsid w:val="00E97B44"/>
    <w:rsid w:val="00EA065F"/>
    <w:rsid w:val="00EA0BDA"/>
    <w:rsid w:val="00EA0E8E"/>
    <w:rsid w:val="00EA1612"/>
    <w:rsid w:val="00EA2014"/>
    <w:rsid w:val="00EA2968"/>
    <w:rsid w:val="00EA2E2B"/>
    <w:rsid w:val="00EA3044"/>
    <w:rsid w:val="00EA3B28"/>
    <w:rsid w:val="00EA3D2C"/>
    <w:rsid w:val="00EA4BFA"/>
    <w:rsid w:val="00EA4CF1"/>
    <w:rsid w:val="00EA4EC1"/>
    <w:rsid w:val="00EA55AE"/>
    <w:rsid w:val="00EA5627"/>
    <w:rsid w:val="00EA6328"/>
    <w:rsid w:val="00EA63A5"/>
    <w:rsid w:val="00EA6F55"/>
    <w:rsid w:val="00EA7743"/>
    <w:rsid w:val="00EB0190"/>
    <w:rsid w:val="00EB1D75"/>
    <w:rsid w:val="00EB25FB"/>
    <w:rsid w:val="00EB34C9"/>
    <w:rsid w:val="00EB4220"/>
    <w:rsid w:val="00EB4A06"/>
    <w:rsid w:val="00EB5701"/>
    <w:rsid w:val="00EB6E41"/>
    <w:rsid w:val="00EB711E"/>
    <w:rsid w:val="00EB712A"/>
    <w:rsid w:val="00EB749D"/>
    <w:rsid w:val="00EC00FA"/>
    <w:rsid w:val="00EC0897"/>
    <w:rsid w:val="00EC1A3E"/>
    <w:rsid w:val="00EC2204"/>
    <w:rsid w:val="00EC29E4"/>
    <w:rsid w:val="00EC2AD9"/>
    <w:rsid w:val="00EC32C6"/>
    <w:rsid w:val="00EC4199"/>
    <w:rsid w:val="00EC5691"/>
    <w:rsid w:val="00EC621C"/>
    <w:rsid w:val="00EC6420"/>
    <w:rsid w:val="00EC64BD"/>
    <w:rsid w:val="00EC67AE"/>
    <w:rsid w:val="00EC6839"/>
    <w:rsid w:val="00EC6EDC"/>
    <w:rsid w:val="00EC7515"/>
    <w:rsid w:val="00EC7A0F"/>
    <w:rsid w:val="00ED01F8"/>
    <w:rsid w:val="00ED01FA"/>
    <w:rsid w:val="00ED066F"/>
    <w:rsid w:val="00ED0B82"/>
    <w:rsid w:val="00ED0D86"/>
    <w:rsid w:val="00ED26A8"/>
    <w:rsid w:val="00ED2838"/>
    <w:rsid w:val="00ED2E20"/>
    <w:rsid w:val="00ED523F"/>
    <w:rsid w:val="00ED587E"/>
    <w:rsid w:val="00ED58B8"/>
    <w:rsid w:val="00ED59A1"/>
    <w:rsid w:val="00ED5C81"/>
    <w:rsid w:val="00ED6AD2"/>
    <w:rsid w:val="00ED6DEA"/>
    <w:rsid w:val="00ED7546"/>
    <w:rsid w:val="00ED785C"/>
    <w:rsid w:val="00ED7EBA"/>
    <w:rsid w:val="00ED7F3A"/>
    <w:rsid w:val="00EE0004"/>
    <w:rsid w:val="00EE0353"/>
    <w:rsid w:val="00EE0B47"/>
    <w:rsid w:val="00EE2714"/>
    <w:rsid w:val="00EE27A5"/>
    <w:rsid w:val="00EE284E"/>
    <w:rsid w:val="00EE2ED7"/>
    <w:rsid w:val="00EE3B81"/>
    <w:rsid w:val="00EE4A3A"/>
    <w:rsid w:val="00EE5E4C"/>
    <w:rsid w:val="00EE6E60"/>
    <w:rsid w:val="00EE706F"/>
    <w:rsid w:val="00EE7161"/>
    <w:rsid w:val="00EE7D6E"/>
    <w:rsid w:val="00EF04A8"/>
    <w:rsid w:val="00EF0AC3"/>
    <w:rsid w:val="00EF0D34"/>
    <w:rsid w:val="00EF0D6A"/>
    <w:rsid w:val="00EF0DC1"/>
    <w:rsid w:val="00EF234B"/>
    <w:rsid w:val="00EF2401"/>
    <w:rsid w:val="00EF2789"/>
    <w:rsid w:val="00EF3A33"/>
    <w:rsid w:val="00EF4D3E"/>
    <w:rsid w:val="00EF540F"/>
    <w:rsid w:val="00EF54BB"/>
    <w:rsid w:val="00EF5DAD"/>
    <w:rsid w:val="00EF6C56"/>
    <w:rsid w:val="00EF725A"/>
    <w:rsid w:val="00EF7D19"/>
    <w:rsid w:val="00F0002C"/>
    <w:rsid w:val="00F0163E"/>
    <w:rsid w:val="00F01A50"/>
    <w:rsid w:val="00F02061"/>
    <w:rsid w:val="00F02148"/>
    <w:rsid w:val="00F022D3"/>
    <w:rsid w:val="00F0246C"/>
    <w:rsid w:val="00F034F2"/>
    <w:rsid w:val="00F04161"/>
    <w:rsid w:val="00F04280"/>
    <w:rsid w:val="00F0450D"/>
    <w:rsid w:val="00F04677"/>
    <w:rsid w:val="00F04941"/>
    <w:rsid w:val="00F04BEC"/>
    <w:rsid w:val="00F05458"/>
    <w:rsid w:val="00F05461"/>
    <w:rsid w:val="00F05B06"/>
    <w:rsid w:val="00F0639E"/>
    <w:rsid w:val="00F07542"/>
    <w:rsid w:val="00F07670"/>
    <w:rsid w:val="00F07BDF"/>
    <w:rsid w:val="00F07EA3"/>
    <w:rsid w:val="00F104BA"/>
    <w:rsid w:val="00F10CC0"/>
    <w:rsid w:val="00F12B85"/>
    <w:rsid w:val="00F12DF1"/>
    <w:rsid w:val="00F131F7"/>
    <w:rsid w:val="00F135AC"/>
    <w:rsid w:val="00F139F7"/>
    <w:rsid w:val="00F1457E"/>
    <w:rsid w:val="00F147F0"/>
    <w:rsid w:val="00F150E4"/>
    <w:rsid w:val="00F155C8"/>
    <w:rsid w:val="00F15CE6"/>
    <w:rsid w:val="00F1715C"/>
    <w:rsid w:val="00F1780E"/>
    <w:rsid w:val="00F17FB3"/>
    <w:rsid w:val="00F2050D"/>
    <w:rsid w:val="00F207BC"/>
    <w:rsid w:val="00F20F0E"/>
    <w:rsid w:val="00F20FFD"/>
    <w:rsid w:val="00F22037"/>
    <w:rsid w:val="00F2275C"/>
    <w:rsid w:val="00F227DD"/>
    <w:rsid w:val="00F230F3"/>
    <w:rsid w:val="00F2424D"/>
    <w:rsid w:val="00F24721"/>
    <w:rsid w:val="00F24A0A"/>
    <w:rsid w:val="00F24CD1"/>
    <w:rsid w:val="00F25EE1"/>
    <w:rsid w:val="00F2646A"/>
    <w:rsid w:val="00F33FE2"/>
    <w:rsid w:val="00F34F4C"/>
    <w:rsid w:val="00F35013"/>
    <w:rsid w:val="00F35378"/>
    <w:rsid w:val="00F35527"/>
    <w:rsid w:val="00F357FC"/>
    <w:rsid w:val="00F360EF"/>
    <w:rsid w:val="00F36E34"/>
    <w:rsid w:val="00F40024"/>
    <w:rsid w:val="00F4016F"/>
    <w:rsid w:val="00F40785"/>
    <w:rsid w:val="00F4124B"/>
    <w:rsid w:val="00F415FE"/>
    <w:rsid w:val="00F41D8C"/>
    <w:rsid w:val="00F4264C"/>
    <w:rsid w:val="00F42E25"/>
    <w:rsid w:val="00F42F51"/>
    <w:rsid w:val="00F43AF1"/>
    <w:rsid w:val="00F440B2"/>
    <w:rsid w:val="00F44D03"/>
    <w:rsid w:val="00F45814"/>
    <w:rsid w:val="00F47E78"/>
    <w:rsid w:val="00F510B6"/>
    <w:rsid w:val="00F51B2E"/>
    <w:rsid w:val="00F523A5"/>
    <w:rsid w:val="00F52BFC"/>
    <w:rsid w:val="00F53C09"/>
    <w:rsid w:val="00F542BE"/>
    <w:rsid w:val="00F54530"/>
    <w:rsid w:val="00F54537"/>
    <w:rsid w:val="00F54561"/>
    <w:rsid w:val="00F55174"/>
    <w:rsid w:val="00F55FE4"/>
    <w:rsid w:val="00F56971"/>
    <w:rsid w:val="00F569AB"/>
    <w:rsid w:val="00F56C20"/>
    <w:rsid w:val="00F56ECF"/>
    <w:rsid w:val="00F575ED"/>
    <w:rsid w:val="00F576CD"/>
    <w:rsid w:val="00F57AA3"/>
    <w:rsid w:val="00F57E89"/>
    <w:rsid w:val="00F6059C"/>
    <w:rsid w:val="00F60B96"/>
    <w:rsid w:val="00F60F78"/>
    <w:rsid w:val="00F613D7"/>
    <w:rsid w:val="00F62277"/>
    <w:rsid w:val="00F62FA9"/>
    <w:rsid w:val="00F632F2"/>
    <w:rsid w:val="00F6430A"/>
    <w:rsid w:val="00F6446F"/>
    <w:rsid w:val="00F645DA"/>
    <w:rsid w:val="00F65387"/>
    <w:rsid w:val="00F65633"/>
    <w:rsid w:val="00F66D9E"/>
    <w:rsid w:val="00F67D24"/>
    <w:rsid w:val="00F70192"/>
    <w:rsid w:val="00F7065C"/>
    <w:rsid w:val="00F70E69"/>
    <w:rsid w:val="00F711B4"/>
    <w:rsid w:val="00F717EC"/>
    <w:rsid w:val="00F71D78"/>
    <w:rsid w:val="00F729A9"/>
    <w:rsid w:val="00F72AEB"/>
    <w:rsid w:val="00F72BA0"/>
    <w:rsid w:val="00F72EA1"/>
    <w:rsid w:val="00F730A8"/>
    <w:rsid w:val="00F7364E"/>
    <w:rsid w:val="00F74895"/>
    <w:rsid w:val="00F75E74"/>
    <w:rsid w:val="00F76B0B"/>
    <w:rsid w:val="00F8026E"/>
    <w:rsid w:val="00F808FE"/>
    <w:rsid w:val="00F80DAA"/>
    <w:rsid w:val="00F81019"/>
    <w:rsid w:val="00F81619"/>
    <w:rsid w:val="00F820E2"/>
    <w:rsid w:val="00F824C0"/>
    <w:rsid w:val="00F83925"/>
    <w:rsid w:val="00F844BE"/>
    <w:rsid w:val="00F8492B"/>
    <w:rsid w:val="00F84B20"/>
    <w:rsid w:val="00F85A95"/>
    <w:rsid w:val="00F86410"/>
    <w:rsid w:val="00F877E6"/>
    <w:rsid w:val="00F90421"/>
    <w:rsid w:val="00F90A13"/>
    <w:rsid w:val="00F916C2"/>
    <w:rsid w:val="00F91E0B"/>
    <w:rsid w:val="00F91FBF"/>
    <w:rsid w:val="00F922B5"/>
    <w:rsid w:val="00F9289A"/>
    <w:rsid w:val="00F92E69"/>
    <w:rsid w:val="00F93E85"/>
    <w:rsid w:val="00F94560"/>
    <w:rsid w:val="00F958E0"/>
    <w:rsid w:val="00F95913"/>
    <w:rsid w:val="00F96BD9"/>
    <w:rsid w:val="00F96EEC"/>
    <w:rsid w:val="00F97A78"/>
    <w:rsid w:val="00F97D1D"/>
    <w:rsid w:val="00FA00CA"/>
    <w:rsid w:val="00FA0D0E"/>
    <w:rsid w:val="00FA17C8"/>
    <w:rsid w:val="00FA23FF"/>
    <w:rsid w:val="00FA25C2"/>
    <w:rsid w:val="00FA2628"/>
    <w:rsid w:val="00FA3092"/>
    <w:rsid w:val="00FA31A5"/>
    <w:rsid w:val="00FA3B73"/>
    <w:rsid w:val="00FA5164"/>
    <w:rsid w:val="00FA5182"/>
    <w:rsid w:val="00FA57B6"/>
    <w:rsid w:val="00FA644E"/>
    <w:rsid w:val="00FA6742"/>
    <w:rsid w:val="00FA6DDD"/>
    <w:rsid w:val="00FA7F86"/>
    <w:rsid w:val="00FB06AC"/>
    <w:rsid w:val="00FB09BF"/>
    <w:rsid w:val="00FB1483"/>
    <w:rsid w:val="00FB17AD"/>
    <w:rsid w:val="00FB1C92"/>
    <w:rsid w:val="00FB1D57"/>
    <w:rsid w:val="00FB2137"/>
    <w:rsid w:val="00FB2CC7"/>
    <w:rsid w:val="00FB399E"/>
    <w:rsid w:val="00FB3C76"/>
    <w:rsid w:val="00FB3FE6"/>
    <w:rsid w:val="00FB4DDC"/>
    <w:rsid w:val="00FB5013"/>
    <w:rsid w:val="00FB6604"/>
    <w:rsid w:val="00FB6663"/>
    <w:rsid w:val="00FB6FC0"/>
    <w:rsid w:val="00FB730A"/>
    <w:rsid w:val="00FB7513"/>
    <w:rsid w:val="00FB7813"/>
    <w:rsid w:val="00FC00D5"/>
    <w:rsid w:val="00FC12A4"/>
    <w:rsid w:val="00FC166A"/>
    <w:rsid w:val="00FC1E77"/>
    <w:rsid w:val="00FC2116"/>
    <w:rsid w:val="00FC29EB"/>
    <w:rsid w:val="00FC2D32"/>
    <w:rsid w:val="00FC3EB0"/>
    <w:rsid w:val="00FC43F4"/>
    <w:rsid w:val="00FC46AC"/>
    <w:rsid w:val="00FC51B3"/>
    <w:rsid w:val="00FC66D7"/>
    <w:rsid w:val="00FD0541"/>
    <w:rsid w:val="00FD0D9D"/>
    <w:rsid w:val="00FD0EE7"/>
    <w:rsid w:val="00FD1D8C"/>
    <w:rsid w:val="00FD23FF"/>
    <w:rsid w:val="00FD3087"/>
    <w:rsid w:val="00FD3E84"/>
    <w:rsid w:val="00FD405F"/>
    <w:rsid w:val="00FD4078"/>
    <w:rsid w:val="00FD4641"/>
    <w:rsid w:val="00FD50D9"/>
    <w:rsid w:val="00FD5C35"/>
    <w:rsid w:val="00FD5CBE"/>
    <w:rsid w:val="00FD5F9B"/>
    <w:rsid w:val="00FD6D5C"/>
    <w:rsid w:val="00FD7434"/>
    <w:rsid w:val="00FD7DF8"/>
    <w:rsid w:val="00FE0047"/>
    <w:rsid w:val="00FE0492"/>
    <w:rsid w:val="00FE058F"/>
    <w:rsid w:val="00FE1095"/>
    <w:rsid w:val="00FE127B"/>
    <w:rsid w:val="00FE319D"/>
    <w:rsid w:val="00FE35E5"/>
    <w:rsid w:val="00FE3A7A"/>
    <w:rsid w:val="00FE4689"/>
    <w:rsid w:val="00FE47F4"/>
    <w:rsid w:val="00FE4BE2"/>
    <w:rsid w:val="00FE4D61"/>
    <w:rsid w:val="00FE4D92"/>
    <w:rsid w:val="00FE5C25"/>
    <w:rsid w:val="00FE5FF8"/>
    <w:rsid w:val="00FE6245"/>
    <w:rsid w:val="00FE65D3"/>
    <w:rsid w:val="00FE66DC"/>
    <w:rsid w:val="00FE7AD7"/>
    <w:rsid w:val="00FF14BE"/>
    <w:rsid w:val="00FF21D8"/>
    <w:rsid w:val="00FF3A81"/>
    <w:rsid w:val="00FF5E20"/>
    <w:rsid w:val="00FF6B4A"/>
    <w:rsid w:val="00FF73F1"/>
    <w:rsid w:val="00FF74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C53989"/>
  <w15:docId w15:val="{ACD01FB7-FAC5-4248-BE7E-A9FAF2709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379E6"/>
    <w:rPr>
      <w:sz w:val="24"/>
      <w:szCs w:val="24"/>
    </w:rPr>
  </w:style>
  <w:style w:type="paragraph" w:styleId="Heading1">
    <w:name w:val="heading 1"/>
    <w:basedOn w:val="Normal"/>
    <w:next w:val="Normal"/>
    <w:qFormat/>
    <w:rsid w:val="001F6CAD"/>
    <w:pPr>
      <w:keepNext/>
      <w:numPr>
        <w:numId w:val="48"/>
      </w:numPr>
      <w:shd w:val="clear" w:color="auto" w:fill="D9D9D9" w:themeFill="background1" w:themeFillShade="D9"/>
      <w:spacing w:before="60" w:after="240" w:line="276" w:lineRule="auto"/>
      <w:outlineLvl w:val="0"/>
    </w:pPr>
    <w:rPr>
      <w:b/>
      <w:bCs/>
      <w:kern w:val="32"/>
    </w:rPr>
  </w:style>
  <w:style w:type="paragraph" w:styleId="Heading2">
    <w:name w:val="heading 2"/>
    <w:basedOn w:val="Normal"/>
    <w:next w:val="Normal"/>
    <w:qFormat/>
    <w:rsid w:val="001F6CAD"/>
    <w:pPr>
      <w:keepNext/>
      <w:numPr>
        <w:ilvl w:val="1"/>
        <w:numId w:val="47"/>
      </w:numPr>
      <w:shd w:val="clear" w:color="auto" w:fill="F2F2F2" w:themeFill="background1" w:themeFillShade="F2"/>
      <w:spacing w:before="60" w:after="240"/>
      <w:outlineLvl w:val="1"/>
    </w:pPr>
    <w:rPr>
      <w:b/>
      <w:bCs/>
      <w:iCs/>
      <w:sz w:val="22"/>
      <w:lang w:val="es-ES_tradnl"/>
    </w:rPr>
  </w:style>
  <w:style w:type="paragraph" w:styleId="Heading3">
    <w:name w:val="heading 3"/>
    <w:basedOn w:val="Normal"/>
    <w:next w:val="Normal"/>
    <w:link w:val="Heading3Char"/>
    <w:qFormat/>
    <w:rsid w:val="00FC43F4"/>
    <w:pPr>
      <w:keepNext/>
      <w:numPr>
        <w:ilvl w:val="2"/>
        <w:numId w:val="49"/>
      </w:numPr>
      <w:shd w:val="clear" w:color="auto" w:fill="F2F2F2" w:themeFill="background1" w:themeFillShade="F2"/>
      <w:spacing w:before="60" w:after="240"/>
      <w:ind w:left="567" w:hanging="567"/>
      <w:jc w:val="both"/>
      <w:outlineLvl w:val="2"/>
    </w:pPr>
    <w:rPr>
      <w:b/>
      <w:bCs/>
      <w:sz w:val="22"/>
      <w:szCs w:val="26"/>
    </w:rPr>
  </w:style>
  <w:style w:type="paragraph" w:styleId="Heading4">
    <w:name w:val="heading 4"/>
    <w:basedOn w:val="Normal"/>
    <w:next w:val="Normal"/>
    <w:link w:val="Heading4Char"/>
    <w:unhideWhenUsed/>
    <w:qFormat/>
    <w:rsid w:val="002D2919"/>
    <w:pPr>
      <w:keepNext/>
      <w:numPr>
        <w:ilvl w:val="3"/>
      </w:numPr>
      <w:spacing w:before="240" w:after="240"/>
      <w:ind w:left="567"/>
      <w:outlineLvl w:val="3"/>
    </w:pPr>
    <w:rPr>
      <w:b/>
      <w:bCs/>
      <w:sz w:val="22"/>
      <w:szCs w:val="22"/>
      <w:u w:val="single"/>
    </w:rPr>
  </w:style>
  <w:style w:type="paragraph" w:styleId="Heading5">
    <w:name w:val="heading 5"/>
    <w:basedOn w:val="Normal"/>
    <w:next w:val="Normal"/>
    <w:link w:val="Heading5Char"/>
    <w:semiHidden/>
    <w:unhideWhenUsed/>
    <w:qFormat/>
    <w:rsid w:val="00606251"/>
    <w:pPr>
      <w:numPr>
        <w:ilvl w:val="4"/>
        <w:numId w:val="4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numPr>
        <w:ilvl w:val="5"/>
        <w:numId w:val="47"/>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numPr>
        <w:ilvl w:val="6"/>
        <w:numId w:val="47"/>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numPr>
        <w:ilvl w:val="7"/>
        <w:numId w:val="47"/>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numPr>
        <w:ilvl w:val="8"/>
        <w:numId w:val="47"/>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FC43F4"/>
    <w:rPr>
      <w:b/>
      <w:bCs/>
      <w:sz w:val="22"/>
      <w:szCs w:val="26"/>
      <w:shd w:val="clear" w:color="auto" w:fill="F2F2F2" w:themeFill="background1" w:themeFillShade="F2"/>
    </w:rPr>
  </w:style>
  <w:style w:type="character" w:customStyle="1" w:styleId="Heading4Char">
    <w:name w:val="Heading 4 Char"/>
    <w:basedOn w:val="DefaultParagraphFont"/>
    <w:link w:val="Heading4"/>
    <w:rsid w:val="002D2919"/>
    <w:rPr>
      <w:b/>
      <w:bCs/>
      <w:sz w:val="22"/>
      <w:szCs w:val="22"/>
      <w:u w:val="single"/>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4"/>
      <w:szCs w:val="24"/>
    </w:rPr>
  </w:style>
  <w:style w:type="character" w:customStyle="1" w:styleId="Heading7Char">
    <w:name w:val="Heading 7 Char"/>
    <w:basedOn w:val="DefaultParagraphFont"/>
    <w:link w:val="Heading7"/>
    <w:semiHidden/>
    <w:rsid w:val="00606251"/>
    <w:rPr>
      <w:rFonts w:ascii="Calibri" w:hAnsi="Calibri"/>
      <w:sz w:val="24"/>
      <w:szCs w:val="24"/>
    </w:rPr>
  </w:style>
  <w:style w:type="character" w:customStyle="1" w:styleId="Heading8Char">
    <w:name w:val="Heading 8 Char"/>
    <w:basedOn w:val="DefaultParagraphFont"/>
    <w:link w:val="Heading8"/>
    <w:semiHidden/>
    <w:rsid w:val="00606251"/>
    <w:rPr>
      <w:rFonts w:ascii="Calibri" w:hAnsi="Calibri"/>
      <w:i/>
      <w:iCs/>
      <w:sz w:val="24"/>
      <w:szCs w:val="24"/>
    </w:rPr>
  </w:style>
  <w:style w:type="character" w:customStyle="1" w:styleId="Heading9Char">
    <w:name w:val="Heading 9 Char"/>
    <w:basedOn w:val="DefaultParagraphFont"/>
    <w:link w:val="Heading9"/>
    <w:semiHidden/>
    <w:rsid w:val="00606251"/>
    <w:rPr>
      <w:rFonts w:ascii="Cambria" w:hAnsi="Cambria"/>
      <w:sz w:val="24"/>
      <w:szCs w:val="24"/>
    </w:rPr>
  </w:style>
  <w:style w:type="paragraph" w:styleId="FootnoteText">
    <w:name w:val="footnote text"/>
    <w:basedOn w:val="Normal"/>
    <w:link w:val="FootnoteTextChar"/>
    <w:uiPriority w:val="99"/>
    <w:semiHidden/>
    <w:rsid w:val="007262BA"/>
    <w:rPr>
      <w:sz w:val="20"/>
      <w:szCs w:val="20"/>
    </w:rPr>
  </w:style>
  <w:style w:type="character" w:customStyle="1" w:styleId="FootnoteTextChar">
    <w:name w:val="Footnote Text Char"/>
    <w:basedOn w:val="DefaultParagraphFont"/>
    <w:link w:val="FootnoteText"/>
    <w:uiPriority w:val="99"/>
    <w:semiHidden/>
    <w:rsid w:val="00FF21D8"/>
  </w:style>
  <w:style w:type="character" w:styleId="FootnoteReference">
    <w:name w:val="footnote reference"/>
    <w:aliases w:val="titulo 2,Style 24,pie pddes"/>
    <w:basedOn w:val="DefaultParagraphFont"/>
    <w:uiPriority w:val="99"/>
    <w:qFormat/>
    <w:rsid w:val="00541B55"/>
    <w:rPr>
      <w:rFonts w:ascii="Times New Roman" w:hAnsi="Times New Roman"/>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qFormat/>
    <w:rsid w:val="001812C7"/>
    <w:pPr>
      <w:tabs>
        <w:tab w:val="center" w:pos="4252"/>
        <w:tab w:val="right" w:pos="8504"/>
      </w:tabs>
    </w:pPr>
    <w:rPr>
      <w:sz w:val="20"/>
    </w:rPr>
  </w:style>
  <w:style w:type="character" w:customStyle="1" w:styleId="FooterChar">
    <w:name w:val="Footer Char"/>
    <w:link w:val="Footer"/>
    <w:uiPriority w:val="99"/>
    <w:rsid w:val="001812C7"/>
    <w:rPr>
      <w:szCs w:val="24"/>
    </w:r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aliases w:val="titulo 5,MAPA,Viñeta,TITULO A,Cuadro 2-1,paul2,Iz - Párrafo de lista,Sivsa Parrafo,Titulo de Fígura,Fundamentacion,Lista vistosa - Énfasis 11"/>
    <w:basedOn w:val="Normal"/>
    <w:link w:val="ListParagraphChar"/>
    <w:uiPriority w:val="34"/>
    <w:qFormat/>
    <w:rsid w:val="00910585"/>
    <w:pPr>
      <w:ind w:left="708"/>
    </w:pPr>
  </w:style>
  <w:style w:type="paragraph" w:styleId="Title">
    <w:name w:val="Title"/>
    <w:basedOn w:val="Normal"/>
    <w:next w:val="Normal"/>
    <w:link w:val="TitleChar"/>
    <w:qFormat/>
    <w:rsid w:val="00F91E0B"/>
    <w:pPr>
      <w:numPr>
        <w:numId w:val="62"/>
      </w:numPr>
      <w:shd w:val="clear" w:color="auto" w:fill="D9D9D9" w:themeFill="background1" w:themeFillShade="D9"/>
      <w:spacing w:after="360"/>
      <w:ind w:left="709" w:hanging="709"/>
      <w:outlineLvl w:val="0"/>
    </w:pPr>
    <w:rPr>
      <w:b/>
      <w:bCs/>
      <w:kern w:val="28"/>
      <w:sz w:val="40"/>
      <w:szCs w:val="20"/>
    </w:rPr>
  </w:style>
  <w:style w:type="character" w:customStyle="1" w:styleId="TitleChar">
    <w:name w:val="Title Char"/>
    <w:basedOn w:val="DefaultParagraphFont"/>
    <w:link w:val="Title"/>
    <w:rsid w:val="00F91E0B"/>
    <w:rPr>
      <w:b/>
      <w:bCs/>
      <w:kern w:val="28"/>
      <w:sz w:val="40"/>
      <w:shd w:val="clear" w:color="auto" w:fill="D9D9D9" w:themeFill="background1" w:themeFillShade="D9"/>
    </w:rPr>
  </w:style>
  <w:style w:type="paragraph" w:customStyle="1" w:styleId="Anexo">
    <w:name w:val="Anexo"/>
    <w:basedOn w:val="Normal"/>
    <w:next w:val="Normal"/>
    <w:qFormat/>
    <w:rsid w:val="00D04EC0"/>
    <w:pPr>
      <w:numPr>
        <w:numId w:val="1"/>
      </w:numPr>
      <w:shd w:val="clear" w:color="auto" w:fill="D9D9D9"/>
      <w:spacing w:after="240"/>
    </w:pPr>
    <w:rPr>
      <w:b/>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B11802"/>
    <w:pPr>
      <w:tabs>
        <w:tab w:val="right" w:leader="dot" w:pos="480"/>
        <w:tab w:val="right" w:leader="dot" w:pos="9072"/>
      </w:tabs>
      <w:spacing w:before="120" w:after="120" w:line="276" w:lineRule="auto"/>
      <w:ind w:left="426" w:hanging="426"/>
    </w:pPr>
    <w:rPr>
      <w:rFonts w:ascii="Cambria" w:hAnsi="Cambria"/>
      <w:b/>
      <w:noProof/>
      <w:sz w:val="21"/>
      <w:szCs w:val="21"/>
    </w:rPr>
  </w:style>
  <w:style w:type="paragraph" w:styleId="TOC2">
    <w:name w:val="toc 2"/>
    <w:basedOn w:val="Normal"/>
    <w:next w:val="Normal"/>
    <w:autoRedefine/>
    <w:uiPriority w:val="39"/>
    <w:qFormat/>
    <w:rsid w:val="00B11802"/>
    <w:pPr>
      <w:tabs>
        <w:tab w:val="left" w:pos="880"/>
        <w:tab w:val="left" w:leader="dot" w:pos="8789"/>
      </w:tabs>
      <w:spacing w:after="120"/>
      <w:ind w:left="426"/>
    </w:pPr>
    <w:rPr>
      <w:rFonts w:ascii="Cambria" w:hAnsi="Cambria"/>
      <w:noProof/>
      <w:sz w:val="21"/>
      <w:szCs w:val="21"/>
    </w:rPr>
  </w:style>
  <w:style w:type="paragraph" w:styleId="TOC3">
    <w:name w:val="toc 3"/>
    <w:basedOn w:val="Normal"/>
    <w:next w:val="Normal"/>
    <w:autoRedefine/>
    <w:uiPriority w:val="39"/>
    <w:qFormat/>
    <w:rsid w:val="00B11802"/>
    <w:pPr>
      <w:tabs>
        <w:tab w:val="left" w:pos="1200"/>
        <w:tab w:val="right" w:leader="dot" w:pos="8789"/>
      </w:tabs>
      <w:spacing w:after="100"/>
      <w:ind w:left="709"/>
    </w:pPr>
    <w:rPr>
      <w:rFonts w:ascii="Cambria" w:eastAsiaTheme="minorEastAsia" w:hAnsi="Cambria"/>
      <w:noProof/>
      <w:sz w:val="21"/>
      <w:szCs w:val="21"/>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paragraph" w:styleId="CommentText">
    <w:name w:val="annotation text"/>
    <w:basedOn w:val="Normal"/>
    <w:link w:val="CommentTextChar"/>
    <w:uiPriority w:val="99"/>
    <w:rsid w:val="00606251"/>
    <w:rPr>
      <w:sz w:val="20"/>
      <w:szCs w:val="20"/>
    </w:rPr>
  </w:style>
  <w:style w:type="character" w:customStyle="1" w:styleId="CommentTextChar">
    <w:name w:val="Comment Text Char"/>
    <w:basedOn w:val="DefaultParagraphFont"/>
    <w:link w:val="CommentText"/>
    <w:uiPriority w:val="99"/>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2"/>
      </w:numPr>
      <w:contextualSpacing/>
    </w:pPr>
  </w:style>
  <w:style w:type="paragraph" w:styleId="ListNumber2">
    <w:name w:val="List Number 2"/>
    <w:basedOn w:val="Normal"/>
    <w:rsid w:val="00606251"/>
    <w:pPr>
      <w:numPr>
        <w:numId w:val="3"/>
      </w:numPr>
      <w:contextualSpacing/>
    </w:pPr>
  </w:style>
  <w:style w:type="paragraph" w:styleId="ListNumber3">
    <w:name w:val="List Number 3"/>
    <w:basedOn w:val="Normal"/>
    <w:rsid w:val="00606251"/>
    <w:pPr>
      <w:numPr>
        <w:numId w:val="4"/>
      </w:numPr>
      <w:contextualSpacing/>
    </w:pPr>
  </w:style>
  <w:style w:type="paragraph" w:styleId="ListNumber4">
    <w:name w:val="List Number 4"/>
    <w:basedOn w:val="Normal"/>
    <w:rsid w:val="00606251"/>
    <w:pPr>
      <w:numPr>
        <w:numId w:val="5"/>
      </w:numPr>
      <w:contextualSpacing/>
    </w:pPr>
  </w:style>
  <w:style w:type="paragraph" w:styleId="ListNumber5">
    <w:name w:val="List Number 5"/>
    <w:basedOn w:val="Normal"/>
    <w:rsid w:val="00606251"/>
    <w:pPr>
      <w:numPr>
        <w:numId w:val="6"/>
      </w:numPr>
      <w:contextualSpacing/>
    </w:pPr>
  </w:style>
  <w:style w:type="paragraph" w:styleId="ListBullet">
    <w:name w:val="List Bullet"/>
    <w:basedOn w:val="Normal"/>
    <w:rsid w:val="00606251"/>
    <w:pPr>
      <w:numPr>
        <w:numId w:val="7"/>
      </w:numPr>
      <w:contextualSpacing/>
    </w:pPr>
  </w:style>
  <w:style w:type="paragraph" w:styleId="ListBullet2">
    <w:name w:val="List Bullet 2"/>
    <w:basedOn w:val="Normal"/>
    <w:rsid w:val="00606251"/>
    <w:pPr>
      <w:numPr>
        <w:numId w:val="8"/>
      </w:numPr>
      <w:contextualSpacing/>
    </w:pPr>
  </w:style>
  <w:style w:type="paragraph" w:styleId="ListBullet3">
    <w:name w:val="List Bullet 3"/>
    <w:basedOn w:val="Normal"/>
    <w:rsid w:val="00606251"/>
    <w:pPr>
      <w:numPr>
        <w:numId w:val="9"/>
      </w:numPr>
      <w:contextualSpacing/>
    </w:pPr>
  </w:style>
  <w:style w:type="paragraph" w:styleId="ListBullet4">
    <w:name w:val="List Bullet 4"/>
    <w:basedOn w:val="Normal"/>
    <w:rsid w:val="00606251"/>
    <w:pPr>
      <w:numPr>
        <w:numId w:val="10"/>
      </w:numPr>
      <w:contextualSpacing/>
    </w:pPr>
  </w:style>
  <w:style w:type="paragraph" w:styleId="ListBullet5">
    <w:name w:val="List Bullet 5"/>
    <w:basedOn w:val="Normal"/>
    <w:rsid w:val="00606251"/>
    <w:pPr>
      <w:numPr>
        <w:numId w:val="11"/>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character" w:customStyle="1" w:styleId="NoSpacingChar">
    <w:name w:val="No Spacing Char"/>
    <w:basedOn w:val="DefaultParagraphFont"/>
    <w:link w:val="NoSpacing"/>
    <w:uiPriority w:val="1"/>
    <w:rsid w:val="00661854"/>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uiPriority w:val="99"/>
    <w:rsid w:val="00606251"/>
    <w:rPr>
      <w:rFonts w:ascii="Courier New" w:hAnsi="Courier New" w:cs="Courier New"/>
      <w:sz w:val="20"/>
      <w:szCs w:val="20"/>
    </w:rPr>
  </w:style>
  <w:style w:type="character" w:customStyle="1" w:styleId="PlainTextChar">
    <w:name w:val="Plain Text Char"/>
    <w:basedOn w:val="DefaultParagraphFont"/>
    <w:link w:val="PlainText"/>
    <w:uiPriority w:val="99"/>
    <w:rsid w:val="00606251"/>
    <w:rPr>
      <w:rFonts w:ascii="Courier New" w:hAnsi="Courier New" w:cs="Courier New"/>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3"/>
      </w:numPr>
      <w:tabs>
        <w:tab w:val="left" w:pos="1440"/>
      </w:tabs>
      <w:spacing w:after="240"/>
      <w:jc w:val="center"/>
    </w:pPr>
    <w:rPr>
      <w:b/>
      <w:smallCaps/>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rsid w:val="00C03FA8"/>
    <w:pPr>
      <w:numPr>
        <w:ilvl w:val="1"/>
        <w:numId w:val="13"/>
      </w:numPr>
      <w:spacing w:before="120"/>
      <w:outlineLvl w:val="1"/>
    </w:pPr>
    <w:rPr>
      <w:szCs w:val="20"/>
      <w:lang w:eastAsia="en-US"/>
    </w:rPr>
  </w:style>
  <w:style w:type="character" w:customStyle="1" w:styleId="ParagraphChar">
    <w:name w:val="Paragraph Char"/>
    <w:link w:val="Paragraph"/>
    <w:rsid w:val="00FF21D8"/>
    <w:rPr>
      <w:sz w:val="24"/>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Cs w:val="20"/>
      <w:lang w:eastAsia="en-US"/>
    </w:rPr>
  </w:style>
  <w:style w:type="paragraph" w:customStyle="1" w:styleId="subpar">
    <w:name w:val="subpar"/>
    <w:basedOn w:val="BodyTextIndent3"/>
    <w:rsid w:val="00C03FA8"/>
    <w:pPr>
      <w:numPr>
        <w:ilvl w:val="2"/>
        <w:numId w:val="13"/>
      </w:numPr>
      <w:spacing w:before="120"/>
      <w:outlineLvl w:val="2"/>
    </w:pPr>
    <w:rPr>
      <w:sz w:val="24"/>
      <w:szCs w:val="20"/>
      <w:lang w:val="es-ES_tradnl" w:eastAsia="en-US"/>
    </w:rPr>
  </w:style>
  <w:style w:type="paragraph" w:customStyle="1" w:styleId="SubSubPar">
    <w:name w:val="SubSubPar"/>
    <w:basedOn w:val="subpar"/>
    <w:rsid w:val="00C03FA8"/>
    <w:pPr>
      <w:numPr>
        <w:ilvl w:val="0"/>
        <w:numId w:val="0"/>
      </w:numPr>
      <w:tabs>
        <w:tab w:val="left" w:pos="0"/>
        <w:tab w:val="num" w:pos="1584"/>
      </w:tabs>
      <w:ind w:left="1584" w:hanging="288"/>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paragraph" w:styleId="Revision">
    <w:name w:val="Revision"/>
    <w:hidden/>
    <w:uiPriority w:val="99"/>
    <w:semiHidden/>
    <w:rsid w:val="002B3067"/>
    <w:rPr>
      <w:sz w:val="22"/>
      <w:szCs w:val="22"/>
    </w:rPr>
  </w:style>
  <w:style w:type="paragraph" w:customStyle="1" w:styleId="SecHeading">
    <w:name w:val="SecHeading"/>
    <w:basedOn w:val="Normal"/>
    <w:next w:val="Paragraph"/>
    <w:rsid w:val="0027073B"/>
    <w:pPr>
      <w:keepNext/>
      <w:tabs>
        <w:tab w:val="num" w:pos="1584"/>
      </w:tabs>
      <w:spacing w:before="120" w:after="120"/>
      <w:ind w:left="1584" w:hanging="288"/>
    </w:pPr>
    <w:rPr>
      <w:b/>
      <w:bCs/>
      <w:lang w:val="es-ES_tradnl" w:eastAsia="en-US"/>
    </w:rPr>
  </w:style>
  <w:style w:type="character" w:styleId="Mention">
    <w:name w:val="Mention"/>
    <w:basedOn w:val="DefaultParagraphFont"/>
    <w:uiPriority w:val="99"/>
    <w:semiHidden/>
    <w:unhideWhenUsed/>
    <w:rsid w:val="00000FC9"/>
    <w:rPr>
      <w:color w:val="2B579A"/>
      <w:shd w:val="clear" w:color="auto" w:fill="E6E6E6"/>
    </w:rPr>
  </w:style>
  <w:style w:type="character" w:customStyle="1" w:styleId="apple-converted-space">
    <w:name w:val="apple-converted-space"/>
    <w:basedOn w:val="DefaultParagraphFont"/>
    <w:rsid w:val="00F24CD1"/>
  </w:style>
  <w:style w:type="character" w:styleId="CommentReference">
    <w:name w:val="annotation reference"/>
    <w:basedOn w:val="DefaultParagraphFont"/>
    <w:uiPriority w:val="99"/>
    <w:semiHidden/>
    <w:unhideWhenUsed/>
    <w:rsid w:val="00A671C3"/>
    <w:rPr>
      <w:sz w:val="18"/>
      <w:szCs w:val="18"/>
    </w:rPr>
  </w:style>
  <w:style w:type="paragraph" w:customStyle="1" w:styleId="Texto1">
    <w:name w:val="Texto 1"/>
    <w:basedOn w:val="Normal"/>
    <w:next w:val="Normal"/>
    <w:link w:val="Texto1Car"/>
    <w:uiPriority w:val="99"/>
    <w:rsid w:val="00014253"/>
    <w:pPr>
      <w:spacing w:after="120" w:line="340" w:lineRule="exact"/>
      <w:ind w:left="1068"/>
      <w:jc w:val="both"/>
    </w:pPr>
    <w:rPr>
      <w:sz w:val="20"/>
      <w:szCs w:val="20"/>
    </w:rPr>
  </w:style>
  <w:style w:type="character" w:customStyle="1" w:styleId="Texto1Car">
    <w:name w:val="Texto 1 Car"/>
    <w:link w:val="Texto1"/>
    <w:uiPriority w:val="99"/>
    <w:locked/>
    <w:rsid w:val="00014253"/>
  </w:style>
  <w:style w:type="character" w:customStyle="1" w:styleId="ListParagraphChar">
    <w:name w:val="List Paragraph Char"/>
    <w:aliases w:val="titulo 5 Char,MAPA Char,Viñeta Char,TITULO A Char,Cuadro 2-1 Char,paul2 Char,Iz - Párrafo de lista Char,Sivsa Parrafo Char,Titulo de Fígura Char,Fundamentacion Char,Lista vistosa - Énfasis 11 Char"/>
    <w:link w:val="ListParagraph"/>
    <w:uiPriority w:val="34"/>
    <w:locked/>
    <w:rsid w:val="0001425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2080">
      <w:bodyDiv w:val="1"/>
      <w:marLeft w:val="0"/>
      <w:marRight w:val="0"/>
      <w:marTop w:val="0"/>
      <w:marBottom w:val="0"/>
      <w:divBdr>
        <w:top w:val="none" w:sz="0" w:space="0" w:color="auto"/>
        <w:left w:val="none" w:sz="0" w:space="0" w:color="auto"/>
        <w:bottom w:val="none" w:sz="0" w:space="0" w:color="auto"/>
        <w:right w:val="none" w:sz="0" w:space="0" w:color="auto"/>
      </w:divBdr>
    </w:div>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20054997">
      <w:bodyDiv w:val="1"/>
      <w:marLeft w:val="0"/>
      <w:marRight w:val="0"/>
      <w:marTop w:val="0"/>
      <w:marBottom w:val="0"/>
      <w:divBdr>
        <w:top w:val="none" w:sz="0" w:space="0" w:color="auto"/>
        <w:left w:val="none" w:sz="0" w:space="0" w:color="auto"/>
        <w:bottom w:val="none" w:sz="0" w:space="0" w:color="auto"/>
        <w:right w:val="none" w:sz="0" w:space="0" w:color="auto"/>
      </w:divBdr>
    </w:div>
    <w:div w:id="21134538">
      <w:bodyDiv w:val="1"/>
      <w:marLeft w:val="0"/>
      <w:marRight w:val="0"/>
      <w:marTop w:val="0"/>
      <w:marBottom w:val="0"/>
      <w:divBdr>
        <w:top w:val="none" w:sz="0" w:space="0" w:color="auto"/>
        <w:left w:val="none" w:sz="0" w:space="0" w:color="auto"/>
        <w:bottom w:val="none" w:sz="0" w:space="0" w:color="auto"/>
        <w:right w:val="none" w:sz="0" w:space="0" w:color="auto"/>
      </w:divBdr>
    </w:div>
    <w:div w:id="26224532">
      <w:bodyDiv w:val="1"/>
      <w:marLeft w:val="0"/>
      <w:marRight w:val="0"/>
      <w:marTop w:val="0"/>
      <w:marBottom w:val="0"/>
      <w:divBdr>
        <w:top w:val="none" w:sz="0" w:space="0" w:color="auto"/>
        <w:left w:val="none" w:sz="0" w:space="0" w:color="auto"/>
        <w:bottom w:val="none" w:sz="0" w:space="0" w:color="auto"/>
        <w:right w:val="none" w:sz="0" w:space="0" w:color="auto"/>
      </w:divBdr>
    </w:div>
    <w:div w:id="28335356">
      <w:bodyDiv w:val="1"/>
      <w:marLeft w:val="0"/>
      <w:marRight w:val="0"/>
      <w:marTop w:val="0"/>
      <w:marBottom w:val="0"/>
      <w:divBdr>
        <w:top w:val="none" w:sz="0" w:space="0" w:color="auto"/>
        <w:left w:val="none" w:sz="0" w:space="0" w:color="auto"/>
        <w:bottom w:val="none" w:sz="0" w:space="0" w:color="auto"/>
        <w:right w:val="none" w:sz="0" w:space="0" w:color="auto"/>
      </w:divBdr>
    </w:div>
    <w:div w:id="46148509">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sChild>
        <w:div w:id="982854659">
          <w:marLeft w:val="576"/>
          <w:marRight w:val="0"/>
          <w:marTop w:val="60"/>
          <w:marBottom w:val="0"/>
          <w:divBdr>
            <w:top w:val="none" w:sz="0" w:space="0" w:color="auto"/>
            <w:left w:val="none" w:sz="0" w:space="0" w:color="auto"/>
            <w:bottom w:val="none" w:sz="0" w:space="0" w:color="auto"/>
            <w:right w:val="none" w:sz="0" w:space="0" w:color="auto"/>
          </w:divBdr>
        </w:div>
      </w:divsChild>
    </w:div>
    <w:div w:id="71509650">
      <w:bodyDiv w:val="1"/>
      <w:marLeft w:val="0"/>
      <w:marRight w:val="0"/>
      <w:marTop w:val="0"/>
      <w:marBottom w:val="0"/>
      <w:divBdr>
        <w:top w:val="none" w:sz="0" w:space="0" w:color="auto"/>
        <w:left w:val="none" w:sz="0" w:space="0" w:color="auto"/>
        <w:bottom w:val="none" w:sz="0" w:space="0" w:color="auto"/>
        <w:right w:val="none" w:sz="0" w:space="0" w:color="auto"/>
      </w:divBdr>
    </w:div>
    <w:div w:id="92098084">
      <w:bodyDiv w:val="1"/>
      <w:marLeft w:val="0"/>
      <w:marRight w:val="0"/>
      <w:marTop w:val="0"/>
      <w:marBottom w:val="0"/>
      <w:divBdr>
        <w:top w:val="none" w:sz="0" w:space="0" w:color="auto"/>
        <w:left w:val="none" w:sz="0" w:space="0" w:color="auto"/>
        <w:bottom w:val="none" w:sz="0" w:space="0" w:color="auto"/>
        <w:right w:val="none" w:sz="0" w:space="0" w:color="auto"/>
      </w:divBdr>
    </w:div>
    <w:div w:id="94060809">
      <w:bodyDiv w:val="1"/>
      <w:marLeft w:val="0"/>
      <w:marRight w:val="0"/>
      <w:marTop w:val="0"/>
      <w:marBottom w:val="0"/>
      <w:divBdr>
        <w:top w:val="none" w:sz="0" w:space="0" w:color="auto"/>
        <w:left w:val="none" w:sz="0" w:space="0" w:color="auto"/>
        <w:bottom w:val="none" w:sz="0" w:space="0" w:color="auto"/>
        <w:right w:val="none" w:sz="0" w:space="0" w:color="auto"/>
      </w:divBdr>
    </w:div>
    <w:div w:id="98062097">
      <w:bodyDiv w:val="1"/>
      <w:marLeft w:val="0"/>
      <w:marRight w:val="0"/>
      <w:marTop w:val="0"/>
      <w:marBottom w:val="0"/>
      <w:divBdr>
        <w:top w:val="none" w:sz="0" w:space="0" w:color="auto"/>
        <w:left w:val="none" w:sz="0" w:space="0" w:color="auto"/>
        <w:bottom w:val="none" w:sz="0" w:space="0" w:color="auto"/>
        <w:right w:val="none" w:sz="0" w:space="0" w:color="auto"/>
      </w:divBdr>
    </w:div>
    <w:div w:id="108471966">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32721895">
      <w:bodyDiv w:val="1"/>
      <w:marLeft w:val="0"/>
      <w:marRight w:val="0"/>
      <w:marTop w:val="0"/>
      <w:marBottom w:val="0"/>
      <w:divBdr>
        <w:top w:val="none" w:sz="0" w:space="0" w:color="auto"/>
        <w:left w:val="none" w:sz="0" w:space="0" w:color="auto"/>
        <w:bottom w:val="none" w:sz="0" w:space="0" w:color="auto"/>
        <w:right w:val="none" w:sz="0" w:space="0" w:color="auto"/>
      </w:divBdr>
    </w:div>
    <w:div w:id="144586923">
      <w:bodyDiv w:val="1"/>
      <w:marLeft w:val="0"/>
      <w:marRight w:val="0"/>
      <w:marTop w:val="0"/>
      <w:marBottom w:val="0"/>
      <w:divBdr>
        <w:top w:val="none" w:sz="0" w:space="0" w:color="auto"/>
        <w:left w:val="none" w:sz="0" w:space="0" w:color="auto"/>
        <w:bottom w:val="none" w:sz="0" w:space="0" w:color="auto"/>
        <w:right w:val="none" w:sz="0" w:space="0" w:color="auto"/>
      </w:divBdr>
    </w:div>
    <w:div w:id="151289532">
      <w:bodyDiv w:val="1"/>
      <w:marLeft w:val="0"/>
      <w:marRight w:val="0"/>
      <w:marTop w:val="0"/>
      <w:marBottom w:val="0"/>
      <w:divBdr>
        <w:top w:val="none" w:sz="0" w:space="0" w:color="auto"/>
        <w:left w:val="none" w:sz="0" w:space="0" w:color="auto"/>
        <w:bottom w:val="none" w:sz="0" w:space="0" w:color="auto"/>
        <w:right w:val="none" w:sz="0" w:space="0" w:color="auto"/>
      </w:divBdr>
    </w:div>
    <w:div w:id="157618416">
      <w:bodyDiv w:val="1"/>
      <w:marLeft w:val="0"/>
      <w:marRight w:val="0"/>
      <w:marTop w:val="0"/>
      <w:marBottom w:val="0"/>
      <w:divBdr>
        <w:top w:val="none" w:sz="0" w:space="0" w:color="auto"/>
        <w:left w:val="none" w:sz="0" w:space="0" w:color="auto"/>
        <w:bottom w:val="none" w:sz="0" w:space="0" w:color="auto"/>
        <w:right w:val="none" w:sz="0" w:space="0" w:color="auto"/>
      </w:divBdr>
    </w:div>
    <w:div w:id="168563512">
      <w:bodyDiv w:val="1"/>
      <w:marLeft w:val="0"/>
      <w:marRight w:val="0"/>
      <w:marTop w:val="0"/>
      <w:marBottom w:val="0"/>
      <w:divBdr>
        <w:top w:val="none" w:sz="0" w:space="0" w:color="auto"/>
        <w:left w:val="none" w:sz="0" w:space="0" w:color="auto"/>
        <w:bottom w:val="none" w:sz="0" w:space="0" w:color="auto"/>
        <w:right w:val="none" w:sz="0" w:space="0" w:color="auto"/>
      </w:divBdr>
    </w:div>
    <w:div w:id="177044434">
      <w:bodyDiv w:val="1"/>
      <w:marLeft w:val="0"/>
      <w:marRight w:val="0"/>
      <w:marTop w:val="0"/>
      <w:marBottom w:val="0"/>
      <w:divBdr>
        <w:top w:val="none" w:sz="0" w:space="0" w:color="auto"/>
        <w:left w:val="none" w:sz="0" w:space="0" w:color="auto"/>
        <w:bottom w:val="none" w:sz="0" w:space="0" w:color="auto"/>
        <w:right w:val="none" w:sz="0" w:space="0" w:color="auto"/>
      </w:divBdr>
    </w:div>
    <w:div w:id="177819937">
      <w:bodyDiv w:val="1"/>
      <w:marLeft w:val="0"/>
      <w:marRight w:val="0"/>
      <w:marTop w:val="0"/>
      <w:marBottom w:val="0"/>
      <w:divBdr>
        <w:top w:val="none" w:sz="0" w:space="0" w:color="auto"/>
        <w:left w:val="none" w:sz="0" w:space="0" w:color="auto"/>
        <w:bottom w:val="none" w:sz="0" w:space="0" w:color="auto"/>
        <w:right w:val="none" w:sz="0" w:space="0" w:color="auto"/>
      </w:divBdr>
    </w:div>
    <w:div w:id="211960485">
      <w:bodyDiv w:val="1"/>
      <w:marLeft w:val="0"/>
      <w:marRight w:val="0"/>
      <w:marTop w:val="0"/>
      <w:marBottom w:val="0"/>
      <w:divBdr>
        <w:top w:val="none" w:sz="0" w:space="0" w:color="auto"/>
        <w:left w:val="none" w:sz="0" w:space="0" w:color="auto"/>
        <w:bottom w:val="none" w:sz="0" w:space="0" w:color="auto"/>
        <w:right w:val="none" w:sz="0" w:space="0" w:color="auto"/>
      </w:divBdr>
    </w:div>
    <w:div w:id="245725788">
      <w:bodyDiv w:val="1"/>
      <w:marLeft w:val="0"/>
      <w:marRight w:val="0"/>
      <w:marTop w:val="0"/>
      <w:marBottom w:val="0"/>
      <w:divBdr>
        <w:top w:val="none" w:sz="0" w:space="0" w:color="auto"/>
        <w:left w:val="none" w:sz="0" w:space="0" w:color="auto"/>
        <w:bottom w:val="none" w:sz="0" w:space="0" w:color="auto"/>
        <w:right w:val="none" w:sz="0" w:space="0" w:color="auto"/>
      </w:divBdr>
    </w:div>
    <w:div w:id="298733992">
      <w:bodyDiv w:val="1"/>
      <w:marLeft w:val="0"/>
      <w:marRight w:val="0"/>
      <w:marTop w:val="0"/>
      <w:marBottom w:val="0"/>
      <w:divBdr>
        <w:top w:val="none" w:sz="0" w:space="0" w:color="auto"/>
        <w:left w:val="none" w:sz="0" w:space="0" w:color="auto"/>
        <w:bottom w:val="none" w:sz="0" w:space="0" w:color="auto"/>
        <w:right w:val="none" w:sz="0" w:space="0" w:color="auto"/>
      </w:divBdr>
    </w:div>
    <w:div w:id="301276638">
      <w:bodyDiv w:val="1"/>
      <w:marLeft w:val="0"/>
      <w:marRight w:val="0"/>
      <w:marTop w:val="0"/>
      <w:marBottom w:val="0"/>
      <w:divBdr>
        <w:top w:val="none" w:sz="0" w:space="0" w:color="auto"/>
        <w:left w:val="none" w:sz="0" w:space="0" w:color="auto"/>
        <w:bottom w:val="none" w:sz="0" w:space="0" w:color="auto"/>
        <w:right w:val="none" w:sz="0" w:space="0" w:color="auto"/>
      </w:divBdr>
    </w:div>
    <w:div w:id="313460022">
      <w:bodyDiv w:val="1"/>
      <w:marLeft w:val="0"/>
      <w:marRight w:val="0"/>
      <w:marTop w:val="0"/>
      <w:marBottom w:val="0"/>
      <w:divBdr>
        <w:top w:val="none" w:sz="0" w:space="0" w:color="auto"/>
        <w:left w:val="none" w:sz="0" w:space="0" w:color="auto"/>
        <w:bottom w:val="none" w:sz="0" w:space="0" w:color="auto"/>
        <w:right w:val="none" w:sz="0" w:space="0" w:color="auto"/>
      </w:divBdr>
    </w:div>
    <w:div w:id="319235885">
      <w:bodyDiv w:val="1"/>
      <w:marLeft w:val="0"/>
      <w:marRight w:val="0"/>
      <w:marTop w:val="0"/>
      <w:marBottom w:val="0"/>
      <w:divBdr>
        <w:top w:val="none" w:sz="0" w:space="0" w:color="auto"/>
        <w:left w:val="none" w:sz="0" w:space="0" w:color="auto"/>
        <w:bottom w:val="none" w:sz="0" w:space="0" w:color="auto"/>
        <w:right w:val="none" w:sz="0" w:space="0" w:color="auto"/>
      </w:divBdr>
    </w:div>
    <w:div w:id="327101535">
      <w:bodyDiv w:val="1"/>
      <w:marLeft w:val="0"/>
      <w:marRight w:val="0"/>
      <w:marTop w:val="0"/>
      <w:marBottom w:val="0"/>
      <w:divBdr>
        <w:top w:val="none" w:sz="0" w:space="0" w:color="auto"/>
        <w:left w:val="none" w:sz="0" w:space="0" w:color="auto"/>
        <w:bottom w:val="none" w:sz="0" w:space="0" w:color="auto"/>
        <w:right w:val="none" w:sz="0" w:space="0" w:color="auto"/>
      </w:divBdr>
    </w:div>
    <w:div w:id="328874608">
      <w:bodyDiv w:val="1"/>
      <w:marLeft w:val="0"/>
      <w:marRight w:val="0"/>
      <w:marTop w:val="0"/>
      <w:marBottom w:val="0"/>
      <w:divBdr>
        <w:top w:val="none" w:sz="0" w:space="0" w:color="auto"/>
        <w:left w:val="none" w:sz="0" w:space="0" w:color="auto"/>
        <w:bottom w:val="none" w:sz="0" w:space="0" w:color="auto"/>
        <w:right w:val="none" w:sz="0" w:space="0" w:color="auto"/>
      </w:divBdr>
    </w:div>
    <w:div w:id="338972987">
      <w:bodyDiv w:val="1"/>
      <w:marLeft w:val="0"/>
      <w:marRight w:val="0"/>
      <w:marTop w:val="0"/>
      <w:marBottom w:val="0"/>
      <w:divBdr>
        <w:top w:val="none" w:sz="0" w:space="0" w:color="auto"/>
        <w:left w:val="none" w:sz="0" w:space="0" w:color="auto"/>
        <w:bottom w:val="none" w:sz="0" w:space="0" w:color="auto"/>
        <w:right w:val="none" w:sz="0" w:space="0" w:color="auto"/>
      </w:divBdr>
    </w:div>
    <w:div w:id="341132178">
      <w:bodyDiv w:val="1"/>
      <w:marLeft w:val="0"/>
      <w:marRight w:val="0"/>
      <w:marTop w:val="0"/>
      <w:marBottom w:val="0"/>
      <w:divBdr>
        <w:top w:val="none" w:sz="0" w:space="0" w:color="auto"/>
        <w:left w:val="none" w:sz="0" w:space="0" w:color="auto"/>
        <w:bottom w:val="none" w:sz="0" w:space="0" w:color="auto"/>
        <w:right w:val="none" w:sz="0" w:space="0" w:color="auto"/>
      </w:divBdr>
    </w:div>
    <w:div w:id="349071900">
      <w:bodyDiv w:val="1"/>
      <w:marLeft w:val="0"/>
      <w:marRight w:val="0"/>
      <w:marTop w:val="0"/>
      <w:marBottom w:val="0"/>
      <w:divBdr>
        <w:top w:val="none" w:sz="0" w:space="0" w:color="auto"/>
        <w:left w:val="none" w:sz="0" w:space="0" w:color="auto"/>
        <w:bottom w:val="none" w:sz="0" w:space="0" w:color="auto"/>
        <w:right w:val="none" w:sz="0" w:space="0" w:color="auto"/>
      </w:divBdr>
    </w:div>
    <w:div w:id="353655977">
      <w:bodyDiv w:val="1"/>
      <w:marLeft w:val="0"/>
      <w:marRight w:val="0"/>
      <w:marTop w:val="0"/>
      <w:marBottom w:val="0"/>
      <w:divBdr>
        <w:top w:val="none" w:sz="0" w:space="0" w:color="auto"/>
        <w:left w:val="none" w:sz="0" w:space="0" w:color="auto"/>
        <w:bottom w:val="none" w:sz="0" w:space="0" w:color="auto"/>
        <w:right w:val="none" w:sz="0" w:space="0" w:color="auto"/>
      </w:divBdr>
    </w:div>
    <w:div w:id="361175204">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374083784">
      <w:bodyDiv w:val="1"/>
      <w:marLeft w:val="0"/>
      <w:marRight w:val="0"/>
      <w:marTop w:val="0"/>
      <w:marBottom w:val="0"/>
      <w:divBdr>
        <w:top w:val="none" w:sz="0" w:space="0" w:color="auto"/>
        <w:left w:val="none" w:sz="0" w:space="0" w:color="auto"/>
        <w:bottom w:val="none" w:sz="0" w:space="0" w:color="auto"/>
        <w:right w:val="none" w:sz="0" w:space="0" w:color="auto"/>
      </w:divBdr>
    </w:div>
    <w:div w:id="376320984">
      <w:bodyDiv w:val="1"/>
      <w:marLeft w:val="0"/>
      <w:marRight w:val="0"/>
      <w:marTop w:val="0"/>
      <w:marBottom w:val="0"/>
      <w:divBdr>
        <w:top w:val="none" w:sz="0" w:space="0" w:color="auto"/>
        <w:left w:val="none" w:sz="0" w:space="0" w:color="auto"/>
        <w:bottom w:val="none" w:sz="0" w:space="0" w:color="auto"/>
        <w:right w:val="none" w:sz="0" w:space="0" w:color="auto"/>
      </w:divBdr>
    </w:div>
    <w:div w:id="380598880">
      <w:bodyDiv w:val="1"/>
      <w:marLeft w:val="0"/>
      <w:marRight w:val="0"/>
      <w:marTop w:val="0"/>
      <w:marBottom w:val="0"/>
      <w:divBdr>
        <w:top w:val="none" w:sz="0" w:space="0" w:color="auto"/>
        <w:left w:val="none" w:sz="0" w:space="0" w:color="auto"/>
        <w:bottom w:val="none" w:sz="0" w:space="0" w:color="auto"/>
        <w:right w:val="none" w:sz="0" w:space="0" w:color="auto"/>
      </w:divBdr>
    </w:div>
    <w:div w:id="388918579">
      <w:bodyDiv w:val="1"/>
      <w:marLeft w:val="0"/>
      <w:marRight w:val="0"/>
      <w:marTop w:val="0"/>
      <w:marBottom w:val="0"/>
      <w:divBdr>
        <w:top w:val="none" w:sz="0" w:space="0" w:color="auto"/>
        <w:left w:val="none" w:sz="0" w:space="0" w:color="auto"/>
        <w:bottom w:val="none" w:sz="0" w:space="0" w:color="auto"/>
        <w:right w:val="none" w:sz="0" w:space="0" w:color="auto"/>
      </w:divBdr>
    </w:div>
    <w:div w:id="403769901">
      <w:bodyDiv w:val="1"/>
      <w:marLeft w:val="0"/>
      <w:marRight w:val="0"/>
      <w:marTop w:val="0"/>
      <w:marBottom w:val="0"/>
      <w:divBdr>
        <w:top w:val="none" w:sz="0" w:space="0" w:color="auto"/>
        <w:left w:val="none" w:sz="0" w:space="0" w:color="auto"/>
        <w:bottom w:val="none" w:sz="0" w:space="0" w:color="auto"/>
        <w:right w:val="none" w:sz="0" w:space="0" w:color="auto"/>
      </w:divBdr>
    </w:div>
    <w:div w:id="425004798">
      <w:bodyDiv w:val="1"/>
      <w:marLeft w:val="0"/>
      <w:marRight w:val="0"/>
      <w:marTop w:val="0"/>
      <w:marBottom w:val="0"/>
      <w:divBdr>
        <w:top w:val="none" w:sz="0" w:space="0" w:color="auto"/>
        <w:left w:val="none" w:sz="0" w:space="0" w:color="auto"/>
        <w:bottom w:val="none" w:sz="0" w:space="0" w:color="auto"/>
        <w:right w:val="none" w:sz="0" w:space="0" w:color="auto"/>
      </w:divBdr>
      <w:divsChild>
        <w:div w:id="6517535">
          <w:marLeft w:val="1080"/>
          <w:marRight w:val="0"/>
          <w:marTop w:val="100"/>
          <w:marBottom w:val="0"/>
          <w:divBdr>
            <w:top w:val="none" w:sz="0" w:space="0" w:color="auto"/>
            <w:left w:val="none" w:sz="0" w:space="0" w:color="auto"/>
            <w:bottom w:val="none" w:sz="0" w:space="0" w:color="auto"/>
            <w:right w:val="none" w:sz="0" w:space="0" w:color="auto"/>
          </w:divBdr>
        </w:div>
        <w:div w:id="40987433">
          <w:marLeft w:val="547"/>
          <w:marRight w:val="0"/>
          <w:marTop w:val="200"/>
          <w:marBottom w:val="0"/>
          <w:divBdr>
            <w:top w:val="none" w:sz="0" w:space="0" w:color="auto"/>
            <w:left w:val="none" w:sz="0" w:space="0" w:color="auto"/>
            <w:bottom w:val="none" w:sz="0" w:space="0" w:color="auto"/>
            <w:right w:val="none" w:sz="0" w:space="0" w:color="auto"/>
          </w:divBdr>
        </w:div>
        <w:div w:id="731735682">
          <w:marLeft w:val="1080"/>
          <w:marRight w:val="0"/>
          <w:marTop w:val="100"/>
          <w:marBottom w:val="0"/>
          <w:divBdr>
            <w:top w:val="none" w:sz="0" w:space="0" w:color="auto"/>
            <w:left w:val="none" w:sz="0" w:space="0" w:color="auto"/>
            <w:bottom w:val="none" w:sz="0" w:space="0" w:color="auto"/>
            <w:right w:val="none" w:sz="0" w:space="0" w:color="auto"/>
          </w:divBdr>
        </w:div>
        <w:div w:id="835807273">
          <w:marLeft w:val="1080"/>
          <w:marRight w:val="0"/>
          <w:marTop w:val="100"/>
          <w:marBottom w:val="0"/>
          <w:divBdr>
            <w:top w:val="none" w:sz="0" w:space="0" w:color="auto"/>
            <w:left w:val="none" w:sz="0" w:space="0" w:color="auto"/>
            <w:bottom w:val="none" w:sz="0" w:space="0" w:color="auto"/>
            <w:right w:val="none" w:sz="0" w:space="0" w:color="auto"/>
          </w:divBdr>
        </w:div>
        <w:div w:id="928781127">
          <w:marLeft w:val="1080"/>
          <w:marRight w:val="0"/>
          <w:marTop w:val="100"/>
          <w:marBottom w:val="0"/>
          <w:divBdr>
            <w:top w:val="none" w:sz="0" w:space="0" w:color="auto"/>
            <w:left w:val="none" w:sz="0" w:space="0" w:color="auto"/>
            <w:bottom w:val="none" w:sz="0" w:space="0" w:color="auto"/>
            <w:right w:val="none" w:sz="0" w:space="0" w:color="auto"/>
          </w:divBdr>
        </w:div>
        <w:div w:id="1530754287">
          <w:marLeft w:val="1080"/>
          <w:marRight w:val="0"/>
          <w:marTop w:val="100"/>
          <w:marBottom w:val="0"/>
          <w:divBdr>
            <w:top w:val="none" w:sz="0" w:space="0" w:color="auto"/>
            <w:left w:val="none" w:sz="0" w:space="0" w:color="auto"/>
            <w:bottom w:val="none" w:sz="0" w:space="0" w:color="auto"/>
            <w:right w:val="none" w:sz="0" w:space="0" w:color="auto"/>
          </w:divBdr>
        </w:div>
        <w:div w:id="1753500445">
          <w:marLeft w:val="1080"/>
          <w:marRight w:val="0"/>
          <w:marTop w:val="100"/>
          <w:marBottom w:val="0"/>
          <w:divBdr>
            <w:top w:val="none" w:sz="0" w:space="0" w:color="auto"/>
            <w:left w:val="none" w:sz="0" w:space="0" w:color="auto"/>
            <w:bottom w:val="none" w:sz="0" w:space="0" w:color="auto"/>
            <w:right w:val="none" w:sz="0" w:space="0" w:color="auto"/>
          </w:divBdr>
        </w:div>
      </w:divsChild>
    </w:div>
    <w:div w:id="455296436">
      <w:bodyDiv w:val="1"/>
      <w:marLeft w:val="0"/>
      <w:marRight w:val="0"/>
      <w:marTop w:val="0"/>
      <w:marBottom w:val="0"/>
      <w:divBdr>
        <w:top w:val="none" w:sz="0" w:space="0" w:color="auto"/>
        <w:left w:val="none" w:sz="0" w:space="0" w:color="auto"/>
        <w:bottom w:val="none" w:sz="0" w:space="0" w:color="auto"/>
        <w:right w:val="none" w:sz="0" w:space="0" w:color="auto"/>
      </w:divBdr>
    </w:div>
    <w:div w:id="457266055">
      <w:bodyDiv w:val="1"/>
      <w:marLeft w:val="0"/>
      <w:marRight w:val="0"/>
      <w:marTop w:val="0"/>
      <w:marBottom w:val="0"/>
      <w:divBdr>
        <w:top w:val="none" w:sz="0" w:space="0" w:color="auto"/>
        <w:left w:val="none" w:sz="0" w:space="0" w:color="auto"/>
        <w:bottom w:val="none" w:sz="0" w:space="0" w:color="auto"/>
        <w:right w:val="none" w:sz="0" w:space="0" w:color="auto"/>
      </w:divBdr>
    </w:div>
    <w:div w:id="461733250">
      <w:bodyDiv w:val="1"/>
      <w:marLeft w:val="0"/>
      <w:marRight w:val="0"/>
      <w:marTop w:val="0"/>
      <w:marBottom w:val="0"/>
      <w:divBdr>
        <w:top w:val="none" w:sz="0" w:space="0" w:color="auto"/>
        <w:left w:val="none" w:sz="0" w:space="0" w:color="auto"/>
        <w:bottom w:val="none" w:sz="0" w:space="0" w:color="auto"/>
        <w:right w:val="none" w:sz="0" w:space="0" w:color="auto"/>
      </w:divBdr>
    </w:div>
    <w:div w:id="486097428">
      <w:bodyDiv w:val="1"/>
      <w:marLeft w:val="0"/>
      <w:marRight w:val="0"/>
      <w:marTop w:val="0"/>
      <w:marBottom w:val="0"/>
      <w:divBdr>
        <w:top w:val="none" w:sz="0" w:space="0" w:color="auto"/>
        <w:left w:val="none" w:sz="0" w:space="0" w:color="auto"/>
        <w:bottom w:val="none" w:sz="0" w:space="0" w:color="auto"/>
        <w:right w:val="none" w:sz="0" w:space="0" w:color="auto"/>
      </w:divBdr>
    </w:div>
    <w:div w:id="495725489">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30845423">
      <w:bodyDiv w:val="1"/>
      <w:marLeft w:val="0"/>
      <w:marRight w:val="0"/>
      <w:marTop w:val="0"/>
      <w:marBottom w:val="0"/>
      <w:divBdr>
        <w:top w:val="none" w:sz="0" w:space="0" w:color="auto"/>
        <w:left w:val="none" w:sz="0" w:space="0" w:color="auto"/>
        <w:bottom w:val="none" w:sz="0" w:space="0" w:color="auto"/>
        <w:right w:val="none" w:sz="0" w:space="0" w:color="auto"/>
      </w:divBdr>
    </w:div>
    <w:div w:id="535697050">
      <w:bodyDiv w:val="1"/>
      <w:marLeft w:val="0"/>
      <w:marRight w:val="0"/>
      <w:marTop w:val="0"/>
      <w:marBottom w:val="0"/>
      <w:divBdr>
        <w:top w:val="none" w:sz="0" w:space="0" w:color="auto"/>
        <w:left w:val="none" w:sz="0" w:space="0" w:color="auto"/>
        <w:bottom w:val="none" w:sz="0" w:space="0" w:color="auto"/>
        <w:right w:val="none" w:sz="0" w:space="0" w:color="auto"/>
      </w:divBdr>
      <w:divsChild>
        <w:div w:id="169835759">
          <w:marLeft w:val="1080"/>
          <w:marRight w:val="0"/>
          <w:marTop w:val="100"/>
          <w:marBottom w:val="0"/>
          <w:divBdr>
            <w:top w:val="none" w:sz="0" w:space="0" w:color="auto"/>
            <w:left w:val="none" w:sz="0" w:space="0" w:color="auto"/>
            <w:bottom w:val="none" w:sz="0" w:space="0" w:color="auto"/>
            <w:right w:val="none" w:sz="0" w:space="0" w:color="auto"/>
          </w:divBdr>
        </w:div>
        <w:div w:id="336615584">
          <w:marLeft w:val="1080"/>
          <w:marRight w:val="0"/>
          <w:marTop w:val="100"/>
          <w:marBottom w:val="0"/>
          <w:divBdr>
            <w:top w:val="none" w:sz="0" w:space="0" w:color="auto"/>
            <w:left w:val="none" w:sz="0" w:space="0" w:color="auto"/>
            <w:bottom w:val="none" w:sz="0" w:space="0" w:color="auto"/>
            <w:right w:val="none" w:sz="0" w:space="0" w:color="auto"/>
          </w:divBdr>
        </w:div>
        <w:div w:id="368186318">
          <w:marLeft w:val="1080"/>
          <w:marRight w:val="0"/>
          <w:marTop w:val="100"/>
          <w:marBottom w:val="0"/>
          <w:divBdr>
            <w:top w:val="none" w:sz="0" w:space="0" w:color="auto"/>
            <w:left w:val="none" w:sz="0" w:space="0" w:color="auto"/>
            <w:bottom w:val="none" w:sz="0" w:space="0" w:color="auto"/>
            <w:right w:val="none" w:sz="0" w:space="0" w:color="auto"/>
          </w:divBdr>
        </w:div>
        <w:div w:id="750196476">
          <w:marLeft w:val="1080"/>
          <w:marRight w:val="0"/>
          <w:marTop w:val="100"/>
          <w:marBottom w:val="0"/>
          <w:divBdr>
            <w:top w:val="none" w:sz="0" w:space="0" w:color="auto"/>
            <w:left w:val="none" w:sz="0" w:space="0" w:color="auto"/>
            <w:bottom w:val="none" w:sz="0" w:space="0" w:color="auto"/>
            <w:right w:val="none" w:sz="0" w:space="0" w:color="auto"/>
          </w:divBdr>
        </w:div>
        <w:div w:id="1351905620">
          <w:marLeft w:val="1080"/>
          <w:marRight w:val="0"/>
          <w:marTop w:val="100"/>
          <w:marBottom w:val="0"/>
          <w:divBdr>
            <w:top w:val="none" w:sz="0" w:space="0" w:color="auto"/>
            <w:left w:val="none" w:sz="0" w:space="0" w:color="auto"/>
            <w:bottom w:val="none" w:sz="0" w:space="0" w:color="auto"/>
            <w:right w:val="none" w:sz="0" w:space="0" w:color="auto"/>
          </w:divBdr>
        </w:div>
        <w:div w:id="1692223847">
          <w:marLeft w:val="1080"/>
          <w:marRight w:val="0"/>
          <w:marTop w:val="100"/>
          <w:marBottom w:val="0"/>
          <w:divBdr>
            <w:top w:val="none" w:sz="0" w:space="0" w:color="auto"/>
            <w:left w:val="none" w:sz="0" w:space="0" w:color="auto"/>
            <w:bottom w:val="none" w:sz="0" w:space="0" w:color="auto"/>
            <w:right w:val="none" w:sz="0" w:space="0" w:color="auto"/>
          </w:divBdr>
        </w:div>
      </w:divsChild>
    </w:div>
    <w:div w:id="575091358">
      <w:bodyDiv w:val="1"/>
      <w:marLeft w:val="0"/>
      <w:marRight w:val="0"/>
      <w:marTop w:val="0"/>
      <w:marBottom w:val="0"/>
      <w:divBdr>
        <w:top w:val="none" w:sz="0" w:space="0" w:color="auto"/>
        <w:left w:val="none" w:sz="0" w:space="0" w:color="auto"/>
        <w:bottom w:val="none" w:sz="0" w:space="0" w:color="auto"/>
        <w:right w:val="none" w:sz="0" w:space="0" w:color="auto"/>
      </w:divBdr>
    </w:div>
    <w:div w:id="575365472">
      <w:bodyDiv w:val="1"/>
      <w:marLeft w:val="0"/>
      <w:marRight w:val="0"/>
      <w:marTop w:val="0"/>
      <w:marBottom w:val="0"/>
      <w:divBdr>
        <w:top w:val="none" w:sz="0" w:space="0" w:color="auto"/>
        <w:left w:val="none" w:sz="0" w:space="0" w:color="auto"/>
        <w:bottom w:val="none" w:sz="0" w:space="0" w:color="auto"/>
        <w:right w:val="none" w:sz="0" w:space="0" w:color="auto"/>
      </w:divBdr>
      <w:divsChild>
        <w:div w:id="90591359">
          <w:marLeft w:val="720"/>
          <w:marRight w:val="0"/>
          <w:marTop w:val="200"/>
          <w:marBottom w:val="0"/>
          <w:divBdr>
            <w:top w:val="none" w:sz="0" w:space="0" w:color="auto"/>
            <w:left w:val="none" w:sz="0" w:space="0" w:color="auto"/>
            <w:bottom w:val="none" w:sz="0" w:space="0" w:color="auto"/>
            <w:right w:val="none" w:sz="0" w:space="0" w:color="auto"/>
          </w:divBdr>
        </w:div>
        <w:div w:id="94139075">
          <w:marLeft w:val="1080"/>
          <w:marRight w:val="0"/>
          <w:marTop w:val="100"/>
          <w:marBottom w:val="0"/>
          <w:divBdr>
            <w:top w:val="none" w:sz="0" w:space="0" w:color="auto"/>
            <w:left w:val="none" w:sz="0" w:space="0" w:color="auto"/>
            <w:bottom w:val="none" w:sz="0" w:space="0" w:color="auto"/>
            <w:right w:val="none" w:sz="0" w:space="0" w:color="auto"/>
          </w:divBdr>
        </w:div>
        <w:div w:id="415515018">
          <w:marLeft w:val="1080"/>
          <w:marRight w:val="0"/>
          <w:marTop w:val="100"/>
          <w:marBottom w:val="0"/>
          <w:divBdr>
            <w:top w:val="none" w:sz="0" w:space="0" w:color="auto"/>
            <w:left w:val="none" w:sz="0" w:space="0" w:color="auto"/>
            <w:bottom w:val="none" w:sz="0" w:space="0" w:color="auto"/>
            <w:right w:val="none" w:sz="0" w:space="0" w:color="auto"/>
          </w:divBdr>
        </w:div>
        <w:div w:id="455609456">
          <w:marLeft w:val="1080"/>
          <w:marRight w:val="0"/>
          <w:marTop w:val="100"/>
          <w:marBottom w:val="0"/>
          <w:divBdr>
            <w:top w:val="none" w:sz="0" w:space="0" w:color="auto"/>
            <w:left w:val="none" w:sz="0" w:space="0" w:color="auto"/>
            <w:bottom w:val="none" w:sz="0" w:space="0" w:color="auto"/>
            <w:right w:val="none" w:sz="0" w:space="0" w:color="auto"/>
          </w:divBdr>
        </w:div>
        <w:div w:id="571162584">
          <w:marLeft w:val="1080"/>
          <w:marRight w:val="0"/>
          <w:marTop w:val="100"/>
          <w:marBottom w:val="0"/>
          <w:divBdr>
            <w:top w:val="none" w:sz="0" w:space="0" w:color="auto"/>
            <w:left w:val="none" w:sz="0" w:space="0" w:color="auto"/>
            <w:bottom w:val="none" w:sz="0" w:space="0" w:color="auto"/>
            <w:right w:val="none" w:sz="0" w:space="0" w:color="auto"/>
          </w:divBdr>
        </w:div>
        <w:div w:id="592473453">
          <w:marLeft w:val="1080"/>
          <w:marRight w:val="0"/>
          <w:marTop w:val="100"/>
          <w:marBottom w:val="0"/>
          <w:divBdr>
            <w:top w:val="none" w:sz="0" w:space="0" w:color="auto"/>
            <w:left w:val="none" w:sz="0" w:space="0" w:color="auto"/>
            <w:bottom w:val="none" w:sz="0" w:space="0" w:color="auto"/>
            <w:right w:val="none" w:sz="0" w:space="0" w:color="auto"/>
          </w:divBdr>
        </w:div>
        <w:div w:id="621771886">
          <w:marLeft w:val="1080"/>
          <w:marRight w:val="0"/>
          <w:marTop w:val="100"/>
          <w:marBottom w:val="0"/>
          <w:divBdr>
            <w:top w:val="none" w:sz="0" w:space="0" w:color="auto"/>
            <w:left w:val="none" w:sz="0" w:space="0" w:color="auto"/>
            <w:bottom w:val="none" w:sz="0" w:space="0" w:color="auto"/>
            <w:right w:val="none" w:sz="0" w:space="0" w:color="auto"/>
          </w:divBdr>
        </w:div>
        <w:div w:id="837505941">
          <w:marLeft w:val="1080"/>
          <w:marRight w:val="0"/>
          <w:marTop w:val="100"/>
          <w:marBottom w:val="0"/>
          <w:divBdr>
            <w:top w:val="none" w:sz="0" w:space="0" w:color="auto"/>
            <w:left w:val="none" w:sz="0" w:space="0" w:color="auto"/>
            <w:bottom w:val="none" w:sz="0" w:space="0" w:color="auto"/>
            <w:right w:val="none" w:sz="0" w:space="0" w:color="auto"/>
          </w:divBdr>
        </w:div>
        <w:div w:id="1239250441">
          <w:marLeft w:val="1080"/>
          <w:marRight w:val="0"/>
          <w:marTop w:val="100"/>
          <w:marBottom w:val="0"/>
          <w:divBdr>
            <w:top w:val="none" w:sz="0" w:space="0" w:color="auto"/>
            <w:left w:val="none" w:sz="0" w:space="0" w:color="auto"/>
            <w:bottom w:val="none" w:sz="0" w:space="0" w:color="auto"/>
            <w:right w:val="none" w:sz="0" w:space="0" w:color="auto"/>
          </w:divBdr>
        </w:div>
        <w:div w:id="1543445781">
          <w:marLeft w:val="1080"/>
          <w:marRight w:val="0"/>
          <w:marTop w:val="100"/>
          <w:marBottom w:val="0"/>
          <w:divBdr>
            <w:top w:val="none" w:sz="0" w:space="0" w:color="auto"/>
            <w:left w:val="none" w:sz="0" w:space="0" w:color="auto"/>
            <w:bottom w:val="none" w:sz="0" w:space="0" w:color="auto"/>
            <w:right w:val="none" w:sz="0" w:space="0" w:color="auto"/>
          </w:divBdr>
        </w:div>
        <w:div w:id="1685747494">
          <w:marLeft w:val="1080"/>
          <w:marRight w:val="0"/>
          <w:marTop w:val="100"/>
          <w:marBottom w:val="0"/>
          <w:divBdr>
            <w:top w:val="none" w:sz="0" w:space="0" w:color="auto"/>
            <w:left w:val="none" w:sz="0" w:space="0" w:color="auto"/>
            <w:bottom w:val="none" w:sz="0" w:space="0" w:color="auto"/>
            <w:right w:val="none" w:sz="0" w:space="0" w:color="auto"/>
          </w:divBdr>
        </w:div>
        <w:div w:id="1941794397">
          <w:marLeft w:val="720"/>
          <w:marRight w:val="0"/>
          <w:marTop w:val="200"/>
          <w:marBottom w:val="0"/>
          <w:divBdr>
            <w:top w:val="none" w:sz="0" w:space="0" w:color="auto"/>
            <w:left w:val="none" w:sz="0" w:space="0" w:color="auto"/>
            <w:bottom w:val="none" w:sz="0" w:space="0" w:color="auto"/>
            <w:right w:val="none" w:sz="0" w:space="0" w:color="auto"/>
          </w:divBdr>
        </w:div>
      </w:divsChild>
    </w:div>
    <w:div w:id="579289232">
      <w:bodyDiv w:val="1"/>
      <w:marLeft w:val="0"/>
      <w:marRight w:val="0"/>
      <w:marTop w:val="0"/>
      <w:marBottom w:val="0"/>
      <w:divBdr>
        <w:top w:val="none" w:sz="0" w:space="0" w:color="auto"/>
        <w:left w:val="none" w:sz="0" w:space="0" w:color="auto"/>
        <w:bottom w:val="none" w:sz="0" w:space="0" w:color="auto"/>
        <w:right w:val="none" w:sz="0" w:space="0" w:color="auto"/>
      </w:divBdr>
    </w:div>
    <w:div w:id="580987838">
      <w:bodyDiv w:val="1"/>
      <w:marLeft w:val="0"/>
      <w:marRight w:val="0"/>
      <w:marTop w:val="0"/>
      <w:marBottom w:val="0"/>
      <w:divBdr>
        <w:top w:val="none" w:sz="0" w:space="0" w:color="auto"/>
        <w:left w:val="none" w:sz="0" w:space="0" w:color="auto"/>
        <w:bottom w:val="none" w:sz="0" w:space="0" w:color="auto"/>
        <w:right w:val="none" w:sz="0" w:space="0" w:color="auto"/>
      </w:divBdr>
    </w:div>
    <w:div w:id="589781450">
      <w:bodyDiv w:val="1"/>
      <w:marLeft w:val="0"/>
      <w:marRight w:val="0"/>
      <w:marTop w:val="0"/>
      <w:marBottom w:val="0"/>
      <w:divBdr>
        <w:top w:val="none" w:sz="0" w:space="0" w:color="auto"/>
        <w:left w:val="none" w:sz="0" w:space="0" w:color="auto"/>
        <w:bottom w:val="none" w:sz="0" w:space="0" w:color="auto"/>
        <w:right w:val="none" w:sz="0" w:space="0" w:color="auto"/>
      </w:divBdr>
    </w:div>
    <w:div w:id="610431138">
      <w:bodyDiv w:val="1"/>
      <w:marLeft w:val="0"/>
      <w:marRight w:val="0"/>
      <w:marTop w:val="0"/>
      <w:marBottom w:val="0"/>
      <w:divBdr>
        <w:top w:val="none" w:sz="0" w:space="0" w:color="auto"/>
        <w:left w:val="none" w:sz="0" w:space="0" w:color="auto"/>
        <w:bottom w:val="none" w:sz="0" w:space="0" w:color="auto"/>
        <w:right w:val="none" w:sz="0" w:space="0" w:color="auto"/>
      </w:divBdr>
    </w:div>
    <w:div w:id="656688039">
      <w:bodyDiv w:val="1"/>
      <w:marLeft w:val="0"/>
      <w:marRight w:val="0"/>
      <w:marTop w:val="0"/>
      <w:marBottom w:val="0"/>
      <w:divBdr>
        <w:top w:val="none" w:sz="0" w:space="0" w:color="auto"/>
        <w:left w:val="none" w:sz="0" w:space="0" w:color="auto"/>
        <w:bottom w:val="none" w:sz="0" w:space="0" w:color="auto"/>
        <w:right w:val="none" w:sz="0" w:space="0" w:color="auto"/>
      </w:divBdr>
    </w:div>
    <w:div w:id="659387032">
      <w:bodyDiv w:val="1"/>
      <w:marLeft w:val="0"/>
      <w:marRight w:val="0"/>
      <w:marTop w:val="0"/>
      <w:marBottom w:val="0"/>
      <w:divBdr>
        <w:top w:val="none" w:sz="0" w:space="0" w:color="auto"/>
        <w:left w:val="none" w:sz="0" w:space="0" w:color="auto"/>
        <w:bottom w:val="none" w:sz="0" w:space="0" w:color="auto"/>
        <w:right w:val="none" w:sz="0" w:space="0" w:color="auto"/>
      </w:divBdr>
    </w:div>
    <w:div w:id="682702232">
      <w:bodyDiv w:val="1"/>
      <w:marLeft w:val="0"/>
      <w:marRight w:val="0"/>
      <w:marTop w:val="0"/>
      <w:marBottom w:val="0"/>
      <w:divBdr>
        <w:top w:val="none" w:sz="0" w:space="0" w:color="auto"/>
        <w:left w:val="none" w:sz="0" w:space="0" w:color="auto"/>
        <w:bottom w:val="none" w:sz="0" w:space="0" w:color="auto"/>
        <w:right w:val="none" w:sz="0" w:space="0" w:color="auto"/>
      </w:divBdr>
      <w:divsChild>
        <w:div w:id="528491180">
          <w:marLeft w:val="576"/>
          <w:marRight w:val="0"/>
          <w:marTop w:val="60"/>
          <w:marBottom w:val="0"/>
          <w:divBdr>
            <w:top w:val="none" w:sz="0" w:space="0" w:color="auto"/>
            <w:left w:val="none" w:sz="0" w:space="0" w:color="auto"/>
            <w:bottom w:val="none" w:sz="0" w:space="0" w:color="auto"/>
            <w:right w:val="none" w:sz="0" w:space="0" w:color="auto"/>
          </w:divBdr>
        </w:div>
        <w:div w:id="1789229660">
          <w:marLeft w:val="576"/>
          <w:marRight w:val="0"/>
          <w:marTop w:val="60"/>
          <w:marBottom w:val="0"/>
          <w:divBdr>
            <w:top w:val="none" w:sz="0" w:space="0" w:color="auto"/>
            <w:left w:val="none" w:sz="0" w:space="0" w:color="auto"/>
            <w:bottom w:val="none" w:sz="0" w:space="0" w:color="auto"/>
            <w:right w:val="none" w:sz="0" w:space="0" w:color="auto"/>
          </w:divBdr>
        </w:div>
      </w:divsChild>
    </w:div>
    <w:div w:id="686249609">
      <w:bodyDiv w:val="1"/>
      <w:marLeft w:val="0"/>
      <w:marRight w:val="0"/>
      <w:marTop w:val="0"/>
      <w:marBottom w:val="0"/>
      <w:divBdr>
        <w:top w:val="none" w:sz="0" w:space="0" w:color="auto"/>
        <w:left w:val="none" w:sz="0" w:space="0" w:color="auto"/>
        <w:bottom w:val="none" w:sz="0" w:space="0" w:color="auto"/>
        <w:right w:val="none" w:sz="0" w:space="0" w:color="auto"/>
      </w:divBdr>
    </w:div>
    <w:div w:id="703135907">
      <w:bodyDiv w:val="1"/>
      <w:marLeft w:val="0"/>
      <w:marRight w:val="0"/>
      <w:marTop w:val="0"/>
      <w:marBottom w:val="0"/>
      <w:divBdr>
        <w:top w:val="none" w:sz="0" w:space="0" w:color="auto"/>
        <w:left w:val="none" w:sz="0" w:space="0" w:color="auto"/>
        <w:bottom w:val="none" w:sz="0" w:space="0" w:color="auto"/>
        <w:right w:val="none" w:sz="0" w:space="0" w:color="auto"/>
      </w:divBdr>
    </w:div>
    <w:div w:id="712846193">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21103656">
      <w:bodyDiv w:val="1"/>
      <w:marLeft w:val="0"/>
      <w:marRight w:val="0"/>
      <w:marTop w:val="0"/>
      <w:marBottom w:val="0"/>
      <w:divBdr>
        <w:top w:val="none" w:sz="0" w:space="0" w:color="auto"/>
        <w:left w:val="none" w:sz="0" w:space="0" w:color="auto"/>
        <w:bottom w:val="none" w:sz="0" w:space="0" w:color="auto"/>
        <w:right w:val="none" w:sz="0" w:space="0" w:color="auto"/>
      </w:divBdr>
    </w:div>
    <w:div w:id="726412792">
      <w:bodyDiv w:val="1"/>
      <w:marLeft w:val="0"/>
      <w:marRight w:val="0"/>
      <w:marTop w:val="0"/>
      <w:marBottom w:val="0"/>
      <w:divBdr>
        <w:top w:val="none" w:sz="0" w:space="0" w:color="auto"/>
        <w:left w:val="none" w:sz="0" w:space="0" w:color="auto"/>
        <w:bottom w:val="none" w:sz="0" w:space="0" w:color="auto"/>
        <w:right w:val="none" w:sz="0" w:space="0" w:color="auto"/>
      </w:divBdr>
      <w:divsChild>
        <w:div w:id="1015693434">
          <w:marLeft w:val="576"/>
          <w:marRight w:val="0"/>
          <w:marTop w:val="60"/>
          <w:marBottom w:val="0"/>
          <w:divBdr>
            <w:top w:val="none" w:sz="0" w:space="0" w:color="auto"/>
            <w:left w:val="none" w:sz="0" w:space="0" w:color="auto"/>
            <w:bottom w:val="none" w:sz="0" w:space="0" w:color="auto"/>
            <w:right w:val="none" w:sz="0" w:space="0" w:color="auto"/>
          </w:divBdr>
        </w:div>
        <w:div w:id="1086538202">
          <w:marLeft w:val="576"/>
          <w:marRight w:val="0"/>
          <w:marTop w:val="60"/>
          <w:marBottom w:val="0"/>
          <w:divBdr>
            <w:top w:val="none" w:sz="0" w:space="0" w:color="auto"/>
            <w:left w:val="none" w:sz="0" w:space="0" w:color="auto"/>
            <w:bottom w:val="none" w:sz="0" w:space="0" w:color="auto"/>
            <w:right w:val="none" w:sz="0" w:space="0" w:color="auto"/>
          </w:divBdr>
        </w:div>
        <w:div w:id="1191144299">
          <w:marLeft w:val="576"/>
          <w:marRight w:val="0"/>
          <w:marTop w:val="60"/>
          <w:marBottom w:val="0"/>
          <w:divBdr>
            <w:top w:val="none" w:sz="0" w:space="0" w:color="auto"/>
            <w:left w:val="none" w:sz="0" w:space="0" w:color="auto"/>
            <w:bottom w:val="none" w:sz="0" w:space="0" w:color="auto"/>
            <w:right w:val="none" w:sz="0" w:space="0" w:color="auto"/>
          </w:divBdr>
        </w:div>
        <w:div w:id="1381902267">
          <w:marLeft w:val="576"/>
          <w:marRight w:val="0"/>
          <w:marTop w:val="60"/>
          <w:marBottom w:val="0"/>
          <w:divBdr>
            <w:top w:val="none" w:sz="0" w:space="0" w:color="auto"/>
            <w:left w:val="none" w:sz="0" w:space="0" w:color="auto"/>
            <w:bottom w:val="none" w:sz="0" w:space="0" w:color="auto"/>
            <w:right w:val="none" w:sz="0" w:space="0" w:color="auto"/>
          </w:divBdr>
        </w:div>
      </w:divsChild>
    </w:div>
    <w:div w:id="778063785">
      <w:bodyDiv w:val="1"/>
      <w:marLeft w:val="0"/>
      <w:marRight w:val="0"/>
      <w:marTop w:val="0"/>
      <w:marBottom w:val="0"/>
      <w:divBdr>
        <w:top w:val="none" w:sz="0" w:space="0" w:color="auto"/>
        <w:left w:val="none" w:sz="0" w:space="0" w:color="auto"/>
        <w:bottom w:val="none" w:sz="0" w:space="0" w:color="auto"/>
        <w:right w:val="none" w:sz="0" w:space="0" w:color="auto"/>
      </w:divBdr>
    </w:div>
    <w:div w:id="779305134">
      <w:bodyDiv w:val="1"/>
      <w:marLeft w:val="0"/>
      <w:marRight w:val="0"/>
      <w:marTop w:val="0"/>
      <w:marBottom w:val="0"/>
      <w:divBdr>
        <w:top w:val="none" w:sz="0" w:space="0" w:color="auto"/>
        <w:left w:val="none" w:sz="0" w:space="0" w:color="auto"/>
        <w:bottom w:val="none" w:sz="0" w:space="0" w:color="auto"/>
        <w:right w:val="none" w:sz="0" w:space="0" w:color="auto"/>
      </w:divBdr>
    </w:div>
    <w:div w:id="791559243">
      <w:bodyDiv w:val="1"/>
      <w:marLeft w:val="0"/>
      <w:marRight w:val="0"/>
      <w:marTop w:val="0"/>
      <w:marBottom w:val="0"/>
      <w:divBdr>
        <w:top w:val="none" w:sz="0" w:space="0" w:color="auto"/>
        <w:left w:val="none" w:sz="0" w:space="0" w:color="auto"/>
        <w:bottom w:val="none" w:sz="0" w:space="0" w:color="auto"/>
        <w:right w:val="none" w:sz="0" w:space="0" w:color="auto"/>
      </w:divBdr>
    </w:div>
    <w:div w:id="811672299">
      <w:bodyDiv w:val="1"/>
      <w:marLeft w:val="0"/>
      <w:marRight w:val="0"/>
      <w:marTop w:val="0"/>
      <w:marBottom w:val="0"/>
      <w:divBdr>
        <w:top w:val="none" w:sz="0" w:space="0" w:color="auto"/>
        <w:left w:val="none" w:sz="0" w:space="0" w:color="auto"/>
        <w:bottom w:val="none" w:sz="0" w:space="0" w:color="auto"/>
        <w:right w:val="none" w:sz="0" w:space="0" w:color="auto"/>
      </w:divBdr>
    </w:div>
    <w:div w:id="812603060">
      <w:bodyDiv w:val="1"/>
      <w:marLeft w:val="0"/>
      <w:marRight w:val="0"/>
      <w:marTop w:val="0"/>
      <w:marBottom w:val="0"/>
      <w:divBdr>
        <w:top w:val="none" w:sz="0" w:space="0" w:color="auto"/>
        <w:left w:val="none" w:sz="0" w:space="0" w:color="auto"/>
        <w:bottom w:val="none" w:sz="0" w:space="0" w:color="auto"/>
        <w:right w:val="none" w:sz="0" w:space="0" w:color="auto"/>
      </w:divBdr>
    </w:div>
    <w:div w:id="830408197">
      <w:bodyDiv w:val="1"/>
      <w:marLeft w:val="0"/>
      <w:marRight w:val="0"/>
      <w:marTop w:val="0"/>
      <w:marBottom w:val="0"/>
      <w:divBdr>
        <w:top w:val="none" w:sz="0" w:space="0" w:color="auto"/>
        <w:left w:val="none" w:sz="0" w:space="0" w:color="auto"/>
        <w:bottom w:val="none" w:sz="0" w:space="0" w:color="auto"/>
        <w:right w:val="none" w:sz="0" w:space="0" w:color="auto"/>
      </w:divBdr>
    </w:div>
    <w:div w:id="834420287">
      <w:bodyDiv w:val="1"/>
      <w:marLeft w:val="0"/>
      <w:marRight w:val="0"/>
      <w:marTop w:val="0"/>
      <w:marBottom w:val="0"/>
      <w:divBdr>
        <w:top w:val="none" w:sz="0" w:space="0" w:color="auto"/>
        <w:left w:val="none" w:sz="0" w:space="0" w:color="auto"/>
        <w:bottom w:val="none" w:sz="0" w:space="0" w:color="auto"/>
        <w:right w:val="none" w:sz="0" w:space="0" w:color="auto"/>
      </w:divBdr>
      <w:divsChild>
        <w:div w:id="1568884675">
          <w:marLeft w:val="576"/>
          <w:marRight w:val="0"/>
          <w:marTop w:val="60"/>
          <w:marBottom w:val="0"/>
          <w:divBdr>
            <w:top w:val="none" w:sz="0" w:space="0" w:color="auto"/>
            <w:left w:val="none" w:sz="0" w:space="0" w:color="auto"/>
            <w:bottom w:val="none" w:sz="0" w:space="0" w:color="auto"/>
            <w:right w:val="none" w:sz="0" w:space="0" w:color="auto"/>
          </w:divBdr>
        </w:div>
        <w:div w:id="2081705216">
          <w:marLeft w:val="576"/>
          <w:marRight w:val="0"/>
          <w:marTop w:val="60"/>
          <w:marBottom w:val="0"/>
          <w:divBdr>
            <w:top w:val="none" w:sz="0" w:space="0" w:color="auto"/>
            <w:left w:val="none" w:sz="0" w:space="0" w:color="auto"/>
            <w:bottom w:val="none" w:sz="0" w:space="0" w:color="auto"/>
            <w:right w:val="none" w:sz="0" w:space="0" w:color="auto"/>
          </w:divBdr>
        </w:div>
      </w:divsChild>
    </w:div>
    <w:div w:id="864251762">
      <w:bodyDiv w:val="1"/>
      <w:marLeft w:val="0"/>
      <w:marRight w:val="0"/>
      <w:marTop w:val="0"/>
      <w:marBottom w:val="0"/>
      <w:divBdr>
        <w:top w:val="none" w:sz="0" w:space="0" w:color="auto"/>
        <w:left w:val="none" w:sz="0" w:space="0" w:color="auto"/>
        <w:bottom w:val="none" w:sz="0" w:space="0" w:color="auto"/>
        <w:right w:val="none" w:sz="0" w:space="0" w:color="auto"/>
      </w:divBdr>
    </w:div>
    <w:div w:id="922644056">
      <w:bodyDiv w:val="1"/>
      <w:marLeft w:val="0"/>
      <w:marRight w:val="0"/>
      <w:marTop w:val="0"/>
      <w:marBottom w:val="0"/>
      <w:divBdr>
        <w:top w:val="none" w:sz="0" w:space="0" w:color="auto"/>
        <w:left w:val="none" w:sz="0" w:space="0" w:color="auto"/>
        <w:bottom w:val="none" w:sz="0" w:space="0" w:color="auto"/>
        <w:right w:val="none" w:sz="0" w:space="0" w:color="auto"/>
      </w:divBdr>
    </w:div>
    <w:div w:id="928201985">
      <w:bodyDiv w:val="1"/>
      <w:marLeft w:val="0"/>
      <w:marRight w:val="0"/>
      <w:marTop w:val="0"/>
      <w:marBottom w:val="0"/>
      <w:divBdr>
        <w:top w:val="none" w:sz="0" w:space="0" w:color="auto"/>
        <w:left w:val="none" w:sz="0" w:space="0" w:color="auto"/>
        <w:bottom w:val="none" w:sz="0" w:space="0" w:color="auto"/>
        <w:right w:val="none" w:sz="0" w:space="0" w:color="auto"/>
      </w:divBdr>
    </w:div>
    <w:div w:id="939794775">
      <w:bodyDiv w:val="1"/>
      <w:marLeft w:val="0"/>
      <w:marRight w:val="0"/>
      <w:marTop w:val="0"/>
      <w:marBottom w:val="0"/>
      <w:divBdr>
        <w:top w:val="none" w:sz="0" w:space="0" w:color="auto"/>
        <w:left w:val="none" w:sz="0" w:space="0" w:color="auto"/>
        <w:bottom w:val="none" w:sz="0" w:space="0" w:color="auto"/>
        <w:right w:val="none" w:sz="0" w:space="0" w:color="auto"/>
      </w:divBdr>
    </w:div>
    <w:div w:id="952175596">
      <w:bodyDiv w:val="1"/>
      <w:marLeft w:val="0"/>
      <w:marRight w:val="0"/>
      <w:marTop w:val="0"/>
      <w:marBottom w:val="0"/>
      <w:divBdr>
        <w:top w:val="none" w:sz="0" w:space="0" w:color="auto"/>
        <w:left w:val="none" w:sz="0" w:space="0" w:color="auto"/>
        <w:bottom w:val="none" w:sz="0" w:space="0" w:color="auto"/>
        <w:right w:val="none" w:sz="0" w:space="0" w:color="auto"/>
      </w:divBdr>
    </w:div>
    <w:div w:id="957032794">
      <w:bodyDiv w:val="1"/>
      <w:marLeft w:val="0"/>
      <w:marRight w:val="0"/>
      <w:marTop w:val="0"/>
      <w:marBottom w:val="0"/>
      <w:divBdr>
        <w:top w:val="none" w:sz="0" w:space="0" w:color="auto"/>
        <w:left w:val="none" w:sz="0" w:space="0" w:color="auto"/>
        <w:bottom w:val="none" w:sz="0" w:space="0" w:color="auto"/>
        <w:right w:val="none" w:sz="0" w:space="0" w:color="auto"/>
      </w:divBdr>
    </w:div>
    <w:div w:id="973557804">
      <w:bodyDiv w:val="1"/>
      <w:marLeft w:val="0"/>
      <w:marRight w:val="0"/>
      <w:marTop w:val="0"/>
      <w:marBottom w:val="0"/>
      <w:divBdr>
        <w:top w:val="none" w:sz="0" w:space="0" w:color="auto"/>
        <w:left w:val="none" w:sz="0" w:space="0" w:color="auto"/>
        <w:bottom w:val="none" w:sz="0" w:space="0" w:color="auto"/>
        <w:right w:val="none" w:sz="0" w:space="0" w:color="auto"/>
      </w:divBdr>
    </w:div>
    <w:div w:id="986083581">
      <w:bodyDiv w:val="1"/>
      <w:marLeft w:val="0"/>
      <w:marRight w:val="0"/>
      <w:marTop w:val="0"/>
      <w:marBottom w:val="0"/>
      <w:divBdr>
        <w:top w:val="none" w:sz="0" w:space="0" w:color="auto"/>
        <w:left w:val="none" w:sz="0" w:space="0" w:color="auto"/>
        <w:bottom w:val="none" w:sz="0" w:space="0" w:color="auto"/>
        <w:right w:val="none" w:sz="0" w:space="0" w:color="auto"/>
      </w:divBdr>
    </w:div>
    <w:div w:id="995375959">
      <w:bodyDiv w:val="1"/>
      <w:marLeft w:val="0"/>
      <w:marRight w:val="0"/>
      <w:marTop w:val="0"/>
      <w:marBottom w:val="0"/>
      <w:divBdr>
        <w:top w:val="none" w:sz="0" w:space="0" w:color="auto"/>
        <w:left w:val="none" w:sz="0" w:space="0" w:color="auto"/>
        <w:bottom w:val="none" w:sz="0" w:space="0" w:color="auto"/>
        <w:right w:val="none" w:sz="0" w:space="0" w:color="auto"/>
      </w:divBdr>
    </w:div>
    <w:div w:id="1010060447">
      <w:bodyDiv w:val="1"/>
      <w:marLeft w:val="0"/>
      <w:marRight w:val="0"/>
      <w:marTop w:val="0"/>
      <w:marBottom w:val="0"/>
      <w:divBdr>
        <w:top w:val="none" w:sz="0" w:space="0" w:color="auto"/>
        <w:left w:val="none" w:sz="0" w:space="0" w:color="auto"/>
        <w:bottom w:val="none" w:sz="0" w:space="0" w:color="auto"/>
        <w:right w:val="none" w:sz="0" w:space="0" w:color="auto"/>
      </w:divBdr>
    </w:div>
    <w:div w:id="1016423463">
      <w:bodyDiv w:val="1"/>
      <w:marLeft w:val="0"/>
      <w:marRight w:val="0"/>
      <w:marTop w:val="0"/>
      <w:marBottom w:val="0"/>
      <w:divBdr>
        <w:top w:val="none" w:sz="0" w:space="0" w:color="auto"/>
        <w:left w:val="none" w:sz="0" w:space="0" w:color="auto"/>
        <w:bottom w:val="none" w:sz="0" w:space="0" w:color="auto"/>
        <w:right w:val="none" w:sz="0" w:space="0" w:color="auto"/>
      </w:divBdr>
    </w:div>
    <w:div w:id="1024786728">
      <w:bodyDiv w:val="1"/>
      <w:marLeft w:val="0"/>
      <w:marRight w:val="0"/>
      <w:marTop w:val="0"/>
      <w:marBottom w:val="0"/>
      <w:divBdr>
        <w:top w:val="none" w:sz="0" w:space="0" w:color="auto"/>
        <w:left w:val="none" w:sz="0" w:space="0" w:color="auto"/>
        <w:bottom w:val="none" w:sz="0" w:space="0" w:color="auto"/>
        <w:right w:val="none" w:sz="0" w:space="0" w:color="auto"/>
      </w:divBdr>
    </w:div>
    <w:div w:id="1027482252">
      <w:bodyDiv w:val="1"/>
      <w:marLeft w:val="0"/>
      <w:marRight w:val="0"/>
      <w:marTop w:val="0"/>
      <w:marBottom w:val="0"/>
      <w:divBdr>
        <w:top w:val="none" w:sz="0" w:space="0" w:color="auto"/>
        <w:left w:val="none" w:sz="0" w:space="0" w:color="auto"/>
        <w:bottom w:val="none" w:sz="0" w:space="0" w:color="auto"/>
        <w:right w:val="none" w:sz="0" w:space="0" w:color="auto"/>
      </w:divBdr>
    </w:div>
    <w:div w:id="1056314334">
      <w:bodyDiv w:val="1"/>
      <w:marLeft w:val="0"/>
      <w:marRight w:val="0"/>
      <w:marTop w:val="0"/>
      <w:marBottom w:val="0"/>
      <w:divBdr>
        <w:top w:val="none" w:sz="0" w:space="0" w:color="auto"/>
        <w:left w:val="none" w:sz="0" w:space="0" w:color="auto"/>
        <w:bottom w:val="none" w:sz="0" w:space="0" w:color="auto"/>
        <w:right w:val="none" w:sz="0" w:space="0" w:color="auto"/>
      </w:divBdr>
    </w:div>
    <w:div w:id="1096679772">
      <w:bodyDiv w:val="1"/>
      <w:marLeft w:val="0"/>
      <w:marRight w:val="0"/>
      <w:marTop w:val="0"/>
      <w:marBottom w:val="0"/>
      <w:divBdr>
        <w:top w:val="none" w:sz="0" w:space="0" w:color="auto"/>
        <w:left w:val="none" w:sz="0" w:space="0" w:color="auto"/>
        <w:bottom w:val="none" w:sz="0" w:space="0" w:color="auto"/>
        <w:right w:val="none" w:sz="0" w:space="0" w:color="auto"/>
      </w:divBdr>
    </w:div>
    <w:div w:id="1099519458">
      <w:bodyDiv w:val="1"/>
      <w:marLeft w:val="0"/>
      <w:marRight w:val="0"/>
      <w:marTop w:val="0"/>
      <w:marBottom w:val="0"/>
      <w:divBdr>
        <w:top w:val="none" w:sz="0" w:space="0" w:color="auto"/>
        <w:left w:val="none" w:sz="0" w:space="0" w:color="auto"/>
        <w:bottom w:val="none" w:sz="0" w:space="0" w:color="auto"/>
        <w:right w:val="none" w:sz="0" w:space="0" w:color="auto"/>
      </w:divBdr>
    </w:div>
    <w:div w:id="1138567345">
      <w:bodyDiv w:val="1"/>
      <w:marLeft w:val="0"/>
      <w:marRight w:val="0"/>
      <w:marTop w:val="0"/>
      <w:marBottom w:val="0"/>
      <w:divBdr>
        <w:top w:val="none" w:sz="0" w:space="0" w:color="auto"/>
        <w:left w:val="none" w:sz="0" w:space="0" w:color="auto"/>
        <w:bottom w:val="none" w:sz="0" w:space="0" w:color="auto"/>
        <w:right w:val="none" w:sz="0" w:space="0" w:color="auto"/>
      </w:divBdr>
    </w:div>
    <w:div w:id="1157454568">
      <w:bodyDiv w:val="1"/>
      <w:marLeft w:val="0"/>
      <w:marRight w:val="0"/>
      <w:marTop w:val="0"/>
      <w:marBottom w:val="0"/>
      <w:divBdr>
        <w:top w:val="none" w:sz="0" w:space="0" w:color="auto"/>
        <w:left w:val="none" w:sz="0" w:space="0" w:color="auto"/>
        <w:bottom w:val="none" w:sz="0" w:space="0" w:color="auto"/>
        <w:right w:val="none" w:sz="0" w:space="0" w:color="auto"/>
      </w:divBdr>
    </w:div>
    <w:div w:id="1165435791">
      <w:bodyDiv w:val="1"/>
      <w:marLeft w:val="0"/>
      <w:marRight w:val="0"/>
      <w:marTop w:val="0"/>
      <w:marBottom w:val="0"/>
      <w:divBdr>
        <w:top w:val="none" w:sz="0" w:space="0" w:color="auto"/>
        <w:left w:val="none" w:sz="0" w:space="0" w:color="auto"/>
        <w:bottom w:val="none" w:sz="0" w:space="0" w:color="auto"/>
        <w:right w:val="none" w:sz="0" w:space="0" w:color="auto"/>
      </w:divBdr>
    </w:div>
    <w:div w:id="1185942443">
      <w:bodyDiv w:val="1"/>
      <w:marLeft w:val="0"/>
      <w:marRight w:val="0"/>
      <w:marTop w:val="0"/>
      <w:marBottom w:val="0"/>
      <w:divBdr>
        <w:top w:val="none" w:sz="0" w:space="0" w:color="auto"/>
        <w:left w:val="none" w:sz="0" w:space="0" w:color="auto"/>
        <w:bottom w:val="none" w:sz="0" w:space="0" w:color="auto"/>
        <w:right w:val="none" w:sz="0" w:space="0" w:color="auto"/>
      </w:divBdr>
    </w:div>
    <w:div w:id="1240097073">
      <w:bodyDiv w:val="1"/>
      <w:marLeft w:val="0"/>
      <w:marRight w:val="0"/>
      <w:marTop w:val="0"/>
      <w:marBottom w:val="0"/>
      <w:divBdr>
        <w:top w:val="none" w:sz="0" w:space="0" w:color="auto"/>
        <w:left w:val="none" w:sz="0" w:space="0" w:color="auto"/>
        <w:bottom w:val="none" w:sz="0" w:space="0" w:color="auto"/>
        <w:right w:val="none" w:sz="0" w:space="0" w:color="auto"/>
      </w:divBdr>
    </w:div>
    <w:div w:id="1242986960">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06350608">
      <w:bodyDiv w:val="1"/>
      <w:marLeft w:val="0"/>
      <w:marRight w:val="0"/>
      <w:marTop w:val="0"/>
      <w:marBottom w:val="0"/>
      <w:divBdr>
        <w:top w:val="none" w:sz="0" w:space="0" w:color="auto"/>
        <w:left w:val="none" w:sz="0" w:space="0" w:color="auto"/>
        <w:bottom w:val="none" w:sz="0" w:space="0" w:color="auto"/>
        <w:right w:val="none" w:sz="0" w:space="0" w:color="auto"/>
      </w:divBdr>
    </w:div>
    <w:div w:id="1306470570">
      <w:bodyDiv w:val="1"/>
      <w:marLeft w:val="0"/>
      <w:marRight w:val="0"/>
      <w:marTop w:val="0"/>
      <w:marBottom w:val="0"/>
      <w:divBdr>
        <w:top w:val="none" w:sz="0" w:space="0" w:color="auto"/>
        <w:left w:val="none" w:sz="0" w:space="0" w:color="auto"/>
        <w:bottom w:val="none" w:sz="0" w:space="0" w:color="auto"/>
        <w:right w:val="none" w:sz="0" w:space="0" w:color="auto"/>
      </w:divBdr>
      <w:divsChild>
        <w:div w:id="418452674">
          <w:marLeft w:val="1080"/>
          <w:marRight w:val="0"/>
          <w:marTop w:val="100"/>
          <w:marBottom w:val="0"/>
          <w:divBdr>
            <w:top w:val="none" w:sz="0" w:space="0" w:color="auto"/>
            <w:left w:val="none" w:sz="0" w:space="0" w:color="auto"/>
            <w:bottom w:val="none" w:sz="0" w:space="0" w:color="auto"/>
            <w:right w:val="none" w:sz="0" w:space="0" w:color="auto"/>
          </w:divBdr>
        </w:div>
        <w:div w:id="428623182">
          <w:marLeft w:val="1080"/>
          <w:marRight w:val="0"/>
          <w:marTop w:val="100"/>
          <w:marBottom w:val="0"/>
          <w:divBdr>
            <w:top w:val="none" w:sz="0" w:space="0" w:color="auto"/>
            <w:left w:val="none" w:sz="0" w:space="0" w:color="auto"/>
            <w:bottom w:val="none" w:sz="0" w:space="0" w:color="auto"/>
            <w:right w:val="none" w:sz="0" w:space="0" w:color="auto"/>
          </w:divBdr>
        </w:div>
        <w:div w:id="430711509">
          <w:marLeft w:val="1080"/>
          <w:marRight w:val="0"/>
          <w:marTop w:val="100"/>
          <w:marBottom w:val="0"/>
          <w:divBdr>
            <w:top w:val="none" w:sz="0" w:space="0" w:color="auto"/>
            <w:left w:val="none" w:sz="0" w:space="0" w:color="auto"/>
            <w:bottom w:val="none" w:sz="0" w:space="0" w:color="auto"/>
            <w:right w:val="none" w:sz="0" w:space="0" w:color="auto"/>
          </w:divBdr>
        </w:div>
        <w:div w:id="436026296">
          <w:marLeft w:val="1080"/>
          <w:marRight w:val="0"/>
          <w:marTop w:val="100"/>
          <w:marBottom w:val="0"/>
          <w:divBdr>
            <w:top w:val="none" w:sz="0" w:space="0" w:color="auto"/>
            <w:left w:val="none" w:sz="0" w:space="0" w:color="auto"/>
            <w:bottom w:val="none" w:sz="0" w:space="0" w:color="auto"/>
            <w:right w:val="none" w:sz="0" w:space="0" w:color="auto"/>
          </w:divBdr>
        </w:div>
        <w:div w:id="515734063">
          <w:marLeft w:val="720"/>
          <w:marRight w:val="0"/>
          <w:marTop w:val="200"/>
          <w:marBottom w:val="0"/>
          <w:divBdr>
            <w:top w:val="none" w:sz="0" w:space="0" w:color="auto"/>
            <w:left w:val="none" w:sz="0" w:space="0" w:color="auto"/>
            <w:bottom w:val="none" w:sz="0" w:space="0" w:color="auto"/>
            <w:right w:val="none" w:sz="0" w:space="0" w:color="auto"/>
          </w:divBdr>
        </w:div>
        <w:div w:id="553736714">
          <w:marLeft w:val="1080"/>
          <w:marRight w:val="0"/>
          <w:marTop w:val="100"/>
          <w:marBottom w:val="0"/>
          <w:divBdr>
            <w:top w:val="none" w:sz="0" w:space="0" w:color="auto"/>
            <w:left w:val="none" w:sz="0" w:space="0" w:color="auto"/>
            <w:bottom w:val="none" w:sz="0" w:space="0" w:color="auto"/>
            <w:right w:val="none" w:sz="0" w:space="0" w:color="auto"/>
          </w:divBdr>
        </w:div>
        <w:div w:id="2022194550">
          <w:marLeft w:val="1080"/>
          <w:marRight w:val="0"/>
          <w:marTop w:val="100"/>
          <w:marBottom w:val="0"/>
          <w:divBdr>
            <w:top w:val="none" w:sz="0" w:space="0" w:color="auto"/>
            <w:left w:val="none" w:sz="0" w:space="0" w:color="auto"/>
            <w:bottom w:val="none" w:sz="0" w:space="0" w:color="auto"/>
            <w:right w:val="none" w:sz="0" w:space="0" w:color="auto"/>
          </w:divBdr>
        </w:div>
        <w:div w:id="2026012435">
          <w:marLeft w:val="1080"/>
          <w:marRight w:val="0"/>
          <w:marTop w:val="100"/>
          <w:marBottom w:val="0"/>
          <w:divBdr>
            <w:top w:val="none" w:sz="0" w:space="0" w:color="auto"/>
            <w:left w:val="none" w:sz="0" w:space="0" w:color="auto"/>
            <w:bottom w:val="none" w:sz="0" w:space="0" w:color="auto"/>
            <w:right w:val="none" w:sz="0" w:space="0" w:color="auto"/>
          </w:divBdr>
        </w:div>
        <w:div w:id="2051873963">
          <w:marLeft w:val="1080"/>
          <w:marRight w:val="0"/>
          <w:marTop w:val="100"/>
          <w:marBottom w:val="0"/>
          <w:divBdr>
            <w:top w:val="none" w:sz="0" w:space="0" w:color="auto"/>
            <w:left w:val="none" w:sz="0" w:space="0" w:color="auto"/>
            <w:bottom w:val="none" w:sz="0" w:space="0" w:color="auto"/>
            <w:right w:val="none" w:sz="0" w:space="0" w:color="auto"/>
          </w:divBdr>
        </w:div>
      </w:divsChild>
    </w:div>
    <w:div w:id="1310019646">
      <w:bodyDiv w:val="1"/>
      <w:marLeft w:val="0"/>
      <w:marRight w:val="0"/>
      <w:marTop w:val="0"/>
      <w:marBottom w:val="0"/>
      <w:divBdr>
        <w:top w:val="none" w:sz="0" w:space="0" w:color="auto"/>
        <w:left w:val="none" w:sz="0" w:space="0" w:color="auto"/>
        <w:bottom w:val="none" w:sz="0" w:space="0" w:color="auto"/>
        <w:right w:val="none" w:sz="0" w:space="0" w:color="auto"/>
      </w:divBdr>
      <w:divsChild>
        <w:div w:id="74253190">
          <w:marLeft w:val="576"/>
          <w:marRight w:val="0"/>
          <w:marTop w:val="60"/>
          <w:marBottom w:val="0"/>
          <w:divBdr>
            <w:top w:val="none" w:sz="0" w:space="0" w:color="auto"/>
            <w:left w:val="none" w:sz="0" w:space="0" w:color="auto"/>
            <w:bottom w:val="none" w:sz="0" w:space="0" w:color="auto"/>
            <w:right w:val="none" w:sz="0" w:space="0" w:color="auto"/>
          </w:divBdr>
        </w:div>
        <w:div w:id="914752050">
          <w:marLeft w:val="576"/>
          <w:marRight w:val="0"/>
          <w:marTop w:val="60"/>
          <w:marBottom w:val="0"/>
          <w:divBdr>
            <w:top w:val="none" w:sz="0" w:space="0" w:color="auto"/>
            <w:left w:val="none" w:sz="0" w:space="0" w:color="auto"/>
            <w:bottom w:val="none" w:sz="0" w:space="0" w:color="auto"/>
            <w:right w:val="none" w:sz="0" w:space="0" w:color="auto"/>
          </w:divBdr>
        </w:div>
        <w:div w:id="1069499526">
          <w:marLeft w:val="576"/>
          <w:marRight w:val="0"/>
          <w:marTop w:val="60"/>
          <w:marBottom w:val="0"/>
          <w:divBdr>
            <w:top w:val="none" w:sz="0" w:space="0" w:color="auto"/>
            <w:left w:val="none" w:sz="0" w:space="0" w:color="auto"/>
            <w:bottom w:val="none" w:sz="0" w:space="0" w:color="auto"/>
            <w:right w:val="none" w:sz="0" w:space="0" w:color="auto"/>
          </w:divBdr>
        </w:div>
      </w:divsChild>
    </w:div>
    <w:div w:id="1310407199">
      <w:bodyDiv w:val="1"/>
      <w:marLeft w:val="0"/>
      <w:marRight w:val="0"/>
      <w:marTop w:val="0"/>
      <w:marBottom w:val="0"/>
      <w:divBdr>
        <w:top w:val="none" w:sz="0" w:space="0" w:color="auto"/>
        <w:left w:val="none" w:sz="0" w:space="0" w:color="auto"/>
        <w:bottom w:val="none" w:sz="0" w:space="0" w:color="auto"/>
        <w:right w:val="none" w:sz="0" w:space="0" w:color="auto"/>
      </w:divBdr>
    </w:div>
    <w:div w:id="1320768352">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361784754">
      <w:bodyDiv w:val="1"/>
      <w:marLeft w:val="0"/>
      <w:marRight w:val="0"/>
      <w:marTop w:val="0"/>
      <w:marBottom w:val="0"/>
      <w:divBdr>
        <w:top w:val="none" w:sz="0" w:space="0" w:color="auto"/>
        <w:left w:val="none" w:sz="0" w:space="0" w:color="auto"/>
        <w:bottom w:val="none" w:sz="0" w:space="0" w:color="auto"/>
        <w:right w:val="none" w:sz="0" w:space="0" w:color="auto"/>
      </w:divBdr>
    </w:div>
    <w:div w:id="1364209648">
      <w:bodyDiv w:val="1"/>
      <w:marLeft w:val="0"/>
      <w:marRight w:val="0"/>
      <w:marTop w:val="0"/>
      <w:marBottom w:val="0"/>
      <w:divBdr>
        <w:top w:val="none" w:sz="0" w:space="0" w:color="auto"/>
        <w:left w:val="none" w:sz="0" w:space="0" w:color="auto"/>
        <w:bottom w:val="none" w:sz="0" w:space="0" w:color="auto"/>
        <w:right w:val="none" w:sz="0" w:space="0" w:color="auto"/>
      </w:divBdr>
    </w:div>
    <w:div w:id="1377392641">
      <w:bodyDiv w:val="1"/>
      <w:marLeft w:val="0"/>
      <w:marRight w:val="0"/>
      <w:marTop w:val="0"/>
      <w:marBottom w:val="0"/>
      <w:divBdr>
        <w:top w:val="none" w:sz="0" w:space="0" w:color="auto"/>
        <w:left w:val="none" w:sz="0" w:space="0" w:color="auto"/>
        <w:bottom w:val="none" w:sz="0" w:space="0" w:color="auto"/>
        <w:right w:val="none" w:sz="0" w:space="0" w:color="auto"/>
      </w:divBdr>
    </w:div>
    <w:div w:id="1402942981">
      <w:bodyDiv w:val="1"/>
      <w:marLeft w:val="0"/>
      <w:marRight w:val="0"/>
      <w:marTop w:val="0"/>
      <w:marBottom w:val="0"/>
      <w:divBdr>
        <w:top w:val="none" w:sz="0" w:space="0" w:color="auto"/>
        <w:left w:val="none" w:sz="0" w:space="0" w:color="auto"/>
        <w:bottom w:val="none" w:sz="0" w:space="0" w:color="auto"/>
        <w:right w:val="none" w:sz="0" w:space="0" w:color="auto"/>
      </w:divBdr>
    </w:div>
    <w:div w:id="1433864443">
      <w:bodyDiv w:val="1"/>
      <w:marLeft w:val="0"/>
      <w:marRight w:val="0"/>
      <w:marTop w:val="0"/>
      <w:marBottom w:val="0"/>
      <w:divBdr>
        <w:top w:val="none" w:sz="0" w:space="0" w:color="auto"/>
        <w:left w:val="none" w:sz="0" w:space="0" w:color="auto"/>
        <w:bottom w:val="none" w:sz="0" w:space="0" w:color="auto"/>
        <w:right w:val="none" w:sz="0" w:space="0" w:color="auto"/>
      </w:divBdr>
    </w:div>
    <w:div w:id="1445543407">
      <w:bodyDiv w:val="1"/>
      <w:marLeft w:val="0"/>
      <w:marRight w:val="0"/>
      <w:marTop w:val="0"/>
      <w:marBottom w:val="0"/>
      <w:divBdr>
        <w:top w:val="none" w:sz="0" w:space="0" w:color="auto"/>
        <w:left w:val="none" w:sz="0" w:space="0" w:color="auto"/>
        <w:bottom w:val="none" w:sz="0" w:space="0" w:color="auto"/>
        <w:right w:val="none" w:sz="0" w:space="0" w:color="auto"/>
      </w:divBdr>
    </w:div>
    <w:div w:id="1449465772">
      <w:bodyDiv w:val="1"/>
      <w:marLeft w:val="0"/>
      <w:marRight w:val="0"/>
      <w:marTop w:val="0"/>
      <w:marBottom w:val="0"/>
      <w:divBdr>
        <w:top w:val="none" w:sz="0" w:space="0" w:color="auto"/>
        <w:left w:val="none" w:sz="0" w:space="0" w:color="auto"/>
        <w:bottom w:val="none" w:sz="0" w:space="0" w:color="auto"/>
        <w:right w:val="none" w:sz="0" w:space="0" w:color="auto"/>
      </w:divBdr>
    </w:div>
    <w:div w:id="1453598803">
      <w:bodyDiv w:val="1"/>
      <w:marLeft w:val="0"/>
      <w:marRight w:val="0"/>
      <w:marTop w:val="0"/>
      <w:marBottom w:val="0"/>
      <w:divBdr>
        <w:top w:val="none" w:sz="0" w:space="0" w:color="auto"/>
        <w:left w:val="none" w:sz="0" w:space="0" w:color="auto"/>
        <w:bottom w:val="none" w:sz="0" w:space="0" w:color="auto"/>
        <w:right w:val="none" w:sz="0" w:space="0" w:color="auto"/>
      </w:divBdr>
    </w:div>
    <w:div w:id="1457022423">
      <w:bodyDiv w:val="1"/>
      <w:marLeft w:val="0"/>
      <w:marRight w:val="0"/>
      <w:marTop w:val="0"/>
      <w:marBottom w:val="0"/>
      <w:divBdr>
        <w:top w:val="none" w:sz="0" w:space="0" w:color="auto"/>
        <w:left w:val="none" w:sz="0" w:space="0" w:color="auto"/>
        <w:bottom w:val="none" w:sz="0" w:space="0" w:color="auto"/>
        <w:right w:val="none" w:sz="0" w:space="0" w:color="auto"/>
      </w:divBdr>
    </w:div>
    <w:div w:id="1527645267">
      <w:bodyDiv w:val="1"/>
      <w:marLeft w:val="0"/>
      <w:marRight w:val="0"/>
      <w:marTop w:val="0"/>
      <w:marBottom w:val="0"/>
      <w:divBdr>
        <w:top w:val="none" w:sz="0" w:space="0" w:color="auto"/>
        <w:left w:val="none" w:sz="0" w:space="0" w:color="auto"/>
        <w:bottom w:val="none" w:sz="0" w:space="0" w:color="auto"/>
        <w:right w:val="none" w:sz="0" w:space="0" w:color="auto"/>
      </w:divBdr>
    </w:div>
    <w:div w:id="1529827548">
      <w:bodyDiv w:val="1"/>
      <w:marLeft w:val="0"/>
      <w:marRight w:val="0"/>
      <w:marTop w:val="0"/>
      <w:marBottom w:val="0"/>
      <w:divBdr>
        <w:top w:val="none" w:sz="0" w:space="0" w:color="auto"/>
        <w:left w:val="none" w:sz="0" w:space="0" w:color="auto"/>
        <w:bottom w:val="none" w:sz="0" w:space="0" w:color="auto"/>
        <w:right w:val="none" w:sz="0" w:space="0" w:color="auto"/>
      </w:divBdr>
    </w:div>
    <w:div w:id="1539780891">
      <w:bodyDiv w:val="1"/>
      <w:marLeft w:val="0"/>
      <w:marRight w:val="0"/>
      <w:marTop w:val="0"/>
      <w:marBottom w:val="0"/>
      <w:divBdr>
        <w:top w:val="none" w:sz="0" w:space="0" w:color="auto"/>
        <w:left w:val="none" w:sz="0" w:space="0" w:color="auto"/>
        <w:bottom w:val="none" w:sz="0" w:space="0" w:color="auto"/>
        <w:right w:val="none" w:sz="0" w:space="0" w:color="auto"/>
      </w:divBdr>
    </w:div>
    <w:div w:id="1562978271">
      <w:bodyDiv w:val="1"/>
      <w:marLeft w:val="0"/>
      <w:marRight w:val="0"/>
      <w:marTop w:val="0"/>
      <w:marBottom w:val="0"/>
      <w:divBdr>
        <w:top w:val="none" w:sz="0" w:space="0" w:color="auto"/>
        <w:left w:val="none" w:sz="0" w:space="0" w:color="auto"/>
        <w:bottom w:val="none" w:sz="0" w:space="0" w:color="auto"/>
        <w:right w:val="none" w:sz="0" w:space="0" w:color="auto"/>
      </w:divBdr>
    </w:div>
    <w:div w:id="1565293609">
      <w:bodyDiv w:val="1"/>
      <w:marLeft w:val="0"/>
      <w:marRight w:val="0"/>
      <w:marTop w:val="0"/>
      <w:marBottom w:val="0"/>
      <w:divBdr>
        <w:top w:val="none" w:sz="0" w:space="0" w:color="auto"/>
        <w:left w:val="none" w:sz="0" w:space="0" w:color="auto"/>
        <w:bottom w:val="none" w:sz="0" w:space="0" w:color="auto"/>
        <w:right w:val="none" w:sz="0" w:space="0" w:color="auto"/>
      </w:divBdr>
    </w:div>
    <w:div w:id="1644382928">
      <w:bodyDiv w:val="1"/>
      <w:marLeft w:val="0"/>
      <w:marRight w:val="0"/>
      <w:marTop w:val="0"/>
      <w:marBottom w:val="0"/>
      <w:divBdr>
        <w:top w:val="none" w:sz="0" w:space="0" w:color="auto"/>
        <w:left w:val="none" w:sz="0" w:space="0" w:color="auto"/>
        <w:bottom w:val="none" w:sz="0" w:space="0" w:color="auto"/>
        <w:right w:val="none" w:sz="0" w:space="0" w:color="auto"/>
      </w:divBdr>
    </w:div>
    <w:div w:id="1646083364">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685859069">
      <w:bodyDiv w:val="1"/>
      <w:marLeft w:val="0"/>
      <w:marRight w:val="0"/>
      <w:marTop w:val="0"/>
      <w:marBottom w:val="0"/>
      <w:divBdr>
        <w:top w:val="none" w:sz="0" w:space="0" w:color="auto"/>
        <w:left w:val="none" w:sz="0" w:space="0" w:color="auto"/>
        <w:bottom w:val="none" w:sz="0" w:space="0" w:color="auto"/>
        <w:right w:val="none" w:sz="0" w:space="0" w:color="auto"/>
      </w:divBdr>
    </w:div>
    <w:div w:id="1689211393">
      <w:bodyDiv w:val="1"/>
      <w:marLeft w:val="0"/>
      <w:marRight w:val="0"/>
      <w:marTop w:val="0"/>
      <w:marBottom w:val="0"/>
      <w:divBdr>
        <w:top w:val="none" w:sz="0" w:space="0" w:color="auto"/>
        <w:left w:val="none" w:sz="0" w:space="0" w:color="auto"/>
        <w:bottom w:val="none" w:sz="0" w:space="0" w:color="auto"/>
        <w:right w:val="none" w:sz="0" w:space="0" w:color="auto"/>
      </w:divBdr>
    </w:div>
    <w:div w:id="1722749619">
      <w:bodyDiv w:val="1"/>
      <w:marLeft w:val="0"/>
      <w:marRight w:val="0"/>
      <w:marTop w:val="0"/>
      <w:marBottom w:val="0"/>
      <w:divBdr>
        <w:top w:val="none" w:sz="0" w:space="0" w:color="auto"/>
        <w:left w:val="none" w:sz="0" w:space="0" w:color="auto"/>
        <w:bottom w:val="none" w:sz="0" w:space="0" w:color="auto"/>
        <w:right w:val="none" w:sz="0" w:space="0" w:color="auto"/>
      </w:divBdr>
    </w:div>
    <w:div w:id="1727558761">
      <w:bodyDiv w:val="1"/>
      <w:marLeft w:val="0"/>
      <w:marRight w:val="0"/>
      <w:marTop w:val="0"/>
      <w:marBottom w:val="0"/>
      <w:divBdr>
        <w:top w:val="none" w:sz="0" w:space="0" w:color="auto"/>
        <w:left w:val="none" w:sz="0" w:space="0" w:color="auto"/>
        <w:bottom w:val="none" w:sz="0" w:space="0" w:color="auto"/>
        <w:right w:val="none" w:sz="0" w:space="0" w:color="auto"/>
      </w:divBdr>
    </w:div>
    <w:div w:id="1742756735">
      <w:bodyDiv w:val="1"/>
      <w:marLeft w:val="0"/>
      <w:marRight w:val="0"/>
      <w:marTop w:val="0"/>
      <w:marBottom w:val="0"/>
      <w:divBdr>
        <w:top w:val="none" w:sz="0" w:space="0" w:color="auto"/>
        <w:left w:val="none" w:sz="0" w:space="0" w:color="auto"/>
        <w:bottom w:val="none" w:sz="0" w:space="0" w:color="auto"/>
        <w:right w:val="none" w:sz="0" w:space="0" w:color="auto"/>
      </w:divBdr>
    </w:div>
    <w:div w:id="1763603141">
      <w:bodyDiv w:val="1"/>
      <w:marLeft w:val="0"/>
      <w:marRight w:val="0"/>
      <w:marTop w:val="0"/>
      <w:marBottom w:val="0"/>
      <w:divBdr>
        <w:top w:val="none" w:sz="0" w:space="0" w:color="auto"/>
        <w:left w:val="none" w:sz="0" w:space="0" w:color="auto"/>
        <w:bottom w:val="none" w:sz="0" w:space="0" w:color="auto"/>
        <w:right w:val="none" w:sz="0" w:space="0" w:color="auto"/>
      </w:divBdr>
    </w:div>
    <w:div w:id="1788811926">
      <w:bodyDiv w:val="1"/>
      <w:marLeft w:val="0"/>
      <w:marRight w:val="0"/>
      <w:marTop w:val="0"/>
      <w:marBottom w:val="0"/>
      <w:divBdr>
        <w:top w:val="none" w:sz="0" w:space="0" w:color="auto"/>
        <w:left w:val="none" w:sz="0" w:space="0" w:color="auto"/>
        <w:bottom w:val="none" w:sz="0" w:space="0" w:color="auto"/>
        <w:right w:val="none" w:sz="0" w:space="0" w:color="auto"/>
      </w:divBdr>
    </w:div>
    <w:div w:id="1792819242">
      <w:bodyDiv w:val="1"/>
      <w:marLeft w:val="0"/>
      <w:marRight w:val="0"/>
      <w:marTop w:val="0"/>
      <w:marBottom w:val="0"/>
      <w:divBdr>
        <w:top w:val="none" w:sz="0" w:space="0" w:color="auto"/>
        <w:left w:val="none" w:sz="0" w:space="0" w:color="auto"/>
        <w:bottom w:val="none" w:sz="0" w:space="0" w:color="auto"/>
        <w:right w:val="none" w:sz="0" w:space="0" w:color="auto"/>
      </w:divBdr>
    </w:div>
    <w:div w:id="1797259337">
      <w:bodyDiv w:val="1"/>
      <w:marLeft w:val="0"/>
      <w:marRight w:val="0"/>
      <w:marTop w:val="0"/>
      <w:marBottom w:val="0"/>
      <w:divBdr>
        <w:top w:val="none" w:sz="0" w:space="0" w:color="auto"/>
        <w:left w:val="none" w:sz="0" w:space="0" w:color="auto"/>
        <w:bottom w:val="none" w:sz="0" w:space="0" w:color="auto"/>
        <w:right w:val="none" w:sz="0" w:space="0" w:color="auto"/>
      </w:divBdr>
    </w:div>
    <w:div w:id="1797330613">
      <w:bodyDiv w:val="1"/>
      <w:marLeft w:val="0"/>
      <w:marRight w:val="0"/>
      <w:marTop w:val="0"/>
      <w:marBottom w:val="0"/>
      <w:divBdr>
        <w:top w:val="none" w:sz="0" w:space="0" w:color="auto"/>
        <w:left w:val="none" w:sz="0" w:space="0" w:color="auto"/>
        <w:bottom w:val="none" w:sz="0" w:space="0" w:color="auto"/>
        <w:right w:val="none" w:sz="0" w:space="0" w:color="auto"/>
      </w:divBdr>
    </w:div>
    <w:div w:id="1823698616">
      <w:bodyDiv w:val="1"/>
      <w:marLeft w:val="0"/>
      <w:marRight w:val="0"/>
      <w:marTop w:val="0"/>
      <w:marBottom w:val="0"/>
      <w:divBdr>
        <w:top w:val="none" w:sz="0" w:space="0" w:color="auto"/>
        <w:left w:val="none" w:sz="0" w:space="0" w:color="auto"/>
        <w:bottom w:val="none" w:sz="0" w:space="0" w:color="auto"/>
        <w:right w:val="none" w:sz="0" w:space="0" w:color="auto"/>
      </w:divBdr>
    </w:div>
    <w:div w:id="1827746728">
      <w:bodyDiv w:val="1"/>
      <w:marLeft w:val="0"/>
      <w:marRight w:val="0"/>
      <w:marTop w:val="0"/>
      <w:marBottom w:val="0"/>
      <w:divBdr>
        <w:top w:val="none" w:sz="0" w:space="0" w:color="auto"/>
        <w:left w:val="none" w:sz="0" w:space="0" w:color="auto"/>
        <w:bottom w:val="none" w:sz="0" w:space="0" w:color="auto"/>
        <w:right w:val="none" w:sz="0" w:space="0" w:color="auto"/>
      </w:divBdr>
    </w:div>
    <w:div w:id="1829789275">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843467231">
      <w:bodyDiv w:val="1"/>
      <w:marLeft w:val="0"/>
      <w:marRight w:val="0"/>
      <w:marTop w:val="0"/>
      <w:marBottom w:val="0"/>
      <w:divBdr>
        <w:top w:val="none" w:sz="0" w:space="0" w:color="auto"/>
        <w:left w:val="none" w:sz="0" w:space="0" w:color="auto"/>
        <w:bottom w:val="none" w:sz="0" w:space="0" w:color="auto"/>
        <w:right w:val="none" w:sz="0" w:space="0" w:color="auto"/>
      </w:divBdr>
    </w:div>
    <w:div w:id="1854487986">
      <w:bodyDiv w:val="1"/>
      <w:marLeft w:val="0"/>
      <w:marRight w:val="0"/>
      <w:marTop w:val="0"/>
      <w:marBottom w:val="0"/>
      <w:divBdr>
        <w:top w:val="none" w:sz="0" w:space="0" w:color="auto"/>
        <w:left w:val="none" w:sz="0" w:space="0" w:color="auto"/>
        <w:bottom w:val="none" w:sz="0" w:space="0" w:color="auto"/>
        <w:right w:val="none" w:sz="0" w:space="0" w:color="auto"/>
      </w:divBdr>
    </w:div>
    <w:div w:id="1906404142">
      <w:bodyDiv w:val="1"/>
      <w:marLeft w:val="0"/>
      <w:marRight w:val="0"/>
      <w:marTop w:val="0"/>
      <w:marBottom w:val="0"/>
      <w:divBdr>
        <w:top w:val="none" w:sz="0" w:space="0" w:color="auto"/>
        <w:left w:val="none" w:sz="0" w:space="0" w:color="auto"/>
        <w:bottom w:val="none" w:sz="0" w:space="0" w:color="auto"/>
        <w:right w:val="none" w:sz="0" w:space="0" w:color="auto"/>
      </w:divBdr>
    </w:div>
    <w:div w:id="1911185861">
      <w:bodyDiv w:val="1"/>
      <w:marLeft w:val="0"/>
      <w:marRight w:val="0"/>
      <w:marTop w:val="0"/>
      <w:marBottom w:val="0"/>
      <w:divBdr>
        <w:top w:val="none" w:sz="0" w:space="0" w:color="auto"/>
        <w:left w:val="none" w:sz="0" w:space="0" w:color="auto"/>
        <w:bottom w:val="none" w:sz="0" w:space="0" w:color="auto"/>
        <w:right w:val="none" w:sz="0" w:space="0" w:color="auto"/>
      </w:divBdr>
    </w:div>
    <w:div w:id="1917745871">
      <w:bodyDiv w:val="1"/>
      <w:marLeft w:val="0"/>
      <w:marRight w:val="0"/>
      <w:marTop w:val="0"/>
      <w:marBottom w:val="0"/>
      <w:divBdr>
        <w:top w:val="none" w:sz="0" w:space="0" w:color="auto"/>
        <w:left w:val="none" w:sz="0" w:space="0" w:color="auto"/>
        <w:bottom w:val="none" w:sz="0" w:space="0" w:color="auto"/>
        <w:right w:val="none" w:sz="0" w:space="0" w:color="auto"/>
      </w:divBdr>
    </w:div>
    <w:div w:id="1921719308">
      <w:bodyDiv w:val="1"/>
      <w:marLeft w:val="0"/>
      <w:marRight w:val="0"/>
      <w:marTop w:val="0"/>
      <w:marBottom w:val="0"/>
      <w:divBdr>
        <w:top w:val="none" w:sz="0" w:space="0" w:color="auto"/>
        <w:left w:val="none" w:sz="0" w:space="0" w:color="auto"/>
        <w:bottom w:val="none" w:sz="0" w:space="0" w:color="auto"/>
        <w:right w:val="none" w:sz="0" w:space="0" w:color="auto"/>
      </w:divBdr>
    </w:div>
    <w:div w:id="1922525715">
      <w:bodyDiv w:val="1"/>
      <w:marLeft w:val="0"/>
      <w:marRight w:val="0"/>
      <w:marTop w:val="0"/>
      <w:marBottom w:val="0"/>
      <w:divBdr>
        <w:top w:val="none" w:sz="0" w:space="0" w:color="auto"/>
        <w:left w:val="none" w:sz="0" w:space="0" w:color="auto"/>
        <w:bottom w:val="none" w:sz="0" w:space="0" w:color="auto"/>
        <w:right w:val="none" w:sz="0" w:space="0" w:color="auto"/>
      </w:divBdr>
    </w:div>
    <w:div w:id="1958873573">
      <w:bodyDiv w:val="1"/>
      <w:marLeft w:val="0"/>
      <w:marRight w:val="0"/>
      <w:marTop w:val="0"/>
      <w:marBottom w:val="0"/>
      <w:divBdr>
        <w:top w:val="none" w:sz="0" w:space="0" w:color="auto"/>
        <w:left w:val="none" w:sz="0" w:space="0" w:color="auto"/>
        <w:bottom w:val="none" w:sz="0" w:space="0" w:color="auto"/>
        <w:right w:val="none" w:sz="0" w:space="0" w:color="auto"/>
      </w:divBdr>
    </w:div>
    <w:div w:id="1962298420">
      <w:bodyDiv w:val="1"/>
      <w:marLeft w:val="0"/>
      <w:marRight w:val="0"/>
      <w:marTop w:val="0"/>
      <w:marBottom w:val="0"/>
      <w:divBdr>
        <w:top w:val="none" w:sz="0" w:space="0" w:color="auto"/>
        <w:left w:val="none" w:sz="0" w:space="0" w:color="auto"/>
        <w:bottom w:val="none" w:sz="0" w:space="0" w:color="auto"/>
        <w:right w:val="none" w:sz="0" w:space="0" w:color="auto"/>
      </w:divBdr>
    </w:div>
    <w:div w:id="1963490650">
      <w:bodyDiv w:val="1"/>
      <w:marLeft w:val="0"/>
      <w:marRight w:val="0"/>
      <w:marTop w:val="0"/>
      <w:marBottom w:val="0"/>
      <w:divBdr>
        <w:top w:val="none" w:sz="0" w:space="0" w:color="auto"/>
        <w:left w:val="none" w:sz="0" w:space="0" w:color="auto"/>
        <w:bottom w:val="none" w:sz="0" w:space="0" w:color="auto"/>
        <w:right w:val="none" w:sz="0" w:space="0" w:color="auto"/>
      </w:divBdr>
    </w:div>
    <w:div w:id="1969890205">
      <w:bodyDiv w:val="1"/>
      <w:marLeft w:val="0"/>
      <w:marRight w:val="0"/>
      <w:marTop w:val="0"/>
      <w:marBottom w:val="0"/>
      <w:divBdr>
        <w:top w:val="none" w:sz="0" w:space="0" w:color="auto"/>
        <w:left w:val="none" w:sz="0" w:space="0" w:color="auto"/>
        <w:bottom w:val="none" w:sz="0" w:space="0" w:color="auto"/>
        <w:right w:val="none" w:sz="0" w:space="0" w:color="auto"/>
      </w:divBdr>
    </w:div>
    <w:div w:id="1976595615">
      <w:bodyDiv w:val="1"/>
      <w:marLeft w:val="0"/>
      <w:marRight w:val="0"/>
      <w:marTop w:val="0"/>
      <w:marBottom w:val="0"/>
      <w:divBdr>
        <w:top w:val="none" w:sz="0" w:space="0" w:color="auto"/>
        <w:left w:val="none" w:sz="0" w:space="0" w:color="auto"/>
        <w:bottom w:val="none" w:sz="0" w:space="0" w:color="auto"/>
        <w:right w:val="none" w:sz="0" w:space="0" w:color="auto"/>
      </w:divBdr>
    </w:div>
    <w:div w:id="2030637919">
      <w:bodyDiv w:val="1"/>
      <w:marLeft w:val="0"/>
      <w:marRight w:val="0"/>
      <w:marTop w:val="0"/>
      <w:marBottom w:val="0"/>
      <w:divBdr>
        <w:top w:val="none" w:sz="0" w:space="0" w:color="auto"/>
        <w:left w:val="none" w:sz="0" w:space="0" w:color="auto"/>
        <w:bottom w:val="none" w:sz="0" w:space="0" w:color="auto"/>
        <w:right w:val="none" w:sz="0" w:space="0" w:color="auto"/>
      </w:divBdr>
    </w:div>
    <w:div w:id="2046368446">
      <w:bodyDiv w:val="1"/>
      <w:marLeft w:val="0"/>
      <w:marRight w:val="0"/>
      <w:marTop w:val="0"/>
      <w:marBottom w:val="0"/>
      <w:divBdr>
        <w:top w:val="none" w:sz="0" w:space="0" w:color="auto"/>
        <w:left w:val="none" w:sz="0" w:space="0" w:color="auto"/>
        <w:bottom w:val="none" w:sz="0" w:space="0" w:color="auto"/>
        <w:right w:val="none" w:sz="0" w:space="0" w:color="auto"/>
      </w:divBdr>
    </w:div>
    <w:div w:id="2054229201">
      <w:bodyDiv w:val="1"/>
      <w:marLeft w:val="0"/>
      <w:marRight w:val="0"/>
      <w:marTop w:val="0"/>
      <w:marBottom w:val="0"/>
      <w:divBdr>
        <w:top w:val="none" w:sz="0" w:space="0" w:color="auto"/>
        <w:left w:val="none" w:sz="0" w:space="0" w:color="auto"/>
        <w:bottom w:val="none" w:sz="0" w:space="0" w:color="auto"/>
        <w:right w:val="none" w:sz="0" w:space="0" w:color="auto"/>
      </w:divBdr>
      <w:divsChild>
        <w:div w:id="380592812">
          <w:marLeft w:val="1080"/>
          <w:marRight w:val="0"/>
          <w:marTop w:val="100"/>
          <w:marBottom w:val="0"/>
          <w:divBdr>
            <w:top w:val="none" w:sz="0" w:space="0" w:color="auto"/>
            <w:left w:val="none" w:sz="0" w:space="0" w:color="auto"/>
            <w:bottom w:val="none" w:sz="0" w:space="0" w:color="auto"/>
            <w:right w:val="none" w:sz="0" w:space="0" w:color="auto"/>
          </w:divBdr>
        </w:div>
        <w:div w:id="671221533">
          <w:marLeft w:val="1080"/>
          <w:marRight w:val="0"/>
          <w:marTop w:val="100"/>
          <w:marBottom w:val="0"/>
          <w:divBdr>
            <w:top w:val="none" w:sz="0" w:space="0" w:color="auto"/>
            <w:left w:val="none" w:sz="0" w:space="0" w:color="auto"/>
            <w:bottom w:val="none" w:sz="0" w:space="0" w:color="auto"/>
            <w:right w:val="none" w:sz="0" w:space="0" w:color="auto"/>
          </w:divBdr>
        </w:div>
        <w:div w:id="859588910">
          <w:marLeft w:val="720"/>
          <w:marRight w:val="0"/>
          <w:marTop w:val="200"/>
          <w:marBottom w:val="0"/>
          <w:divBdr>
            <w:top w:val="none" w:sz="0" w:space="0" w:color="auto"/>
            <w:left w:val="none" w:sz="0" w:space="0" w:color="auto"/>
            <w:bottom w:val="none" w:sz="0" w:space="0" w:color="auto"/>
            <w:right w:val="none" w:sz="0" w:space="0" w:color="auto"/>
          </w:divBdr>
        </w:div>
        <w:div w:id="865607425">
          <w:marLeft w:val="1080"/>
          <w:marRight w:val="0"/>
          <w:marTop w:val="100"/>
          <w:marBottom w:val="0"/>
          <w:divBdr>
            <w:top w:val="none" w:sz="0" w:space="0" w:color="auto"/>
            <w:left w:val="none" w:sz="0" w:space="0" w:color="auto"/>
            <w:bottom w:val="none" w:sz="0" w:space="0" w:color="auto"/>
            <w:right w:val="none" w:sz="0" w:space="0" w:color="auto"/>
          </w:divBdr>
        </w:div>
        <w:div w:id="938484033">
          <w:marLeft w:val="1080"/>
          <w:marRight w:val="0"/>
          <w:marTop w:val="100"/>
          <w:marBottom w:val="0"/>
          <w:divBdr>
            <w:top w:val="none" w:sz="0" w:space="0" w:color="auto"/>
            <w:left w:val="none" w:sz="0" w:space="0" w:color="auto"/>
            <w:bottom w:val="none" w:sz="0" w:space="0" w:color="auto"/>
            <w:right w:val="none" w:sz="0" w:space="0" w:color="auto"/>
          </w:divBdr>
        </w:div>
        <w:div w:id="949580733">
          <w:marLeft w:val="1080"/>
          <w:marRight w:val="0"/>
          <w:marTop w:val="100"/>
          <w:marBottom w:val="0"/>
          <w:divBdr>
            <w:top w:val="none" w:sz="0" w:space="0" w:color="auto"/>
            <w:left w:val="none" w:sz="0" w:space="0" w:color="auto"/>
            <w:bottom w:val="none" w:sz="0" w:space="0" w:color="auto"/>
            <w:right w:val="none" w:sz="0" w:space="0" w:color="auto"/>
          </w:divBdr>
        </w:div>
        <w:div w:id="1240169025">
          <w:marLeft w:val="720"/>
          <w:marRight w:val="0"/>
          <w:marTop w:val="200"/>
          <w:marBottom w:val="0"/>
          <w:divBdr>
            <w:top w:val="none" w:sz="0" w:space="0" w:color="auto"/>
            <w:left w:val="none" w:sz="0" w:space="0" w:color="auto"/>
            <w:bottom w:val="none" w:sz="0" w:space="0" w:color="auto"/>
            <w:right w:val="none" w:sz="0" w:space="0" w:color="auto"/>
          </w:divBdr>
        </w:div>
        <w:div w:id="1546872552">
          <w:marLeft w:val="1080"/>
          <w:marRight w:val="0"/>
          <w:marTop w:val="100"/>
          <w:marBottom w:val="0"/>
          <w:divBdr>
            <w:top w:val="none" w:sz="0" w:space="0" w:color="auto"/>
            <w:left w:val="none" w:sz="0" w:space="0" w:color="auto"/>
            <w:bottom w:val="none" w:sz="0" w:space="0" w:color="auto"/>
            <w:right w:val="none" w:sz="0" w:space="0" w:color="auto"/>
          </w:divBdr>
        </w:div>
        <w:div w:id="1982541813">
          <w:marLeft w:val="1080"/>
          <w:marRight w:val="0"/>
          <w:marTop w:val="100"/>
          <w:marBottom w:val="0"/>
          <w:divBdr>
            <w:top w:val="none" w:sz="0" w:space="0" w:color="auto"/>
            <w:left w:val="none" w:sz="0" w:space="0" w:color="auto"/>
            <w:bottom w:val="none" w:sz="0" w:space="0" w:color="auto"/>
            <w:right w:val="none" w:sz="0" w:space="0" w:color="auto"/>
          </w:divBdr>
        </w:div>
        <w:div w:id="2105614018">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g"/><Relationship Id="rId18" Type="http://schemas.openxmlformats.org/officeDocument/2006/relationships/hyperlink" Target="file:///D:/OneDrive/BID%20Per&#250;%20Educaci&#243;n%20Superior/SECI/Cuestionarios%20SECI_PMCPSEC.xls" TargetMode="External"/><Relationship Id="rId26" Type="http://schemas.openxmlformats.org/officeDocument/2006/relationships/hyperlink" Target="file:///D:/OneDrive/BID%20Per&#250;%20Educaci&#243;n%20Superior/SECI/Cuestionarios%20SECI_PMCPSEC.xls" TargetMode="External"/><Relationship Id="rId39" Type="http://schemas.openxmlformats.org/officeDocument/2006/relationships/hyperlink" Target="file:///D:/OneDrive/BID%20Per&#250;%20Educaci&#243;n%20Superior/SECI/Cuestionarios%20SECI_PMCPSEC.xls" TargetMode="External"/><Relationship Id="rId21" Type="http://schemas.openxmlformats.org/officeDocument/2006/relationships/hyperlink" Target="file:///D:/OneDrive/BID%20Per&#250;%20Educaci&#243;n%20Superior/SECI/Cuestionarios%20SECI_PMCPSEC.xls" TargetMode="External"/><Relationship Id="rId34" Type="http://schemas.openxmlformats.org/officeDocument/2006/relationships/hyperlink" Target="file:///D:/OneDrive/BID%20Per&#250;%20Educaci&#243;n%20Superior/SECI/Cuestionarios%20SECI_PMCPSEC.xls" TargetMode="External"/><Relationship Id="rId42" Type="http://schemas.openxmlformats.org/officeDocument/2006/relationships/hyperlink" Target="file:///D:/OneDrive/BID%20Per&#250;%20Educaci&#243;n%20Superior/SECI/Cuestionarios%20SECI_PMCPSEC.xls" TargetMode="External"/><Relationship Id="rId47" Type="http://schemas.openxmlformats.org/officeDocument/2006/relationships/hyperlink" Target="file:///D:/OneDrive/BID%20Per&#250;%20Educaci&#243;n%20Superior/SECI/Cuestionarios%20SECI_PMCPSEC.xls" TargetMode="External"/><Relationship Id="rId50" Type="http://schemas.openxmlformats.org/officeDocument/2006/relationships/fontTable" Target="fontTable.xml"/><Relationship Id="rId55" Type="http://schemas.openxmlformats.org/officeDocument/2006/relationships/customXml" Target="../customXml/item6.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hyperlink" Target="file:///D:/OneDrive/BID%20Per&#250;%20Educaci&#243;n%20Superior/SECI/Cuestionarios%20SECI_PMCPSEC.xls" TargetMode="External"/><Relationship Id="rId11" Type="http://schemas.openxmlformats.org/officeDocument/2006/relationships/footer" Target="footer3.xml"/><Relationship Id="rId24" Type="http://schemas.openxmlformats.org/officeDocument/2006/relationships/hyperlink" Target="file:///D:/OneDrive/BID%20Per&#250;%20Educaci&#243;n%20Superior/SECI/Cuestionarios%20SECI_PMCPSEC.xls" TargetMode="External"/><Relationship Id="rId32" Type="http://schemas.openxmlformats.org/officeDocument/2006/relationships/hyperlink" Target="file:///D:/OneDrive/BID%20Per&#250;%20Educaci&#243;n%20Superior/SECI/Cuestionarios%20SECI_PMCPSEC.xls" TargetMode="External"/><Relationship Id="rId37" Type="http://schemas.openxmlformats.org/officeDocument/2006/relationships/hyperlink" Target="file:///D:/OneDrive/BID%20Per&#250;%20Educaci&#243;n%20Superior/SECI/Cuestionarios%20SECI_PMCPSEC.xls" TargetMode="External"/><Relationship Id="rId40" Type="http://schemas.openxmlformats.org/officeDocument/2006/relationships/hyperlink" Target="file:///D:/OneDrive/BID%20Per&#250;%20Educaci&#243;n%20Superior/SECI/Cuestionarios%20SECI_PMCPSEC.xls" TargetMode="External"/><Relationship Id="rId45" Type="http://schemas.openxmlformats.org/officeDocument/2006/relationships/hyperlink" Target="file:///D:/OneDrive/BID%20Per&#250;%20Educaci&#243;n%20Superior/SECI/Cuestionarios%20SECI_PMCPSEC.xls" TargetMode="External"/><Relationship Id="rId53" Type="http://schemas.openxmlformats.org/officeDocument/2006/relationships/customXml" Target="../customXml/item4.xml"/><Relationship Id="rId5" Type="http://schemas.openxmlformats.org/officeDocument/2006/relationships/settings" Target="settings.xml"/><Relationship Id="rId19" Type="http://schemas.openxmlformats.org/officeDocument/2006/relationships/hyperlink" Target="file:///D:/OneDrive/BID%20Per&#250;%20Educaci&#243;n%20Superior/SECI/Cuestionarios%20SECI_PMCPSEC.xls"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yperlink" Target="file:///D:/OneDrive/BID%20Per&#250;%20Educaci&#243;n%20Superior/SECI/Cuestionarios%20SECI_PMCPSEC.xls" TargetMode="External"/><Relationship Id="rId27" Type="http://schemas.openxmlformats.org/officeDocument/2006/relationships/hyperlink" Target="file:///D:/OneDrive/BID%20Per&#250;%20Educaci&#243;n%20Superior/SECI/Cuestionarios%20SECI_PMCPSEC.xls" TargetMode="External"/><Relationship Id="rId30" Type="http://schemas.openxmlformats.org/officeDocument/2006/relationships/hyperlink" Target="file:///D:/OneDrive/BID%20Per&#250;%20Educaci&#243;n%20Superior/SECI/Cuestionarios%20SECI_PMCPSEC.xls" TargetMode="External"/><Relationship Id="rId35" Type="http://schemas.openxmlformats.org/officeDocument/2006/relationships/hyperlink" Target="file:///D:/OneDrive/BID%20Per&#250;%20Educaci&#243;n%20Superior/SECI/Cuestionarios%20SECI_PMCPSEC.xls" TargetMode="External"/><Relationship Id="rId43" Type="http://schemas.openxmlformats.org/officeDocument/2006/relationships/hyperlink" Target="file:///D:/OneDrive/BID%20Per&#250;%20Educaci&#243;n%20Superior/SECI/Cuestionarios%20SECI_PMCPSEC.xls" TargetMode="External"/><Relationship Id="rId48" Type="http://schemas.openxmlformats.org/officeDocument/2006/relationships/hyperlink" Target="file:///D:/OneDrive/BID%20Per&#250;%20Educaci&#243;n%20Superior/SECI/Cuestionarios%20SECI_PMCPSEC.xls" TargetMode="External"/><Relationship Id="rId56" Type="http://schemas.openxmlformats.org/officeDocument/2006/relationships/customXml" Target="../customXml/item7.xml"/><Relationship Id="rId8" Type="http://schemas.openxmlformats.org/officeDocument/2006/relationships/endnotes" Target="endnotes.xml"/><Relationship Id="rId51" Type="http://schemas.openxmlformats.org/officeDocument/2006/relationships/theme" Target="theme/theme1.xml"/><Relationship Id="rId3" Type="http://schemas.openxmlformats.org/officeDocument/2006/relationships/numbering" Target="numbering.xml"/><Relationship Id="rId12" Type="http://schemas.openxmlformats.org/officeDocument/2006/relationships/footer" Target="footer4.xml"/><Relationship Id="rId17" Type="http://schemas.openxmlformats.org/officeDocument/2006/relationships/hyperlink" Target="file:///D:/OneDrive/BID%20Per&#250;%20Educaci&#243;n%20Superior/SECI/Cuestionarios%20SECI_PMCPSEC.xls" TargetMode="External"/><Relationship Id="rId25" Type="http://schemas.openxmlformats.org/officeDocument/2006/relationships/hyperlink" Target="file:///D:/OneDrive/BID%20Per&#250;%20Educaci&#243;n%20Superior/SECI/Cuestionarios%20SECI_PMCPSEC.xls" TargetMode="External"/><Relationship Id="rId33" Type="http://schemas.openxmlformats.org/officeDocument/2006/relationships/hyperlink" Target="file:///D:/OneDrive/BID%20Per&#250;%20Educaci&#243;n%20Superior/SECI/Cuestionarios%20SECI_PMCPSEC.xls" TargetMode="External"/><Relationship Id="rId38" Type="http://schemas.openxmlformats.org/officeDocument/2006/relationships/hyperlink" Target="file:///D:/OneDrive/BID%20Per&#250;%20Educaci&#243;n%20Superior/SECI/Cuestionarios%20SECI_PMCPSEC.xls" TargetMode="External"/><Relationship Id="rId46" Type="http://schemas.openxmlformats.org/officeDocument/2006/relationships/hyperlink" Target="file:///D:/OneDrive/BID%20Per&#250;%20Educaci&#243;n%20Superior/SECI/Cuestionarios%20SECI_PMCPSEC.xls" TargetMode="External"/><Relationship Id="rId20" Type="http://schemas.openxmlformats.org/officeDocument/2006/relationships/hyperlink" Target="file:///D:/OneDrive/BID%20Per&#250;%20Educaci&#243;n%20Superior/SECI/Cuestionarios%20SECI_PMCPSEC.xls" TargetMode="External"/><Relationship Id="rId41" Type="http://schemas.openxmlformats.org/officeDocument/2006/relationships/hyperlink" Target="file:///D:/OneDrive/BID%20Per&#250;%20Educaci&#243;n%20Superior/SECI/Cuestionarios%20SECI_PMCPSEC.xls" TargetMode="External"/><Relationship Id="rId54"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hyperlink" Target="file:///D:/OneDrive/BID%20Per&#250;%20Educaci&#243;n%20Superior/SECI/Cuestionarios%20SECI_PMCPSEC.xls" TargetMode="External"/><Relationship Id="rId28" Type="http://schemas.openxmlformats.org/officeDocument/2006/relationships/hyperlink" Target="file:///D:/OneDrive/BID%20Per&#250;%20Educaci&#243;n%20Superior/SECI/Cuestionarios%20SECI_PMCPSEC.xls" TargetMode="External"/><Relationship Id="rId36" Type="http://schemas.openxmlformats.org/officeDocument/2006/relationships/hyperlink" Target="file:///D:/OneDrive/BID%20Per&#250;%20Educaci&#243;n%20Superior/SECI/Cuestionarios%20SECI_PMCPSEC.xls" TargetMode="External"/><Relationship Id="rId49" Type="http://schemas.openxmlformats.org/officeDocument/2006/relationships/hyperlink" Target="file:///D:/OneDrive/BID%20Per&#250;%20Educaci&#243;n%20Superior/SECI/Cuestionarios%20SECI_PMCPSEC.xls" TargetMode="External"/><Relationship Id="rId57" Type="http://schemas.openxmlformats.org/officeDocument/2006/relationships/customXml" Target="../customXml/item8.xml"/><Relationship Id="rId10" Type="http://schemas.openxmlformats.org/officeDocument/2006/relationships/footer" Target="footer2.xml"/><Relationship Id="rId31" Type="http://schemas.openxmlformats.org/officeDocument/2006/relationships/hyperlink" Target="file:///D:/OneDrive/BID%20Per&#250;%20Educaci&#243;n%20Superior/SECI/Cuestionarios%20SECI_PMCPSEC.xls" TargetMode="External"/><Relationship Id="rId44" Type="http://schemas.openxmlformats.org/officeDocument/2006/relationships/hyperlink" Target="file:///D:/OneDrive/BID%20Per&#250;%20Educaci&#243;n%20Superior/SECI/Cuestionarios%20SECI_PMCPSEC.xls" TargetMode="External"/><Relationship Id="rId52"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2017-09-08T00:00:00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261C0F675C214BB844C7337F0F7684" ma:contentTypeVersion="366" ma:contentTypeDescription="A content type to manage public (operations) IDB documents" ma:contentTypeScope="" ma:versionID="da37130120fcd7316ce8082ab75f04b7">
  <xsd:schema xmlns:xsd="http://www.w3.org/2001/XMLSchema" xmlns:xs="http://www.w3.org/2001/XMLSchema" xmlns:p="http://schemas.microsoft.com/office/2006/metadata/properties" xmlns:ns2="cdc7663a-08f0-4737-9e8c-148ce897a09c" targetNamespace="http://schemas.microsoft.com/office/2006/metadata/properties" ma:root="true" ma:fieldsID="b746c5b6c5fe129dac286a062b07a6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R0001224243</Record_x0020_Number>
    <Key_x0020_Document xmlns="cdc7663a-08f0-4737-9e8c-148ce897a09c">false</Key_x0020_Document>
    <Division_x0020_or_x0020_Unit xmlns="cdc7663a-08f0-4737-9e8c-148ce897a09c">SCL/EDU</Division_x0020_or_x0020_Unit>
    <Other_x0020_Author xmlns="cdc7663a-08f0-4737-9e8c-148ce897a09c" xsi:nil="true"/>
    <IDBDocs_x0020_Number xmlns="cdc7663a-08f0-4737-9e8c-148ce897a09c" xsi:nil="true"/>
    <Document_x0020_Author xmlns="cdc7663a-08f0-4737-9e8c-148ce897a09c">Zoido Lobaton,Pablo</Document_x0020_Author>
    <_dlc_DocId xmlns="cdc7663a-08f0-4737-9e8c-148ce897a09c">EZSHARE-1158429004-30</_dlc_DocId>
    <Operation_x0020_Type xmlns="cdc7663a-08f0-4737-9e8c-148ce897a09c" xsi:nil="true"/>
    <ic46d7e087fd4a108fb86518ca413cc6 xmlns="cdc7663a-08f0-4737-9e8c-148ce897a09c">
      <Terms xmlns="http://schemas.microsoft.com/office/infopath/2007/PartnerControls"/>
    </ic46d7e087fd4a108fb86518ca413cc6>
    <TaxCatchAll xmlns="cdc7663a-08f0-4737-9e8c-148ce897a09c">
      <Value>1</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PE-L1227</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b2ec7cfb18674cb8803df6b262e8b107 xmlns="cdc7663a-08f0-4737-9e8c-148ce897a09c">
      <Terms xmlns="http://schemas.microsoft.com/office/infopath/2007/PartnerControls"/>
    </b2ec7cfb18674cb8803df6b262e8b107>
    <Document_x0020_Language_x0020_IDB xmlns="cdc7663a-08f0-4737-9e8c-148ce897a09c">Spanish</Document_x0020_Language_x0020_IDB>
    <_dlc_DocIdUrl xmlns="cdc7663a-08f0-4737-9e8c-148ce897a09c">
      <Url>https://idbg.sharepoint.com/teams/EZ-PE-LON/PE-L1227/_layouts/15/DocIdRedir.aspx?ID=EZSHARE-1158429004-30</Url>
      <Description>EZSHARE-1158429004-30</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9EA6314-DA24-424B-BB4B-ECEE57CFD07A}">
  <ds:schemaRefs>
    <ds:schemaRef ds:uri="http://schemas.openxmlformats.org/officeDocument/2006/bibliography"/>
  </ds:schemaRefs>
</ds:datastoreItem>
</file>

<file path=customXml/itemProps3.xml><?xml version="1.0" encoding="utf-8"?>
<ds:datastoreItem xmlns:ds="http://schemas.openxmlformats.org/officeDocument/2006/customXml" ds:itemID="{BF295E0C-20FD-4007-BC50-C9A6FFDB5D2E}"/>
</file>

<file path=customXml/itemProps4.xml><?xml version="1.0" encoding="utf-8"?>
<ds:datastoreItem xmlns:ds="http://schemas.openxmlformats.org/officeDocument/2006/customXml" ds:itemID="{5DEAA491-B602-417D-8253-911BC187ED79}"/>
</file>

<file path=customXml/itemProps5.xml><?xml version="1.0" encoding="utf-8"?>
<ds:datastoreItem xmlns:ds="http://schemas.openxmlformats.org/officeDocument/2006/customXml" ds:itemID="{5624B201-38D4-4D61-9809-7C4FE2BD9555}"/>
</file>

<file path=customXml/itemProps6.xml><?xml version="1.0" encoding="utf-8"?>
<ds:datastoreItem xmlns:ds="http://schemas.openxmlformats.org/officeDocument/2006/customXml" ds:itemID="{0CDC9873-31DC-4BC7-94A0-BC7C5C323B19}"/>
</file>

<file path=customXml/itemProps7.xml><?xml version="1.0" encoding="utf-8"?>
<ds:datastoreItem xmlns:ds="http://schemas.openxmlformats.org/officeDocument/2006/customXml" ds:itemID="{14992749-F372-4158-81B3-61A82B7C27ED}"/>
</file>

<file path=customXml/itemProps8.xml><?xml version="1.0" encoding="utf-8"?>
<ds:datastoreItem xmlns:ds="http://schemas.openxmlformats.org/officeDocument/2006/customXml" ds:itemID="{B578D4CC-B504-4F7A-833F-E0A36625BCDA}"/>
</file>

<file path=docProps/app.xml><?xml version="1.0" encoding="utf-8"?>
<Properties xmlns="http://schemas.openxmlformats.org/officeDocument/2006/extended-properties" xmlns:vt="http://schemas.openxmlformats.org/officeDocument/2006/docPropsVTypes">
  <Template>Normal Informe TNR A4.dotm</Template>
  <TotalTime>3</TotalTime>
  <Pages>19</Pages>
  <Words>31729</Words>
  <Characters>174511</Characters>
  <Application>Microsoft Office Word</Application>
  <DocSecurity>0</DocSecurity>
  <Lines>1454</Lines>
  <Paragraphs>411</Paragraphs>
  <ScaleCrop>false</ScaleCrop>
  <HeadingPairs>
    <vt:vector size="2" baseType="variant">
      <vt:variant>
        <vt:lpstr>Título</vt:lpstr>
      </vt:variant>
      <vt:variant>
        <vt:i4>1</vt:i4>
      </vt:variant>
    </vt:vector>
  </HeadingPairs>
  <TitlesOfParts>
    <vt:vector size="1" baseType="lpstr">
      <vt:lpstr>Análisis institucional y propuesta de estructura de la Unidad Ejecutora del Programa</vt:lpstr>
    </vt:vector>
  </TitlesOfParts>
  <Company/>
  <LinksUpToDate>false</LinksUpToDate>
  <CharactersWithSpaces>205829</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institucional y propuesta de estructura de la Unidad Ejecutora del Programa</dc:title>
  <dc:subject>Versión borrador</dc:subject>
  <dc:creator>Fernando Grafe</dc:creator>
  <cp:keywords/>
  <dc:description/>
  <cp:lastModifiedBy>Zoido Lobaton, Pablo</cp:lastModifiedBy>
  <cp:revision>4</cp:revision>
  <cp:lastPrinted>2017-09-08T11:01:00Z</cp:lastPrinted>
  <dcterms:created xsi:type="dcterms:W3CDTF">2017-09-08T11:01:00Z</dcterms:created>
  <dcterms:modified xsi:type="dcterms:W3CDTF">2017-09-18T15:03:00Z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haredWithUsers">
    <vt:lpwstr>206;#Tovar Diaz, Carlos</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_dlc_DocIdItemGuid">
    <vt:lpwstr>c6f063cb-11b8-4847-aa9b-47e791f585a5</vt:lpwstr>
  </property>
  <property fmtid="{D5CDD505-2E9C-101B-9397-08002B2CF9AE}" pid="11" name="Sector IDB">
    <vt:lpwstr/>
  </property>
  <property fmtid="{D5CDD505-2E9C-101B-9397-08002B2CF9AE}" pid="12" name="Function Operations IDB">
    <vt:lpwstr>1;#Project Preparation, Planning and Design|29ca0c72-1fc4-435f-a09c-28585cb5eac9</vt:lpwstr>
  </property>
  <property fmtid="{D5CDD505-2E9C-101B-9397-08002B2CF9AE}" pid="14" name="RecordStorageActiveId">
    <vt:lpwstr>c38b8bd5-0e08-48f3-91ea-a87406ceac8b</vt:lpwstr>
  </property>
  <property fmtid="{D5CDD505-2E9C-101B-9397-08002B2CF9AE}" pid="15" name="Disclosure Activity">
    <vt:lpwstr>Loan Proposal</vt:lpwstr>
  </property>
  <property fmtid="{D5CDD505-2E9C-101B-9397-08002B2CF9AE}" pid="16" name="ContentTypeId">
    <vt:lpwstr>0x0101001A458A224826124E8B45B1D613300CFC0069261C0F675C214BB844C7337F0F7684</vt:lpwstr>
  </property>
</Properties>
</file>