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C20" w:rsidRPr="006E5D5E" w:rsidRDefault="00FD59FC">
      <w:pPr>
        <w:rPr>
          <w:rFonts w:ascii="Arial" w:hAnsi="Arial" w:cs="Arial"/>
          <w:b/>
          <w:sz w:val="24"/>
          <w:szCs w:val="24"/>
          <w:u w:val="single"/>
          <w:lang w:val="es-ES_tradnl"/>
        </w:rPr>
      </w:pPr>
      <w:r w:rsidRPr="006E5D5E">
        <w:rPr>
          <w:rFonts w:ascii="Arial" w:hAnsi="Arial" w:cs="Arial"/>
          <w:b/>
          <w:sz w:val="24"/>
          <w:szCs w:val="24"/>
          <w:u w:val="single"/>
          <w:lang w:val="es-ES_tradnl"/>
        </w:rPr>
        <w:t>Análisis de mercado turístico de Salvador:</w:t>
      </w:r>
    </w:p>
    <w:p w:rsidR="00FD6B12" w:rsidRDefault="00FD6B12">
      <w:pPr>
        <w:rPr>
          <w:rFonts w:ascii="Arial" w:hAnsi="Arial" w:cs="Arial"/>
          <w:b/>
          <w:sz w:val="24"/>
          <w:szCs w:val="24"/>
          <w:lang w:val="es-ES_tradnl"/>
        </w:rPr>
      </w:pPr>
    </w:p>
    <w:p w:rsidR="00792C20" w:rsidRPr="00FD6B12" w:rsidRDefault="00FD6B12">
      <w:pPr>
        <w:rPr>
          <w:rFonts w:ascii="Arial" w:hAnsi="Arial" w:cs="Arial"/>
          <w:b/>
          <w:sz w:val="24"/>
          <w:szCs w:val="24"/>
          <w:lang w:val="es-ES_tradnl"/>
        </w:rPr>
      </w:pPr>
      <w:r>
        <w:rPr>
          <w:rFonts w:ascii="Arial" w:hAnsi="Arial" w:cs="Arial"/>
          <w:b/>
          <w:sz w:val="24"/>
          <w:szCs w:val="24"/>
          <w:lang w:val="es-ES_tradnl"/>
        </w:rPr>
        <w:t>A. Estadísticas de oferta y demanda turística, actual y potencial, de Salvador:</w:t>
      </w:r>
    </w:p>
    <w:p w:rsidR="00FD59FC" w:rsidRPr="006E5D5E" w:rsidRDefault="00C07F9E" w:rsidP="00792C20">
      <w:pPr>
        <w:pStyle w:val="ListParagraph"/>
        <w:numPr>
          <w:ilvl w:val="0"/>
          <w:numId w:val="1"/>
        </w:numPr>
        <w:ind w:left="270" w:hanging="270"/>
        <w:rPr>
          <w:rFonts w:ascii="Arial" w:hAnsi="Arial" w:cs="Arial"/>
          <w:sz w:val="24"/>
          <w:szCs w:val="24"/>
          <w:lang w:val="es-ES_tradnl"/>
        </w:rPr>
      </w:pPr>
      <w:r>
        <w:rPr>
          <w:rFonts w:ascii="Arial" w:hAnsi="Arial" w:cs="Arial"/>
          <w:sz w:val="24"/>
          <w:szCs w:val="24"/>
          <w:lang w:val="es-ES_tradnl"/>
        </w:rPr>
        <w:t>SECULT, 2014-</w:t>
      </w:r>
      <w:r w:rsidR="00792C20" w:rsidRPr="006E5D5E">
        <w:rPr>
          <w:rFonts w:ascii="Arial" w:hAnsi="Arial" w:cs="Arial"/>
          <w:sz w:val="24"/>
          <w:szCs w:val="24"/>
          <w:lang w:val="es-ES_tradnl"/>
        </w:rPr>
        <w:t xml:space="preserve">2015. </w:t>
      </w:r>
      <w:r w:rsidR="00EE292F">
        <w:rPr>
          <w:rFonts w:ascii="Arial" w:hAnsi="Arial" w:cs="Arial"/>
          <w:sz w:val="24"/>
          <w:szCs w:val="24"/>
          <w:lang w:val="es-ES_tradnl"/>
        </w:rPr>
        <w:t>Análisis de</w:t>
      </w:r>
      <w:r w:rsidR="00792C20" w:rsidRPr="006E5D5E">
        <w:rPr>
          <w:rFonts w:ascii="Arial" w:hAnsi="Arial" w:cs="Arial"/>
          <w:sz w:val="24"/>
          <w:szCs w:val="24"/>
          <w:lang w:val="es-ES_tradnl"/>
        </w:rPr>
        <w:t xml:space="preserve"> la demanda turística receptiva en Salvador</w:t>
      </w:r>
      <w:r w:rsidR="00FD6B12">
        <w:rPr>
          <w:rFonts w:ascii="Arial" w:hAnsi="Arial" w:cs="Arial"/>
          <w:sz w:val="24"/>
          <w:szCs w:val="24"/>
          <w:lang w:val="es-ES_tradnl"/>
        </w:rPr>
        <w:t xml:space="preserve"> realizado durante la preparación del Programa PRODETUR Salvador</w:t>
      </w:r>
      <w:r w:rsidR="00792C20" w:rsidRPr="006E5D5E">
        <w:rPr>
          <w:rFonts w:ascii="Arial" w:hAnsi="Arial" w:cs="Arial"/>
          <w:sz w:val="24"/>
          <w:szCs w:val="24"/>
          <w:lang w:val="es-ES_tradnl"/>
        </w:rPr>
        <w:t>:</w:t>
      </w:r>
    </w:p>
    <w:p w:rsidR="00792C20" w:rsidRPr="006E5D5E" w:rsidRDefault="00792C20" w:rsidP="00792C20">
      <w:pPr>
        <w:ind w:firstLine="720"/>
        <w:rPr>
          <w:rFonts w:ascii="Arial" w:hAnsi="Arial" w:cs="Arial"/>
          <w:sz w:val="24"/>
          <w:szCs w:val="24"/>
          <w:lang w:val="es-ES_tradnl"/>
        </w:rPr>
      </w:pPr>
      <w:r w:rsidRPr="006E5D5E">
        <w:rPr>
          <w:rFonts w:ascii="Arial" w:hAnsi="Arial" w:cs="Arial"/>
          <w:sz w:val="24"/>
          <w:szCs w:val="24"/>
          <w:lang w:val="es-ES_tradnl"/>
        </w:rPr>
        <w:t xml:space="preserve">1. </w:t>
      </w:r>
      <w:hyperlink r:id="rId6" w:history="1">
        <w:r w:rsidRPr="007257F9">
          <w:rPr>
            <w:rStyle w:val="Hyperlink"/>
            <w:rFonts w:ascii="Arial" w:hAnsi="Arial" w:cs="Arial"/>
            <w:sz w:val="24"/>
            <w:szCs w:val="24"/>
            <w:lang w:val="es-ES_tradnl"/>
          </w:rPr>
          <w:t>Temporada media</w:t>
        </w:r>
      </w:hyperlink>
      <w:r w:rsidRPr="006E5D5E">
        <w:rPr>
          <w:rFonts w:ascii="Arial" w:hAnsi="Arial" w:cs="Arial"/>
          <w:sz w:val="24"/>
          <w:szCs w:val="24"/>
          <w:lang w:val="es-ES_tradnl"/>
        </w:rPr>
        <w:t xml:space="preserve"> </w:t>
      </w:r>
    </w:p>
    <w:p w:rsidR="00792C20" w:rsidRPr="006E5D5E" w:rsidRDefault="00792C20" w:rsidP="00792C20">
      <w:pPr>
        <w:ind w:firstLine="720"/>
        <w:rPr>
          <w:rFonts w:ascii="Arial" w:hAnsi="Arial" w:cs="Arial"/>
          <w:sz w:val="24"/>
          <w:szCs w:val="24"/>
          <w:lang w:val="es-ES_tradnl"/>
        </w:rPr>
      </w:pPr>
      <w:r w:rsidRPr="006E5D5E">
        <w:rPr>
          <w:rFonts w:ascii="Arial" w:hAnsi="Arial" w:cs="Arial"/>
          <w:sz w:val="24"/>
          <w:szCs w:val="24"/>
          <w:lang w:val="es-ES_tradnl"/>
        </w:rPr>
        <w:t xml:space="preserve">2. </w:t>
      </w:r>
      <w:hyperlink r:id="rId7" w:history="1">
        <w:r w:rsidRPr="00D368DF">
          <w:rPr>
            <w:rStyle w:val="Hyperlink"/>
            <w:rFonts w:ascii="Arial" w:hAnsi="Arial" w:cs="Arial"/>
            <w:sz w:val="24"/>
            <w:szCs w:val="24"/>
            <w:lang w:val="es-ES_tradnl"/>
          </w:rPr>
          <w:t>Temporada alta</w:t>
        </w:r>
      </w:hyperlink>
      <w:r w:rsidRPr="006E5D5E">
        <w:rPr>
          <w:rFonts w:ascii="Arial" w:hAnsi="Arial" w:cs="Arial"/>
          <w:sz w:val="24"/>
          <w:szCs w:val="24"/>
          <w:lang w:val="es-ES_tradnl"/>
        </w:rPr>
        <w:t xml:space="preserve"> </w:t>
      </w:r>
    </w:p>
    <w:p w:rsidR="00792C20" w:rsidRDefault="00792C20" w:rsidP="00906407">
      <w:pPr>
        <w:ind w:firstLine="720"/>
        <w:rPr>
          <w:rFonts w:ascii="Arial" w:hAnsi="Arial" w:cs="Arial"/>
          <w:sz w:val="24"/>
          <w:szCs w:val="24"/>
          <w:lang w:val="es-ES_tradnl"/>
        </w:rPr>
      </w:pPr>
      <w:r w:rsidRPr="006E5D5E">
        <w:rPr>
          <w:rFonts w:ascii="Arial" w:hAnsi="Arial" w:cs="Arial"/>
          <w:sz w:val="24"/>
          <w:szCs w:val="24"/>
          <w:lang w:val="es-ES_tradnl"/>
        </w:rPr>
        <w:t xml:space="preserve">3. </w:t>
      </w:r>
      <w:hyperlink r:id="rId8" w:history="1">
        <w:r w:rsidRPr="007257F9">
          <w:rPr>
            <w:rStyle w:val="Hyperlink"/>
            <w:rFonts w:ascii="Arial" w:hAnsi="Arial" w:cs="Arial"/>
            <w:sz w:val="24"/>
            <w:szCs w:val="24"/>
            <w:lang w:val="es-ES_tradnl"/>
          </w:rPr>
          <w:t>Temporada baja</w:t>
        </w:r>
      </w:hyperlink>
      <w:r w:rsidRPr="006E5D5E">
        <w:rPr>
          <w:rFonts w:ascii="Arial" w:hAnsi="Arial" w:cs="Arial"/>
          <w:sz w:val="24"/>
          <w:szCs w:val="24"/>
          <w:lang w:val="es-ES_tradnl"/>
        </w:rPr>
        <w:t xml:space="preserve"> </w:t>
      </w:r>
    </w:p>
    <w:p w:rsidR="00FD6B12" w:rsidRPr="006E5D5E" w:rsidRDefault="00FD6B12" w:rsidP="00906407">
      <w:pPr>
        <w:ind w:firstLine="720"/>
        <w:rPr>
          <w:rFonts w:ascii="Arial" w:hAnsi="Arial" w:cs="Arial"/>
          <w:sz w:val="24"/>
          <w:szCs w:val="24"/>
          <w:lang w:val="es-ES_tradnl"/>
        </w:rPr>
      </w:pPr>
    </w:p>
    <w:p w:rsidR="008546AC" w:rsidRPr="00FD6B12" w:rsidRDefault="00C07F9E" w:rsidP="00FD6B12">
      <w:pPr>
        <w:pStyle w:val="ListParagraph"/>
        <w:numPr>
          <w:ilvl w:val="0"/>
          <w:numId w:val="1"/>
        </w:numPr>
        <w:ind w:left="270" w:hanging="270"/>
        <w:rPr>
          <w:rFonts w:ascii="Arial" w:hAnsi="Arial" w:cs="Arial"/>
          <w:sz w:val="24"/>
          <w:szCs w:val="24"/>
          <w:lang w:val="es-ES_tradnl"/>
        </w:rPr>
      </w:pPr>
      <w:r>
        <w:rPr>
          <w:rFonts w:ascii="Arial" w:hAnsi="Arial" w:cs="Arial"/>
          <w:sz w:val="24"/>
          <w:szCs w:val="24"/>
          <w:lang w:val="es-ES_tradnl"/>
        </w:rPr>
        <w:t>SECULT, 2014-</w:t>
      </w:r>
      <w:r w:rsidR="008546AC" w:rsidRPr="006E5D5E">
        <w:rPr>
          <w:rFonts w:ascii="Arial" w:hAnsi="Arial" w:cs="Arial"/>
          <w:sz w:val="24"/>
          <w:szCs w:val="24"/>
          <w:lang w:val="es-ES_tradnl"/>
        </w:rPr>
        <w:t xml:space="preserve">2015. </w:t>
      </w:r>
      <w:hyperlink r:id="rId9" w:history="1">
        <w:r w:rsidR="008546AC" w:rsidRPr="007257F9">
          <w:rPr>
            <w:rStyle w:val="Hyperlink"/>
            <w:rFonts w:ascii="Arial" w:hAnsi="Arial" w:cs="Arial"/>
            <w:sz w:val="24"/>
            <w:szCs w:val="24"/>
            <w:lang w:val="es-ES_tradnl"/>
          </w:rPr>
          <w:t>Boletín del Observatorio de Turismo</w:t>
        </w:r>
        <w:r w:rsidR="00953575">
          <w:rPr>
            <w:rStyle w:val="Hyperlink"/>
            <w:rFonts w:ascii="Arial" w:hAnsi="Arial" w:cs="Arial"/>
            <w:sz w:val="24"/>
            <w:szCs w:val="24"/>
            <w:lang w:val="es-ES_tradnl"/>
          </w:rPr>
          <w:t xml:space="preserve"> de Salvador</w:t>
        </w:r>
        <w:r w:rsidR="008546AC" w:rsidRPr="007257F9">
          <w:rPr>
            <w:rStyle w:val="Hyperlink"/>
            <w:rFonts w:ascii="Arial" w:hAnsi="Arial" w:cs="Arial"/>
            <w:sz w:val="24"/>
            <w:szCs w:val="24"/>
            <w:lang w:val="es-ES_tradnl"/>
          </w:rPr>
          <w:t>. Estadísticas turísticas de oferta y demanda</w:t>
        </w:r>
      </w:hyperlink>
      <w:r w:rsidR="008546AC" w:rsidRPr="006E5D5E">
        <w:rPr>
          <w:rFonts w:ascii="Arial" w:hAnsi="Arial" w:cs="Arial"/>
          <w:sz w:val="24"/>
          <w:szCs w:val="24"/>
          <w:lang w:val="es-ES_tradnl"/>
        </w:rPr>
        <w:t>.</w:t>
      </w:r>
    </w:p>
    <w:p w:rsidR="008546AC" w:rsidRPr="00FD6B12" w:rsidRDefault="008546AC" w:rsidP="00FD6B12">
      <w:pPr>
        <w:pStyle w:val="ListParagraph"/>
        <w:numPr>
          <w:ilvl w:val="0"/>
          <w:numId w:val="1"/>
        </w:numPr>
        <w:ind w:left="270" w:hanging="270"/>
        <w:rPr>
          <w:rFonts w:ascii="Arial" w:hAnsi="Arial" w:cs="Arial"/>
          <w:sz w:val="24"/>
          <w:szCs w:val="24"/>
          <w:lang w:val="es-ES_tradnl"/>
        </w:rPr>
      </w:pPr>
      <w:r w:rsidRPr="006E5D5E">
        <w:rPr>
          <w:rFonts w:ascii="Arial" w:hAnsi="Arial" w:cs="Arial"/>
          <w:sz w:val="24"/>
          <w:szCs w:val="24"/>
          <w:lang w:val="es-ES_tradnl"/>
        </w:rPr>
        <w:t xml:space="preserve">SECULT, 2009-2014. </w:t>
      </w:r>
      <w:hyperlink r:id="rId10" w:history="1">
        <w:r w:rsidR="00953575">
          <w:rPr>
            <w:rStyle w:val="Hyperlink"/>
            <w:rFonts w:ascii="Arial" w:hAnsi="Arial" w:cs="Arial"/>
            <w:sz w:val="24"/>
            <w:szCs w:val="24"/>
            <w:lang w:val="es-ES_tradnl"/>
          </w:rPr>
          <w:t>Estadísticas turísticas de oferta y demanda de Salvador</w:t>
        </w:r>
      </w:hyperlink>
      <w:r w:rsidRPr="006E5D5E">
        <w:rPr>
          <w:rFonts w:ascii="Arial" w:hAnsi="Arial" w:cs="Arial"/>
          <w:sz w:val="24"/>
          <w:szCs w:val="24"/>
          <w:lang w:val="es-ES_tradnl"/>
        </w:rPr>
        <w:t>.</w:t>
      </w:r>
      <w:r w:rsidR="00A235DD">
        <w:rPr>
          <w:rFonts w:ascii="Arial" w:hAnsi="Arial" w:cs="Arial"/>
          <w:sz w:val="24"/>
          <w:szCs w:val="24"/>
          <w:lang w:val="es-ES_tradnl"/>
        </w:rPr>
        <w:t xml:space="preserve"> </w:t>
      </w:r>
    </w:p>
    <w:p w:rsidR="006E538F" w:rsidRPr="00FD6B12" w:rsidRDefault="008546AC" w:rsidP="00FD6B12">
      <w:pPr>
        <w:pStyle w:val="ListParagraph"/>
        <w:numPr>
          <w:ilvl w:val="0"/>
          <w:numId w:val="1"/>
        </w:numPr>
        <w:ind w:left="270" w:hanging="270"/>
        <w:rPr>
          <w:rFonts w:ascii="Arial" w:hAnsi="Arial" w:cs="Arial"/>
          <w:sz w:val="24"/>
          <w:szCs w:val="24"/>
          <w:lang w:val="es-ES_tradnl"/>
        </w:rPr>
      </w:pPr>
      <w:r w:rsidRPr="006E5D5E">
        <w:rPr>
          <w:rFonts w:ascii="Arial" w:hAnsi="Arial" w:cs="Arial"/>
          <w:sz w:val="24"/>
          <w:szCs w:val="24"/>
          <w:lang w:val="es-ES_tradnl"/>
        </w:rPr>
        <w:t xml:space="preserve">MTUR, 2014. </w:t>
      </w:r>
      <w:hyperlink r:id="rId11" w:history="1">
        <w:r w:rsidRPr="006E5D5E">
          <w:rPr>
            <w:rStyle w:val="Hyperlink"/>
            <w:rFonts w:ascii="Arial" w:hAnsi="Arial" w:cs="Arial"/>
            <w:sz w:val="24"/>
            <w:szCs w:val="24"/>
            <w:lang w:val="es-ES_tradnl"/>
          </w:rPr>
          <w:t>Anuario Estadístico de Turismo</w:t>
        </w:r>
      </w:hyperlink>
      <w:r w:rsidRPr="006E5D5E">
        <w:rPr>
          <w:rFonts w:ascii="Arial" w:hAnsi="Arial" w:cs="Arial"/>
          <w:sz w:val="24"/>
          <w:szCs w:val="24"/>
          <w:lang w:val="es-ES_tradnl"/>
        </w:rPr>
        <w:t>.</w:t>
      </w:r>
    </w:p>
    <w:p w:rsidR="00DF4F42" w:rsidRPr="00FD6B12" w:rsidRDefault="008546AC" w:rsidP="00DF4F42">
      <w:pPr>
        <w:pStyle w:val="ListParagraph"/>
        <w:numPr>
          <w:ilvl w:val="0"/>
          <w:numId w:val="1"/>
        </w:numPr>
        <w:ind w:left="270" w:hanging="270"/>
        <w:rPr>
          <w:rFonts w:ascii="Arial" w:hAnsi="Arial" w:cs="Arial"/>
          <w:sz w:val="24"/>
          <w:szCs w:val="24"/>
          <w:lang w:val="pt-BR"/>
        </w:rPr>
      </w:pPr>
      <w:r w:rsidRPr="006E5D5E">
        <w:rPr>
          <w:rFonts w:ascii="Arial" w:hAnsi="Arial" w:cs="Arial"/>
          <w:sz w:val="24"/>
          <w:szCs w:val="24"/>
          <w:lang w:val="pt-BR"/>
        </w:rPr>
        <w:t xml:space="preserve">SETUR, 2014. </w:t>
      </w:r>
      <w:hyperlink r:id="rId12" w:history="1">
        <w:r w:rsidRPr="00DF4F42">
          <w:rPr>
            <w:rStyle w:val="Hyperlink"/>
            <w:rFonts w:ascii="Arial" w:hAnsi="Arial" w:cs="Arial"/>
            <w:sz w:val="24"/>
            <w:szCs w:val="24"/>
            <w:lang w:val="pt-BR"/>
          </w:rPr>
          <w:t>Receita Gerada pela Arrecadação de ISSQN com as Atividades Características do Turismo (</w:t>
        </w:r>
        <w:proofErr w:type="spellStart"/>
        <w:r w:rsidRPr="00DF4F42">
          <w:rPr>
            <w:rStyle w:val="Hyperlink"/>
            <w:rFonts w:ascii="Arial" w:hAnsi="Arial" w:cs="Arial"/>
            <w:sz w:val="24"/>
            <w:szCs w:val="24"/>
            <w:lang w:val="pt-BR"/>
          </w:rPr>
          <w:t>ACTs</w:t>
        </w:r>
        <w:proofErr w:type="spellEnd"/>
        <w:r w:rsidRPr="00DF4F42">
          <w:rPr>
            <w:rStyle w:val="Hyperlink"/>
            <w:rFonts w:ascii="Arial" w:hAnsi="Arial" w:cs="Arial"/>
            <w:sz w:val="24"/>
            <w:szCs w:val="24"/>
            <w:lang w:val="pt-BR"/>
          </w:rPr>
          <w:t>) na cidade de Salvador</w:t>
        </w:r>
      </w:hyperlink>
      <w:r w:rsidRPr="006E5D5E">
        <w:rPr>
          <w:rFonts w:ascii="Arial" w:hAnsi="Arial" w:cs="Arial"/>
          <w:bCs/>
          <w:sz w:val="24"/>
          <w:szCs w:val="24"/>
          <w:lang w:val="pt-BR"/>
        </w:rPr>
        <w:t>.</w:t>
      </w:r>
    </w:p>
    <w:p w:rsidR="00FD6B12" w:rsidRDefault="00FD6B12" w:rsidP="00FD6B12">
      <w:pPr>
        <w:rPr>
          <w:rFonts w:ascii="Arial" w:hAnsi="Arial" w:cs="Arial"/>
          <w:b/>
          <w:sz w:val="24"/>
          <w:szCs w:val="24"/>
          <w:lang w:val="es-ES_tradnl"/>
        </w:rPr>
      </w:pPr>
    </w:p>
    <w:p w:rsidR="00FD6B12" w:rsidRPr="00FD6B12" w:rsidRDefault="00FD6B12" w:rsidP="00FD6B12">
      <w:pPr>
        <w:rPr>
          <w:rFonts w:ascii="Arial" w:hAnsi="Arial" w:cs="Arial"/>
          <w:b/>
          <w:sz w:val="24"/>
          <w:szCs w:val="24"/>
          <w:lang w:val="es-ES_tradnl"/>
        </w:rPr>
      </w:pPr>
      <w:r>
        <w:rPr>
          <w:rFonts w:ascii="Arial" w:hAnsi="Arial" w:cs="Arial"/>
          <w:b/>
          <w:sz w:val="24"/>
          <w:szCs w:val="24"/>
          <w:lang w:val="es-ES_tradnl"/>
        </w:rPr>
        <w:t xml:space="preserve">B. </w:t>
      </w:r>
      <w:r w:rsidRPr="00FD6B12">
        <w:rPr>
          <w:rFonts w:ascii="Arial" w:hAnsi="Arial" w:cs="Arial"/>
          <w:b/>
          <w:sz w:val="24"/>
          <w:szCs w:val="24"/>
          <w:lang w:val="es-ES_tradnl"/>
        </w:rPr>
        <w:t>Competitividad turística de Salvador</w:t>
      </w:r>
      <w:r w:rsidR="00AA7F08">
        <w:rPr>
          <w:rFonts w:ascii="Arial" w:hAnsi="Arial" w:cs="Arial"/>
          <w:b/>
          <w:sz w:val="24"/>
          <w:szCs w:val="24"/>
          <w:lang w:val="es-ES_tradnl"/>
        </w:rPr>
        <w:t xml:space="preserve"> en el contexto Brasileño</w:t>
      </w:r>
      <w:r w:rsidRPr="00FD6B12">
        <w:rPr>
          <w:rFonts w:ascii="Arial" w:hAnsi="Arial" w:cs="Arial"/>
          <w:b/>
          <w:sz w:val="24"/>
          <w:szCs w:val="24"/>
          <w:lang w:val="es-ES_tradnl"/>
        </w:rPr>
        <w:t>:</w:t>
      </w:r>
    </w:p>
    <w:p w:rsidR="00FD6B12" w:rsidRPr="006E5D5E" w:rsidRDefault="00FD6B12" w:rsidP="00FD6B12">
      <w:pPr>
        <w:pStyle w:val="ListParagraph"/>
        <w:numPr>
          <w:ilvl w:val="0"/>
          <w:numId w:val="1"/>
        </w:numPr>
        <w:ind w:left="270" w:hanging="270"/>
        <w:rPr>
          <w:rFonts w:ascii="Arial" w:hAnsi="Arial" w:cs="Arial"/>
          <w:sz w:val="24"/>
          <w:szCs w:val="24"/>
          <w:lang w:val="es-ES_tradnl"/>
        </w:rPr>
      </w:pPr>
      <w:r w:rsidRPr="006E5D5E">
        <w:rPr>
          <w:rFonts w:ascii="Arial" w:hAnsi="Arial" w:cs="Arial"/>
          <w:sz w:val="24"/>
          <w:szCs w:val="24"/>
          <w:lang w:val="es-ES_tradnl"/>
        </w:rPr>
        <w:t xml:space="preserve">MTUR, 2014. </w:t>
      </w:r>
      <w:hyperlink r:id="rId13" w:history="1">
        <w:r>
          <w:rPr>
            <w:rStyle w:val="Hyperlink"/>
            <w:rFonts w:ascii="Arial" w:hAnsi="Arial" w:cs="Arial"/>
            <w:sz w:val="24"/>
            <w:szCs w:val="24"/>
            <w:lang w:val="es-ES_tradnl"/>
          </w:rPr>
          <w:t>Análisis de competitivid</w:t>
        </w:r>
        <w:r>
          <w:rPr>
            <w:rStyle w:val="Hyperlink"/>
            <w:rFonts w:ascii="Arial" w:hAnsi="Arial" w:cs="Arial"/>
            <w:sz w:val="24"/>
            <w:szCs w:val="24"/>
            <w:lang w:val="es-ES_tradnl"/>
          </w:rPr>
          <w:t>a</w:t>
        </w:r>
        <w:r>
          <w:rPr>
            <w:rStyle w:val="Hyperlink"/>
            <w:rFonts w:ascii="Arial" w:hAnsi="Arial" w:cs="Arial"/>
            <w:sz w:val="24"/>
            <w:szCs w:val="24"/>
            <w:lang w:val="es-ES_tradnl"/>
          </w:rPr>
          <w:t>d turística de Salvador</w:t>
        </w:r>
      </w:hyperlink>
      <w:r w:rsidRPr="006E5D5E">
        <w:rPr>
          <w:rFonts w:ascii="Arial" w:hAnsi="Arial" w:cs="Arial"/>
          <w:sz w:val="24"/>
          <w:szCs w:val="24"/>
          <w:lang w:val="es-ES_tradnl"/>
        </w:rPr>
        <w:t>.</w:t>
      </w:r>
    </w:p>
    <w:p w:rsidR="00FD6B12" w:rsidRDefault="00FD6B12" w:rsidP="00FD6B12">
      <w:pPr>
        <w:rPr>
          <w:rFonts w:ascii="Arial" w:hAnsi="Arial" w:cs="Arial"/>
          <w:b/>
          <w:sz w:val="24"/>
          <w:szCs w:val="24"/>
          <w:lang w:val="es-ES_tradnl"/>
        </w:rPr>
      </w:pPr>
    </w:p>
    <w:p w:rsidR="00FD6B12" w:rsidRPr="00FD6B12" w:rsidRDefault="00FD6B12" w:rsidP="00FD6B12">
      <w:pPr>
        <w:rPr>
          <w:rFonts w:ascii="Arial" w:hAnsi="Arial" w:cs="Arial"/>
          <w:b/>
          <w:sz w:val="24"/>
          <w:szCs w:val="24"/>
          <w:lang w:val="es-ES_tradnl"/>
        </w:rPr>
      </w:pPr>
      <w:r>
        <w:rPr>
          <w:rFonts w:ascii="Arial" w:hAnsi="Arial" w:cs="Arial"/>
          <w:b/>
          <w:sz w:val="24"/>
          <w:szCs w:val="24"/>
          <w:lang w:val="es-ES_tradnl"/>
        </w:rPr>
        <w:t xml:space="preserve">C. </w:t>
      </w:r>
      <w:r w:rsidR="00AA7F08">
        <w:rPr>
          <w:rFonts w:ascii="Arial" w:hAnsi="Arial" w:cs="Arial"/>
          <w:b/>
          <w:sz w:val="24"/>
          <w:szCs w:val="24"/>
          <w:lang w:val="es-ES_tradnl"/>
        </w:rPr>
        <w:t xml:space="preserve">La demanda turística de </w:t>
      </w:r>
      <w:bookmarkStart w:id="0" w:name="_GoBack"/>
      <w:bookmarkEnd w:id="0"/>
      <w:r w:rsidRPr="00FD6B12">
        <w:rPr>
          <w:rFonts w:ascii="Arial" w:hAnsi="Arial" w:cs="Arial"/>
          <w:b/>
          <w:sz w:val="24"/>
          <w:szCs w:val="24"/>
          <w:lang w:val="es-ES_tradnl"/>
        </w:rPr>
        <w:t xml:space="preserve">Salvador en el contexto </w:t>
      </w:r>
      <w:r w:rsidR="00AA7F08">
        <w:rPr>
          <w:rFonts w:ascii="Arial" w:hAnsi="Arial" w:cs="Arial"/>
          <w:b/>
          <w:sz w:val="24"/>
          <w:szCs w:val="24"/>
          <w:lang w:val="es-ES_tradnl"/>
        </w:rPr>
        <w:t>de</w:t>
      </w:r>
      <w:r w:rsidRPr="00FD6B12">
        <w:rPr>
          <w:rFonts w:ascii="Arial" w:hAnsi="Arial" w:cs="Arial"/>
          <w:b/>
          <w:sz w:val="24"/>
          <w:szCs w:val="24"/>
          <w:lang w:val="es-ES_tradnl"/>
        </w:rPr>
        <w:t xml:space="preserve"> Bahía:</w:t>
      </w:r>
    </w:p>
    <w:p w:rsidR="0022235C" w:rsidRPr="00FD6B12" w:rsidRDefault="008546AC" w:rsidP="00FD6B12">
      <w:pPr>
        <w:pStyle w:val="ListParagraph"/>
        <w:numPr>
          <w:ilvl w:val="0"/>
          <w:numId w:val="1"/>
        </w:numPr>
        <w:ind w:left="270" w:hanging="270"/>
        <w:rPr>
          <w:rFonts w:ascii="Arial" w:hAnsi="Arial" w:cs="Arial"/>
          <w:sz w:val="24"/>
          <w:szCs w:val="24"/>
          <w:lang w:val="es-ES_tradnl"/>
        </w:rPr>
      </w:pPr>
      <w:r w:rsidRPr="006E5D5E">
        <w:rPr>
          <w:rFonts w:ascii="Arial" w:hAnsi="Arial" w:cs="Arial"/>
          <w:sz w:val="24"/>
          <w:szCs w:val="24"/>
          <w:lang w:val="es-ES_tradnl"/>
        </w:rPr>
        <w:t xml:space="preserve">SETUR y FIPE, 2014. </w:t>
      </w:r>
      <w:hyperlink r:id="rId14" w:history="1">
        <w:r w:rsidRPr="007257F9">
          <w:rPr>
            <w:rStyle w:val="Hyperlink"/>
            <w:rFonts w:ascii="Arial" w:hAnsi="Arial" w:cs="Arial"/>
            <w:sz w:val="24"/>
            <w:szCs w:val="24"/>
            <w:lang w:val="es-ES_tradnl"/>
          </w:rPr>
          <w:t>Caracterización del turismo receptivo en Bahía y Salvador</w:t>
        </w:r>
      </w:hyperlink>
      <w:r w:rsidRPr="006E5D5E">
        <w:rPr>
          <w:rFonts w:ascii="Arial" w:hAnsi="Arial" w:cs="Arial"/>
          <w:sz w:val="24"/>
          <w:szCs w:val="24"/>
          <w:lang w:val="es-ES_tradnl"/>
        </w:rPr>
        <w:t xml:space="preserve">. </w:t>
      </w:r>
    </w:p>
    <w:p w:rsidR="0022235C" w:rsidRPr="00FD6B12" w:rsidRDefault="0022235C" w:rsidP="0022235C">
      <w:pPr>
        <w:pStyle w:val="ListParagraph"/>
        <w:numPr>
          <w:ilvl w:val="0"/>
          <w:numId w:val="1"/>
        </w:numPr>
        <w:ind w:left="270" w:hanging="270"/>
        <w:rPr>
          <w:rStyle w:val="Hyperlink"/>
          <w:rFonts w:ascii="Arial" w:hAnsi="Arial" w:cs="Arial"/>
          <w:color w:val="auto"/>
          <w:sz w:val="24"/>
          <w:szCs w:val="24"/>
          <w:u w:val="none"/>
          <w:lang w:val="es-ES_tradnl"/>
        </w:rPr>
      </w:pPr>
      <w:r w:rsidRPr="002829A0">
        <w:rPr>
          <w:rFonts w:ascii="Arial" w:hAnsi="Arial" w:cs="Arial"/>
          <w:sz w:val="24"/>
          <w:szCs w:val="24"/>
          <w:lang w:val="es-ES_tradnl"/>
        </w:rPr>
        <w:t xml:space="preserve">SETUR y FIPE, 2015. </w:t>
      </w:r>
      <w:hyperlink r:id="rId15" w:history="1">
        <w:r w:rsidRPr="002829A0">
          <w:rPr>
            <w:rStyle w:val="Hyperlink"/>
            <w:rFonts w:ascii="Arial" w:hAnsi="Arial" w:cs="Arial"/>
            <w:sz w:val="24"/>
            <w:szCs w:val="24"/>
            <w:lang w:val="es-ES_tradnl"/>
          </w:rPr>
          <w:t>Investigación de caracterización del turismo receptivo en el Estado de Bahía</w:t>
        </w:r>
      </w:hyperlink>
    </w:p>
    <w:p w:rsidR="00FD6B12" w:rsidRPr="00FD6B12" w:rsidRDefault="00FD6B12" w:rsidP="00FD6B12">
      <w:pPr>
        <w:pStyle w:val="ListParagraph"/>
        <w:rPr>
          <w:rFonts w:ascii="Arial" w:hAnsi="Arial" w:cs="Arial"/>
          <w:sz w:val="24"/>
          <w:szCs w:val="24"/>
          <w:lang w:val="es-ES_tradnl"/>
        </w:rPr>
      </w:pPr>
    </w:p>
    <w:p w:rsidR="008546AC" w:rsidRPr="0022235C" w:rsidRDefault="008546AC" w:rsidP="008546AC">
      <w:pPr>
        <w:pStyle w:val="ListParagraph"/>
        <w:ind w:left="270"/>
        <w:rPr>
          <w:rFonts w:ascii="Arial" w:hAnsi="Arial" w:cs="Arial"/>
          <w:sz w:val="24"/>
          <w:szCs w:val="24"/>
          <w:lang w:val="es-ES_tradnl"/>
        </w:rPr>
      </w:pPr>
    </w:p>
    <w:sectPr w:rsidR="008546AC" w:rsidRPr="002223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30224"/>
    <w:multiLevelType w:val="hybridMultilevel"/>
    <w:tmpl w:val="868AD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22D"/>
    <w:rsid w:val="0022235C"/>
    <w:rsid w:val="002829A0"/>
    <w:rsid w:val="004B78A0"/>
    <w:rsid w:val="006E538F"/>
    <w:rsid w:val="006E5D5E"/>
    <w:rsid w:val="007257F9"/>
    <w:rsid w:val="00792C20"/>
    <w:rsid w:val="008546AC"/>
    <w:rsid w:val="009012AE"/>
    <w:rsid w:val="00906407"/>
    <w:rsid w:val="00953575"/>
    <w:rsid w:val="0098022D"/>
    <w:rsid w:val="00A235DD"/>
    <w:rsid w:val="00AA7F08"/>
    <w:rsid w:val="00C07F9E"/>
    <w:rsid w:val="00D368DF"/>
    <w:rsid w:val="00DF4F42"/>
    <w:rsid w:val="00EE292F"/>
    <w:rsid w:val="00FD59FC"/>
    <w:rsid w:val="00FD6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C20"/>
    <w:pPr>
      <w:ind w:left="720"/>
      <w:contextualSpacing/>
    </w:pPr>
  </w:style>
  <w:style w:type="paragraph" w:customStyle="1" w:styleId="Default">
    <w:name w:val="Default"/>
    <w:rsid w:val="008546A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rsid w:val="006E538F"/>
    <w:rPr>
      <w:color w:val="0000FF"/>
      <w:u w:val="single"/>
    </w:rPr>
  </w:style>
  <w:style w:type="character" w:styleId="FollowedHyperlink">
    <w:name w:val="FollowedHyperlink"/>
    <w:basedOn w:val="DefaultParagraphFont"/>
    <w:uiPriority w:val="99"/>
    <w:semiHidden/>
    <w:unhideWhenUsed/>
    <w:rsid w:val="0022235C"/>
    <w:rPr>
      <w:color w:val="800080" w:themeColor="followedHyperlink"/>
      <w:u w:val="single"/>
    </w:rPr>
  </w:style>
  <w:style w:type="paragraph" w:styleId="FootnoteText">
    <w:name w:val="footnote text"/>
    <w:aliases w:val="fn,foottextfra,footnote,Footnote Text Char Char Char,Footnote Text Char Char Char Char Char Char Char,Footnote Text Char Char Char Char Char,Footnote Text Char Char Char Char Char Char,Footnote Text Char Char Char Char Ch Char,single space"/>
    <w:basedOn w:val="Normal"/>
    <w:link w:val="FootnoteTextChar"/>
    <w:rsid w:val="00FD6B12"/>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textfra Char,footnote Char,Footnote Text Char Char Char Char,Footnote Text Char Char Char Char Char Char Char Char,Footnote Text Char Char Char Char Char Char1,Footnote Text Char Char Char Char Char Char Char1"/>
    <w:basedOn w:val="DefaultParagraphFont"/>
    <w:link w:val="FootnoteText"/>
    <w:rsid w:val="00FD6B12"/>
    <w:rPr>
      <w:rFonts w:ascii="Times New Roman" w:eastAsia="Times New Roman" w:hAnsi="Times New Roman" w:cs="Times New Roman"/>
      <w:spacing w:val="-3"/>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C20"/>
    <w:pPr>
      <w:ind w:left="720"/>
      <w:contextualSpacing/>
    </w:pPr>
  </w:style>
  <w:style w:type="paragraph" w:customStyle="1" w:styleId="Default">
    <w:name w:val="Default"/>
    <w:rsid w:val="008546A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rsid w:val="006E538F"/>
    <w:rPr>
      <w:color w:val="0000FF"/>
      <w:u w:val="single"/>
    </w:rPr>
  </w:style>
  <w:style w:type="character" w:styleId="FollowedHyperlink">
    <w:name w:val="FollowedHyperlink"/>
    <w:basedOn w:val="DefaultParagraphFont"/>
    <w:uiPriority w:val="99"/>
    <w:semiHidden/>
    <w:unhideWhenUsed/>
    <w:rsid w:val="0022235C"/>
    <w:rPr>
      <w:color w:val="800080" w:themeColor="followedHyperlink"/>
      <w:u w:val="single"/>
    </w:rPr>
  </w:style>
  <w:style w:type="paragraph" w:styleId="FootnoteText">
    <w:name w:val="footnote text"/>
    <w:aliases w:val="fn,foottextfra,footnote,Footnote Text Char Char Char,Footnote Text Char Char Char Char Char Char Char,Footnote Text Char Char Char Char Char,Footnote Text Char Char Char Char Char Char,Footnote Text Char Char Char Char Ch Char,single space"/>
    <w:basedOn w:val="Normal"/>
    <w:link w:val="FootnoteTextChar"/>
    <w:rsid w:val="00FD6B12"/>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textfra Char,footnote Char,Footnote Text Char Char Char Char,Footnote Text Char Char Char Char Char Char Char Char,Footnote Text Char Char Char Char Char Char1,Footnote Text Char Char Char Char Char Char Char1"/>
    <w:basedOn w:val="DefaultParagraphFont"/>
    <w:link w:val="FootnoteText"/>
    <w:rsid w:val="00FD6B12"/>
    <w:rPr>
      <w:rFonts w:ascii="Times New Roman" w:eastAsia="Times New Roman" w:hAnsi="Times New Roman" w:cs="Times New Roman"/>
      <w:spacing w:val="-3"/>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bdocs.iadb.org/wsdocs/getDocument.aspx?DOCNUM=39934095" TargetMode="External"/><Relationship Id="rId13" Type="http://schemas.openxmlformats.org/officeDocument/2006/relationships/hyperlink" Target="http://idbdocs.iadb.org/wsdocs/getDocument.aspx?DOCNUM=39930155" TargetMode="External"/><Relationship Id="rId18"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customXml" Target="../customXml/item4.xml"/><Relationship Id="rId7" Type="http://schemas.openxmlformats.org/officeDocument/2006/relationships/hyperlink" Target="http://idbdocs.iadb.org/wsdocs/getDocument.aspx?DOCNUM=40100016" TargetMode="External"/><Relationship Id="rId12" Type="http://schemas.openxmlformats.org/officeDocument/2006/relationships/hyperlink" Target="http://idbdocs.iadb.org/wsdocs/getDocument.aspx?DOCNUM=3993272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idbdocs.iadb.org/wsdocs/getDocument.aspx?DOCNUM=39932746" TargetMode="External"/><Relationship Id="rId11" Type="http://schemas.openxmlformats.org/officeDocument/2006/relationships/hyperlink" Target="http://idbdocs.iadb.org/wsdocs/getDocument.aspx?DOCNUM=39932727" TargetMode="External"/><Relationship Id="rId5" Type="http://schemas.openxmlformats.org/officeDocument/2006/relationships/webSettings" Target="webSettings.xml"/><Relationship Id="rId15" Type="http://schemas.openxmlformats.org/officeDocument/2006/relationships/hyperlink" Target="http://idbdocs.iadb.org/wsdocs/getDocument.aspx?DOCNUM=40088835" TargetMode="External"/><Relationship Id="rId10" Type="http://schemas.openxmlformats.org/officeDocument/2006/relationships/hyperlink" Target="http://idbdocs.iadb.org/wsdocs/getDocument.aspx?DOCNUM=39932724"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idbdocs.iadb.org/wsdocs/getDocument.aspx?DOCNUM=39932725" TargetMode="External"/><Relationship Id="rId14" Type="http://schemas.openxmlformats.org/officeDocument/2006/relationships/hyperlink" Target="http://idbdocs.iadb.org/wsdocs/getDocument.aspx?DOCNUM=39932723" TargetMode="Externa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A2BE4DD5F433749B64AE7B63A1A1FA7" ma:contentTypeVersion="0" ma:contentTypeDescription="A content type to manage public (operations) IDB documents" ma:contentTypeScope="" ma:versionID="3d9389c39c4c88a5c7d42d61275edde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39932726</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Velasco, M. Mercedes</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Proposal&lt;/USER_STAGE&gt;&lt;PD_OBJ_TYPE&gt;0&lt;/PD_OBJ_TYPE&gt;&lt;MAKERECORD&gt;N&lt;/MAKERECORD&gt;&lt;PD_FILEPT_NO&gt;PO-BR-L1412-Plan&lt;/PD_FILEPT_NO&gt;&lt;/Data&gt;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CU-TUR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93B188F3-C2F9-4A43-B471-D202B6C64DD0}"/>
</file>

<file path=customXml/itemProps2.xml><?xml version="1.0" encoding="utf-8"?>
<ds:datastoreItem xmlns:ds="http://schemas.openxmlformats.org/officeDocument/2006/customXml" ds:itemID="{E2196118-3E2B-43EB-A1CA-B53083445D7C}"/>
</file>

<file path=customXml/itemProps3.xml><?xml version="1.0" encoding="utf-8"?>
<ds:datastoreItem xmlns:ds="http://schemas.openxmlformats.org/officeDocument/2006/customXml" ds:itemID="{7CF91933-C8C9-46A2-B9C8-47F001A93435}"/>
</file>

<file path=customXml/itemProps4.xml><?xml version="1.0" encoding="utf-8"?>
<ds:datastoreItem xmlns:ds="http://schemas.openxmlformats.org/officeDocument/2006/customXml" ds:itemID="{EFFDF499-8965-4F48-9EFB-A9309AC83282}"/>
</file>

<file path=customXml/itemProps5.xml><?xml version="1.0" encoding="utf-8"?>
<ds:datastoreItem xmlns:ds="http://schemas.openxmlformats.org/officeDocument/2006/customXml" ds:itemID="{E613298D-498D-4833-89B7-72EFBA1787C3}"/>
</file>

<file path=docProps/app.xml><?xml version="1.0" encoding="utf-8"?>
<Properties xmlns="http://schemas.openxmlformats.org/officeDocument/2006/extended-properties" xmlns:vt="http://schemas.openxmlformats.org/officeDocument/2006/docPropsVTypes">
  <Template>Normal.dotm</Template>
  <TotalTime>38</TotalTime>
  <Pages>1</Pages>
  <Words>276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mercado turístico de Salvador</dc:title>
  <dc:creator>Mercedes Velasco</dc:creator>
  <cp:lastModifiedBy>Mercedes Velasco</cp:lastModifiedBy>
  <cp:revision>19</cp:revision>
  <dcterms:created xsi:type="dcterms:W3CDTF">2015-10-29T20:21:00Z</dcterms:created>
  <dcterms:modified xsi:type="dcterms:W3CDTF">2016-04-25T15:53:00Z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0x01010046CF21643EE8D14686A648AA6DAD089200FA2BE4DD5F433749B64AE7B63A1A1FA7</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