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rPr>
          <w:rFonts w:ascii="Calibri" w:hAnsi="Calibri" w:cs="Calibri"/>
          <w:b/>
          <w:u w:val="single"/>
        </w:rPr>
      </w:pPr>
      <w:r w:rsidRPr="00D43B15">
        <w:rPr>
          <w:rFonts w:ascii="Calibri" w:hAnsi="Calibri" w:cs="Calibri"/>
          <w:b/>
          <w:u w:val="single"/>
        </w:rPr>
        <w:t xml:space="preserve">Memorando Interno nº        /2014/SEPLANDE/ASSESP-GD     </w:t>
      </w:r>
    </w:p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jc w:val="right"/>
        <w:rPr>
          <w:rFonts w:ascii="Calibri" w:hAnsi="Calibri" w:cs="Calibri"/>
        </w:rPr>
      </w:pPr>
      <w:proofErr w:type="spellStart"/>
      <w:r w:rsidRPr="00D43B15">
        <w:rPr>
          <w:rFonts w:ascii="Calibri" w:hAnsi="Calibri" w:cs="Calibri"/>
        </w:rPr>
        <w:t>Maceió-AL</w:t>
      </w:r>
      <w:proofErr w:type="spellEnd"/>
      <w:r w:rsidRPr="00D43B15">
        <w:rPr>
          <w:rFonts w:ascii="Calibri" w:hAnsi="Calibri" w:cs="Calibri"/>
        </w:rPr>
        <w:t xml:space="preserve">, </w:t>
      </w:r>
      <w:r w:rsidR="0043148B">
        <w:rPr>
          <w:rFonts w:ascii="Calibri" w:hAnsi="Calibri" w:cs="Calibri"/>
        </w:rPr>
        <w:t xml:space="preserve">21 de maio </w:t>
      </w:r>
      <w:r w:rsidRPr="00D43B15">
        <w:rPr>
          <w:rFonts w:ascii="Calibri" w:hAnsi="Calibri" w:cs="Calibri"/>
        </w:rPr>
        <w:t>de 2014.</w:t>
      </w:r>
    </w:p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rPr>
          <w:rFonts w:ascii="Calibri" w:hAnsi="Calibri" w:cs="Calibri"/>
          <w:b/>
          <w:u w:val="single"/>
        </w:rPr>
      </w:pPr>
    </w:p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rPr>
          <w:rFonts w:ascii="Calibri" w:hAnsi="Calibri" w:cs="Calibri"/>
          <w:b/>
          <w:u w:val="single"/>
        </w:rPr>
      </w:pPr>
    </w:p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 w:rsidRPr="00D43B15">
        <w:rPr>
          <w:rFonts w:ascii="Calibri" w:hAnsi="Calibri" w:cs="Calibri"/>
        </w:rPr>
        <w:t>À</w:t>
      </w:r>
      <w:proofErr w:type="gramEnd"/>
      <w:r w:rsidRPr="00D43B15">
        <w:rPr>
          <w:rFonts w:ascii="Calibri" w:hAnsi="Calibri" w:cs="Calibri"/>
        </w:rPr>
        <w:t xml:space="preserve"> Ilma. </w:t>
      </w:r>
      <w:proofErr w:type="gramStart"/>
      <w:r w:rsidRPr="00D43B15">
        <w:rPr>
          <w:rFonts w:ascii="Calibri" w:hAnsi="Calibri" w:cs="Calibri"/>
        </w:rPr>
        <w:t>Sra.</w:t>
      </w:r>
      <w:proofErr w:type="gramEnd"/>
      <w:r w:rsidRPr="00D43B15">
        <w:rPr>
          <w:rFonts w:ascii="Calibri" w:hAnsi="Calibri" w:cs="Calibri"/>
        </w:rPr>
        <w:t xml:space="preserve"> </w:t>
      </w:r>
    </w:p>
    <w:p w:rsidR="000C3B59" w:rsidRPr="00D43B15" w:rsidRDefault="000C3B59" w:rsidP="008703B5">
      <w:pPr>
        <w:ind w:right="-1"/>
        <w:outlineLvl w:val="0"/>
        <w:rPr>
          <w:rFonts w:ascii="Calibri" w:hAnsi="Calibri" w:cs="Arial"/>
          <w:b/>
        </w:rPr>
      </w:pPr>
      <w:r w:rsidRPr="00D43B15">
        <w:rPr>
          <w:rFonts w:ascii="Calibri" w:hAnsi="Calibri" w:cs="Arial"/>
          <w:b/>
        </w:rPr>
        <w:t>IÁSNAIA POLIANA LEMOS SANTANA</w:t>
      </w:r>
    </w:p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rPr>
          <w:rFonts w:ascii="Calibri" w:hAnsi="Calibri" w:cs="Calibri"/>
        </w:rPr>
      </w:pPr>
      <w:r w:rsidRPr="00D43B15">
        <w:rPr>
          <w:rFonts w:ascii="Calibri" w:hAnsi="Calibri" w:cs="Calibri"/>
        </w:rPr>
        <w:t>Secretária de Estado do Planejamento e do Desenvolvimento Econômico</w:t>
      </w:r>
    </w:p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rPr>
          <w:rFonts w:ascii="Calibri" w:hAnsi="Calibri" w:cs="Calibri"/>
        </w:rPr>
      </w:pPr>
      <w:r w:rsidRPr="00D43B15">
        <w:rPr>
          <w:rFonts w:ascii="Calibri" w:hAnsi="Calibri" w:cs="Calibri"/>
        </w:rPr>
        <w:t>Nesta.</w:t>
      </w:r>
    </w:p>
    <w:p w:rsidR="000C3B59" w:rsidRPr="00D43B15" w:rsidRDefault="000C3B59" w:rsidP="008703B5">
      <w:pPr>
        <w:tabs>
          <w:tab w:val="left" w:pos="2205"/>
        </w:tabs>
        <w:autoSpaceDE w:val="0"/>
        <w:autoSpaceDN w:val="0"/>
        <w:adjustRightInd w:val="0"/>
        <w:rPr>
          <w:rFonts w:ascii="Calibri" w:hAnsi="Calibri" w:cs="Calibri"/>
          <w:b/>
          <w:u w:val="single"/>
        </w:rPr>
      </w:pPr>
    </w:p>
    <w:p w:rsidR="000C3B59" w:rsidRPr="00D43B15" w:rsidRDefault="000C3B59" w:rsidP="008703B5">
      <w:pPr>
        <w:autoSpaceDE w:val="0"/>
        <w:autoSpaceDN w:val="0"/>
        <w:adjustRightInd w:val="0"/>
        <w:ind w:firstLine="709"/>
        <w:rPr>
          <w:rFonts w:ascii="Calibri" w:hAnsi="Calibri" w:cs="Calibri"/>
        </w:rPr>
      </w:pPr>
      <w:r w:rsidRPr="00D43B15">
        <w:rPr>
          <w:rFonts w:ascii="Calibri" w:hAnsi="Calibri" w:cs="Calibri"/>
        </w:rPr>
        <w:t>Senhora Secretária,</w:t>
      </w:r>
    </w:p>
    <w:p w:rsidR="00861915" w:rsidRPr="004C5742" w:rsidRDefault="00861915" w:rsidP="008703B5">
      <w:pPr>
        <w:autoSpaceDE w:val="0"/>
        <w:autoSpaceDN w:val="0"/>
        <w:adjustRightInd w:val="0"/>
        <w:ind w:left="709" w:firstLine="709"/>
        <w:rPr>
          <w:rFonts w:ascii="Calibri" w:hAnsi="Calibri" w:cs="Calibri"/>
        </w:rPr>
      </w:pPr>
    </w:p>
    <w:p w:rsidR="00861915" w:rsidRDefault="008703B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43148B">
        <w:rPr>
          <w:rFonts w:ascii="Calibri" w:hAnsi="Calibri" w:cs="Calibri"/>
        </w:rPr>
        <w:t xml:space="preserve">Em atenção à solicitação feita, e conforme </w:t>
      </w:r>
      <w:r w:rsidR="0094434C">
        <w:rPr>
          <w:rFonts w:ascii="Calibri" w:hAnsi="Calibri" w:cs="Calibri"/>
        </w:rPr>
        <w:t>reuniões havidas</w:t>
      </w:r>
      <w:proofErr w:type="gramStart"/>
      <w:r w:rsidR="00253B5A">
        <w:rPr>
          <w:rFonts w:ascii="Calibri" w:hAnsi="Calibri" w:cs="Calibri"/>
        </w:rPr>
        <w:t xml:space="preserve">, </w:t>
      </w:r>
      <w:r w:rsidR="0043148B">
        <w:rPr>
          <w:rFonts w:ascii="Calibri" w:hAnsi="Calibri" w:cs="Calibri"/>
        </w:rPr>
        <w:t>ap</w:t>
      </w:r>
      <w:r w:rsidR="0094434C">
        <w:rPr>
          <w:rFonts w:ascii="Calibri" w:hAnsi="Calibri" w:cs="Calibri"/>
        </w:rPr>
        <w:t>re</w:t>
      </w:r>
      <w:bookmarkStart w:id="0" w:name="_GoBack"/>
      <w:bookmarkEnd w:id="0"/>
      <w:r w:rsidR="0094434C">
        <w:rPr>
          <w:rFonts w:ascii="Calibri" w:hAnsi="Calibri" w:cs="Calibri"/>
        </w:rPr>
        <w:t>sento-lhe</w:t>
      </w:r>
      <w:proofErr w:type="gramEnd"/>
      <w:r w:rsidR="0094434C">
        <w:rPr>
          <w:rFonts w:ascii="Calibri" w:hAnsi="Calibri" w:cs="Calibri"/>
        </w:rPr>
        <w:t xml:space="preserve"> em anexo a minuta de Instrução Normativa a ser editada visando </w:t>
      </w:r>
      <w:r w:rsidR="0094434C">
        <w:rPr>
          <w:rFonts w:ascii="Calibri" w:hAnsi="Calibri"/>
        </w:rPr>
        <w:t xml:space="preserve">orientar o funcionamento da </w:t>
      </w:r>
      <w:r w:rsidR="0094434C" w:rsidRPr="008703B5">
        <w:rPr>
          <w:rFonts w:asciiTheme="minorHAnsi" w:eastAsiaTheme="minorHAnsi" w:hAnsiTheme="minorHAnsi"/>
          <w:lang w:eastAsia="en-US"/>
        </w:rPr>
        <w:t>Unidade Gestora de Recursos Financeiros – UGRF da Secretaria de</w:t>
      </w:r>
      <w:r w:rsidR="0094434C">
        <w:rPr>
          <w:rFonts w:asciiTheme="minorHAnsi" w:eastAsiaTheme="minorHAnsi" w:hAnsiTheme="minorHAnsi"/>
          <w:lang w:eastAsia="en-US"/>
        </w:rPr>
        <w:t xml:space="preserve"> </w:t>
      </w:r>
      <w:r w:rsidR="0094434C" w:rsidRPr="008703B5">
        <w:rPr>
          <w:rFonts w:asciiTheme="minorHAnsi" w:eastAsiaTheme="minorHAnsi" w:hAnsiTheme="minorHAnsi"/>
          <w:lang w:eastAsia="en-US"/>
        </w:rPr>
        <w:t>Estado do Planejamento e do Desenvolvimento Econômico – SEPLANDE</w:t>
      </w:r>
      <w:r w:rsidR="0094434C">
        <w:rPr>
          <w:rFonts w:asciiTheme="minorHAnsi" w:eastAsiaTheme="minorHAnsi" w:hAnsiTheme="minorHAnsi"/>
          <w:lang w:eastAsia="en-US"/>
        </w:rPr>
        <w:t>, conforme exposição de motivos em anexo</w:t>
      </w:r>
      <w:r w:rsidR="0043148B">
        <w:rPr>
          <w:rFonts w:asciiTheme="minorHAnsi" w:eastAsiaTheme="minorHAnsi" w:hAnsiTheme="minorHAnsi"/>
          <w:lang w:eastAsia="en-US"/>
        </w:rPr>
        <w:t>.</w:t>
      </w:r>
    </w:p>
    <w:p w:rsidR="008703B5" w:rsidRPr="004C5742" w:rsidRDefault="008703B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3148B" w:rsidRPr="004C5742" w:rsidRDefault="00861915" w:rsidP="0043148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C5742">
        <w:rPr>
          <w:rFonts w:ascii="Calibri" w:hAnsi="Calibri" w:cs="Calibri"/>
        </w:rPr>
        <w:tab/>
      </w:r>
      <w:r w:rsidR="0043148B" w:rsidRPr="004C5742">
        <w:rPr>
          <w:rFonts w:ascii="Calibri" w:hAnsi="Calibri" w:cs="Calibri"/>
        </w:rPr>
        <w:t xml:space="preserve">Estas </w:t>
      </w:r>
      <w:proofErr w:type="gramStart"/>
      <w:r w:rsidR="0043148B" w:rsidRPr="004C5742">
        <w:rPr>
          <w:rFonts w:ascii="Calibri" w:hAnsi="Calibri" w:cs="Calibri"/>
        </w:rPr>
        <w:t>são,</w:t>
      </w:r>
      <w:proofErr w:type="gramEnd"/>
      <w:r w:rsidR="0043148B" w:rsidRPr="004C5742">
        <w:rPr>
          <w:rFonts w:ascii="Calibri" w:hAnsi="Calibri" w:cs="Calibri"/>
        </w:rPr>
        <w:t xml:space="preserve"> Senhor</w:t>
      </w:r>
      <w:r w:rsidR="0043148B">
        <w:rPr>
          <w:rFonts w:ascii="Calibri" w:hAnsi="Calibri" w:cs="Calibri"/>
        </w:rPr>
        <w:t>a</w:t>
      </w:r>
      <w:r w:rsidR="0043148B" w:rsidRPr="004C5742">
        <w:rPr>
          <w:rFonts w:ascii="Calibri" w:hAnsi="Calibri" w:cs="Calibri"/>
        </w:rPr>
        <w:t xml:space="preserve"> Secretári</w:t>
      </w:r>
      <w:r w:rsidR="0043148B">
        <w:rPr>
          <w:rFonts w:ascii="Calibri" w:hAnsi="Calibri" w:cs="Calibri"/>
        </w:rPr>
        <w:t>a</w:t>
      </w:r>
      <w:r w:rsidR="0043148B" w:rsidRPr="004C5742">
        <w:rPr>
          <w:rFonts w:ascii="Calibri" w:hAnsi="Calibri" w:cs="Calibri"/>
        </w:rPr>
        <w:t>, as razões pelas quais submet</w:t>
      </w:r>
      <w:r w:rsidR="0043148B">
        <w:rPr>
          <w:rFonts w:ascii="Calibri" w:hAnsi="Calibri" w:cs="Calibri"/>
        </w:rPr>
        <w:t>emos</w:t>
      </w:r>
      <w:r w:rsidR="0043148B" w:rsidRPr="004C5742">
        <w:rPr>
          <w:rFonts w:ascii="Calibri" w:hAnsi="Calibri" w:cs="Calibri"/>
        </w:rPr>
        <w:t xml:space="preserve"> à apreciação de V. Sa. </w:t>
      </w:r>
      <w:proofErr w:type="gramStart"/>
      <w:r w:rsidR="0043148B" w:rsidRPr="004C5742">
        <w:rPr>
          <w:rFonts w:ascii="Calibri" w:hAnsi="Calibri" w:cs="Calibri"/>
        </w:rPr>
        <w:t>a</w:t>
      </w:r>
      <w:proofErr w:type="gramEnd"/>
      <w:r w:rsidR="0043148B" w:rsidRPr="004C5742">
        <w:rPr>
          <w:rFonts w:ascii="Calibri" w:hAnsi="Calibri" w:cs="Calibri"/>
        </w:rPr>
        <w:t xml:space="preserve"> presente proposição, esperando que atenda aos objetivos pretendidos.</w:t>
      </w:r>
    </w:p>
    <w:p w:rsidR="0043148B" w:rsidRPr="004C5742" w:rsidRDefault="0043148B" w:rsidP="0043148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3148B" w:rsidRPr="004C5742" w:rsidRDefault="0043148B" w:rsidP="0043148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C5742">
        <w:rPr>
          <w:rFonts w:ascii="Calibri" w:hAnsi="Calibri" w:cs="Calibri"/>
        </w:rPr>
        <w:tab/>
        <w:t>Acatada a presente su</w:t>
      </w:r>
      <w:r>
        <w:rPr>
          <w:rFonts w:ascii="Calibri" w:hAnsi="Calibri" w:cs="Calibri"/>
        </w:rPr>
        <w:t xml:space="preserve">gestão, recomenda-se a edição da </w:t>
      </w:r>
      <w:r w:rsidR="003F639E">
        <w:rPr>
          <w:rFonts w:ascii="Calibri" w:hAnsi="Calibri" w:cs="Calibri"/>
        </w:rPr>
        <w:t>Instrução Normativa</w:t>
      </w:r>
      <w:r>
        <w:rPr>
          <w:rFonts w:ascii="Calibri" w:hAnsi="Calibri" w:cs="Calibri"/>
        </w:rPr>
        <w:t>, nos termos da minuta anexa, a qual, se aprovada, já serve para redação final do ato</w:t>
      </w:r>
      <w:r w:rsidRPr="004C5742">
        <w:rPr>
          <w:rFonts w:ascii="Calibri" w:hAnsi="Calibri" w:cs="Calibri"/>
        </w:rPr>
        <w:t>.</w:t>
      </w:r>
    </w:p>
    <w:p w:rsidR="0043148B" w:rsidRDefault="0043148B" w:rsidP="0043148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61915" w:rsidRPr="004C5742" w:rsidRDefault="0043148B" w:rsidP="0043148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C5742">
        <w:rPr>
          <w:rFonts w:ascii="Calibri" w:hAnsi="Calibri" w:cs="Calibri"/>
        </w:rPr>
        <w:tab/>
        <w:t>Ao ensejo, reiter</w:t>
      </w:r>
      <w:r>
        <w:rPr>
          <w:rFonts w:ascii="Calibri" w:hAnsi="Calibri" w:cs="Calibri"/>
        </w:rPr>
        <w:t>o</w:t>
      </w:r>
      <w:r w:rsidRPr="004C5742">
        <w:rPr>
          <w:rFonts w:ascii="Calibri" w:hAnsi="Calibri" w:cs="Calibri"/>
        </w:rPr>
        <w:t xml:space="preserve"> votos de elevada estima e apreço, ao tempo em que </w:t>
      </w:r>
      <w:r>
        <w:rPr>
          <w:rFonts w:ascii="Calibri" w:hAnsi="Calibri" w:cs="Calibri"/>
        </w:rPr>
        <w:t xml:space="preserve">me ponho </w:t>
      </w:r>
      <w:r w:rsidRPr="004C5742">
        <w:rPr>
          <w:rFonts w:ascii="Calibri" w:hAnsi="Calibri" w:cs="Calibri"/>
        </w:rPr>
        <w:t>à disposição para o mais que se fizer necessário.</w:t>
      </w:r>
    </w:p>
    <w:p w:rsidR="00861915" w:rsidRPr="004C5742" w:rsidRDefault="0086191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61915" w:rsidRPr="004C5742" w:rsidRDefault="0086191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C5742">
        <w:rPr>
          <w:rFonts w:ascii="Calibri" w:hAnsi="Calibri" w:cs="Calibri"/>
        </w:rPr>
        <w:tab/>
        <w:t>Atenciosamente,</w:t>
      </w:r>
    </w:p>
    <w:p w:rsidR="00861915" w:rsidRPr="004C5742" w:rsidRDefault="0086191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61915" w:rsidRPr="004C5742" w:rsidRDefault="0086191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61915" w:rsidRPr="00FF46BA" w:rsidRDefault="000C3B59" w:rsidP="008703B5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GUSTAVO MARTINS DELDUQUE DE MACEDO</w:t>
      </w:r>
    </w:p>
    <w:p w:rsidR="00861915" w:rsidRPr="004C5742" w:rsidRDefault="00861915" w:rsidP="008703B5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4C5742">
        <w:rPr>
          <w:rFonts w:ascii="Calibri" w:hAnsi="Calibri" w:cs="Calibri"/>
          <w:b/>
        </w:rPr>
        <w:t>Assessor</w:t>
      </w:r>
      <w:r>
        <w:rPr>
          <w:rFonts w:ascii="Calibri" w:hAnsi="Calibri" w:cs="Calibri"/>
          <w:b/>
        </w:rPr>
        <w:t xml:space="preserve"> Especial</w:t>
      </w:r>
    </w:p>
    <w:p w:rsidR="00861915" w:rsidRDefault="0086191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61915" w:rsidRDefault="0086191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61915" w:rsidRDefault="0086191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61915" w:rsidRDefault="0086191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61915" w:rsidRDefault="00861915" w:rsidP="008703B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4434C" w:rsidRDefault="0094434C">
      <w:pPr>
        <w:spacing w:after="200" w:line="276" w:lineRule="auto"/>
        <w:rPr>
          <w:rFonts w:ascii="Calibri" w:hAnsi="Calibri" w:cs="Calibri"/>
          <w:b/>
          <w:sz w:val="32"/>
          <w:u w:val="single"/>
        </w:rPr>
      </w:pPr>
      <w:r>
        <w:rPr>
          <w:rFonts w:ascii="Calibri" w:hAnsi="Calibri" w:cs="Calibri"/>
          <w:b/>
          <w:sz w:val="32"/>
          <w:u w:val="single"/>
        </w:rPr>
        <w:br w:type="page"/>
      </w:r>
    </w:p>
    <w:p w:rsidR="00861915" w:rsidRPr="0094434C" w:rsidRDefault="0094434C" w:rsidP="0094434C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32"/>
          <w:u w:val="single"/>
        </w:rPr>
      </w:pPr>
      <w:r w:rsidRPr="0094434C">
        <w:rPr>
          <w:rFonts w:ascii="Calibri" w:hAnsi="Calibri" w:cs="Calibri"/>
          <w:b/>
          <w:sz w:val="32"/>
          <w:u w:val="single"/>
        </w:rPr>
        <w:lastRenderedPageBreak/>
        <w:t>EXPOSIÇÃO DE MOTIVOS</w:t>
      </w:r>
    </w:p>
    <w:p w:rsidR="0094434C" w:rsidRDefault="0094434C" w:rsidP="0094434C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</w:p>
    <w:p w:rsidR="0094434C" w:rsidRPr="004140AA" w:rsidRDefault="0094434C" w:rsidP="0094434C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fim de dar cumprimento ao disposto </w:t>
      </w:r>
      <w:r w:rsidR="004140AA">
        <w:rPr>
          <w:rFonts w:ascii="Calibri" w:hAnsi="Calibri" w:cs="Calibri"/>
        </w:rPr>
        <w:t xml:space="preserve">no </w:t>
      </w:r>
      <w:r w:rsidR="004140AA">
        <w:rPr>
          <w:rFonts w:ascii="Calibri" w:hAnsi="Calibri"/>
        </w:rPr>
        <w:t xml:space="preserve">§ 2º </w:t>
      </w:r>
      <w:r w:rsidR="004140AA" w:rsidRPr="008703B5">
        <w:rPr>
          <w:rFonts w:asciiTheme="minorHAnsi" w:eastAsiaTheme="minorHAnsi" w:hAnsiTheme="minorHAnsi"/>
          <w:lang w:eastAsia="en-US"/>
        </w:rPr>
        <w:t xml:space="preserve">do art. </w:t>
      </w:r>
      <w:r w:rsidR="004140AA">
        <w:rPr>
          <w:rFonts w:asciiTheme="minorHAnsi" w:eastAsiaTheme="minorHAnsi" w:hAnsiTheme="minorHAnsi"/>
          <w:lang w:eastAsia="en-US"/>
        </w:rPr>
        <w:t>3</w:t>
      </w:r>
      <w:r w:rsidR="004140AA" w:rsidRPr="008703B5">
        <w:rPr>
          <w:rFonts w:asciiTheme="minorHAnsi" w:eastAsiaTheme="minorHAnsi" w:hAnsiTheme="minorHAnsi"/>
          <w:lang w:eastAsia="en-US"/>
        </w:rPr>
        <w:t>º do Decreto nº</w:t>
      </w:r>
      <w:proofErr w:type="gramStart"/>
      <w:r w:rsidR="004140AA" w:rsidRPr="008703B5">
        <w:rPr>
          <w:rFonts w:asciiTheme="minorHAnsi" w:eastAsiaTheme="minorHAnsi" w:hAnsiTheme="minorHAnsi"/>
          <w:lang w:eastAsia="en-US"/>
        </w:rPr>
        <w:t xml:space="preserve">  </w:t>
      </w:r>
      <w:proofErr w:type="gramEnd"/>
      <w:r w:rsidR="004140AA" w:rsidRPr="008703B5">
        <w:rPr>
          <w:rFonts w:asciiTheme="minorHAnsi" w:eastAsiaTheme="minorHAnsi" w:hAnsiTheme="minorHAnsi"/>
          <w:lang w:eastAsia="en-US"/>
        </w:rPr>
        <w:t>29.343, de 28 de novembro de 2013</w:t>
      </w:r>
      <w:r w:rsidR="004140AA">
        <w:rPr>
          <w:rFonts w:asciiTheme="minorHAnsi" w:eastAsiaTheme="minorHAnsi" w:hAnsiTheme="minorHAnsi"/>
          <w:lang w:eastAsia="en-US"/>
        </w:rPr>
        <w:t xml:space="preserve">, que impõe à </w:t>
      </w:r>
      <w:r w:rsidR="004140AA" w:rsidRPr="008E7EFA">
        <w:rPr>
          <w:rFonts w:ascii="Calibri" w:hAnsi="Calibri" w:cs="Calibri"/>
        </w:rPr>
        <w:t>Secretaria de Estado do Planejamento e do Desenvolvimento Econômico –</w:t>
      </w:r>
      <w:r w:rsidR="004140AA">
        <w:rPr>
          <w:rFonts w:ascii="Calibri" w:hAnsi="Calibri" w:cs="Calibri"/>
        </w:rPr>
        <w:t xml:space="preserve"> </w:t>
      </w:r>
      <w:r w:rsidR="004140AA">
        <w:rPr>
          <w:rFonts w:asciiTheme="minorHAnsi" w:eastAsiaTheme="minorHAnsi" w:hAnsiTheme="minorHAnsi"/>
          <w:lang w:eastAsia="en-US"/>
        </w:rPr>
        <w:t xml:space="preserve">SEPLANDE a necessidade de expedir normas orientadoras para o funcionamento da Unidade de Gerenciamento de Recursos Financeiros – UGRF, e </w:t>
      </w:r>
      <w:r>
        <w:rPr>
          <w:rFonts w:ascii="Calibri" w:hAnsi="Calibri" w:cs="Calibri"/>
        </w:rPr>
        <w:t xml:space="preserve">no </w:t>
      </w:r>
      <w:r w:rsidRPr="00407987">
        <w:rPr>
          <w:rFonts w:ascii="Calibri" w:hAnsi="Calibri" w:cs="Calibri"/>
        </w:rPr>
        <w:t>art. 49, inciso I e §§, da Lei Delega</w:t>
      </w:r>
      <w:r>
        <w:rPr>
          <w:rFonts w:ascii="Calibri" w:hAnsi="Calibri" w:cs="Calibri"/>
        </w:rPr>
        <w:t>da nº 44, de 8 de abril de 2011, o qual é regulamentado pelo</w:t>
      </w:r>
      <w:r w:rsidRPr="00407987">
        <w:rPr>
          <w:rFonts w:ascii="Calibri" w:hAnsi="Calibri" w:cs="Calibri"/>
        </w:rPr>
        <w:t xml:space="preserve"> art. 1º do Decreto nº 6.581, de 18 de junho de 2010</w:t>
      </w:r>
      <w:r>
        <w:rPr>
          <w:rFonts w:ascii="Calibri" w:hAnsi="Calibri" w:cs="Calibri"/>
        </w:rPr>
        <w:t xml:space="preserve">, que trata da competência da </w:t>
      </w:r>
      <w:r w:rsidRPr="008E7EFA">
        <w:rPr>
          <w:rFonts w:ascii="Calibri" w:hAnsi="Calibri" w:cs="Calibri"/>
        </w:rPr>
        <w:t xml:space="preserve">SEPLANDE como a responsável pela coordenação do Sistema de </w:t>
      </w:r>
      <w:r w:rsidRPr="004140AA">
        <w:rPr>
          <w:rFonts w:ascii="Calibri" w:hAnsi="Calibri" w:cs="Calibri"/>
        </w:rPr>
        <w:t xml:space="preserve">Planejamento e Orçamento do Poder Executivo estadual, </w:t>
      </w:r>
      <w:r w:rsidR="004140AA">
        <w:rPr>
          <w:rFonts w:ascii="Calibri" w:hAnsi="Calibri" w:cs="Calibri"/>
        </w:rPr>
        <w:t xml:space="preserve">e responsável por </w:t>
      </w:r>
      <w:r w:rsidR="004140AA" w:rsidRPr="00CE1A05">
        <w:rPr>
          <w:rFonts w:asciiTheme="minorHAnsi" w:hAnsiTheme="minorHAnsi" w:cs="Calibri"/>
        </w:rPr>
        <w:t>“</w:t>
      </w:r>
      <w:r w:rsidR="004140AA" w:rsidRPr="00CE1A05">
        <w:rPr>
          <w:rFonts w:asciiTheme="minorHAnsi" w:eastAsiaTheme="minorHAnsi" w:hAnsiTheme="minorHAnsi"/>
          <w:lang w:eastAsia="en-US"/>
        </w:rPr>
        <w:t>desenvolver estudos, coordenar, orientar, estabelecer diretrizes e normas técnicas para o processo de viabilização de fontes alternativas de recursos para o financiamento das ações governamentais”</w:t>
      </w:r>
      <w:r w:rsidR="004140AA">
        <w:rPr>
          <w:rFonts w:asciiTheme="minorHAnsi" w:eastAsiaTheme="minorHAnsi" w:hAnsiTheme="minorHAnsi"/>
          <w:lang w:eastAsia="en-US"/>
        </w:rPr>
        <w:t>,</w:t>
      </w:r>
      <w:r w:rsidR="004140AA">
        <w:rPr>
          <w:rFonts w:ascii="Calibri" w:hAnsi="Calibri" w:cs="Calibri"/>
        </w:rPr>
        <w:t xml:space="preserve"> </w:t>
      </w:r>
      <w:r w:rsidRPr="004140AA">
        <w:rPr>
          <w:rFonts w:ascii="Calibri" w:hAnsi="Calibri" w:cs="Calibri"/>
        </w:rPr>
        <w:t xml:space="preserve">é o presente para </w:t>
      </w:r>
      <w:r w:rsidR="004140AA" w:rsidRPr="004140AA">
        <w:rPr>
          <w:rFonts w:ascii="Calibri" w:hAnsi="Calibri" w:cs="Calibri"/>
          <w:color w:val="000000"/>
        </w:rPr>
        <w:t xml:space="preserve">estabelecer </w:t>
      </w:r>
      <w:r w:rsidR="004140AA">
        <w:rPr>
          <w:rFonts w:ascii="Calibri" w:hAnsi="Calibri" w:cs="Calibri"/>
          <w:color w:val="000000"/>
        </w:rPr>
        <w:t xml:space="preserve">as </w:t>
      </w:r>
      <w:r w:rsidR="004140AA" w:rsidRPr="004140AA">
        <w:rPr>
          <w:rFonts w:ascii="Calibri" w:hAnsi="Calibri" w:cs="Calibri"/>
          <w:color w:val="000000"/>
        </w:rPr>
        <w:t>diretrizes</w:t>
      </w:r>
      <w:r w:rsidR="004140AA" w:rsidRPr="004140AA">
        <w:rPr>
          <w:rFonts w:ascii="Calibri" w:hAnsi="Calibri"/>
        </w:rPr>
        <w:t xml:space="preserve"> para o funcionamento da</w:t>
      </w:r>
      <w:r w:rsidR="004140AA" w:rsidRPr="004140AA">
        <w:rPr>
          <w:rFonts w:asciiTheme="minorHAnsi" w:eastAsiaTheme="minorHAnsi" w:hAnsiTheme="minorHAnsi"/>
          <w:lang w:eastAsia="en-US"/>
        </w:rPr>
        <w:t xml:space="preserve"> UGRF</w:t>
      </w:r>
      <w:r w:rsidRPr="004140AA">
        <w:rPr>
          <w:rFonts w:ascii="Calibri" w:hAnsi="Calibri" w:cs="Calibri"/>
        </w:rPr>
        <w:t>.</w:t>
      </w:r>
    </w:p>
    <w:p w:rsidR="0094434C" w:rsidRPr="008E7EFA" w:rsidRDefault="0094434C" w:rsidP="0094434C">
      <w:pPr>
        <w:autoSpaceDE w:val="0"/>
        <w:autoSpaceDN w:val="0"/>
        <w:adjustRightInd w:val="0"/>
        <w:ind w:firstLine="1418"/>
        <w:jc w:val="both"/>
        <w:rPr>
          <w:rFonts w:ascii="Calibri" w:hAnsi="Calibri" w:cs="Calibri"/>
        </w:rPr>
      </w:pPr>
    </w:p>
    <w:p w:rsidR="0094434C" w:rsidRDefault="0094434C" w:rsidP="0094434C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Destarte, para introduzir no ordenamento </w:t>
      </w:r>
      <w:r w:rsidRPr="00CB4B94">
        <w:rPr>
          <w:rFonts w:ascii="Calibri" w:hAnsi="Calibri" w:cs="Calibri"/>
        </w:rPr>
        <w:t xml:space="preserve">estadual regras gerais e abstratas a serem observadas </w:t>
      </w:r>
      <w:r w:rsidR="004140AA">
        <w:rPr>
          <w:rFonts w:ascii="Calibri" w:hAnsi="Calibri" w:cs="Calibri"/>
        </w:rPr>
        <w:t>para o funcionamento da UGRF, inclusive a serem observadas pelos demais órgãos da Administração Pública estadual</w:t>
      </w:r>
      <w:r w:rsidRPr="00CB4B94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recomenda-se </w:t>
      </w:r>
      <w:r w:rsidRPr="00CB4B94">
        <w:rPr>
          <w:rFonts w:ascii="Calibri" w:hAnsi="Calibri" w:cs="Calibri"/>
        </w:rPr>
        <w:t>a presente INSTRUÇÃO NORMATIVA, que tem seu fundamento de validade no art. 114, I e II, da Constituição Estadual, segundo os quais “</w:t>
      </w:r>
      <w:r w:rsidRPr="00CB4B94">
        <w:rPr>
          <w:rFonts w:ascii="Calibri" w:hAnsi="Calibri" w:cs="Calibri-Italic"/>
          <w:i/>
          <w:iCs/>
        </w:rPr>
        <w:t xml:space="preserve">compete aos Secretários de Estado </w:t>
      </w:r>
      <w:r w:rsidRPr="00700F07">
        <w:rPr>
          <w:rFonts w:ascii="Calibri" w:hAnsi="Calibri" w:cs="Calibri"/>
          <w:i/>
        </w:rPr>
        <w:t>exercer a orientação, a coordenação e a supervisão dos órgãos e entidades da administração estadual na área de sua competência</w:t>
      </w:r>
      <w:r>
        <w:rPr>
          <w:rFonts w:ascii="Calibri" w:hAnsi="Calibri" w:cs="Calibri"/>
          <w:i/>
        </w:rPr>
        <w:t xml:space="preserve"> (...)</w:t>
      </w:r>
      <w:r w:rsidRPr="00700F07">
        <w:rPr>
          <w:rFonts w:ascii="Calibri" w:hAnsi="Calibri" w:cs="Calibri-Italic"/>
          <w:i/>
          <w:iCs/>
        </w:rPr>
        <w:t>;</w:t>
      </w:r>
      <w:r>
        <w:rPr>
          <w:rFonts w:ascii="Calibri" w:hAnsi="Calibri" w:cs="Calibri-Italic"/>
          <w:i/>
          <w:iCs/>
        </w:rPr>
        <w:t xml:space="preserve"> </w:t>
      </w:r>
      <w:r>
        <w:rPr>
          <w:rFonts w:ascii="Calibri" w:hAnsi="Calibri" w:cs="Calibri-Italic"/>
          <w:iCs/>
        </w:rPr>
        <w:t xml:space="preserve">[e] </w:t>
      </w:r>
      <w:r w:rsidRPr="00CB4B94">
        <w:rPr>
          <w:rFonts w:ascii="Calibri" w:hAnsi="Calibri" w:cs="Calibri-Italic"/>
          <w:i/>
          <w:iCs/>
        </w:rPr>
        <w:t>(...) expedir instruções para a execução de leis, decretos e regulamentos, nas esferas de suas respectivas competências</w:t>
      </w:r>
      <w:r w:rsidRPr="00CB4B94">
        <w:rPr>
          <w:rFonts w:ascii="Calibri" w:hAnsi="Calibri" w:cs="Calibri"/>
        </w:rPr>
        <w:t xml:space="preserve">”, para </w:t>
      </w:r>
      <w:r w:rsidR="004140AA">
        <w:rPr>
          <w:rFonts w:ascii="Calibri" w:hAnsi="Calibri" w:cs="Calibri"/>
        </w:rPr>
        <w:t>esta finalidade</w:t>
      </w:r>
      <w:r w:rsidRPr="00CB4B94">
        <w:rPr>
          <w:rFonts w:ascii="Calibri" w:hAnsi="Calibri" w:cs="Calibri"/>
        </w:rPr>
        <w:t>.</w:t>
      </w:r>
    </w:p>
    <w:p w:rsidR="0094434C" w:rsidRDefault="0094434C" w:rsidP="0094434C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</w:p>
    <w:p w:rsidR="0094434C" w:rsidRDefault="0094434C" w:rsidP="0094434C">
      <w:pPr>
        <w:ind w:firstLine="708"/>
        <w:jc w:val="both"/>
        <w:rPr>
          <w:rFonts w:ascii="Calibri" w:hAnsi="Calibri"/>
        </w:rPr>
      </w:pPr>
      <w:r w:rsidRPr="0095707A">
        <w:rPr>
          <w:rFonts w:ascii="Calibri" w:hAnsi="Calibri"/>
        </w:rPr>
        <w:t xml:space="preserve">É que, nos termos do art. 49, I, e §§, da Lei Delegada nº 44/2011, a SEPLANDE é o órgão central e coordenador do Sistema de Planejamento e Orçamento do </w:t>
      </w:r>
      <w:r>
        <w:rPr>
          <w:rFonts w:ascii="Calibri" w:hAnsi="Calibri"/>
        </w:rPr>
        <w:t>Poder Executivo estadual</w:t>
      </w:r>
      <w:r w:rsidRPr="0095707A">
        <w:rPr>
          <w:rFonts w:ascii="Calibri" w:hAnsi="Calibri"/>
        </w:rPr>
        <w:t xml:space="preserve">, e </w:t>
      </w:r>
      <w:r w:rsidRPr="0095707A">
        <w:rPr>
          <w:rFonts w:ascii="Calibri" w:hAnsi="Calibri"/>
          <w:b/>
          <w:u w:val="single"/>
        </w:rPr>
        <w:t>já está autorizada por LEI</w:t>
      </w:r>
      <w:r w:rsidRPr="0095707A">
        <w:rPr>
          <w:rFonts w:ascii="Calibri" w:hAnsi="Calibri"/>
        </w:rPr>
        <w:t xml:space="preserve"> a expedir “normas, orientações e decisões” (o que inclui, portanto, </w:t>
      </w:r>
      <w:r>
        <w:rPr>
          <w:rFonts w:ascii="Calibri" w:hAnsi="Calibri"/>
        </w:rPr>
        <w:t>instruções normativas</w:t>
      </w:r>
      <w:r w:rsidRPr="0095707A">
        <w:rPr>
          <w:rFonts w:ascii="Calibri" w:hAnsi="Calibri"/>
        </w:rPr>
        <w:t>) que, uma vez publicadas ou comunicadas por ofício, vinculam todos os órgãos e entidades do Executivo</w:t>
      </w:r>
      <w:r>
        <w:rPr>
          <w:rFonts w:ascii="Calibri" w:hAnsi="Calibri"/>
        </w:rPr>
        <w:t>.</w:t>
      </w:r>
    </w:p>
    <w:p w:rsidR="0094434C" w:rsidRPr="0095707A" w:rsidRDefault="0094434C" w:rsidP="0094434C">
      <w:pPr>
        <w:ind w:firstLine="708"/>
        <w:jc w:val="both"/>
        <w:rPr>
          <w:rFonts w:ascii="Calibri" w:hAnsi="Calibri"/>
        </w:rPr>
      </w:pPr>
    </w:p>
    <w:p w:rsidR="0094434C" w:rsidRPr="0095707A" w:rsidRDefault="0094434C" w:rsidP="0094434C">
      <w:pPr>
        <w:autoSpaceDE w:val="0"/>
        <w:autoSpaceDN w:val="0"/>
        <w:ind w:left="1418"/>
        <w:jc w:val="both"/>
        <w:rPr>
          <w:rFonts w:ascii="Calibri" w:hAnsi="Calibri"/>
          <w:b/>
          <w:bCs/>
          <w:sz w:val="20"/>
          <w:lang w:eastAsia="en-US"/>
        </w:rPr>
      </w:pPr>
      <w:r w:rsidRPr="0095707A">
        <w:rPr>
          <w:rFonts w:ascii="Calibri" w:hAnsi="Calibri"/>
          <w:b/>
          <w:bCs/>
          <w:sz w:val="20"/>
        </w:rPr>
        <w:t>LEI DELEGADA Nº 44/2011</w:t>
      </w:r>
    </w:p>
    <w:p w:rsidR="0094434C" w:rsidRPr="0095707A" w:rsidRDefault="0094434C" w:rsidP="0094434C">
      <w:pPr>
        <w:autoSpaceDE w:val="0"/>
        <w:autoSpaceDN w:val="0"/>
        <w:ind w:left="1418"/>
        <w:jc w:val="both"/>
        <w:rPr>
          <w:rFonts w:ascii="Calibri" w:hAnsi="Calibri"/>
          <w:sz w:val="20"/>
          <w:lang w:eastAsia="en-US"/>
        </w:rPr>
      </w:pPr>
      <w:r w:rsidRPr="0095707A">
        <w:rPr>
          <w:rFonts w:ascii="Calibri" w:hAnsi="Calibri"/>
          <w:b/>
          <w:bCs/>
          <w:sz w:val="20"/>
          <w:lang w:eastAsia="en-US"/>
        </w:rPr>
        <w:t xml:space="preserve">Art. 49. </w:t>
      </w:r>
      <w:r w:rsidRPr="0095707A">
        <w:rPr>
          <w:rFonts w:ascii="Calibri" w:hAnsi="Calibri"/>
          <w:sz w:val="20"/>
          <w:lang w:eastAsia="en-US"/>
        </w:rPr>
        <w:t>O Poder Executivo atuará de forma integrada, por meio de Programas que serão organizados nos seguintes sistemas:</w:t>
      </w:r>
    </w:p>
    <w:p w:rsidR="0094434C" w:rsidRPr="0095707A" w:rsidRDefault="0094434C" w:rsidP="0094434C">
      <w:pPr>
        <w:autoSpaceDE w:val="0"/>
        <w:autoSpaceDN w:val="0"/>
        <w:ind w:left="1418"/>
        <w:jc w:val="both"/>
        <w:rPr>
          <w:rFonts w:ascii="Calibri" w:hAnsi="Calibri"/>
          <w:sz w:val="20"/>
          <w:lang w:eastAsia="en-US"/>
        </w:rPr>
      </w:pPr>
      <w:r w:rsidRPr="0095707A">
        <w:rPr>
          <w:rFonts w:ascii="Calibri" w:hAnsi="Calibri"/>
          <w:sz w:val="20"/>
          <w:lang w:eastAsia="en-US"/>
        </w:rPr>
        <w:t>I – Sistema de Planejamento e Orçamento, coordenado pela Secretaria de Estado do Planejamento e do Desenvolvimento Econômico;</w:t>
      </w:r>
    </w:p>
    <w:p w:rsidR="0094434C" w:rsidRPr="0095707A" w:rsidRDefault="0094434C" w:rsidP="0094434C">
      <w:pPr>
        <w:autoSpaceDE w:val="0"/>
        <w:autoSpaceDN w:val="0"/>
        <w:ind w:left="1418"/>
        <w:jc w:val="both"/>
        <w:rPr>
          <w:rFonts w:ascii="Calibri" w:hAnsi="Calibri"/>
          <w:sz w:val="20"/>
          <w:lang w:eastAsia="en-US"/>
        </w:rPr>
      </w:pPr>
      <w:r w:rsidRPr="0095707A">
        <w:rPr>
          <w:rFonts w:ascii="Calibri" w:hAnsi="Calibri"/>
          <w:sz w:val="20"/>
          <w:lang w:eastAsia="en-US"/>
        </w:rPr>
        <w:t>(...)</w:t>
      </w:r>
    </w:p>
    <w:p w:rsidR="0094434C" w:rsidRPr="0095707A" w:rsidRDefault="0094434C" w:rsidP="0094434C">
      <w:pPr>
        <w:autoSpaceDE w:val="0"/>
        <w:autoSpaceDN w:val="0"/>
        <w:ind w:left="1418"/>
        <w:jc w:val="both"/>
        <w:rPr>
          <w:rFonts w:ascii="Calibri" w:hAnsi="Calibri"/>
          <w:sz w:val="20"/>
          <w:lang w:eastAsia="en-US"/>
        </w:rPr>
      </w:pPr>
      <w:r w:rsidRPr="0095707A">
        <w:rPr>
          <w:rFonts w:ascii="Calibri" w:hAnsi="Calibri"/>
          <w:sz w:val="20"/>
          <w:lang w:eastAsia="en-US"/>
        </w:rPr>
        <w:t>§ 1º Os órgãos centrais dos sistemas previstos neste artigo são as Secretarias de Estado ou os órgãos responsáveis por sua coordenação.</w:t>
      </w:r>
    </w:p>
    <w:p w:rsidR="0094434C" w:rsidRPr="0095707A" w:rsidRDefault="0094434C" w:rsidP="0094434C">
      <w:pPr>
        <w:autoSpaceDE w:val="0"/>
        <w:autoSpaceDN w:val="0"/>
        <w:ind w:left="1418"/>
        <w:jc w:val="both"/>
        <w:rPr>
          <w:rFonts w:ascii="Calibri" w:hAnsi="Calibri"/>
          <w:sz w:val="20"/>
          <w:lang w:eastAsia="en-US"/>
        </w:rPr>
      </w:pPr>
      <w:r w:rsidRPr="0095707A">
        <w:rPr>
          <w:rFonts w:ascii="Calibri" w:hAnsi="Calibri"/>
          <w:sz w:val="20"/>
          <w:lang w:eastAsia="en-US"/>
        </w:rPr>
        <w:t xml:space="preserve">§ 2º </w:t>
      </w:r>
      <w:r w:rsidRPr="0095707A">
        <w:rPr>
          <w:rFonts w:ascii="Calibri" w:hAnsi="Calibri"/>
          <w:b/>
          <w:bCs/>
          <w:sz w:val="20"/>
          <w:u w:val="single"/>
          <w:lang w:eastAsia="en-US"/>
        </w:rPr>
        <w:t>As normas, orientações e decisões dos órgãos centrais dos sistemas referidos neste artigo vinculam todos os órgãos e entidades da Administração do Poder Executivo, inclusive as empresas públicas e as sociedades de economia mista</w:t>
      </w:r>
      <w:r w:rsidRPr="0095707A">
        <w:rPr>
          <w:rFonts w:ascii="Calibri" w:hAnsi="Calibri"/>
          <w:sz w:val="20"/>
          <w:lang w:eastAsia="en-US"/>
        </w:rPr>
        <w:t>.</w:t>
      </w:r>
    </w:p>
    <w:p w:rsidR="0094434C" w:rsidRDefault="0094434C" w:rsidP="0094434C">
      <w:pPr>
        <w:autoSpaceDE w:val="0"/>
        <w:autoSpaceDN w:val="0"/>
        <w:ind w:left="1418"/>
        <w:jc w:val="both"/>
        <w:rPr>
          <w:rFonts w:ascii="Calibri" w:hAnsi="Calibri"/>
          <w:sz w:val="20"/>
          <w:lang w:eastAsia="en-US"/>
        </w:rPr>
      </w:pPr>
      <w:r w:rsidRPr="0095707A">
        <w:rPr>
          <w:rFonts w:ascii="Calibri" w:hAnsi="Calibri"/>
          <w:sz w:val="20"/>
          <w:lang w:eastAsia="en-US"/>
        </w:rPr>
        <w:t>§ 3º As decisões de que trata o § 2º deste artigo vinculam os órgãos e as entidades quando publicadas no Diário Oficial do Estado ou comunicadas por ofício circular.</w:t>
      </w:r>
    </w:p>
    <w:p w:rsidR="0094434C" w:rsidRPr="009314E2" w:rsidRDefault="0094434C" w:rsidP="0094434C">
      <w:pPr>
        <w:autoSpaceDE w:val="0"/>
        <w:autoSpaceDN w:val="0"/>
        <w:adjustRightInd w:val="0"/>
        <w:ind w:left="1418"/>
        <w:jc w:val="both"/>
        <w:rPr>
          <w:rFonts w:ascii="Calibri" w:hAnsi="Calibri"/>
          <w:sz w:val="20"/>
        </w:rPr>
      </w:pPr>
      <w:r w:rsidRPr="009314E2">
        <w:rPr>
          <w:rFonts w:ascii="Calibri" w:hAnsi="Calibri"/>
          <w:sz w:val="20"/>
        </w:rPr>
        <w:t>§ 4º Os órgãos centrais dos sistemas previstos neste artigo poderão avocar quaisquer decisões e processos para sua análise.</w:t>
      </w:r>
    </w:p>
    <w:p w:rsidR="0094434C" w:rsidRPr="009314E2" w:rsidRDefault="0094434C" w:rsidP="0094434C">
      <w:pPr>
        <w:autoSpaceDE w:val="0"/>
        <w:autoSpaceDN w:val="0"/>
        <w:adjustRightInd w:val="0"/>
        <w:ind w:left="1418"/>
        <w:jc w:val="both"/>
        <w:rPr>
          <w:rFonts w:ascii="Calibri" w:hAnsi="Calibri"/>
          <w:sz w:val="16"/>
        </w:rPr>
      </w:pPr>
      <w:r w:rsidRPr="009314E2">
        <w:rPr>
          <w:rFonts w:ascii="Calibri" w:hAnsi="Calibri"/>
          <w:sz w:val="20"/>
        </w:rPr>
        <w:t xml:space="preserve">§ 5º A organização em sistemas tem por finalidade assegurar a concentração e a articulação do esforço técnico para padronização, uniformização, integração, </w:t>
      </w:r>
      <w:r w:rsidRPr="009314E2">
        <w:rPr>
          <w:rFonts w:ascii="Calibri" w:hAnsi="Calibri"/>
          <w:sz w:val="20"/>
        </w:rPr>
        <w:lastRenderedPageBreak/>
        <w:t>racionalização, eficiência, eficácia, economicidade, celeridade e economia processual, aumento da rentabilidade, combate ao desperdício, contenção e progressiva redução dos custos operacionais.</w:t>
      </w:r>
    </w:p>
    <w:p w:rsidR="0094434C" w:rsidRPr="0095707A" w:rsidRDefault="0094434C" w:rsidP="0094434C">
      <w:pPr>
        <w:jc w:val="both"/>
        <w:rPr>
          <w:rFonts w:ascii="Calibri" w:hAnsi="Calibri"/>
        </w:rPr>
      </w:pPr>
    </w:p>
    <w:p w:rsidR="0094434C" w:rsidRPr="0095707A" w:rsidRDefault="0094434C" w:rsidP="0094434C">
      <w:pPr>
        <w:ind w:firstLine="708"/>
        <w:jc w:val="both"/>
        <w:rPr>
          <w:rFonts w:ascii="Calibri" w:hAnsi="Calibri"/>
        </w:rPr>
      </w:pPr>
      <w:r w:rsidRPr="0095707A">
        <w:rPr>
          <w:rFonts w:ascii="Calibri" w:hAnsi="Calibri"/>
        </w:rPr>
        <w:t>O próprio Decreto nº 6.581, de 18 de junho de 2010, que regulamenta esta questão</w:t>
      </w:r>
      <w:r>
        <w:rPr>
          <w:rFonts w:ascii="Calibri" w:hAnsi="Calibri"/>
        </w:rPr>
        <w:t xml:space="preserve"> e que foi recepcionado pela nova ordem legal da estrutura administrativa do Estado, nos termos do parágrafo único do art. 51 da Lei Delegada nº 44/2011</w:t>
      </w:r>
      <w:r w:rsidRPr="0095707A">
        <w:rPr>
          <w:rFonts w:ascii="Calibri" w:hAnsi="Calibri"/>
        </w:rPr>
        <w:t>, também já confere poderes à SEPLANDE para expedir estas normas técnicas vinculantes a todos os órgãos e entidades do Executivo</w:t>
      </w:r>
      <w:r>
        <w:rPr>
          <w:rFonts w:ascii="Calibri" w:hAnsi="Calibri"/>
        </w:rPr>
        <w:t>.</w:t>
      </w:r>
    </w:p>
    <w:p w:rsidR="0094434C" w:rsidRPr="0095707A" w:rsidRDefault="0094434C" w:rsidP="0094434C">
      <w:pPr>
        <w:jc w:val="both"/>
        <w:rPr>
          <w:rFonts w:ascii="Calibri" w:hAnsi="Calibri"/>
        </w:rPr>
      </w:pPr>
    </w:p>
    <w:p w:rsidR="0094434C" w:rsidRPr="0049185B" w:rsidRDefault="0094434C" w:rsidP="0094434C">
      <w:pPr>
        <w:ind w:left="1418"/>
        <w:jc w:val="both"/>
        <w:rPr>
          <w:rFonts w:ascii="Calibri" w:hAnsi="Calibri"/>
          <w:b/>
          <w:sz w:val="20"/>
          <w:lang w:eastAsia="en-US"/>
        </w:rPr>
      </w:pPr>
      <w:r w:rsidRPr="0049185B">
        <w:rPr>
          <w:rFonts w:ascii="Calibri" w:hAnsi="Calibri"/>
          <w:b/>
          <w:sz w:val="20"/>
        </w:rPr>
        <w:t>DECRETO Nº 6.581/2010</w:t>
      </w:r>
    </w:p>
    <w:p w:rsidR="0094434C" w:rsidRPr="0049185B" w:rsidRDefault="0094434C" w:rsidP="0094434C">
      <w:pPr>
        <w:ind w:left="1418"/>
        <w:jc w:val="both"/>
        <w:rPr>
          <w:rFonts w:ascii="Calibri" w:hAnsi="Calibri"/>
          <w:sz w:val="20"/>
          <w:lang w:eastAsia="en-US"/>
        </w:rPr>
      </w:pPr>
      <w:r w:rsidRPr="0049185B">
        <w:rPr>
          <w:rFonts w:ascii="Calibri" w:hAnsi="Calibri"/>
          <w:sz w:val="20"/>
          <w:lang w:eastAsia="en-US"/>
        </w:rPr>
        <w:t>Art. 1º</w:t>
      </w:r>
      <w:r w:rsidRPr="0049185B">
        <w:rPr>
          <w:rFonts w:ascii="Calibri" w:hAnsi="Calibri"/>
          <w:b/>
          <w:bCs/>
          <w:sz w:val="20"/>
          <w:lang w:eastAsia="en-US"/>
        </w:rPr>
        <w:t xml:space="preserve"> </w:t>
      </w:r>
      <w:r w:rsidRPr="0049185B">
        <w:rPr>
          <w:rFonts w:ascii="Calibri" w:hAnsi="Calibri"/>
          <w:sz w:val="20"/>
          <w:lang w:eastAsia="en-US"/>
        </w:rPr>
        <w:t>Compete ao órgão central do Sistema de Planejamento e Orçamento:</w:t>
      </w:r>
    </w:p>
    <w:p w:rsidR="0094434C" w:rsidRPr="004140AA" w:rsidRDefault="0094434C" w:rsidP="004140AA">
      <w:pPr>
        <w:autoSpaceDE w:val="0"/>
        <w:autoSpaceDN w:val="0"/>
        <w:ind w:left="1418"/>
        <w:jc w:val="both"/>
        <w:rPr>
          <w:rFonts w:asciiTheme="minorHAnsi" w:hAnsiTheme="minorHAnsi"/>
          <w:sz w:val="16"/>
          <w:lang w:eastAsia="en-US"/>
        </w:rPr>
      </w:pPr>
      <w:r w:rsidRPr="0049185B">
        <w:rPr>
          <w:rFonts w:ascii="Calibri" w:hAnsi="Calibri"/>
          <w:sz w:val="20"/>
          <w:lang w:eastAsia="en-US"/>
        </w:rPr>
        <w:t>(...)</w:t>
      </w:r>
    </w:p>
    <w:p w:rsidR="0094434C" w:rsidRPr="004140AA" w:rsidRDefault="004140AA" w:rsidP="004140AA">
      <w:pPr>
        <w:autoSpaceDE w:val="0"/>
        <w:autoSpaceDN w:val="0"/>
        <w:adjustRightInd w:val="0"/>
        <w:ind w:left="1418"/>
        <w:jc w:val="both"/>
        <w:rPr>
          <w:rFonts w:asciiTheme="minorHAnsi" w:hAnsiTheme="minorHAnsi" w:cs="Calibri"/>
          <w:sz w:val="20"/>
        </w:rPr>
      </w:pPr>
      <w:r w:rsidRPr="004140AA">
        <w:rPr>
          <w:rFonts w:asciiTheme="minorHAnsi" w:eastAsiaTheme="minorHAnsi" w:hAnsiTheme="minorHAnsi"/>
          <w:sz w:val="20"/>
          <w:lang w:eastAsia="en-US"/>
        </w:rPr>
        <w:t>XII – desenvolver estudos, coordenar, orientar, estabelecer diretrizes e normas técnicas para o processo de viabilização de fontes alternativas de recursos para o financiamento das ações governamentais;</w:t>
      </w:r>
    </w:p>
    <w:p w:rsidR="0094434C" w:rsidRPr="004140AA" w:rsidRDefault="0094434C" w:rsidP="0094434C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="Calibri"/>
        </w:rPr>
      </w:pPr>
    </w:p>
    <w:p w:rsidR="0094434C" w:rsidRDefault="0094434C" w:rsidP="0094434C">
      <w:pPr>
        <w:autoSpaceDE w:val="0"/>
        <w:autoSpaceDN w:val="0"/>
        <w:adjustRightInd w:val="0"/>
        <w:ind w:firstLine="709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Enfim, a proposição ora apresentada é </w:t>
      </w:r>
      <w:r w:rsidR="004140AA">
        <w:rPr>
          <w:rFonts w:ascii="Calibri" w:hAnsi="Calibri" w:cs="Calibri"/>
        </w:rPr>
        <w:t xml:space="preserve">fruto de estudos e pesquisas internas desta </w:t>
      </w:r>
      <w:r>
        <w:rPr>
          <w:rFonts w:ascii="Calibri" w:hAnsi="Calibri"/>
        </w:rPr>
        <w:t>SEPLANDE</w:t>
      </w:r>
      <w:r w:rsidR="004140AA">
        <w:rPr>
          <w:rFonts w:ascii="Calibri" w:hAnsi="Calibri"/>
        </w:rPr>
        <w:t>, em decorrência da</w:t>
      </w:r>
      <w:r w:rsidR="00015AF3">
        <w:rPr>
          <w:rFonts w:ascii="Calibri" w:hAnsi="Calibri"/>
        </w:rPr>
        <w:t>s</w:t>
      </w:r>
      <w:r w:rsidR="004140AA">
        <w:rPr>
          <w:rFonts w:ascii="Calibri" w:hAnsi="Calibri"/>
        </w:rPr>
        <w:t xml:space="preserve"> experiências práticas que já vem sendo desenvolvidas</w:t>
      </w:r>
      <w:r>
        <w:rPr>
          <w:rFonts w:ascii="Calibri" w:hAnsi="Calibri"/>
        </w:rPr>
        <w:t>.</w:t>
      </w:r>
    </w:p>
    <w:p w:rsidR="0094434C" w:rsidRDefault="0094434C" w:rsidP="003F639E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40"/>
          <w:szCs w:val="40"/>
          <w:u w:val="single"/>
        </w:rPr>
      </w:pPr>
    </w:p>
    <w:p w:rsidR="004140AA" w:rsidRDefault="004140AA">
      <w:pPr>
        <w:spacing w:after="20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:rsidR="003F639E" w:rsidRPr="00594B26" w:rsidRDefault="003F639E" w:rsidP="003F639E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INSTRUÇÃO NORMATIVA</w:t>
      </w:r>
      <w:r w:rsidRPr="00594B26">
        <w:rPr>
          <w:rFonts w:ascii="Calibri" w:hAnsi="Calibri" w:cs="Calibri"/>
          <w:b/>
        </w:rPr>
        <w:t xml:space="preserve"> Nº </w:t>
      </w:r>
      <w:r>
        <w:rPr>
          <w:rFonts w:ascii="Calibri" w:hAnsi="Calibri" w:cs="Calibri"/>
          <w:b/>
        </w:rPr>
        <w:t>____</w:t>
      </w:r>
      <w:r w:rsidRPr="00594B26">
        <w:rPr>
          <w:rFonts w:ascii="Calibri" w:hAnsi="Calibri" w:cs="Calibri"/>
          <w:b/>
        </w:rPr>
        <w:t xml:space="preserve">, DE </w:t>
      </w:r>
      <w:r>
        <w:rPr>
          <w:rFonts w:ascii="Calibri" w:hAnsi="Calibri" w:cs="Calibri"/>
          <w:b/>
        </w:rPr>
        <w:t>____</w:t>
      </w:r>
      <w:r w:rsidRPr="00594B26">
        <w:rPr>
          <w:rFonts w:ascii="Calibri" w:hAnsi="Calibri" w:cs="Calibri"/>
          <w:b/>
        </w:rPr>
        <w:t xml:space="preserve"> </w:t>
      </w:r>
      <w:proofErr w:type="spellStart"/>
      <w:r w:rsidRPr="00594B26">
        <w:rPr>
          <w:rFonts w:ascii="Calibri" w:hAnsi="Calibri" w:cs="Calibri"/>
          <w:b/>
        </w:rPr>
        <w:t>DE</w:t>
      </w:r>
      <w:proofErr w:type="spellEnd"/>
      <w:r w:rsidRPr="00594B2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MAIO DE </w:t>
      </w:r>
      <w:proofErr w:type="gramStart"/>
      <w:r>
        <w:rPr>
          <w:rFonts w:ascii="Calibri" w:hAnsi="Calibri" w:cs="Calibri"/>
          <w:b/>
        </w:rPr>
        <w:t>2014</w:t>
      </w:r>
      <w:proofErr w:type="gramEnd"/>
    </w:p>
    <w:p w:rsidR="003F639E" w:rsidRDefault="003F639E" w:rsidP="003F639E">
      <w:pPr>
        <w:tabs>
          <w:tab w:val="left" w:pos="2205"/>
        </w:tabs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F639E" w:rsidRPr="003F639E" w:rsidRDefault="003F639E" w:rsidP="003F639E">
      <w:pPr>
        <w:autoSpaceDE w:val="0"/>
        <w:autoSpaceDN w:val="0"/>
        <w:adjustRightInd w:val="0"/>
        <w:ind w:left="4248"/>
        <w:jc w:val="both"/>
        <w:rPr>
          <w:rFonts w:ascii="Calibri" w:hAnsi="Calibri" w:cs="Calibri"/>
          <w:sz w:val="20"/>
          <w:szCs w:val="16"/>
        </w:rPr>
      </w:pPr>
      <w:r>
        <w:rPr>
          <w:rFonts w:ascii="Calibri" w:hAnsi="Calibri" w:cs="Calibri"/>
          <w:color w:val="000000"/>
          <w:sz w:val="20"/>
          <w:szCs w:val="20"/>
        </w:rPr>
        <w:t>E</w:t>
      </w:r>
      <w:r w:rsidRPr="00605427">
        <w:rPr>
          <w:rFonts w:ascii="Calibri" w:hAnsi="Calibri" w:cs="Calibri"/>
          <w:color w:val="000000"/>
          <w:sz w:val="20"/>
          <w:szCs w:val="20"/>
        </w:rPr>
        <w:t xml:space="preserve">stabelece </w:t>
      </w:r>
      <w:r w:rsidRPr="003F639E">
        <w:rPr>
          <w:rFonts w:ascii="Calibri" w:hAnsi="Calibri" w:cs="Calibri"/>
          <w:color w:val="000000"/>
          <w:sz w:val="20"/>
          <w:szCs w:val="16"/>
        </w:rPr>
        <w:t>diretrizes</w:t>
      </w:r>
      <w:r w:rsidRPr="003F639E">
        <w:rPr>
          <w:rFonts w:ascii="Calibri" w:hAnsi="Calibri"/>
          <w:sz w:val="20"/>
          <w:szCs w:val="16"/>
        </w:rPr>
        <w:t xml:space="preserve"> para o funcionamento da </w:t>
      </w:r>
      <w:r w:rsidRPr="003F639E">
        <w:rPr>
          <w:rFonts w:asciiTheme="minorHAnsi" w:eastAsiaTheme="minorHAnsi" w:hAnsiTheme="minorHAnsi"/>
          <w:sz w:val="20"/>
          <w:szCs w:val="16"/>
          <w:lang w:eastAsia="en-US"/>
        </w:rPr>
        <w:t>Unidade Gestora de Recursos Financeiros – UGRF da Secretaria de Estado do Planejamento e do Desenvolvimento Econômico – SEPLANDE</w:t>
      </w:r>
      <w:r w:rsidRPr="003F639E">
        <w:rPr>
          <w:rFonts w:ascii="Calibri" w:hAnsi="Calibri" w:cs="Calibri"/>
          <w:spacing w:val="-4"/>
          <w:sz w:val="20"/>
          <w:szCs w:val="16"/>
        </w:rPr>
        <w:t>.</w:t>
      </w:r>
    </w:p>
    <w:p w:rsidR="003F639E" w:rsidRPr="00594B26" w:rsidRDefault="003F639E" w:rsidP="003F639E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3F639E" w:rsidRDefault="003F639E" w:rsidP="003F639E">
      <w:pPr>
        <w:autoSpaceDE w:val="0"/>
        <w:autoSpaceDN w:val="0"/>
        <w:adjustRightInd w:val="0"/>
        <w:ind w:firstLine="709"/>
        <w:jc w:val="both"/>
        <w:rPr>
          <w:rFonts w:ascii="Calibri" w:hAnsi="Calibri"/>
        </w:rPr>
      </w:pPr>
      <w:r w:rsidRPr="0043148B">
        <w:rPr>
          <w:rFonts w:asciiTheme="minorHAnsi" w:eastAsiaTheme="minorHAnsi" w:hAnsiTheme="minorHAnsi"/>
          <w:b/>
          <w:lang w:eastAsia="en-US"/>
        </w:rPr>
        <w:t>A SECRETÁRIA DE ESTADO DO PLANEJAMENTO E DO DESENVOLVIMENTO ECONÔMICO</w:t>
      </w:r>
      <w:r w:rsidRPr="008703B5">
        <w:rPr>
          <w:rFonts w:asciiTheme="minorHAnsi" w:eastAsiaTheme="minorHAnsi" w:hAnsiTheme="minorHAnsi"/>
          <w:lang w:eastAsia="en-US"/>
        </w:rPr>
        <w:t>, no uso de suas</w:t>
      </w:r>
      <w:r>
        <w:rPr>
          <w:rFonts w:asciiTheme="minorHAnsi" w:eastAsiaTheme="minorHAnsi" w:hAnsiTheme="minorHAnsi"/>
          <w:lang w:eastAsia="en-US"/>
        </w:rPr>
        <w:t xml:space="preserve"> atribuições </w:t>
      </w:r>
      <w:r w:rsidRPr="00594B26">
        <w:rPr>
          <w:rFonts w:ascii="Calibri" w:hAnsi="Calibri" w:cs="Calibri"/>
        </w:rPr>
        <w:t>que lhe confere</w:t>
      </w:r>
      <w:r>
        <w:rPr>
          <w:rFonts w:ascii="Calibri" w:hAnsi="Calibri" w:cs="Calibri"/>
        </w:rPr>
        <w:t>m</w:t>
      </w:r>
      <w:r w:rsidRPr="00594B26">
        <w:rPr>
          <w:rFonts w:ascii="Calibri" w:hAnsi="Calibri" w:cs="Calibri"/>
        </w:rPr>
        <w:t xml:space="preserve"> o </w:t>
      </w:r>
      <w:r w:rsidRPr="00407987">
        <w:rPr>
          <w:rFonts w:ascii="Calibri" w:hAnsi="Calibri"/>
        </w:rPr>
        <w:t>art. 114, incisos I e II, da Constituição Estadual</w:t>
      </w:r>
      <w:r>
        <w:rPr>
          <w:rFonts w:ascii="Calibri" w:hAnsi="Calibri"/>
        </w:rPr>
        <w:t xml:space="preserve">, e o § 2º </w:t>
      </w:r>
      <w:r w:rsidRPr="008703B5">
        <w:rPr>
          <w:rFonts w:asciiTheme="minorHAnsi" w:eastAsiaTheme="minorHAnsi" w:hAnsiTheme="minorHAnsi"/>
          <w:lang w:eastAsia="en-US"/>
        </w:rPr>
        <w:t xml:space="preserve">do art. </w:t>
      </w:r>
      <w:r>
        <w:rPr>
          <w:rFonts w:asciiTheme="minorHAnsi" w:eastAsiaTheme="minorHAnsi" w:hAnsiTheme="minorHAnsi"/>
          <w:lang w:eastAsia="en-US"/>
        </w:rPr>
        <w:t>3</w:t>
      </w:r>
      <w:r w:rsidRPr="008703B5">
        <w:rPr>
          <w:rFonts w:asciiTheme="minorHAnsi" w:eastAsiaTheme="minorHAnsi" w:hAnsiTheme="minorHAnsi"/>
          <w:lang w:eastAsia="en-US"/>
        </w:rPr>
        <w:t>º do Decreto nº  29.343, de 28 de novembro de 2013</w:t>
      </w:r>
      <w:r w:rsidR="00CE1A05">
        <w:rPr>
          <w:rFonts w:ascii="Calibri" w:hAnsi="Calibri"/>
        </w:rPr>
        <w:t>;</w:t>
      </w:r>
    </w:p>
    <w:p w:rsidR="003F639E" w:rsidRDefault="003F639E" w:rsidP="003F639E">
      <w:pPr>
        <w:autoSpaceDE w:val="0"/>
        <w:autoSpaceDN w:val="0"/>
        <w:adjustRightInd w:val="0"/>
        <w:ind w:firstLine="709"/>
        <w:jc w:val="both"/>
        <w:rPr>
          <w:rFonts w:ascii="Calibri" w:hAnsi="Calibri"/>
        </w:rPr>
      </w:pPr>
    </w:p>
    <w:p w:rsidR="00CE1A05" w:rsidRPr="00CE1A05" w:rsidRDefault="00CE1A05" w:rsidP="00CE1A05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="Calibri"/>
        </w:rPr>
      </w:pPr>
      <w:r w:rsidRPr="00CE1A05">
        <w:rPr>
          <w:rFonts w:ascii="Calibri" w:hAnsi="Calibri"/>
          <w:b/>
        </w:rPr>
        <w:t>CONSIDERANDO</w:t>
      </w:r>
      <w:r>
        <w:rPr>
          <w:rFonts w:ascii="Calibri" w:hAnsi="Calibri"/>
        </w:rPr>
        <w:t xml:space="preserve"> o disposto n</w:t>
      </w:r>
      <w:r w:rsidRPr="00407987">
        <w:rPr>
          <w:rFonts w:ascii="Calibri" w:hAnsi="Calibri"/>
        </w:rPr>
        <w:t>o</w:t>
      </w:r>
      <w:r w:rsidRPr="00407987">
        <w:rPr>
          <w:rFonts w:ascii="Calibri" w:hAnsi="Calibri" w:cs="Calibri"/>
        </w:rPr>
        <w:t xml:space="preserve"> art. 49, inciso I e §§, da Lei Delega</w:t>
      </w:r>
      <w:r>
        <w:rPr>
          <w:rFonts w:ascii="Calibri" w:hAnsi="Calibri" w:cs="Calibri"/>
        </w:rPr>
        <w:t xml:space="preserve">da nº 44, de </w:t>
      </w:r>
      <w:proofErr w:type="gramStart"/>
      <w:r>
        <w:rPr>
          <w:rFonts w:ascii="Calibri" w:hAnsi="Calibri" w:cs="Calibri"/>
        </w:rPr>
        <w:t>8</w:t>
      </w:r>
      <w:proofErr w:type="gramEnd"/>
      <w:r>
        <w:rPr>
          <w:rFonts w:ascii="Calibri" w:hAnsi="Calibri" w:cs="Calibri"/>
        </w:rPr>
        <w:t xml:space="preserve"> de abril de 2011, e n</w:t>
      </w:r>
      <w:r w:rsidRPr="00407987">
        <w:rPr>
          <w:rFonts w:ascii="Calibri" w:hAnsi="Calibri" w:cs="Calibri"/>
        </w:rPr>
        <w:t>o a</w:t>
      </w:r>
      <w:r w:rsidRPr="00CE1A05">
        <w:rPr>
          <w:rFonts w:asciiTheme="minorHAnsi" w:hAnsiTheme="minorHAnsi" w:cs="Calibri"/>
        </w:rPr>
        <w:t>rt. 1º, inciso XII, do Decreto nº 6.581, de 18 de junho de 2010, segundo os quais cabe ao órgão central do Sistema de Planejamento e Orçamento do Estado “</w:t>
      </w:r>
      <w:r w:rsidRPr="00CE1A05">
        <w:rPr>
          <w:rFonts w:asciiTheme="minorHAnsi" w:eastAsiaTheme="minorHAnsi" w:hAnsiTheme="minorHAnsi"/>
          <w:lang w:eastAsia="en-US"/>
        </w:rPr>
        <w:t>desenvolver estudos, coordenar, orientar, estabelecer diretrizes e normas técnicas para o processo de viabilização de fontes alternativas de recursos para o financiamento das ações governamentais”</w:t>
      </w:r>
      <w:r>
        <w:rPr>
          <w:rFonts w:asciiTheme="minorHAnsi" w:eastAsiaTheme="minorHAnsi" w:hAnsiTheme="minorHAnsi"/>
          <w:lang w:eastAsia="en-US"/>
        </w:rPr>
        <w:t>;</w:t>
      </w:r>
    </w:p>
    <w:p w:rsidR="00CE1A05" w:rsidRPr="00CE1A05" w:rsidRDefault="00CE1A05" w:rsidP="003F639E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b/>
        </w:rPr>
      </w:pPr>
    </w:p>
    <w:p w:rsidR="00CE1A05" w:rsidRDefault="003F639E" w:rsidP="003F639E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 w:rsidRPr="003F639E">
        <w:rPr>
          <w:rFonts w:ascii="Calibri" w:hAnsi="Calibri"/>
          <w:b/>
        </w:rPr>
        <w:t>CONSIDERANDO</w:t>
      </w:r>
      <w:r>
        <w:rPr>
          <w:rFonts w:ascii="Calibri" w:hAnsi="Calibri"/>
        </w:rPr>
        <w:t xml:space="preserve"> a necessidade de orientar o funcionamento da </w:t>
      </w:r>
      <w:r w:rsidRPr="008703B5">
        <w:rPr>
          <w:rFonts w:asciiTheme="minorHAnsi" w:eastAsiaTheme="minorHAnsi" w:hAnsiTheme="minorHAnsi"/>
          <w:lang w:eastAsia="en-US"/>
        </w:rPr>
        <w:t>Unidade Gestora de Recursos Financeiros – UGRF da Secretaria de</w:t>
      </w:r>
      <w:r>
        <w:rPr>
          <w:rFonts w:asciiTheme="minorHAnsi" w:eastAsiaTheme="minorHAnsi" w:hAnsiTheme="minorHAnsi"/>
          <w:lang w:eastAsia="en-US"/>
        </w:rPr>
        <w:t xml:space="preserve"> </w:t>
      </w:r>
      <w:r w:rsidRPr="008703B5">
        <w:rPr>
          <w:rFonts w:asciiTheme="minorHAnsi" w:eastAsiaTheme="minorHAnsi" w:hAnsiTheme="minorHAnsi"/>
          <w:lang w:eastAsia="en-US"/>
        </w:rPr>
        <w:t>Estado do Planejamento e do Desenvolvimento Econômico – SEPLANDE</w:t>
      </w:r>
      <w:r w:rsidR="00CE1A05">
        <w:rPr>
          <w:rFonts w:ascii="Calibri" w:hAnsi="Calibri" w:cs="Calibri"/>
        </w:rPr>
        <w:t>;</w:t>
      </w:r>
      <w:r w:rsidRPr="006B5EF6">
        <w:rPr>
          <w:rFonts w:ascii="Calibri" w:hAnsi="Calibri" w:cs="Calibri"/>
        </w:rPr>
        <w:t xml:space="preserve"> </w:t>
      </w:r>
      <w:proofErr w:type="gramStart"/>
      <w:r w:rsidR="00CE1A05">
        <w:rPr>
          <w:rFonts w:ascii="Calibri" w:hAnsi="Calibri" w:cs="Calibri"/>
        </w:rPr>
        <w:t>e</w:t>
      </w:r>
      <w:proofErr w:type="gramEnd"/>
    </w:p>
    <w:p w:rsidR="00CE1A05" w:rsidRDefault="00CE1A05" w:rsidP="003F639E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</w:p>
    <w:p w:rsidR="003F639E" w:rsidRPr="00594B26" w:rsidRDefault="003F639E" w:rsidP="003F639E">
      <w:pPr>
        <w:ind w:firstLine="708"/>
        <w:jc w:val="both"/>
        <w:rPr>
          <w:rFonts w:ascii="Calibri" w:hAnsi="Calibri" w:cs="Calibri"/>
        </w:rPr>
      </w:pPr>
      <w:r w:rsidRPr="003F639E">
        <w:rPr>
          <w:rFonts w:ascii="Calibri" w:hAnsi="Calibri" w:cs="Calibri"/>
          <w:b/>
        </w:rPr>
        <w:t>CONSIDERANDO</w:t>
      </w:r>
      <w:r w:rsidRPr="008E7EFA">
        <w:rPr>
          <w:rFonts w:ascii="Calibri" w:hAnsi="Calibri" w:cs="Calibri"/>
        </w:rPr>
        <w:t xml:space="preserve"> o que consta do Processo Administrativo nº </w:t>
      </w:r>
      <w:r>
        <w:rPr>
          <w:rFonts w:ascii="Calibri" w:hAnsi="Calibri" w:cs="Calibri"/>
        </w:rPr>
        <w:t>1900-_________/2014</w:t>
      </w:r>
      <w:r w:rsidR="00CE1A05">
        <w:rPr>
          <w:rFonts w:ascii="Calibri" w:hAnsi="Calibri" w:cs="Calibri"/>
        </w:rPr>
        <w:t>;</w:t>
      </w:r>
    </w:p>
    <w:p w:rsidR="003F639E" w:rsidRPr="00594B26" w:rsidRDefault="003F639E" w:rsidP="003F639E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</w:rPr>
      </w:pPr>
    </w:p>
    <w:p w:rsidR="003F639E" w:rsidRPr="00594B26" w:rsidRDefault="003F639E" w:rsidP="003F639E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</w:rPr>
      </w:pPr>
      <w:r w:rsidRPr="003F639E">
        <w:rPr>
          <w:rFonts w:ascii="Calibri" w:hAnsi="Calibri" w:cs="Calibri"/>
          <w:b/>
          <w:bCs/>
        </w:rPr>
        <w:t>RESOLVE</w:t>
      </w:r>
      <w:r w:rsidRPr="00594B26">
        <w:rPr>
          <w:rFonts w:ascii="Calibri" w:hAnsi="Calibri" w:cs="Calibri"/>
          <w:b/>
          <w:bCs/>
        </w:rPr>
        <w:t>:</w:t>
      </w:r>
    </w:p>
    <w:p w:rsidR="008703B5" w:rsidRDefault="008703B5" w:rsidP="008703B5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CE1A05" w:rsidRDefault="00CE1A05" w:rsidP="00CE1A0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b/>
          <w:lang w:eastAsia="en-US"/>
        </w:rPr>
      </w:pPr>
      <w:r>
        <w:rPr>
          <w:rFonts w:asciiTheme="minorHAnsi" w:eastAsiaTheme="minorHAnsi" w:hAnsiTheme="minorHAnsi"/>
          <w:b/>
          <w:lang w:eastAsia="en-US"/>
        </w:rPr>
        <w:t xml:space="preserve">Art. 1º </w:t>
      </w:r>
      <w:r w:rsidRPr="00CE1A05">
        <w:rPr>
          <w:rFonts w:asciiTheme="minorHAnsi" w:eastAsiaTheme="minorHAnsi" w:hAnsiTheme="minorHAnsi"/>
          <w:lang w:eastAsia="en-US"/>
        </w:rPr>
        <w:t xml:space="preserve">A </w:t>
      </w:r>
      <w:r w:rsidRPr="008703B5">
        <w:rPr>
          <w:rFonts w:asciiTheme="minorHAnsi" w:eastAsiaTheme="minorHAnsi" w:hAnsiTheme="minorHAnsi"/>
          <w:lang w:eastAsia="en-US"/>
        </w:rPr>
        <w:t>Unidade Gestora de Recursos Financeiros – UGRF da Secretaria de</w:t>
      </w:r>
      <w:r>
        <w:rPr>
          <w:rFonts w:asciiTheme="minorHAnsi" w:eastAsiaTheme="minorHAnsi" w:hAnsiTheme="minorHAnsi"/>
          <w:lang w:eastAsia="en-US"/>
        </w:rPr>
        <w:t xml:space="preserve"> </w:t>
      </w:r>
      <w:r w:rsidRPr="008703B5">
        <w:rPr>
          <w:rFonts w:asciiTheme="minorHAnsi" w:eastAsiaTheme="minorHAnsi" w:hAnsiTheme="minorHAnsi"/>
          <w:lang w:eastAsia="en-US"/>
        </w:rPr>
        <w:t>Estado do Planejamento e do Desenvolvimento Econômico – S</w:t>
      </w:r>
      <w:r w:rsidRPr="00CE1A05">
        <w:rPr>
          <w:rFonts w:asciiTheme="minorHAnsi" w:eastAsiaTheme="minorHAnsi" w:hAnsiTheme="minorHAnsi"/>
          <w:lang w:eastAsia="en-US"/>
        </w:rPr>
        <w:t xml:space="preserve">EPLANDE, </w:t>
      </w:r>
      <w:r w:rsidR="00965C29">
        <w:rPr>
          <w:rFonts w:asciiTheme="minorHAnsi" w:eastAsiaTheme="minorHAnsi" w:hAnsiTheme="minorHAnsi"/>
          <w:lang w:eastAsia="en-US"/>
        </w:rPr>
        <w:t xml:space="preserve">instituída nos termos do </w:t>
      </w:r>
      <w:r w:rsidR="00965C29" w:rsidRPr="008703B5">
        <w:rPr>
          <w:rFonts w:asciiTheme="minorHAnsi" w:eastAsiaTheme="minorHAnsi" w:hAnsiTheme="minorHAnsi"/>
          <w:lang w:eastAsia="en-US"/>
        </w:rPr>
        <w:t>Decreto nº 29.343, de 28 de novembro de 2013</w:t>
      </w:r>
      <w:r w:rsidR="00965C29">
        <w:rPr>
          <w:rFonts w:asciiTheme="minorHAnsi" w:eastAsiaTheme="minorHAnsi" w:hAnsiTheme="minorHAnsi"/>
          <w:lang w:eastAsia="en-US"/>
        </w:rPr>
        <w:t xml:space="preserve">, e </w:t>
      </w:r>
      <w:r w:rsidRPr="00CE1A05">
        <w:rPr>
          <w:rFonts w:asciiTheme="minorHAnsi" w:eastAsiaTheme="minorHAnsi" w:hAnsiTheme="minorHAnsi"/>
          <w:lang w:eastAsia="en-US"/>
        </w:rPr>
        <w:t xml:space="preserve">a quem cabe acompanhar as negociações e tratativas para realização de operações de crédito com agentes financeiros nacionais ou internacionais, </w:t>
      </w:r>
      <w:r>
        <w:rPr>
          <w:rFonts w:asciiTheme="minorHAnsi" w:eastAsiaTheme="minorHAnsi" w:hAnsiTheme="minorHAnsi"/>
          <w:lang w:eastAsia="en-US"/>
        </w:rPr>
        <w:t xml:space="preserve">atuará </w:t>
      </w:r>
      <w:r w:rsidR="00D6137F">
        <w:rPr>
          <w:rFonts w:asciiTheme="minorHAnsi" w:eastAsiaTheme="minorHAnsi" w:hAnsiTheme="minorHAnsi"/>
          <w:lang w:eastAsia="en-US"/>
        </w:rPr>
        <w:t xml:space="preserve">de forma planejada e articulada </w:t>
      </w:r>
      <w:r w:rsidR="00D6137F" w:rsidRPr="00CE1A05">
        <w:rPr>
          <w:rFonts w:asciiTheme="minorHAnsi" w:eastAsiaTheme="minorHAnsi" w:hAnsiTheme="minorHAnsi"/>
          <w:lang w:eastAsia="en-US"/>
        </w:rPr>
        <w:t>com todos o</w:t>
      </w:r>
      <w:r w:rsidR="00D6137F">
        <w:rPr>
          <w:rFonts w:asciiTheme="minorHAnsi" w:eastAsiaTheme="minorHAnsi" w:hAnsiTheme="minorHAnsi"/>
          <w:lang w:eastAsia="en-US"/>
        </w:rPr>
        <w:t xml:space="preserve">s órgãos e </w:t>
      </w:r>
      <w:proofErr w:type="gramStart"/>
      <w:r w:rsidR="00D6137F">
        <w:rPr>
          <w:rFonts w:asciiTheme="minorHAnsi" w:eastAsiaTheme="minorHAnsi" w:hAnsiTheme="minorHAnsi"/>
          <w:lang w:eastAsia="en-US"/>
        </w:rPr>
        <w:t>entidades envolvidos, visando viabilizar estas fontes alternativas de recursos</w:t>
      </w:r>
      <w:proofErr w:type="gramEnd"/>
      <w:r w:rsidR="00D6137F">
        <w:rPr>
          <w:rFonts w:asciiTheme="minorHAnsi" w:eastAsiaTheme="minorHAnsi" w:hAnsiTheme="minorHAnsi"/>
          <w:lang w:eastAsia="en-US"/>
        </w:rPr>
        <w:t xml:space="preserve"> para o financiamento das ações governamentais, </w:t>
      </w:r>
      <w:r w:rsidR="00BA1214">
        <w:rPr>
          <w:rFonts w:asciiTheme="minorHAnsi" w:eastAsiaTheme="minorHAnsi" w:hAnsiTheme="minorHAnsi"/>
          <w:lang w:eastAsia="en-US"/>
        </w:rPr>
        <w:t>bem como</w:t>
      </w:r>
      <w:r w:rsidR="00D6137F">
        <w:rPr>
          <w:rFonts w:asciiTheme="minorHAnsi" w:eastAsiaTheme="minorHAnsi" w:hAnsiTheme="minorHAnsi"/>
          <w:lang w:eastAsia="en-US"/>
        </w:rPr>
        <w:t xml:space="preserve"> monitorar a aplicação dos respectivos recursos obtidos</w:t>
      </w:r>
      <w:r w:rsidRPr="00CE1A05">
        <w:rPr>
          <w:rFonts w:asciiTheme="minorHAnsi" w:eastAsiaTheme="minorHAnsi" w:hAnsiTheme="minorHAnsi"/>
          <w:lang w:eastAsia="en-US"/>
        </w:rPr>
        <w:t>.</w:t>
      </w:r>
    </w:p>
    <w:p w:rsidR="003F639E" w:rsidRDefault="003F639E" w:rsidP="008703B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b/>
          <w:lang w:eastAsia="en-US"/>
        </w:rPr>
      </w:pPr>
    </w:p>
    <w:p w:rsidR="00D6137F" w:rsidRDefault="00BA1214" w:rsidP="008703B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b/>
          <w:lang w:eastAsia="en-US"/>
        </w:rPr>
        <w:t>Art. 2</w:t>
      </w:r>
      <w:r w:rsidRPr="008703B5">
        <w:rPr>
          <w:rFonts w:asciiTheme="minorHAnsi" w:eastAsiaTheme="minorHAnsi" w:hAnsiTheme="minorHAnsi"/>
          <w:b/>
          <w:lang w:eastAsia="en-US"/>
        </w:rPr>
        <w:t>º</w:t>
      </w:r>
      <w:r>
        <w:rPr>
          <w:rFonts w:asciiTheme="minorHAnsi" w:eastAsiaTheme="minorHAnsi" w:hAnsiTheme="minorHAnsi"/>
          <w:b/>
          <w:lang w:eastAsia="en-US"/>
        </w:rPr>
        <w:t xml:space="preserve"> </w:t>
      </w:r>
      <w:r w:rsidRPr="00BA1214">
        <w:rPr>
          <w:rFonts w:asciiTheme="minorHAnsi" w:eastAsiaTheme="minorHAnsi" w:hAnsiTheme="minorHAnsi"/>
          <w:lang w:eastAsia="en-US"/>
        </w:rPr>
        <w:t xml:space="preserve">Para o desempenho de suas atribuições, </w:t>
      </w:r>
      <w:r>
        <w:rPr>
          <w:rFonts w:asciiTheme="minorHAnsi" w:eastAsiaTheme="minorHAnsi" w:hAnsiTheme="minorHAnsi"/>
          <w:lang w:eastAsia="en-US"/>
        </w:rPr>
        <w:t>a UGRF:</w:t>
      </w:r>
    </w:p>
    <w:p w:rsidR="004F2035" w:rsidRDefault="00BA1214" w:rsidP="004F203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I –</w:t>
      </w:r>
      <w:proofErr w:type="gramStart"/>
      <w:r>
        <w:rPr>
          <w:rFonts w:asciiTheme="minorHAnsi" w:eastAsiaTheme="minorHAnsi" w:hAnsiTheme="minorHAnsi"/>
          <w:lang w:eastAsia="en-US"/>
        </w:rPr>
        <w:t xml:space="preserve">  </w:t>
      </w:r>
      <w:proofErr w:type="gramEnd"/>
      <w:r w:rsidR="004F2035">
        <w:rPr>
          <w:rFonts w:asciiTheme="minorHAnsi" w:eastAsiaTheme="minorHAnsi" w:hAnsiTheme="minorHAnsi"/>
          <w:lang w:eastAsia="en-US"/>
        </w:rPr>
        <w:t>participará d</w:t>
      </w:r>
      <w:r>
        <w:rPr>
          <w:rFonts w:asciiTheme="minorHAnsi" w:eastAsiaTheme="minorHAnsi" w:hAnsiTheme="minorHAnsi"/>
          <w:lang w:eastAsia="en-US"/>
        </w:rPr>
        <w:t xml:space="preserve">a elaboração de Carta Consulta, </w:t>
      </w:r>
      <w:r w:rsidR="00211163">
        <w:rPr>
          <w:rFonts w:asciiTheme="minorHAnsi" w:eastAsiaTheme="minorHAnsi" w:hAnsiTheme="minorHAnsi"/>
          <w:lang w:eastAsia="en-US"/>
        </w:rPr>
        <w:t>Manual de Instruçã</w:t>
      </w:r>
      <w:r w:rsidR="006D2CC8">
        <w:rPr>
          <w:rFonts w:asciiTheme="minorHAnsi" w:eastAsiaTheme="minorHAnsi" w:hAnsiTheme="minorHAnsi"/>
          <w:lang w:eastAsia="en-US"/>
        </w:rPr>
        <w:t>o de Pleitos e demais documentos exigidos, prestando o apoio necessário e emitindo pareceres técnicos, a partir d</w:t>
      </w:r>
      <w:r w:rsidR="004F2035">
        <w:rPr>
          <w:rFonts w:asciiTheme="minorHAnsi" w:eastAsiaTheme="minorHAnsi" w:hAnsiTheme="minorHAnsi"/>
          <w:lang w:eastAsia="en-US"/>
        </w:rPr>
        <w:t>as informações captadas nos demais entes e órgãos do Estado;</w:t>
      </w:r>
    </w:p>
    <w:p w:rsidR="004F2035" w:rsidRPr="00B52AE8" w:rsidRDefault="004F2035" w:rsidP="004F203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II – tratando-se de operação de crédito e</w:t>
      </w:r>
      <w:r w:rsidRPr="00B52AE8">
        <w:rPr>
          <w:rFonts w:asciiTheme="minorHAnsi" w:eastAsiaTheme="minorHAnsi" w:hAnsiTheme="minorHAnsi"/>
          <w:lang w:eastAsia="en-US"/>
        </w:rPr>
        <w:t>xterna, aprovada a Carta Consulta pelos órgãos competentes, apoiará a Secretaria de Estado da Fazenda n</w:t>
      </w:r>
      <w:r w:rsidRPr="00B52AE8">
        <w:rPr>
          <w:rFonts w:asciiTheme="minorHAnsi" w:hAnsiTheme="minorHAnsi"/>
        </w:rPr>
        <w:t xml:space="preserve">a realização dos instrumentos a serem submetidos à </w:t>
      </w:r>
      <w:r w:rsidR="00B52AE8" w:rsidRPr="00B52AE8">
        <w:rPr>
          <w:rFonts w:asciiTheme="minorHAnsi" w:hAnsiTheme="minorHAnsi"/>
        </w:rPr>
        <w:t>Comissão</w:t>
      </w:r>
      <w:r w:rsidRPr="00B52AE8">
        <w:rPr>
          <w:rFonts w:asciiTheme="minorHAnsi" w:hAnsiTheme="minorHAnsi"/>
        </w:rPr>
        <w:t xml:space="preserve"> de Financiamentos Externos – COFIEX do Ministério do Plane</w:t>
      </w:r>
      <w:r w:rsidR="00B52AE8" w:rsidRPr="00B52AE8">
        <w:rPr>
          <w:rFonts w:asciiTheme="minorHAnsi" w:hAnsiTheme="minorHAnsi"/>
        </w:rPr>
        <w:t>jamento, Orçamento e Gestão;</w:t>
      </w:r>
    </w:p>
    <w:p w:rsidR="004F2035" w:rsidRPr="00B52AE8" w:rsidRDefault="004F2035" w:rsidP="004F203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lang w:eastAsia="en-US"/>
        </w:rPr>
      </w:pPr>
      <w:r w:rsidRPr="00B52AE8">
        <w:rPr>
          <w:rFonts w:asciiTheme="minorHAnsi" w:eastAsiaTheme="minorHAnsi" w:hAnsiTheme="minorHAnsi"/>
          <w:lang w:eastAsia="en-US"/>
        </w:rPr>
        <w:lastRenderedPageBreak/>
        <w:t xml:space="preserve">III – </w:t>
      </w:r>
      <w:r w:rsidRPr="00B52AE8">
        <w:rPr>
          <w:rFonts w:asciiTheme="minorHAnsi" w:hAnsiTheme="minorHAnsi"/>
        </w:rPr>
        <w:t>prestará apoio aos demais órgãos do Estado no relacionamento e nas negociações com as instituições financeiras para a contratação de operações de crédito, praticando todos os atos necessários a esta finalidade;</w:t>
      </w:r>
    </w:p>
    <w:p w:rsidR="00BA1214" w:rsidRDefault="004F2035" w:rsidP="008703B5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</w:rPr>
      </w:pPr>
      <w:r w:rsidRPr="00B52AE8">
        <w:rPr>
          <w:rFonts w:asciiTheme="minorHAnsi" w:hAnsiTheme="minorHAnsi"/>
        </w:rPr>
        <w:t>IV – coordenará a realização de visitas técnicas e reuniões presenciais ou por videoconferência</w:t>
      </w:r>
      <w:r w:rsidR="00B52AE8">
        <w:rPr>
          <w:rFonts w:asciiTheme="minorHAnsi" w:hAnsiTheme="minorHAnsi"/>
        </w:rPr>
        <w:t>;</w:t>
      </w:r>
    </w:p>
    <w:p w:rsidR="00B52AE8" w:rsidRDefault="00B52AE8" w:rsidP="008703B5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 – provocar</w:t>
      </w:r>
      <w:r w:rsidR="00D947BC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e apoiar</w:t>
      </w:r>
      <w:r w:rsidR="00D947BC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o procedimento para edição de atos normativos necessários à autorização legal para a celebração de operações de crédito;</w:t>
      </w:r>
    </w:p>
    <w:p w:rsidR="00B52AE8" w:rsidRDefault="00B52AE8" w:rsidP="008703B5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VI – articular-se</w:t>
      </w:r>
      <w:r w:rsidR="00D947BC">
        <w:rPr>
          <w:rFonts w:asciiTheme="minorHAnsi" w:hAnsiTheme="minorHAnsi"/>
        </w:rPr>
        <w:t>-á</w:t>
      </w:r>
      <w:r>
        <w:rPr>
          <w:rFonts w:asciiTheme="minorHAnsi" w:hAnsiTheme="minorHAnsi"/>
        </w:rPr>
        <w:t xml:space="preserve"> </w:t>
      </w:r>
      <w:r w:rsidRPr="00B52AE8">
        <w:rPr>
          <w:rFonts w:asciiTheme="minorHAnsi" w:hAnsiTheme="minorHAnsi"/>
        </w:rPr>
        <w:t xml:space="preserve">com a </w:t>
      </w:r>
      <w:r w:rsidRPr="00B52AE8">
        <w:rPr>
          <w:rFonts w:asciiTheme="minorHAnsi" w:eastAsiaTheme="minorHAnsi" w:hAnsiTheme="minorHAnsi"/>
          <w:lang w:eastAsia="en-US"/>
        </w:rPr>
        <w:t xml:space="preserve">Superintendência de Planejamento e Políticas Públicas e </w:t>
      </w:r>
      <w:r w:rsidRPr="00B52AE8">
        <w:rPr>
          <w:rFonts w:asciiTheme="minorHAnsi" w:hAnsiTheme="minorHAnsi"/>
        </w:rPr>
        <w:t>Superintendência do Orçamento</w:t>
      </w:r>
      <w:r>
        <w:rPr>
          <w:rFonts w:asciiTheme="minorHAnsi" w:hAnsiTheme="minorHAnsi"/>
        </w:rPr>
        <w:t xml:space="preserve"> Público para indicação dos programas e ações previstos no Plano Plurianual e no </w:t>
      </w:r>
      <w:proofErr w:type="gramStart"/>
      <w:r>
        <w:rPr>
          <w:rFonts w:asciiTheme="minorHAnsi" w:hAnsiTheme="minorHAnsi"/>
        </w:rPr>
        <w:t>Orçamento vigentes que terão como fonte os recursos obtidos através das operações de crédito, e monitorar a edição dos atos normativos necessários</w:t>
      </w:r>
      <w:proofErr w:type="gramEnd"/>
      <w:r>
        <w:rPr>
          <w:rFonts w:asciiTheme="minorHAnsi" w:hAnsiTheme="minorHAnsi"/>
        </w:rPr>
        <w:t>;</w:t>
      </w:r>
      <w:r w:rsidR="006D2CC8">
        <w:rPr>
          <w:rFonts w:asciiTheme="minorHAnsi" w:hAnsiTheme="minorHAnsi"/>
        </w:rPr>
        <w:t xml:space="preserve"> e</w:t>
      </w:r>
    </w:p>
    <w:p w:rsidR="00BA1214" w:rsidRDefault="006D2CC8" w:rsidP="006D2CC8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hAnsiTheme="minorHAnsi"/>
        </w:rPr>
        <w:t xml:space="preserve">VII – </w:t>
      </w:r>
      <w:proofErr w:type="gramStart"/>
      <w:r>
        <w:rPr>
          <w:rFonts w:asciiTheme="minorHAnsi" w:hAnsiTheme="minorHAnsi"/>
        </w:rPr>
        <w:t>após</w:t>
      </w:r>
      <w:proofErr w:type="gramEnd"/>
      <w:r>
        <w:rPr>
          <w:rFonts w:asciiTheme="minorHAnsi" w:hAnsiTheme="minorHAnsi"/>
        </w:rPr>
        <w:t xml:space="preserve"> celebrada a operação de crédito, monitorará a sua execução financeira, mediante o controle das prestações de contas a serem feitas pelas unidades orçamentárias executoras e do cumprimento dos objetivos e metas das ações previstas financiadas com os respectivos recursos, em observância às exigências legais e contratuais.</w:t>
      </w:r>
    </w:p>
    <w:p w:rsidR="00D6137F" w:rsidRDefault="00D6137F" w:rsidP="008703B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b/>
          <w:lang w:eastAsia="en-US"/>
        </w:rPr>
      </w:pPr>
    </w:p>
    <w:p w:rsidR="006D2CC8" w:rsidRDefault="006D2CC8" w:rsidP="006D2CC8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b/>
          <w:lang w:eastAsia="en-US"/>
        </w:rPr>
        <w:t>Art. 3</w:t>
      </w:r>
      <w:r w:rsidRPr="008703B5">
        <w:rPr>
          <w:rFonts w:asciiTheme="minorHAnsi" w:eastAsiaTheme="minorHAnsi" w:hAnsiTheme="minorHAnsi"/>
          <w:b/>
          <w:lang w:eastAsia="en-US"/>
        </w:rPr>
        <w:t>º</w:t>
      </w:r>
      <w:r>
        <w:rPr>
          <w:rFonts w:asciiTheme="minorHAnsi" w:eastAsiaTheme="minorHAnsi" w:hAnsiTheme="minorHAnsi"/>
          <w:b/>
          <w:lang w:eastAsia="en-US"/>
        </w:rPr>
        <w:t xml:space="preserve"> </w:t>
      </w:r>
      <w:r>
        <w:rPr>
          <w:rFonts w:asciiTheme="minorHAnsi" w:eastAsiaTheme="minorHAnsi" w:hAnsiTheme="minorHAnsi"/>
          <w:lang w:eastAsia="en-US"/>
        </w:rPr>
        <w:t xml:space="preserve">Fica delegado ao gestor das atividades da UGRF atribuição para, diretamente, </w:t>
      </w:r>
      <w:r w:rsidRPr="006D2CC8">
        <w:rPr>
          <w:rFonts w:asciiTheme="minorHAnsi" w:eastAsiaTheme="minorHAnsi" w:hAnsiTheme="minorHAnsi"/>
          <w:lang w:eastAsia="en-US"/>
        </w:rPr>
        <w:t xml:space="preserve">solicitar a quaisquer órgãos ou entidades envolvidos no processo informações </w:t>
      </w:r>
      <w:r>
        <w:rPr>
          <w:rFonts w:asciiTheme="minorHAnsi" w:eastAsiaTheme="minorHAnsi" w:hAnsiTheme="minorHAnsi"/>
          <w:lang w:eastAsia="en-US"/>
        </w:rPr>
        <w:t xml:space="preserve">necessárias para o desempenho de suas atividades </w:t>
      </w:r>
      <w:r w:rsidRPr="006D2CC8">
        <w:rPr>
          <w:rFonts w:asciiTheme="minorHAnsi" w:eastAsiaTheme="minorHAnsi" w:hAnsiTheme="minorHAnsi"/>
          <w:lang w:eastAsia="en-US"/>
        </w:rPr>
        <w:t>e esclarecimentos sobre o andamento de projetos de financiamentos e operações de crédito</w:t>
      </w:r>
      <w:r w:rsidR="005C67A8">
        <w:rPr>
          <w:rFonts w:asciiTheme="minorHAnsi" w:eastAsiaTheme="minorHAnsi" w:hAnsiTheme="minorHAnsi"/>
          <w:lang w:eastAsia="en-US"/>
        </w:rPr>
        <w:t xml:space="preserve">, em decorrência do que dispõe o </w:t>
      </w:r>
      <w:r w:rsidR="005C67A8">
        <w:rPr>
          <w:rFonts w:ascii="Calibri" w:hAnsi="Calibri"/>
        </w:rPr>
        <w:t xml:space="preserve">§ 1º </w:t>
      </w:r>
      <w:r w:rsidR="005C67A8" w:rsidRPr="008703B5">
        <w:rPr>
          <w:rFonts w:asciiTheme="minorHAnsi" w:eastAsiaTheme="minorHAnsi" w:hAnsiTheme="minorHAnsi"/>
          <w:lang w:eastAsia="en-US"/>
        </w:rPr>
        <w:t xml:space="preserve">do art. </w:t>
      </w:r>
      <w:r w:rsidR="005C67A8">
        <w:rPr>
          <w:rFonts w:asciiTheme="minorHAnsi" w:eastAsiaTheme="minorHAnsi" w:hAnsiTheme="minorHAnsi"/>
          <w:lang w:eastAsia="en-US"/>
        </w:rPr>
        <w:t>3</w:t>
      </w:r>
      <w:r w:rsidR="005C67A8" w:rsidRPr="008703B5">
        <w:rPr>
          <w:rFonts w:asciiTheme="minorHAnsi" w:eastAsiaTheme="minorHAnsi" w:hAnsiTheme="minorHAnsi"/>
          <w:lang w:eastAsia="en-US"/>
        </w:rPr>
        <w:t>º do Decreto nº</w:t>
      </w:r>
      <w:proofErr w:type="gramStart"/>
      <w:r w:rsidR="005C67A8" w:rsidRPr="008703B5">
        <w:rPr>
          <w:rFonts w:asciiTheme="minorHAnsi" w:eastAsiaTheme="minorHAnsi" w:hAnsiTheme="minorHAnsi"/>
          <w:lang w:eastAsia="en-US"/>
        </w:rPr>
        <w:t xml:space="preserve">  </w:t>
      </w:r>
      <w:proofErr w:type="gramEnd"/>
      <w:r w:rsidR="005C67A8" w:rsidRPr="008703B5">
        <w:rPr>
          <w:rFonts w:asciiTheme="minorHAnsi" w:eastAsiaTheme="minorHAnsi" w:hAnsiTheme="minorHAnsi"/>
          <w:lang w:eastAsia="en-US"/>
        </w:rPr>
        <w:t>29.343, de 2013</w:t>
      </w:r>
      <w:r w:rsidR="005C67A8">
        <w:rPr>
          <w:rFonts w:asciiTheme="minorHAnsi" w:eastAsiaTheme="minorHAnsi" w:hAnsiTheme="minorHAnsi"/>
          <w:lang w:eastAsia="en-US"/>
        </w:rPr>
        <w:t>.</w:t>
      </w:r>
    </w:p>
    <w:p w:rsidR="005C67A8" w:rsidRDefault="005C67A8" w:rsidP="006D2CC8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b/>
          <w:lang w:eastAsia="en-US"/>
        </w:rPr>
      </w:pPr>
    </w:p>
    <w:p w:rsidR="005C67A8" w:rsidRPr="005C67A8" w:rsidRDefault="005C67A8" w:rsidP="006D2CC8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b/>
          <w:lang w:eastAsia="en-US"/>
        </w:rPr>
        <w:t>Art. 4</w:t>
      </w:r>
      <w:r w:rsidRPr="008703B5">
        <w:rPr>
          <w:rFonts w:asciiTheme="minorHAnsi" w:eastAsiaTheme="minorHAnsi" w:hAnsiTheme="minorHAnsi"/>
          <w:b/>
          <w:lang w:eastAsia="en-US"/>
        </w:rPr>
        <w:t>º</w:t>
      </w:r>
      <w:r>
        <w:rPr>
          <w:rFonts w:asciiTheme="minorHAnsi" w:eastAsiaTheme="minorHAnsi" w:hAnsiTheme="minorHAnsi"/>
          <w:b/>
          <w:lang w:eastAsia="en-US"/>
        </w:rPr>
        <w:t xml:space="preserve"> </w:t>
      </w:r>
      <w:r>
        <w:rPr>
          <w:rFonts w:asciiTheme="minorHAnsi" w:eastAsiaTheme="minorHAnsi" w:hAnsiTheme="minorHAnsi"/>
          <w:lang w:eastAsia="en-US"/>
        </w:rPr>
        <w:t>O gestor das atividades da UGRF deve apresentar relatório semanal das atividades desenvolvidas na Unidade, inclusive dos atos praticados em decorrência da delegação referida no art. 3º.</w:t>
      </w:r>
    </w:p>
    <w:p w:rsidR="006D2CC8" w:rsidRDefault="006D2CC8" w:rsidP="008703B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b/>
          <w:lang w:eastAsia="en-US"/>
        </w:rPr>
      </w:pPr>
    </w:p>
    <w:p w:rsidR="008703B5" w:rsidRPr="008703B5" w:rsidRDefault="00BA1214" w:rsidP="008703B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b/>
          <w:lang w:eastAsia="en-US"/>
        </w:rPr>
        <w:t xml:space="preserve">Art. </w:t>
      </w:r>
      <w:r w:rsidR="005C67A8">
        <w:rPr>
          <w:rFonts w:asciiTheme="minorHAnsi" w:eastAsiaTheme="minorHAnsi" w:hAnsiTheme="minorHAnsi"/>
          <w:b/>
          <w:lang w:eastAsia="en-US"/>
        </w:rPr>
        <w:t>5</w:t>
      </w:r>
      <w:r w:rsidR="008703B5" w:rsidRPr="008703B5">
        <w:rPr>
          <w:rFonts w:asciiTheme="minorHAnsi" w:eastAsiaTheme="minorHAnsi" w:hAnsiTheme="minorHAnsi"/>
          <w:b/>
          <w:lang w:eastAsia="en-US"/>
        </w:rPr>
        <w:t>º</w:t>
      </w:r>
      <w:r w:rsidR="008703B5" w:rsidRPr="008703B5">
        <w:rPr>
          <w:rFonts w:asciiTheme="minorHAnsi" w:eastAsiaTheme="minorHAnsi" w:hAnsiTheme="minorHAnsi"/>
          <w:lang w:eastAsia="en-US"/>
        </w:rPr>
        <w:t xml:space="preserve"> Esta </w:t>
      </w:r>
      <w:r w:rsidR="005C67A8" w:rsidRPr="008E7EFA">
        <w:rPr>
          <w:rFonts w:ascii="Calibri" w:hAnsi="Calibri"/>
        </w:rPr>
        <w:t>Instrução Normativa</w:t>
      </w:r>
      <w:r w:rsidR="005C67A8" w:rsidRPr="008703B5">
        <w:rPr>
          <w:rFonts w:asciiTheme="minorHAnsi" w:eastAsiaTheme="minorHAnsi" w:hAnsiTheme="minorHAnsi"/>
          <w:lang w:eastAsia="en-US"/>
        </w:rPr>
        <w:t xml:space="preserve"> </w:t>
      </w:r>
      <w:r w:rsidR="008703B5" w:rsidRPr="008703B5">
        <w:rPr>
          <w:rFonts w:asciiTheme="minorHAnsi" w:eastAsiaTheme="minorHAnsi" w:hAnsiTheme="minorHAnsi"/>
          <w:lang w:eastAsia="en-US"/>
        </w:rPr>
        <w:t>entra em vigor na data de sua publicação.</w:t>
      </w:r>
    </w:p>
    <w:p w:rsidR="008703B5" w:rsidRDefault="008703B5" w:rsidP="008703B5">
      <w:pPr>
        <w:autoSpaceDE w:val="0"/>
        <w:autoSpaceDN w:val="0"/>
        <w:adjustRightInd w:val="0"/>
        <w:ind w:firstLine="709"/>
        <w:jc w:val="both"/>
        <w:rPr>
          <w:rFonts w:asciiTheme="minorHAnsi" w:eastAsiaTheme="minorHAnsi" w:hAnsiTheme="minorHAnsi"/>
          <w:lang w:eastAsia="en-US"/>
        </w:rPr>
      </w:pPr>
    </w:p>
    <w:p w:rsidR="005C67A8" w:rsidRPr="00594B26" w:rsidRDefault="005C67A8" w:rsidP="005C67A8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SECRETARIA DE ESTADO DO PLANEJAMENTO E DO DESENVOLVIMENTO ECONÔMICO</w:t>
      </w:r>
      <w:r w:rsidRPr="00594B26">
        <w:rPr>
          <w:rFonts w:ascii="Calibri" w:hAnsi="Calibri" w:cs="Calibri"/>
        </w:rPr>
        <w:t>, em Maceió, _</w:t>
      </w:r>
      <w:r>
        <w:rPr>
          <w:rFonts w:ascii="Calibri" w:hAnsi="Calibri" w:cs="Calibri"/>
        </w:rPr>
        <w:t>__</w:t>
      </w:r>
      <w:r w:rsidRPr="00594B26">
        <w:rPr>
          <w:rFonts w:ascii="Calibri" w:hAnsi="Calibri" w:cs="Calibri"/>
        </w:rPr>
        <w:t xml:space="preserve">_ de </w:t>
      </w:r>
      <w:r>
        <w:rPr>
          <w:rFonts w:ascii="Calibri" w:hAnsi="Calibri" w:cs="Calibri"/>
        </w:rPr>
        <w:t>maio</w:t>
      </w:r>
      <w:r w:rsidRPr="00594B26">
        <w:rPr>
          <w:rFonts w:ascii="Calibri" w:hAnsi="Calibri" w:cs="Calibri"/>
        </w:rPr>
        <w:t xml:space="preserve"> de 201</w:t>
      </w:r>
      <w:r>
        <w:rPr>
          <w:rFonts w:ascii="Calibri" w:hAnsi="Calibri" w:cs="Calibri"/>
        </w:rPr>
        <w:t>4, 198º da Emancipação Política e 126</w:t>
      </w:r>
      <w:r w:rsidRPr="00594B26">
        <w:rPr>
          <w:rFonts w:ascii="Calibri" w:hAnsi="Calibri" w:cs="Calibri"/>
        </w:rPr>
        <w:t>º da República.</w:t>
      </w:r>
    </w:p>
    <w:p w:rsidR="008703B5" w:rsidRPr="008703B5" w:rsidRDefault="008703B5" w:rsidP="008703B5">
      <w:pPr>
        <w:autoSpaceDE w:val="0"/>
        <w:autoSpaceDN w:val="0"/>
        <w:adjustRightInd w:val="0"/>
        <w:ind w:firstLine="709"/>
        <w:jc w:val="center"/>
        <w:rPr>
          <w:rFonts w:asciiTheme="minorHAnsi" w:eastAsiaTheme="minorHAnsi" w:hAnsiTheme="minorHAnsi"/>
          <w:lang w:eastAsia="en-US"/>
        </w:rPr>
      </w:pPr>
    </w:p>
    <w:p w:rsidR="008703B5" w:rsidRDefault="008703B5" w:rsidP="008703B5">
      <w:pPr>
        <w:spacing w:line="276" w:lineRule="auto"/>
        <w:jc w:val="center"/>
        <w:rPr>
          <w:rFonts w:asciiTheme="minorHAnsi" w:eastAsiaTheme="minorHAnsi" w:hAnsiTheme="minorHAnsi"/>
          <w:lang w:eastAsia="en-US"/>
        </w:rPr>
      </w:pPr>
      <w:r w:rsidRPr="00D43B15">
        <w:rPr>
          <w:rFonts w:ascii="Calibri" w:hAnsi="Calibri" w:cs="Arial"/>
          <w:b/>
        </w:rPr>
        <w:t>IÁSNAIA POLIANA LEMOS SANTANA</w:t>
      </w:r>
      <w:r>
        <w:rPr>
          <w:rFonts w:asciiTheme="minorHAnsi" w:eastAsiaTheme="minorHAnsi" w:hAnsiTheme="minorHAnsi"/>
          <w:lang w:eastAsia="en-US"/>
        </w:rPr>
        <w:t xml:space="preserve"> </w:t>
      </w:r>
    </w:p>
    <w:p w:rsidR="008659EE" w:rsidRPr="0043148B" w:rsidRDefault="008703B5" w:rsidP="008703B5">
      <w:pPr>
        <w:spacing w:line="276" w:lineRule="auto"/>
        <w:jc w:val="center"/>
        <w:rPr>
          <w:rFonts w:asciiTheme="minorHAnsi" w:hAnsiTheme="minorHAnsi" w:cs="Calibri"/>
          <w:b/>
          <w:u w:val="single"/>
        </w:rPr>
      </w:pPr>
      <w:r w:rsidRPr="0043148B">
        <w:rPr>
          <w:rFonts w:asciiTheme="minorHAnsi" w:eastAsiaTheme="minorHAnsi" w:hAnsiTheme="minorHAnsi"/>
          <w:b/>
          <w:lang w:eastAsia="en-US"/>
        </w:rPr>
        <w:t>Secretária de Estado</w:t>
      </w:r>
    </w:p>
    <w:sectPr w:rsidR="008659EE" w:rsidRPr="0043148B" w:rsidSect="000D5037">
      <w:headerReference w:type="default" r:id="rId9"/>
      <w:footerReference w:type="default" r:id="rId10"/>
      <w:pgSz w:w="11906" w:h="16838" w:code="9"/>
      <w:pgMar w:top="1418" w:right="1531" w:bottom="1134" w:left="1531" w:header="709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921" w:rsidRDefault="00CD2921" w:rsidP="00F64E32">
      <w:r>
        <w:separator/>
      </w:r>
    </w:p>
  </w:endnote>
  <w:endnote w:type="continuationSeparator" w:id="0">
    <w:p w:rsidR="00CD2921" w:rsidRDefault="00CD2921" w:rsidP="00F64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-142" w:type="dxa"/>
      <w:tblLayout w:type="fixed"/>
      <w:tblLook w:val="04A0" w:firstRow="1" w:lastRow="0" w:firstColumn="1" w:lastColumn="0" w:noHBand="0" w:noVBand="1"/>
    </w:tblPr>
    <w:tblGrid>
      <w:gridCol w:w="2377"/>
      <w:gridCol w:w="6485"/>
    </w:tblGrid>
    <w:tr w:rsidR="009F7440" w:rsidRPr="0050198A" w:rsidTr="00C13B85">
      <w:trPr>
        <w:trHeight w:val="851"/>
      </w:trPr>
      <w:tc>
        <w:tcPr>
          <w:tcW w:w="2377" w:type="dxa"/>
          <w:tcBorders>
            <w:top w:val="nil"/>
            <w:left w:val="nil"/>
            <w:bottom w:val="nil"/>
          </w:tcBorders>
          <w:vAlign w:val="center"/>
        </w:tcPr>
        <w:p w:rsidR="009F7440" w:rsidRPr="007A544D" w:rsidRDefault="003023DD" w:rsidP="0049132E">
          <w:pPr>
            <w:jc w:val="center"/>
            <w:rPr>
              <w:rFonts w:ascii="Arial" w:hAnsi="Arial" w:cs="Arial"/>
              <w:b/>
              <w:color w:val="808080"/>
            </w:rPr>
          </w:pPr>
          <w:r>
            <w:rPr>
              <w:rFonts w:ascii="Arial" w:hAnsi="Arial" w:cs="Arial"/>
              <w:b/>
              <w:noProof/>
              <w:color w:val="808080"/>
              <w:lang w:val="en-US" w:eastAsia="en-US"/>
            </w:rPr>
            <w:drawing>
              <wp:inline distT="0" distB="0" distL="0" distR="0">
                <wp:extent cx="1219200" cy="619125"/>
                <wp:effectExtent l="0" t="0" r="0" b="9525"/>
                <wp:docPr id="1" name="Imagem 1" descr="C:\Users\Gustavo Delduque\SkyDrive\SEPLANDE\Brasão Gover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ustavo Delduque\SkyDrive\SEPLANDE\Brasão Govern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5" w:type="dxa"/>
          <w:tcBorders>
            <w:top w:val="nil"/>
            <w:bottom w:val="nil"/>
            <w:right w:val="nil"/>
          </w:tcBorders>
          <w:vAlign w:val="center"/>
        </w:tcPr>
        <w:p w:rsidR="009F7440" w:rsidRPr="00261D7F" w:rsidRDefault="00C13B85" w:rsidP="0049132E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  </w:t>
          </w:r>
          <w:r w:rsidR="009F7440" w:rsidRPr="00261D7F">
            <w:rPr>
              <w:sz w:val="20"/>
              <w:szCs w:val="20"/>
            </w:rPr>
            <w:t>Sec</w:t>
          </w:r>
          <w:r w:rsidR="00261D7F" w:rsidRPr="00261D7F">
            <w:rPr>
              <w:sz w:val="20"/>
              <w:szCs w:val="20"/>
            </w:rPr>
            <w:t>retaria de Estado do Planejamento e do Desenvolvimento Econômico</w:t>
          </w:r>
          <w:r w:rsidR="009F7440" w:rsidRPr="00261D7F">
            <w:rPr>
              <w:sz w:val="20"/>
              <w:szCs w:val="20"/>
            </w:rPr>
            <w:t xml:space="preserve"> </w:t>
          </w:r>
        </w:p>
        <w:p w:rsidR="00261D7F" w:rsidRPr="00261D7F" w:rsidRDefault="00C13B85" w:rsidP="0049132E">
          <w:pPr>
            <w:rPr>
              <w:sz w:val="20"/>
              <w:szCs w:val="20"/>
            </w:rPr>
          </w:pPr>
          <w:r w:rsidRPr="00261D7F">
            <w:rPr>
              <w:sz w:val="20"/>
              <w:szCs w:val="20"/>
            </w:rPr>
            <w:t xml:space="preserve">   </w:t>
          </w:r>
          <w:r w:rsidR="00261D7F" w:rsidRPr="00261D7F">
            <w:rPr>
              <w:sz w:val="20"/>
              <w:szCs w:val="20"/>
            </w:rPr>
            <w:t>Centro: R. Cincinato Pinto, 503, Centro, Maceió, Alagoas, CEP: 57020-</w:t>
          </w:r>
          <w:proofErr w:type="gramStart"/>
          <w:r w:rsidR="00261D7F" w:rsidRPr="00261D7F">
            <w:rPr>
              <w:sz w:val="20"/>
              <w:szCs w:val="20"/>
            </w:rPr>
            <w:t>050</w:t>
          </w:r>
          <w:proofErr w:type="gramEnd"/>
          <w:r w:rsidR="00261D7F" w:rsidRPr="00261D7F">
            <w:rPr>
              <w:sz w:val="20"/>
              <w:szCs w:val="20"/>
            </w:rPr>
            <w:t xml:space="preserve"> </w:t>
          </w:r>
        </w:p>
        <w:p w:rsidR="00261D7F" w:rsidRPr="00261D7F" w:rsidRDefault="00261D7F" w:rsidP="0049132E">
          <w:pPr>
            <w:rPr>
              <w:sz w:val="20"/>
              <w:szCs w:val="20"/>
            </w:rPr>
          </w:pPr>
          <w:r w:rsidRPr="00261D7F">
            <w:rPr>
              <w:sz w:val="20"/>
              <w:szCs w:val="20"/>
            </w:rPr>
            <w:t xml:space="preserve">   Jaraguá: </w:t>
          </w:r>
          <w:proofErr w:type="gramStart"/>
          <w:r w:rsidRPr="00261D7F">
            <w:rPr>
              <w:sz w:val="20"/>
              <w:szCs w:val="20"/>
            </w:rPr>
            <w:t>Av.</w:t>
          </w:r>
          <w:proofErr w:type="gramEnd"/>
          <w:r w:rsidRPr="00261D7F">
            <w:rPr>
              <w:sz w:val="20"/>
              <w:szCs w:val="20"/>
            </w:rPr>
            <w:t xml:space="preserve"> da Paz, 1108, Jaraguá, Maceió, Alagoas, CEP: 57022-050</w:t>
          </w:r>
        </w:p>
        <w:p w:rsidR="009F7440" w:rsidRPr="0050198A" w:rsidRDefault="00C13B85" w:rsidP="0049132E">
          <w:pPr>
            <w:rPr>
              <w:sz w:val="22"/>
              <w:szCs w:val="22"/>
            </w:rPr>
          </w:pPr>
          <w:r w:rsidRPr="00261D7F">
            <w:rPr>
              <w:sz w:val="20"/>
              <w:szCs w:val="20"/>
            </w:rPr>
            <w:t xml:space="preserve">   </w:t>
          </w:r>
          <w:r w:rsidR="00261D7F" w:rsidRPr="00261D7F">
            <w:rPr>
              <w:sz w:val="20"/>
              <w:szCs w:val="20"/>
            </w:rPr>
            <w:t>Fones: (82) 3315-1511 / (82) 3315-1711 | www.seplande.al.gov.br</w:t>
          </w:r>
        </w:p>
      </w:tc>
    </w:tr>
  </w:tbl>
  <w:p w:rsidR="009F7440" w:rsidRDefault="009F7440" w:rsidP="000D50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921" w:rsidRDefault="00CD2921" w:rsidP="00F64E32">
      <w:r>
        <w:separator/>
      </w:r>
    </w:p>
  </w:footnote>
  <w:footnote w:type="continuationSeparator" w:id="0">
    <w:p w:rsidR="00CD2921" w:rsidRDefault="00CD2921" w:rsidP="00F64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40" w:rsidRDefault="00A71447" w:rsidP="00F64E32">
    <w:pPr>
      <w:pStyle w:val="Header"/>
      <w:jc w:val="cen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71019E" wp14:editId="6657CC8F">
              <wp:simplePos x="0" y="0"/>
              <wp:positionH relativeFrom="column">
                <wp:posOffset>5328920</wp:posOffset>
              </wp:positionH>
              <wp:positionV relativeFrom="paragraph">
                <wp:posOffset>-264160</wp:posOffset>
              </wp:positionV>
              <wp:extent cx="864870" cy="884555"/>
              <wp:effectExtent l="0" t="0" r="11430" b="10795"/>
              <wp:wrapNone/>
              <wp:docPr id="5" name="Elips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4870" cy="88455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9544F" w:rsidRPr="00C9544F" w:rsidRDefault="00C9544F" w:rsidP="00EF14B9">
                          <w:pPr>
                            <w:ind w:right="-52"/>
                            <w:jc w:val="center"/>
                            <w:rPr>
                              <w:rFonts w:ascii="Century Gothic" w:hAnsi="Century Gothic" w:cs="Lucida Console"/>
                              <w:sz w:val="11"/>
                              <w:szCs w:val="11"/>
                            </w:rPr>
                          </w:pPr>
                          <w:r w:rsidRPr="00C9544F">
                            <w:rPr>
                              <w:rFonts w:ascii="Century Gothic" w:hAnsi="Century Gothic" w:cs="Lucida Console"/>
                              <w:sz w:val="11"/>
                              <w:szCs w:val="11"/>
                            </w:rPr>
                            <w:t>SEPLANDE</w:t>
                          </w:r>
                        </w:p>
                        <w:p w:rsidR="00C9544F" w:rsidRPr="00C9544F" w:rsidRDefault="00C9544F" w:rsidP="00EF14B9">
                          <w:pPr>
                            <w:rPr>
                              <w:rFonts w:ascii="Century Gothic" w:hAnsi="Century Gothic" w:cs="Lucida Console"/>
                              <w:sz w:val="11"/>
                              <w:szCs w:val="11"/>
                            </w:rPr>
                          </w:pPr>
                        </w:p>
                        <w:p w:rsidR="00C9544F" w:rsidRPr="00C9544F" w:rsidRDefault="00C9544F" w:rsidP="00EF14B9">
                          <w:pPr>
                            <w:rPr>
                              <w:sz w:val="11"/>
                              <w:szCs w:val="11"/>
                            </w:rPr>
                          </w:pPr>
                          <w:r w:rsidRPr="00C9544F">
                            <w:rPr>
                              <w:rFonts w:ascii="Century Gothic" w:hAnsi="Century Gothic" w:cs="Lucida Console"/>
                              <w:sz w:val="11"/>
                              <w:szCs w:val="11"/>
                            </w:rPr>
                            <w:t>FLS_______</w:t>
                          </w:r>
                          <w:r>
                            <w:rPr>
                              <w:rFonts w:ascii="Century Gothic" w:hAnsi="Century Gothic" w:cs="Lucida Console"/>
                              <w:sz w:val="11"/>
                              <w:szCs w:val="11"/>
                            </w:rPr>
                            <w:t>__</w:t>
                          </w:r>
                        </w:p>
                        <w:p w:rsidR="00C9544F" w:rsidRPr="00C9544F" w:rsidRDefault="00C9544F" w:rsidP="00EF14B9">
                          <w:pPr>
                            <w:rPr>
                              <w:rFonts w:ascii="Century Gothic" w:hAnsi="Century Gothic" w:cs="Lucida Console"/>
                              <w:b/>
                              <w:bCs/>
                              <w:sz w:val="11"/>
                              <w:szCs w:val="11"/>
                            </w:rPr>
                          </w:pPr>
                        </w:p>
                        <w:p w:rsidR="00C9544F" w:rsidRPr="00403245" w:rsidRDefault="00C9544F" w:rsidP="00EF14B9">
                          <w:pPr>
                            <w:ind w:left="-84" w:right="-111"/>
                            <w:jc w:val="center"/>
                            <w:rPr>
                              <w:rFonts w:ascii="Lucida Console" w:hAnsi="Lucida Console" w:cs="Lucida Console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C9544F">
                            <w:rPr>
                              <w:rFonts w:ascii="Century Gothic" w:hAnsi="Century Gothic" w:cs="Lucida Console"/>
                              <w:b/>
                              <w:bCs/>
                              <w:sz w:val="11"/>
                              <w:szCs w:val="11"/>
                            </w:rPr>
                            <w:t>ASSESSORIA ESPECIAL</w:t>
                          </w:r>
                        </w:p>
                        <w:p w:rsidR="00C9544F" w:rsidRPr="002079D4" w:rsidRDefault="00C9544F" w:rsidP="00EF14B9">
                          <w:pPr>
                            <w:rPr>
                              <w:rFonts w:ascii="Lucida Console" w:hAnsi="Lucida Console" w:cs="Lucida Console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Elipse 5" o:spid="_x0000_s1026" style="position:absolute;left:0;text-align:left;margin-left:419.6pt;margin-top:-20.8pt;width:68.1pt;height:6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">
              <v:textbox>
                <w:txbxContent>
                  <w:p w:rsidR="00C9544F" w:rsidRPr="00C9544F" w:rsidRDefault="00C9544F" w:rsidP="00EF14B9">
                    <w:pPr>
                      <w:ind w:right="-52"/>
                      <w:jc w:val="center"/>
                      <w:rPr>
                        <w:rFonts w:ascii="Century Gothic" w:hAnsi="Century Gothic" w:cs="Lucida Console"/>
                        <w:sz w:val="11"/>
                        <w:szCs w:val="11"/>
                      </w:rPr>
                    </w:pPr>
                    <w:r w:rsidRPr="00C9544F">
                      <w:rPr>
                        <w:rFonts w:ascii="Century Gothic" w:hAnsi="Century Gothic" w:cs="Lucida Console"/>
                        <w:sz w:val="11"/>
                        <w:szCs w:val="11"/>
                      </w:rPr>
                      <w:t>SEPLANDE</w:t>
                    </w:r>
                  </w:p>
                  <w:p w:rsidR="00C9544F" w:rsidRPr="00C9544F" w:rsidRDefault="00C9544F" w:rsidP="00EF14B9">
                    <w:pPr>
                      <w:rPr>
                        <w:rFonts w:ascii="Century Gothic" w:hAnsi="Century Gothic" w:cs="Lucida Console"/>
                        <w:sz w:val="11"/>
                        <w:szCs w:val="11"/>
                      </w:rPr>
                    </w:pPr>
                  </w:p>
                  <w:p w:rsidR="00C9544F" w:rsidRPr="00C9544F" w:rsidRDefault="00C9544F" w:rsidP="00EF14B9">
                    <w:pPr>
                      <w:rPr>
                        <w:sz w:val="11"/>
                        <w:szCs w:val="11"/>
                      </w:rPr>
                    </w:pPr>
                    <w:r w:rsidRPr="00C9544F">
                      <w:rPr>
                        <w:rFonts w:ascii="Century Gothic" w:hAnsi="Century Gothic" w:cs="Lucida Console"/>
                        <w:sz w:val="11"/>
                        <w:szCs w:val="11"/>
                      </w:rPr>
                      <w:t>FLS_______</w:t>
                    </w:r>
                    <w:r>
                      <w:rPr>
                        <w:rFonts w:ascii="Century Gothic" w:hAnsi="Century Gothic" w:cs="Lucida Console"/>
                        <w:sz w:val="11"/>
                        <w:szCs w:val="11"/>
                      </w:rPr>
                      <w:t>__</w:t>
                    </w:r>
                  </w:p>
                  <w:p w:rsidR="00C9544F" w:rsidRPr="00C9544F" w:rsidRDefault="00C9544F" w:rsidP="00EF14B9">
                    <w:pPr>
                      <w:rPr>
                        <w:rFonts w:ascii="Century Gothic" w:hAnsi="Century Gothic" w:cs="Lucida Console"/>
                        <w:b/>
                        <w:bCs/>
                        <w:sz w:val="11"/>
                        <w:szCs w:val="11"/>
                      </w:rPr>
                    </w:pPr>
                  </w:p>
                  <w:p w:rsidR="00C9544F" w:rsidRPr="00403245" w:rsidRDefault="00C9544F" w:rsidP="00EF14B9">
                    <w:pPr>
                      <w:ind w:left="-84" w:right="-111"/>
                      <w:jc w:val="center"/>
                      <w:rPr>
                        <w:rFonts w:ascii="Lucida Console" w:hAnsi="Lucida Console" w:cs="Lucida Console"/>
                        <w:b/>
                        <w:bCs/>
                        <w:sz w:val="14"/>
                        <w:szCs w:val="14"/>
                      </w:rPr>
                    </w:pPr>
                    <w:r w:rsidRPr="00C9544F">
                      <w:rPr>
                        <w:rFonts w:ascii="Century Gothic" w:hAnsi="Century Gothic" w:cs="Lucida Console"/>
                        <w:b/>
                        <w:bCs/>
                        <w:sz w:val="11"/>
                        <w:szCs w:val="11"/>
                      </w:rPr>
                      <w:t>ASSESSORIA ESPECIAL</w:t>
                    </w:r>
                  </w:p>
                  <w:p w:rsidR="00C9544F" w:rsidRPr="002079D4" w:rsidRDefault="00C9544F" w:rsidP="00EF14B9">
                    <w:pPr>
                      <w:rPr>
                        <w:rFonts w:ascii="Lucida Console" w:hAnsi="Lucida Console" w:cs="Lucida Console"/>
                        <w:b/>
                        <w:bCs/>
                        <w:sz w:val="15"/>
                        <w:szCs w:val="15"/>
                      </w:rPr>
                    </w:pPr>
                  </w:p>
                </w:txbxContent>
              </v:textbox>
            </v:oval>
          </w:pict>
        </mc:Fallback>
      </mc:AlternateContent>
    </w:r>
    <w:r w:rsidR="009F7440"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514F72B3" wp14:editId="6FF01451">
          <wp:simplePos x="0" y="0"/>
          <wp:positionH relativeFrom="column">
            <wp:align>center</wp:align>
          </wp:positionH>
          <wp:positionV relativeFrom="paragraph">
            <wp:posOffset>-161345</wp:posOffset>
          </wp:positionV>
          <wp:extent cx="399600" cy="482400"/>
          <wp:effectExtent l="0" t="0" r="0" b="0"/>
          <wp:wrapNone/>
          <wp:docPr id="3" name="Imagem 3" descr="ALAGOA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ALAGOA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600" cy="48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F7440">
      <w:tab/>
    </w:r>
  </w:p>
  <w:p w:rsidR="009F7440" w:rsidRDefault="009F7440" w:rsidP="00F64E32">
    <w:pPr>
      <w:pStyle w:val="Header"/>
      <w:jc w:val="center"/>
      <w:rPr>
        <w:rFonts w:ascii="Arial" w:hAnsi="Arial" w:cs="Arial"/>
        <w:b/>
        <w:bCs/>
        <w:noProof/>
        <w:sz w:val="8"/>
        <w:szCs w:val="8"/>
      </w:rPr>
    </w:pPr>
  </w:p>
  <w:p w:rsidR="009F7440" w:rsidRPr="0057294A" w:rsidRDefault="009F7440" w:rsidP="00F64E32">
    <w:pPr>
      <w:pStyle w:val="Header"/>
      <w:jc w:val="center"/>
      <w:rPr>
        <w:rFonts w:ascii="Arial" w:hAnsi="Arial" w:cs="Arial"/>
        <w:b/>
        <w:bCs/>
        <w:noProof/>
        <w:sz w:val="8"/>
        <w:szCs w:val="8"/>
      </w:rPr>
    </w:pPr>
  </w:p>
  <w:p w:rsidR="009F7440" w:rsidRPr="0057294A" w:rsidRDefault="009F7440" w:rsidP="00F64E32">
    <w:pPr>
      <w:pStyle w:val="Header"/>
      <w:jc w:val="center"/>
      <w:rPr>
        <w:rFonts w:ascii="Arial" w:hAnsi="Arial" w:cs="Arial"/>
        <w:b/>
        <w:bCs/>
        <w:noProof/>
        <w:sz w:val="8"/>
        <w:szCs w:val="8"/>
      </w:rPr>
    </w:pPr>
  </w:p>
  <w:p w:rsidR="009F7440" w:rsidRPr="00261D7F" w:rsidRDefault="009F7440" w:rsidP="000D5037">
    <w:pPr>
      <w:pStyle w:val="Header"/>
      <w:tabs>
        <w:tab w:val="clear" w:pos="4252"/>
        <w:tab w:val="clear" w:pos="8504"/>
      </w:tabs>
      <w:jc w:val="center"/>
      <w:rPr>
        <w:rFonts w:ascii="Times New Roman" w:hAnsi="Times New Roman" w:cs="Times New Roman"/>
        <w:b/>
        <w:bCs/>
        <w:noProof/>
        <w:sz w:val="19"/>
        <w:szCs w:val="19"/>
      </w:rPr>
    </w:pPr>
    <w:r w:rsidRPr="00261D7F">
      <w:rPr>
        <w:rFonts w:ascii="Times New Roman" w:hAnsi="Times New Roman" w:cs="Times New Roman"/>
        <w:b/>
        <w:bCs/>
        <w:noProof/>
        <w:sz w:val="19"/>
        <w:szCs w:val="19"/>
      </w:rPr>
      <w:t>ESTADO DE ALAGOAS</w:t>
    </w:r>
  </w:p>
  <w:p w:rsidR="009F7440" w:rsidRPr="00261D7F" w:rsidRDefault="009F7440" w:rsidP="00F64E32">
    <w:pPr>
      <w:pStyle w:val="Header"/>
      <w:jc w:val="center"/>
      <w:rPr>
        <w:rFonts w:ascii="Times New Roman" w:hAnsi="Times New Roman" w:cs="Times New Roman"/>
        <w:b/>
        <w:bCs/>
        <w:noProof/>
        <w:color w:val="000000"/>
        <w:sz w:val="19"/>
        <w:szCs w:val="19"/>
      </w:rPr>
    </w:pPr>
    <w:r w:rsidRPr="00261D7F">
      <w:rPr>
        <w:rFonts w:ascii="Times New Roman" w:hAnsi="Times New Roman" w:cs="Times New Roman"/>
        <w:b/>
        <w:bCs/>
        <w:noProof/>
        <w:color w:val="000000"/>
        <w:sz w:val="19"/>
        <w:szCs w:val="19"/>
      </w:rPr>
      <w:t>SEC</w:t>
    </w:r>
    <w:r w:rsidR="00261D7F" w:rsidRPr="00261D7F">
      <w:rPr>
        <w:rFonts w:ascii="Times New Roman" w:hAnsi="Times New Roman" w:cs="Times New Roman"/>
        <w:b/>
        <w:bCs/>
        <w:noProof/>
        <w:color w:val="000000"/>
        <w:sz w:val="19"/>
        <w:szCs w:val="19"/>
      </w:rPr>
      <w:t>RETARIA DE ESTADO DO PLANEJAMENTO E DO DESENVOLVIMENTO ECONÔMICO</w:t>
    </w:r>
  </w:p>
  <w:p w:rsidR="009F7440" w:rsidRPr="00261D7F" w:rsidRDefault="000D5037" w:rsidP="00F64E32">
    <w:pPr>
      <w:pStyle w:val="Header"/>
      <w:jc w:val="center"/>
      <w:rPr>
        <w:rFonts w:ascii="Times New Roman" w:hAnsi="Times New Roman" w:cs="Times New Roman"/>
        <w:b/>
        <w:sz w:val="19"/>
        <w:szCs w:val="19"/>
      </w:rPr>
    </w:pPr>
    <w:r>
      <w:rPr>
        <w:rFonts w:ascii="Times New Roman" w:hAnsi="Times New Roman" w:cs="Times New Roman"/>
        <w:b/>
        <w:sz w:val="19"/>
        <w:szCs w:val="19"/>
      </w:rPr>
      <w:t>ASSESSORIA ESPECIAL</w:t>
    </w:r>
  </w:p>
  <w:p w:rsidR="009F7440" w:rsidRDefault="009F74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B1A"/>
    <w:multiLevelType w:val="hybridMultilevel"/>
    <w:tmpl w:val="560A552C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E021652"/>
    <w:multiLevelType w:val="hybridMultilevel"/>
    <w:tmpl w:val="ED36B6E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45681"/>
    <w:multiLevelType w:val="hybridMultilevel"/>
    <w:tmpl w:val="96BAF642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4241BD"/>
    <w:multiLevelType w:val="hybridMultilevel"/>
    <w:tmpl w:val="63506648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8D33568"/>
    <w:multiLevelType w:val="hybridMultilevel"/>
    <w:tmpl w:val="15B41CC4"/>
    <w:lvl w:ilvl="0" w:tplc="0EA8A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60CA6"/>
    <w:multiLevelType w:val="multilevel"/>
    <w:tmpl w:val="DE90FCFE"/>
    <w:lvl w:ilvl="0">
      <w:start w:val="4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540" w:hanging="54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>
    <w:nsid w:val="3DB45F29"/>
    <w:multiLevelType w:val="hybridMultilevel"/>
    <w:tmpl w:val="003EA6F4"/>
    <w:lvl w:ilvl="0" w:tplc="0EA8A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60AB0"/>
    <w:multiLevelType w:val="hybridMultilevel"/>
    <w:tmpl w:val="51EAF888"/>
    <w:lvl w:ilvl="0" w:tplc="0EA8A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0D6F2E"/>
    <w:multiLevelType w:val="hybridMultilevel"/>
    <w:tmpl w:val="0A0AA5F4"/>
    <w:lvl w:ilvl="0" w:tplc="0EA8A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4929F7"/>
    <w:multiLevelType w:val="multilevel"/>
    <w:tmpl w:val="2C566A22"/>
    <w:lvl w:ilvl="0">
      <w:start w:val="4"/>
      <w:numFmt w:val="decimal"/>
      <w:lvlText w:val="%1"/>
      <w:lvlJc w:val="left"/>
      <w:pPr>
        <w:ind w:left="540" w:hanging="540"/>
      </w:pPr>
      <w:rPr>
        <w:color w:val="auto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color w:val="auto"/>
      </w:rPr>
    </w:lvl>
  </w:abstractNum>
  <w:abstractNum w:abstractNumId="10">
    <w:nsid w:val="739C6D64"/>
    <w:multiLevelType w:val="hybridMultilevel"/>
    <w:tmpl w:val="AB0A2306"/>
    <w:lvl w:ilvl="0" w:tplc="0EA8A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74487B"/>
    <w:multiLevelType w:val="hybridMultilevel"/>
    <w:tmpl w:val="9648B968"/>
    <w:lvl w:ilvl="0" w:tplc="6630C7E0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  <w:color w:val="auto"/>
      </w:rPr>
    </w:lvl>
    <w:lvl w:ilvl="1" w:tplc="0416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E32"/>
    <w:rsid w:val="000110CF"/>
    <w:rsid w:val="00015AF3"/>
    <w:rsid w:val="00056604"/>
    <w:rsid w:val="00066BCB"/>
    <w:rsid w:val="00093641"/>
    <w:rsid w:val="000C192D"/>
    <w:rsid w:val="000C3B59"/>
    <w:rsid w:val="000D5037"/>
    <w:rsid w:val="000E0145"/>
    <w:rsid w:val="00113885"/>
    <w:rsid w:val="001140EE"/>
    <w:rsid w:val="001172E5"/>
    <w:rsid w:val="001900DD"/>
    <w:rsid w:val="0019470D"/>
    <w:rsid w:val="001C121C"/>
    <w:rsid w:val="001D508C"/>
    <w:rsid w:val="00211163"/>
    <w:rsid w:val="00253B5A"/>
    <w:rsid w:val="00261D7F"/>
    <w:rsid w:val="00262BAE"/>
    <w:rsid w:val="00270B8B"/>
    <w:rsid w:val="0027602D"/>
    <w:rsid w:val="002F3EFF"/>
    <w:rsid w:val="003023DD"/>
    <w:rsid w:val="003A0320"/>
    <w:rsid w:val="003A635B"/>
    <w:rsid w:val="003D7A0D"/>
    <w:rsid w:val="003E3997"/>
    <w:rsid w:val="003F639E"/>
    <w:rsid w:val="004140AA"/>
    <w:rsid w:val="0043148B"/>
    <w:rsid w:val="00444075"/>
    <w:rsid w:val="00463779"/>
    <w:rsid w:val="0049132E"/>
    <w:rsid w:val="004D5782"/>
    <w:rsid w:val="004F2035"/>
    <w:rsid w:val="004F33FF"/>
    <w:rsid w:val="005347E6"/>
    <w:rsid w:val="005573F6"/>
    <w:rsid w:val="00562114"/>
    <w:rsid w:val="00575291"/>
    <w:rsid w:val="005862DA"/>
    <w:rsid w:val="0059709C"/>
    <w:rsid w:val="005C67A8"/>
    <w:rsid w:val="005F7B3D"/>
    <w:rsid w:val="00631320"/>
    <w:rsid w:val="00641D0A"/>
    <w:rsid w:val="006454D4"/>
    <w:rsid w:val="006D2CC8"/>
    <w:rsid w:val="006D5046"/>
    <w:rsid w:val="006D74F7"/>
    <w:rsid w:val="0071336B"/>
    <w:rsid w:val="0077250E"/>
    <w:rsid w:val="007B7A18"/>
    <w:rsid w:val="007C6468"/>
    <w:rsid w:val="007D4A50"/>
    <w:rsid w:val="007D7C3F"/>
    <w:rsid w:val="00841240"/>
    <w:rsid w:val="00847030"/>
    <w:rsid w:val="00861915"/>
    <w:rsid w:val="008659EE"/>
    <w:rsid w:val="008703B5"/>
    <w:rsid w:val="00871E42"/>
    <w:rsid w:val="008761CA"/>
    <w:rsid w:val="008873BB"/>
    <w:rsid w:val="008E1D19"/>
    <w:rsid w:val="008F5A8A"/>
    <w:rsid w:val="00926A42"/>
    <w:rsid w:val="0094434C"/>
    <w:rsid w:val="00965C29"/>
    <w:rsid w:val="009A2B30"/>
    <w:rsid w:val="009F7440"/>
    <w:rsid w:val="00A65022"/>
    <w:rsid w:val="00A71447"/>
    <w:rsid w:val="00B36303"/>
    <w:rsid w:val="00B52AE8"/>
    <w:rsid w:val="00B613EA"/>
    <w:rsid w:val="00BA1214"/>
    <w:rsid w:val="00BA33E3"/>
    <w:rsid w:val="00BA6926"/>
    <w:rsid w:val="00BC2E8C"/>
    <w:rsid w:val="00BE4EF2"/>
    <w:rsid w:val="00BE62DB"/>
    <w:rsid w:val="00C13B85"/>
    <w:rsid w:val="00C6652E"/>
    <w:rsid w:val="00C87945"/>
    <w:rsid w:val="00C9544F"/>
    <w:rsid w:val="00CC1ADF"/>
    <w:rsid w:val="00CD0319"/>
    <w:rsid w:val="00CD2921"/>
    <w:rsid w:val="00CE1A05"/>
    <w:rsid w:val="00CE415D"/>
    <w:rsid w:val="00CE7D6C"/>
    <w:rsid w:val="00D06AB1"/>
    <w:rsid w:val="00D13883"/>
    <w:rsid w:val="00D43B15"/>
    <w:rsid w:val="00D45E18"/>
    <w:rsid w:val="00D6137F"/>
    <w:rsid w:val="00D91C98"/>
    <w:rsid w:val="00D947BC"/>
    <w:rsid w:val="00DF4C32"/>
    <w:rsid w:val="00DF70D0"/>
    <w:rsid w:val="00E0491A"/>
    <w:rsid w:val="00E108F1"/>
    <w:rsid w:val="00E87590"/>
    <w:rsid w:val="00EC2D5E"/>
    <w:rsid w:val="00ED5D7D"/>
    <w:rsid w:val="00EE725E"/>
    <w:rsid w:val="00EF2ED2"/>
    <w:rsid w:val="00F21AE5"/>
    <w:rsid w:val="00F64E32"/>
    <w:rsid w:val="00FB1473"/>
    <w:rsid w:val="00FF7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E3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64E32"/>
  </w:style>
  <w:style w:type="paragraph" w:styleId="Footer">
    <w:name w:val="footer"/>
    <w:basedOn w:val="Normal"/>
    <w:link w:val="FooterChar"/>
    <w:uiPriority w:val="99"/>
    <w:unhideWhenUsed/>
    <w:rsid w:val="00F64E3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64E32"/>
  </w:style>
  <w:style w:type="table" w:styleId="TableGrid">
    <w:name w:val="Table Grid"/>
    <w:basedOn w:val="TableNormal"/>
    <w:uiPriority w:val="59"/>
    <w:rsid w:val="00F64E32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4E3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E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4E3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styleId="Hyperlink">
    <w:name w:val="Hyperlink"/>
    <w:basedOn w:val="DefaultParagraphFont"/>
    <w:uiPriority w:val="99"/>
    <w:unhideWhenUsed/>
    <w:rsid w:val="004913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13883"/>
    <w:pPr>
      <w:spacing w:before="100" w:beforeAutospacing="1" w:after="100" w:afterAutospacing="1"/>
    </w:pPr>
  </w:style>
  <w:style w:type="paragraph" w:customStyle="1" w:styleId="04partenormativa">
    <w:name w:val="04partenormativa"/>
    <w:basedOn w:val="Normal"/>
    <w:rsid w:val="00C9544F"/>
    <w:pPr>
      <w:spacing w:before="100" w:beforeAutospacing="1" w:after="100" w:afterAutospacing="1"/>
    </w:pPr>
  </w:style>
  <w:style w:type="paragraph" w:customStyle="1" w:styleId="artigo">
    <w:name w:val="artigo"/>
    <w:basedOn w:val="Normal"/>
    <w:rsid w:val="00B613EA"/>
    <w:pPr>
      <w:spacing w:before="100" w:beforeAutospacing="1" w:after="100" w:afterAutospacing="1"/>
    </w:pPr>
  </w:style>
  <w:style w:type="paragraph" w:customStyle="1" w:styleId="pargrafo">
    <w:name w:val="pargrafo"/>
    <w:basedOn w:val="Normal"/>
    <w:rsid w:val="00B613E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B613EA"/>
  </w:style>
  <w:style w:type="character" w:styleId="Strong">
    <w:name w:val="Strong"/>
    <w:basedOn w:val="DefaultParagraphFont"/>
    <w:uiPriority w:val="22"/>
    <w:qFormat/>
    <w:rsid w:val="00B36303"/>
    <w:rPr>
      <w:b/>
      <w:bCs/>
    </w:rPr>
  </w:style>
  <w:style w:type="character" w:styleId="Emphasis">
    <w:name w:val="Emphasis"/>
    <w:basedOn w:val="DefaultParagraphFont"/>
    <w:uiPriority w:val="20"/>
    <w:qFormat/>
    <w:rsid w:val="008E1D19"/>
    <w:rPr>
      <w:i/>
      <w:iCs/>
    </w:rPr>
  </w:style>
  <w:style w:type="paragraph" w:styleId="ListParagraph">
    <w:name w:val="List Paragraph"/>
    <w:basedOn w:val="Normal"/>
    <w:uiPriority w:val="34"/>
    <w:qFormat/>
    <w:rsid w:val="00BA12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E3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64E32"/>
  </w:style>
  <w:style w:type="paragraph" w:styleId="Footer">
    <w:name w:val="footer"/>
    <w:basedOn w:val="Normal"/>
    <w:link w:val="FooterChar"/>
    <w:uiPriority w:val="99"/>
    <w:unhideWhenUsed/>
    <w:rsid w:val="00F64E32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64E32"/>
  </w:style>
  <w:style w:type="table" w:styleId="TableGrid">
    <w:name w:val="Table Grid"/>
    <w:basedOn w:val="TableNormal"/>
    <w:uiPriority w:val="59"/>
    <w:rsid w:val="00F64E32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4E3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E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4E3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styleId="Hyperlink">
    <w:name w:val="Hyperlink"/>
    <w:basedOn w:val="DefaultParagraphFont"/>
    <w:uiPriority w:val="99"/>
    <w:unhideWhenUsed/>
    <w:rsid w:val="004913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13883"/>
    <w:pPr>
      <w:spacing w:before="100" w:beforeAutospacing="1" w:after="100" w:afterAutospacing="1"/>
    </w:pPr>
  </w:style>
  <w:style w:type="paragraph" w:customStyle="1" w:styleId="04partenormativa">
    <w:name w:val="04partenormativa"/>
    <w:basedOn w:val="Normal"/>
    <w:rsid w:val="00C9544F"/>
    <w:pPr>
      <w:spacing w:before="100" w:beforeAutospacing="1" w:after="100" w:afterAutospacing="1"/>
    </w:pPr>
  </w:style>
  <w:style w:type="paragraph" w:customStyle="1" w:styleId="artigo">
    <w:name w:val="artigo"/>
    <w:basedOn w:val="Normal"/>
    <w:rsid w:val="00B613EA"/>
    <w:pPr>
      <w:spacing w:before="100" w:beforeAutospacing="1" w:after="100" w:afterAutospacing="1"/>
    </w:pPr>
  </w:style>
  <w:style w:type="paragraph" w:customStyle="1" w:styleId="pargrafo">
    <w:name w:val="pargrafo"/>
    <w:basedOn w:val="Normal"/>
    <w:rsid w:val="00B613E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B613EA"/>
  </w:style>
  <w:style w:type="character" w:styleId="Strong">
    <w:name w:val="Strong"/>
    <w:basedOn w:val="DefaultParagraphFont"/>
    <w:uiPriority w:val="22"/>
    <w:qFormat/>
    <w:rsid w:val="00B36303"/>
    <w:rPr>
      <w:b/>
      <w:bCs/>
    </w:rPr>
  </w:style>
  <w:style w:type="character" w:styleId="Emphasis">
    <w:name w:val="Emphasis"/>
    <w:basedOn w:val="DefaultParagraphFont"/>
    <w:uiPriority w:val="20"/>
    <w:qFormat/>
    <w:rsid w:val="008E1D19"/>
    <w:rPr>
      <w:i/>
      <w:iCs/>
    </w:rPr>
  </w:style>
  <w:style w:type="paragraph" w:styleId="ListParagraph">
    <w:name w:val="List Paragraph"/>
    <w:basedOn w:val="Normal"/>
    <w:uiPriority w:val="34"/>
    <w:qFormat/>
    <w:rsid w:val="00BA12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openxmlformats.org/officeDocument/2006/relationships/customXml" Target="../customXml/item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38917363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INE/TSP</Division_x0020_or_x0020_Unit>
    <Approval_x0020_Number xmlns="cdc7663a-08f0-4737-9e8c-148ce897a09c">3061/OC-BR</Approval_x0020_Number>
    <Document_x0020_Author xmlns="cdc7663a-08f0-4737-9e8c-148ce897a09c">Lenci Pousada, Vera Lucia</Document_x0020_Author>
    <Fiscal_x0020_Year_x0020_IDB xmlns="cdc7663a-08f0-4737-9e8c-148ce897a09c">2014</Fiscal_x0020_Year_x0020_IDB>
    <Other_x0020_Author xmlns="cdc7663a-08f0-4737-9e8c-148ce897a09c" xsi:nil="true"/>
    <Project_x0020_Number xmlns="cdc7663a-08f0-4737-9e8c-148ce897a09c">BR-L1374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WORDLPLoan ProposalCGCommittee of the Whole0Aug  8 2014 12&amp;#58;00AMNSouth AmericaPO-BR-L1374-Disb1087602712</Migration_x0020_Info>
    <Operation_x0020_Type xmlns="cdc7663a-08f0-4737-9e8c-148ce897a09c" xsi:nil="true"/>
    <Record_x0020_Number xmlns="cdc7663a-08f0-4737-9e8c-148ce897a09c">R0002799479</Record_x0020_Number>
    <Document_x0020_Language_x0020_IDB xmlns="cdc7663a-08f0-4737-9e8c-148ce897a09c">Portuguese</Document_x0020_Language_x0020_IDB>
    <Identifier xmlns="cdc7663a-08f0-4737-9e8c-148ce897a09c">Caterina Vecco x.2460 TECFILE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EZSHARE-1185062258-293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https://idbg.sharepoint.com/teams/EZ-BR-LON/BR-L1374/_layouts/15/DocIdRedir.aspx?ID=EZSHARE-1185062258-293</Url>
      <Description>EZSHARE-1185062258-293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F52CA6511E8F4FBD2B9D10187177C8" ma:contentTypeVersion="3519" ma:contentTypeDescription="The base project type from which other project content types inherit their information." ma:contentTypeScope="" ma:versionID="f18288db888d5433f3940aac4119375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bd62a969ab0658bee3269b05fb97a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DF1B9CB4-5F94-4F9C-BCE1-830F2D23CECB}"/>
</file>

<file path=customXml/itemProps2.xml><?xml version="1.0" encoding="utf-8"?>
<ds:datastoreItem xmlns:ds="http://schemas.openxmlformats.org/officeDocument/2006/customXml" ds:itemID="{8CD35D82-5746-46A2-B42C-35B33D1419E6}"/>
</file>

<file path=customXml/itemProps3.xml><?xml version="1.0" encoding="utf-8"?>
<ds:datastoreItem xmlns:ds="http://schemas.openxmlformats.org/officeDocument/2006/customXml" ds:itemID="{40F12E04-CEA6-4556-A728-FDCB40DA5AB4}"/>
</file>

<file path=customXml/itemProps4.xml><?xml version="1.0" encoding="utf-8"?>
<ds:datastoreItem xmlns:ds="http://schemas.openxmlformats.org/officeDocument/2006/customXml" ds:itemID="{0FE39D2A-5496-4B67-851A-E9D99C27E5CD}"/>
</file>

<file path=customXml/itemProps5.xml><?xml version="1.0" encoding="utf-8"?>
<ds:datastoreItem xmlns:ds="http://schemas.openxmlformats.org/officeDocument/2006/customXml" ds:itemID="{1F8EB140-45D7-4F76-AA8F-0C975F05346C}"/>
</file>

<file path=customXml/itemProps6.xml><?xml version="1.0" encoding="utf-8"?>
<ds:datastoreItem xmlns:ds="http://schemas.openxmlformats.org/officeDocument/2006/customXml" ds:itemID="{DACB4D82-DA7D-4A35-B2E2-B60A9B426D46}"/>
</file>

<file path=customXml/itemProps7.xml><?xml version="1.0" encoding="utf-8"?>
<ds:datastoreItem xmlns:ds="http://schemas.openxmlformats.org/officeDocument/2006/customXml" ds:itemID="{5EA81EFE-D5FE-4065-966E-E7507E0514F6}"/>
</file>

<file path=customXml/itemProps8.xml><?xml version="1.0" encoding="utf-8"?>
<ds:datastoreItem xmlns:ds="http://schemas.openxmlformats.org/officeDocument/2006/customXml" ds:itemID="{EFD06120-5F6C-412F-8153-9DB46C6E80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EE_80 - Componente 3_1_ Condiciones Especiales - Cláusula 2_04 (c)(A)(v) _ 2do Desembolso_</dc:title>
  <dc:creator>Ofelia</dc:creator>
  <cp:lastModifiedBy>Inter-American Development Bank</cp:lastModifiedBy>
  <cp:revision>3</cp:revision>
  <cp:lastPrinted>2014-05-02T20:25:00Z</cp:lastPrinted>
  <dcterms:created xsi:type="dcterms:W3CDTF">2014-07-10T19:17:00Z</dcterms:created>
  <dcterms:modified xsi:type="dcterms:W3CDTF">2014-07-14T17:38:00Z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0x010100ACF722E9F6B0B149B0CD8BE2560A667200A5F52CA6511E8F4FBD2B9D10187177C8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12;#Disbursement Transaction|7bf7bbf5-7014-4f19-9dc0-87c94a0156d8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12;#Disbursement Transaction|7bf7bbf5-7014-4f19-9dc0-87c94a0156d8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29300</vt:r8>
  </property>
  <property fmtid="{D5CDD505-2E9C-101B-9397-08002B2CF9AE}" pid="18" name="Disclosure Activity">
    <vt:lpwstr>Loan Proposal</vt:lpwstr>
  </property>
  <property fmtid="{D5CDD505-2E9C-101B-9397-08002B2CF9AE}" pid="22" name="Webtopic">
    <vt:lpwstr>Transportation</vt:lpwstr>
  </property>
  <property fmtid="{D5CDD505-2E9C-101B-9397-08002B2CF9AE}" pid="24" name="Disclosed">
    <vt:bool>true</vt:bool>
  </property>
  <property fmtid="{D5CDD505-2E9C-101B-9397-08002B2CF9AE}" pid="28" name="_dlc_DocIdItemGuid">
    <vt:lpwstr>eb3d3d2b-7c4e-4457-9156-3b46648237d5</vt:lpwstr>
  </property>
</Properties>
</file>