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966" w:rsidRDefault="00D63966"/>
    <w:p w:rsidR="00D63966" w:rsidRDefault="00D63966"/>
    <w:p w:rsidR="00D63966" w:rsidRDefault="00D63966"/>
    <w:p w:rsidR="00D63966" w:rsidRDefault="00D63966"/>
    <w:p w:rsidR="00D63966" w:rsidRDefault="00D63966"/>
    <w:p w:rsidR="00D63966" w:rsidRDefault="00D63966"/>
    <w:p w:rsidR="00D63966" w:rsidRDefault="00D63966">
      <w:pPr>
        <w:jc w:val="center"/>
        <w:rPr>
          <w:b/>
          <w:bCs/>
          <w:sz w:val="36"/>
        </w:rPr>
      </w:pPr>
    </w:p>
    <w:p w:rsidR="00D63966" w:rsidRDefault="00D63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</w:rPr>
      </w:pPr>
    </w:p>
    <w:p w:rsidR="00D63966" w:rsidRDefault="00D63966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lang w:val="pt-BR"/>
        </w:rPr>
      </w:pPr>
      <w:r>
        <w:rPr>
          <w:sz w:val="28"/>
          <w:lang w:val="pt-BR"/>
        </w:rPr>
        <w:t>PLANO DE AQUISIÇÕES</w:t>
      </w:r>
    </w:p>
    <w:p w:rsidR="00D63966" w:rsidRDefault="00D63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D63966" w:rsidRDefault="00D63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/>
    <w:p w:rsidR="00D63966" w:rsidRDefault="00D63966"/>
    <w:p w:rsidR="00D63966" w:rsidRDefault="00D63966"/>
    <w:p w:rsidR="00D63966" w:rsidRDefault="00D63966"/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rPr>
          <w:b/>
          <w:bCs/>
        </w:rPr>
      </w:pPr>
    </w:p>
    <w:p w:rsidR="00D63966" w:rsidRDefault="00D63966">
      <w:pPr>
        <w:pStyle w:val="Heading1"/>
        <w:jc w:val="center"/>
        <w:rPr>
          <w:sz w:val="28"/>
          <w:lang w:val="pt-BR"/>
        </w:rPr>
      </w:pPr>
      <w:r>
        <w:rPr>
          <w:sz w:val="28"/>
          <w:lang w:val="pt-BR"/>
        </w:rPr>
        <w:t>Banco Interamericano de Desenvolvimento</w:t>
      </w:r>
    </w:p>
    <w:p w:rsidR="00D63966" w:rsidRDefault="00D63966">
      <w:pPr>
        <w:jc w:val="center"/>
        <w:rPr>
          <w:b/>
          <w:bCs/>
        </w:rPr>
      </w:pPr>
      <w:r>
        <w:rPr>
          <w:b/>
          <w:bCs/>
          <w:sz w:val="28"/>
        </w:rPr>
        <w:t>DEV/PAA</w:t>
      </w:r>
    </w:p>
    <w:p w:rsidR="00D63966" w:rsidRDefault="00D63966">
      <w:pPr>
        <w:pStyle w:val="Title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br w:type="page"/>
      </w:r>
    </w:p>
    <w:p w:rsidR="00D63966" w:rsidRDefault="00D63966">
      <w:pPr>
        <w:pStyle w:val="Title"/>
        <w:rPr>
          <w:rFonts w:ascii="Times New Roman" w:hAnsi="Times New Roman"/>
          <w:sz w:val="24"/>
          <w:szCs w:val="24"/>
          <w:lang w:val="pt-BR"/>
        </w:rPr>
      </w:pPr>
    </w:p>
    <w:p w:rsidR="00D63966" w:rsidRDefault="00D63966">
      <w:pPr>
        <w:pStyle w:val="Title"/>
        <w:rPr>
          <w:rFonts w:ascii="Times New Roman" w:hAnsi="Times New Roman"/>
          <w:sz w:val="24"/>
          <w:szCs w:val="24"/>
          <w:lang w:val="pt-BR"/>
        </w:rPr>
      </w:pPr>
    </w:p>
    <w:p w:rsidR="00D63966" w:rsidRDefault="00D63966">
      <w:pPr>
        <w:pStyle w:val="Title"/>
        <w:tabs>
          <w:tab w:val="left" w:pos="7650"/>
          <w:tab w:val="left" w:pos="7830"/>
          <w:tab w:val="left" w:pos="7920"/>
          <w:tab w:val="left" w:pos="8370"/>
        </w:tabs>
        <w:rPr>
          <w:rFonts w:ascii="Times New Roman" w:hAnsi="Times New Roman"/>
          <w:sz w:val="22"/>
          <w:szCs w:val="24"/>
          <w:lang w:val="pt-BR"/>
        </w:rPr>
      </w:pPr>
      <w:r>
        <w:rPr>
          <w:rFonts w:ascii="Times New Roman" w:hAnsi="Times New Roman"/>
          <w:sz w:val="22"/>
          <w:szCs w:val="24"/>
          <w:lang w:val="pt-BR"/>
        </w:rPr>
        <w:t>ÍNDICE</w:t>
      </w:r>
    </w:p>
    <w:p w:rsidR="00D63966" w:rsidRDefault="00D63966">
      <w:pPr>
        <w:pStyle w:val="Title"/>
        <w:rPr>
          <w:rFonts w:ascii="Times New Roman" w:hAnsi="Times New Roman"/>
          <w:sz w:val="22"/>
          <w:szCs w:val="24"/>
          <w:lang w:val="pt-BR"/>
        </w:rPr>
      </w:pPr>
    </w:p>
    <w:p w:rsidR="00D63966" w:rsidRDefault="00D63966">
      <w:pPr>
        <w:pStyle w:val="Title"/>
        <w:rPr>
          <w:rFonts w:ascii="Times New Roman" w:hAnsi="Times New Roman"/>
          <w:sz w:val="22"/>
          <w:szCs w:val="24"/>
          <w:lang w:val="pt-BR"/>
        </w:rPr>
      </w:pPr>
    </w:p>
    <w:p w:rsidR="00D63966" w:rsidRPr="0038544B" w:rsidRDefault="00D63966">
      <w:pPr>
        <w:pStyle w:val="Title"/>
        <w:tabs>
          <w:tab w:val="left" w:pos="8460"/>
        </w:tabs>
        <w:ind w:left="-360"/>
        <w:jc w:val="left"/>
        <w:rPr>
          <w:rFonts w:ascii="Times New Roman" w:hAnsi="Times New Roman"/>
          <w:sz w:val="22"/>
          <w:szCs w:val="24"/>
          <w:lang w:val="pt-BR"/>
        </w:rPr>
      </w:pPr>
      <w:r>
        <w:rPr>
          <w:rFonts w:ascii="Times New Roman" w:hAnsi="Times New Roman"/>
          <w:sz w:val="22"/>
          <w:szCs w:val="24"/>
          <w:lang w:val="pt-BR"/>
        </w:rPr>
        <w:t>I</w:t>
      </w:r>
      <w:r w:rsidRPr="0038544B">
        <w:rPr>
          <w:rFonts w:ascii="Times New Roman" w:hAnsi="Times New Roman"/>
          <w:sz w:val="22"/>
          <w:szCs w:val="24"/>
          <w:lang w:val="pt-BR"/>
        </w:rPr>
        <w:t>.   Introdução</w:t>
      </w:r>
      <w:r w:rsidRPr="0038544B">
        <w:rPr>
          <w:rFonts w:ascii="Times New Roman" w:hAnsi="Times New Roman"/>
          <w:sz w:val="22"/>
          <w:szCs w:val="24"/>
          <w:lang w:val="pt-BR"/>
        </w:rPr>
        <w:tab/>
        <w:t>3</w:t>
      </w:r>
    </w:p>
    <w:p w:rsidR="00D63966" w:rsidRPr="0038544B" w:rsidRDefault="00D63966">
      <w:pPr>
        <w:pStyle w:val="Title"/>
        <w:jc w:val="left"/>
        <w:rPr>
          <w:rFonts w:ascii="Times New Roman" w:hAnsi="Times New Roman"/>
          <w:sz w:val="22"/>
          <w:szCs w:val="24"/>
          <w:lang w:val="pt-BR"/>
        </w:rPr>
      </w:pPr>
    </w:p>
    <w:p w:rsidR="00D63966" w:rsidRPr="0038544B" w:rsidRDefault="00D63966">
      <w:pPr>
        <w:pStyle w:val="Title"/>
        <w:tabs>
          <w:tab w:val="left" w:pos="8460"/>
        </w:tabs>
        <w:ind w:left="-360"/>
        <w:jc w:val="left"/>
        <w:rPr>
          <w:rFonts w:ascii="Times New Roman" w:hAnsi="Times New Roman"/>
          <w:sz w:val="22"/>
          <w:szCs w:val="24"/>
          <w:lang w:val="pt-BR"/>
        </w:rPr>
      </w:pPr>
      <w:r w:rsidRPr="0038544B">
        <w:rPr>
          <w:rFonts w:ascii="Times New Roman" w:hAnsi="Times New Roman"/>
          <w:sz w:val="22"/>
          <w:szCs w:val="24"/>
          <w:lang w:val="pt-BR"/>
        </w:rPr>
        <w:t>II.  Plano de Aquisições para o Projeto. Modelo A – Para Projetos Específicos</w:t>
      </w:r>
      <w:r w:rsidRPr="0038544B">
        <w:rPr>
          <w:rFonts w:ascii="Times New Roman" w:hAnsi="Times New Roman"/>
          <w:sz w:val="22"/>
          <w:szCs w:val="24"/>
          <w:lang w:val="pt-BR"/>
        </w:rPr>
        <w:tab/>
        <w:t>3</w:t>
      </w:r>
    </w:p>
    <w:p w:rsidR="00D63966" w:rsidRPr="0038544B" w:rsidRDefault="00D63966">
      <w:pPr>
        <w:pStyle w:val="Title"/>
        <w:tabs>
          <w:tab w:val="left" w:pos="8460"/>
        </w:tabs>
        <w:jc w:val="left"/>
        <w:rPr>
          <w:rFonts w:ascii="Times New Roman" w:hAnsi="Times New Roman"/>
          <w:sz w:val="22"/>
          <w:szCs w:val="24"/>
          <w:lang w:val="pt-BR"/>
        </w:rPr>
      </w:pPr>
      <w:r w:rsidRPr="0038544B">
        <w:rPr>
          <w:rFonts w:ascii="Times New Roman" w:hAnsi="Times New Roman"/>
          <w:sz w:val="22"/>
          <w:szCs w:val="24"/>
          <w:lang w:val="pt-BR"/>
        </w:rPr>
        <w:t>A) Introdução</w:t>
      </w:r>
      <w:r w:rsidRPr="0038544B">
        <w:rPr>
          <w:rFonts w:ascii="Times New Roman" w:hAnsi="Times New Roman"/>
          <w:sz w:val="22"/>
          <w:szCs w:val="24"/>
          <w:lang w:val="pt-BR"/>
        </w:rPr>
        <w:tab/>
        <w:t>3</w:t>
      </w:r>
    </w:p>
    <w:p w:rsidR="00D63966" w:rsidRPr="0038544B" w:rsidRDefault="00D63966">
      <w:pPr>
        <w:tabs>
          <w:tab w:val="left" w:pos="8460"/>
        </w:tabs>
        <w:jc w:val="both"/>
        <w:rPr>
          <w:b/>
          <w:sz w:val="22"/>
        </w:rPr>
      </w:pPr>
      <w:r w:rsidRPr="0038544B">
        <w:rPr>
          <w:b/>
          <w:sz w:val="22"/>
        </w:rPr>
        <w:t>B) Plano de Aquisições</w:t>
      </w:r>
      <w:r w:rsidRPr="0038544B">
        <w:rPr>
          <w:b/>
          <w:sz w:val="22"/>
        </w:rPr>
        <w:tab/>
        <w:t>4</w:t>
      </w:r>
    </w:p>
    <w:p w:rsidR="00D63966" w:rsidRPr="0038544B" w:rsidRDefault="00D63966">
      <w:pPr>
        <w:pStyle w:val="Title"/>
        <w:tabs>
          <w:tab w:val="left" w:pos="8460"/>
        </w:tabs>
        <w:jc w:val="left"/>
        <w:rPr>
          <w:rFonts w:ascii="Times New Roman" w:hAnsi="Times New Roman"/>
          <w:bCs w:val="0"/>
          <w:sz w:val="22"/>
          <w:szCs w:val="24"/>
          <w:lang w:val="pt-BR"/>
        </w:rPr>
      </w:pPr>
      <w:r w:rsidRPr="0038544B">
        <w:rPr>
          <w:rFonts w:ascii="Times New Roman" w:hAnsi="Times New Roman"/>
          <w:bCs w:val="0"/>
          <w:sz w:val="22"/>
          <w:szCs w:val="24"/>
          <w:lang w:val="pt-BR"/>
        </w:rPr>
        <w:t>C) Aquisições para o Projeto</w:t>
      </w:r>
      <w:r w:rsidRPr="0038544B">
        <w:rPr>
          <w:rFonts w:ascii="Times New Roman" w:hAnsi="Times New Roman"/>
          <w:bCs w:val="0"/>
          <w:sz w:val="22"/>
          <w:szCs w:val="24"/>
          <w:lang w:val="pt-BR"/>
        </w:rPr>
        <w:tab/>
        <w:t>4</w:t>
      </w:r>
    </w:p>
    <w:p w:rsidR="00D63966" w:rsidRPr="0038544B" w:rsidRDefault="00D63966">
      <w:pPr>
        <w:pStyle w:val="Title"/>
        <w:tabs>
          <w:tab w:val="left" w:pos="7830"/>
          <w:tab w:val="left" w:pos="8460"/>
        </w:tabs>
        <w:jc w:val="left"/>
        <w:rPr>
          <w:rFonts w:ascii="Times New Roman" w:hAnsi="Times New Roman"/>
          <w:bCs w:val="0"/>
          <w:sz w:val="22"/>
          <w:szCs w:val="24"/>
          <w:lang w:val="pt-BR"/>
        </w:rPr>
      </w:pPr>
      <w:r w:rsidRPr="0038544B">
        <w:rPr>
          <w:rFonts w:ascii="Times New Roman" w:hAnsi="Times New Roman"/>
          <w:bCs w:val="0"/>
          <w:sz w:val="22"/>
          <w:szCs w:val="24"/>
          <w:lang w:val="pt-BR"/>
        </w:rPr>
        <w:t>D) Revisão por parte do Banco das Decisões em Matéria de Contratações</w:t>
      </w:r>
      <w:r w:rsidRPr="0038544B">
        <w:rPr>
          <w:rFonts w:ascii="Times New Roman" w:hAnsi="Times New Roman"/>
          <w:bCs w:val="0"/>
          <w:sz w:val="22"/>
          <w:szCs w:val="24"/>
          <w:lang w:val="pt-BR"/>
        </w:rPr>
        <w:tab/>
      </w:r>
      <w:r w:rsidRPr="0038544B">
        <w:rPr>
          <w:rFonts w:ascii="Times New Roman" w:hAnsi="Times New Roman"/>
          <w:bCs w:val="0"/>
          <w:sz w:val="22"/>
          <w:szCs w:val="24"/>
          <w:lang w:val="pt-BR"/>
        </w:rPr>
        <w:tab/>
        <w:t>6</w:t>
      </w:r>
    </w:p>
    <w:p w:rsidR="00D63966" w:rsidRPr="0038544B" w:rsidRDefault="00D63966">
      <w:pPr>
        <w:tabs>
          <w:tab w:val="left" w:pos="7650"/>
          <w:tab w:val="left" w:pos="8460"/>
        </w:tabs>
        <w:jc w:val="both"/>
        <w:rPr>
          <w:i/>
          <w:sz w:val="22"/>
        </w:rPr>
      </w:pPr>
      <w:r w:rsidRPr="0038544B">
        <w:rPr>
          <w:b/>
          <w:sz w:val="22"/>
        </w:rPr>
        <w:t>E) Preferência Nacional</w:t>
      </w:r>
      <w:r w:rsidRPr="0038544B">
        <w:rPr>
          <w:b/>
          <w:sz w:val="22"/>
        </w:rPr>
        <w:tab/>
      </w:r>
      <w:r w:rsidRPr="0038544B">
        <w:rPr>
          <w:b/>
          <w:sz w:val="22"/>
        </w:rPr>
        <w:tab/>
        <w:t>6</w:t>
      </w:r>
    </w:p>
    <w:p w:rsidR="00D63966" w:rsidRPr="0038544B" w:rsidRDefault="00D63966">
      <w:pPr>
        <w:pStyle w:val="Heading1"/>
        <w:rPr>
          <w:sz w:val="22"/>
          <w:lang w:val="pt-BR"/>
        </w:rPr>
      </w:pPr>
    </w:p>
    <w:p w:rsidR="00D63966" w:rsidRPr="0038544B" w:rsidRDefault="00D63966">
      <w:pPr>
        <w:pStyle w:val="Heading1"/>
        <w:tabs>
          <w:tab w:val="left" w:pos="8460"/>
        </w:tabs>
        <w:rPr>
          <w:sz w:val="22"/>
          <w:lang w:val="pt-BR"/>
        </w:rPr>
      </w:pPr>
      <w:r w:rsidRPr="0038544B">
        <w:rPr>
          <w:sz w:val="22"/>
          <w:lang w:val="pt-BR"/>
        </w:rPr>
        <w:t>Apêndice 1....................................................................................................................................   7</w:t>
      </w:r>
    </w:p>
    <w:p w:rsidR="00D63966" w:rsidRPr="0038544B" w:rsidRDefault="00D63966">
      <w:pPr>
        <w:pStyle w:val="Heading5"/>
        <w:tabs>
          <w:tab w:val="left" w:pos="6300"/>
          <w:tab w:val="left" w:pos="8370"/>
        </w:tabs>
        <w:ind w:left="708"/>
        <w:rPr>
          <w:rFonts w:ascii="Times New Roman" w:hAnsi="Times New Roman"/>
          <w:szCs w:val="24"/>
          <w:u w:val="none"/>
          <w:lang w:val="pt-BR"/>
        </w:rPr>
      </w:pPr>
      <w:r w:rsidRPr="0038544B">
        <w:rPr>
          <w:rFonts w:ascii="Times New Roman" w:hAnsi="Times New Roman"/>
          <w:szCs w:val="24"/>
          <w:u w:val="none"/>
          <w:lang w:val="pt-BR"/>
        </w:rPr>
        <w:t xml:space="preserve">Bens, Obras Civis, Serviços Diferentes da Consultoria e Serviços de Consultoria... </w:t>
      </w:r>
      <w:r w:rsidRPr="0038544B">
        <w:rPr>
          <w:rFonts w:ascii="Times New Roman" w:hAnsi="Times New Roman"/>
          <w:szCs w:val="24"/>
          <w:u w:val="none"/>
          <w:lang w:val="pt-BR"/>
        </w:rPr>
        <w:tab/>
        <w:t>9</w:t>
      </w:r>
    </w:p>
    <w:p w:rsidR="00D63966" w:rsidRPr="0038544B" w:rsidRDefault="00D63966">
      <w:pPr>
        <w:pStyle w:val="Heading7"/>
        <w:tabs>
          <w:tab w:val="left" w:pos="7560"/>
          <w:tab w:val="left" w:pos="7740"/>
          <w:tab w:val="left" w:pos="8370"/>
        </w:tabs>
        <w:jc w:val="left"/>
        <w:rPr>
          <w:rFonts w:ascii="Times New Roman" w:hAnsi="Times New Roman"/>
          <w:sz w:val="22"/>
          <w:szCs w:val="24"/>
          <w:lang w:val="pt-BR"/>
        </w:rPr>
      </w:pPr>
      <w:r w:rsidRPr="0038544B">
        <w:rPr>
          <w:rFonts w:ascii="Times New Roman" w:hAnsi="Times New Roman"/>
          <w:sz w:val="22"/>
          <w:szCs w:val="24"/>
          <w:lang w:val="pt-BR"/>
        </w:rPr>
        <w:t>Apêndice 2....................................................................................................................................</w:t>
      </w:r>
      <w:r w:rsidRPr="0038544B">
        <w:rPr>
          <w:rFonts w:ascii="Times New Roman" w:hAnsi="Times New Roman"/>
          <w:sz w:val="22"/>
          <w:szCs w:val="24"/>
          <w:lang w:val="pt-BR"/>
        </w:rPr>
        <w:tab/>
        <w:t>16</w:t>
      </w:r>
    </w:p>
    <w:p w:rsidR="00D63966" w:rsidRPr="0038544B" w:rsidRDefault="00D63966">
      <w:pPr>
        <w:pStyle w:val="Heading1"/>
        <w:tabs>
          <w:tab w:val="left" w:pos="7740"/>
          <w:tab w:val="left" w:pos="8370"/>
        </w:tabs>
        <w:ind w:left="708"/>
        <w:rPr>
          <w:bCs w:val="0"/>
          <w:sz w:val="22"/>
          <w:lang w:val="pt-BR"/>
        </w:rPr>
      </w:pPr>
      <w:r w:rsidRPr="0038544B">
        <w:rPr>
          <w:bCs w:val="0"/>
          <w:sz w:val="22"/>
          <w:lang w:val="pt-BR"/>
        </w:rPr>
        <w:t>Capacidade do Executor e Supervisão das Aquisições por Parte do Banco.............</w:t>
      </w:r>
      <w:r w:rsidRPr="0038544B">
        <w:rPr>
          <w:bCs w:val="0"/>
          <w:sz w:val="22"/>
          <w:lang w:val="pt-BR"/>
        </w:rPr>
        <w:tab/>
        <w:t>16</w:t>
      </w:r>
    </w:p>
    <w:p w:rsidR="00D63966" w:rsidRPr="0038544B" w:rsidRDefault="00D63966">
      <w:pPr>
        <w:pStyle w:val="Heading7"/>
        <w:tabs>
          <w:tab w:val="left" w:pos="8100"/>
          <w:tab w:val="left" w:pos="8370"/>
        </w:tabs>
        <w:ind w:left="708"/>
        <w:rPr>
          <w:rFonts w:ascii="Times New Roman" w:hAnsi="Times New Roman"/>
          <w:sz w:val="22"/>
          <w:szCs w:val="24"/>
          <w:lang w:val="pt-BR"/>
        </w:rPr>
      </w:pPr>
      <w:r w:rsidRPr="0038544B">
        <w:rPr>
          <w:rFonts w:ascii="Times New Roman" w:hAnsi="Times New Roman"/>
          <w:sz w:val="22"/>
          <w:szCs w:val="24"/>
          <w:lang w:val="pt-BR"/>
        </w:rPr>
        <w:t>Avaliação da Capacidade da Agência para implementar a Contratação.................. 16</w:t>
      </w:r>
    </w:p>
    <w:p w:rsidR="00D63966" w:rsidRPr="0038544B" w:rsidRDefault="00D63966">
      <w:pPr>
        <w:pStyle w:val="Title"/>
        <w:tabs>
          <w:tab w:val="left" w:pos="7560"/>
          <w:tab w:val="left" w:pos="7650"/>
          <w:tab w:val="left" w:pos="8370"/>
        </w:tabs>
        <w:ind w:left="708"/>
        <w:jc w:val="left"/>
        <w:rPr>
          <w:rFonts w:ascii="Times New Roman" w:hAnsi="Times New Roman"/>
          <w:sz w:val="22"/>
          <w:szCs w:val="24"/>
          <w:lang w:val="pt-BR"/>
        </w:rPr>
      </w:pPr>
      <w:r w:rsidRPr="0038544B">
        <w:rPr>
          <w:rFonts w:ascii="Times New Roman" w:hAnsi="Times New Roman"/>
          <w:sz w:val="22"/>
          <w:szCs w:val="24"/>
          <w:lang w:val="pt-BR"/>
        </w:rPr>
        <w:t>Freqüência de Supervisão das Aquisições.....................................................................</w:t>
      </w:r>
      <w:r w:rsidRPr="0038544B">
        <w:rPr>
          <w:rFonts w:ascii="Times New Roman" w:hAnsi="Times New Roman"/>
          <w:sz w:val="22"/>
          <w:szCs w:val="24"/>
          <w:lang w:val="pt-BR"/>
        </w:rPr>
        <w:tab/>
        <w:t>16</w:t>
      </w:r>
    </w:p>
    <w:p w:rsidR="00D63966" w:rsidRPr="0038544B" w:rsidRDefault="00D63966">
      <w:pPr>
        <w:pStyle w:val="Title"/>
        <w:jc w:val="left"/>
        <w:rPr>
          <w:rFonts w:ascii="Times New Roman" w:hAnsi="Times New Roman"/>
          <w:sz w:val="22"/>
          <w:szCs w:val="24"/>
          <w:lang w:val="pt-BR"/>
        </w:rPr>
      </w:pPr>
    </w:p>
    <w:p w:rsidR="00D63966" w:rsidRPr="0038544B" w:rsidRDefault="00D63966">
      <w:pPr>
        <w:pStyle w:val="Heading5"/>
        <w:ind w:left="0"/>
        <w:jc w:val="both"/>
        <w:rPr>
          <w:rFonts w:ascii="Times New Roman" w:hAnsi="Times New Roman"/>
          <w:bCs/>
          <w:szCs w:val="24"/>
          <w:u w:val="none"/>
          <w:lang w:val="pt-BR"/>
        </w:rPr>
      </w:pPr>
    </w:p>
    <w:p w:rsidR="00D63966" w:rsidRPr="0038544B" w:rsidRDefault="00D63966">
      <w:pPr>
        <w:pStyle w:val="Heading5"/>
        <w:tabs>
          <w:tab w:val="left" w:pos="7470"/>
          <w:tab w:val="left" w:pos="7650"/>
          <w:tab w:val="left" w:pos="7740"/>
          <w:tab w:val="left" w:pos="8370"/>
        </w:tabs>
        <w:ind w:left="-360"/>
        <w:rPr>
          <w:rFonts w:ascii="Times New Roman" w:hAnsi="Times New Roman"/>
          <w:szCs w:val="24"/>
          <w:u w:val="none"/>
          <w:lang w:val="pt-BR"/>
        </w:rPr>
      </w:pPr>
      <w:r w:rsidRPr="0038544B">
        <w:rPr>
          <w:rFonts w:ascii="Times New Roman" w:hAnsi="Times New Roman"/>
          <w:szCs w:val="24"/>
          <w:u w:val="none"/>
          <w:lang w:val="pt-BR"/>
        </w:rPr>
        <w:t>IV.  Plano de Aquisições para o Projeto. Exemplo de Modelo A.............................................</w:t>
      </w:r>
      <w:r w:rsidRPr="0038544B">
        <w:rPr>
          <w:rFonts w:ascii="Times New Roman" w:hAnsi="Times New Roman"/>
          <w:szCs w:val="24"/>
          <w:u w:val="none"/>
          <w:lang w:val="pt-BR"/>
        </w:rPr>
        <w:tab/>
        <w:t>20</w:t>
      </w:r>
    </w:p>
    <w:p w:rsidR="00D63966" w:rsidRPr="0038544B" w:rsidRDefault="00D63966">
      <w:pPr>
        <w:pStyle w:val="Heading7"/>
        <w:tabs>
          <w:tab w:val="left" w:pos="7740"/>
          <w:tab w:val="left" w:pos="8370"/>
        </w:tabs>
        <w:jc w:val="left"/>
        <w:rPr>
          <w:rFonts w:ascii="Times New Roman" w:hAnsi="Times New Roman"/>
          <w:sz w:val="22"/>
          <w:szCs w:val="24"/>
          <w:lang w:val="pt-BR"/>
        </w:rPr>
      </w:pPr>
      <w:r w:rsidRPr="0038544B">
        <w:rPr>
          <w:rFonts w:ascii="Times New Roman" w:hAnsi="Times New Roman"/>
          <w:sz w:val="22"/>
          <w:szCs w:val="24"/>
          <w:lang w:val="pt-BR"/>
        </w:rPr>
        <w:t>Apêndice 1. ...................................................................................................................................</w:t>
      </w:r>
      <w:r w:rsidRPr="0038544B">
        <w:rPr>
          <w:rFonts w:ascii="Times New Roman" w:hAnsi="Times New Roman"/>
          <w:sz w:val="22"/>
          <w:szCs w:val="24"/>
          <w:lang w:val="pt-BR"/>
        </w:rPr>
        <w:tab/>
        <w:t>24</w:t>
      </w:r>
    </w:p>
    <w:p w:rsidR="00D63966" w:rsidRDefault="00D63966">
      <w:pPr>
        <w:pStyle w:val="Heading7"/>
        <w:tabs>
          <w:tab w:val="left" w:pos="7740"/>
          <w:tab w:val="left" w:pos="8370"/>
        </w:tabs>
        <w:jc w:val="left"/>
        <w:rPr>
          <w:rFonts w:ascii="Times New Roman" w:hAnsi="Times New Roman"/>
          <w:sz w:val="22"/>
          <w:szCs w:val="24"/>
          <w:lang w:val="pt-BR"/>
        </w:rPr>
      </w:pPr>
      <w:r w:rsidRPr="0038544B">
        <w:rPr>
          <w:rFonts w:ascii="Times New Roman" w:hAnsi="Times New Roman"/>
          <w:sz w:val="22"/>
          <w:szCs w:val="24"/>
          <w:lang w:val="pt-BR"/>
        </w:rPr>
        <w:t>Apêndice 2. ...................................................................................................................................</w:t>
      </w:r>
      <w:r w:rsidRPr="0038544B">
        <w:rPr>
          <w:rFonts w:ascii="Times New Roman" w:hAnsi="Times New Roman"/>
          <w:sz w:val="22"/>
          <w:szCs w:val="24"/>
          <w:lang w:val="pt-BR"/>
        </w:rPr>
        <w:tab/>
        <w:t>28</w:t>
      </w:r>
    </w:p>
    <w:p w:rsidR="00D63966" w:rsidRDefault="00D63966">
      <w:pPr>
        <w:rPr>
          <w:rFonts w:eastAsia="Arial Unicode MS"/>
          <w:sz w:val="22"/>
        </w:rPr>
      </w:pPr>
    </w:p>
    <w:p w:rsidR="00D63966" w:rsidRDefault="00D63966" w:rsidP="0038544B">
      <w:pPr>
        <w:pStyle w:val="Title"/>
        <w:jc w:val="left"/>
        <w:rPr>
          <w:rFonts w:ascii="Times New Roman" w:hAnsi="Times New Roman"/>
          <w:sz w:val="24"/>
          <w:szCs w:val="24"/>
          <w:lang w:val="pt-BR"/>
        </w:rPr>
      </w:pPr>
      <w:r>
        <w:rPr>
          <w:lang w:val="pt-BR"/>
        </w:rPr>
        <w:br w:type="page"/>
      </w:r>
    </w:p>
    <w:p w:rsidR="00D63966" w:rsidRDefault="00D63966">
      <w:pPr>
        <w:pStyle w:val="Title"/>
        <w:rPr>
          <w:rFonts w:ascii="Times New Roman" w:hAnsi="Times New Roman"/>
          <w:sz w:val="24"/>
          <w:szCs w:val="24"/>
          <w:lang w:val="pt-BR"/>
        </w:rPr>
      </w:pPr>
    </w:p>
    <w:p w:rsidR="00D63966" w:rsidRDefault="00D63966">
      <w:pPr>
        <w:jc w:val="both"/>
        <w:rPr>
          <w:b/>
        </w:rPr>
      </w:pPr>
      <w:r>
        <w:rPr>
          <w:b/>
          <w:u w:val="single"/>
        </w:rPr>
        <w:t>Informação Geral</w:t>
      </w:r>
    </w:p>
    <w:p w:rsidR="00D63966" w:rsidRDefault="00D63966">
      <w:pPr>
        <w:jc w:val="both"/>
        <w:rPr>
          <w:b/>
        </w:rPr>
      </w:pPr>
    </w:p>
    <w:p w:rsidR="00D63966" w:rsidRDefault="00D63966">
      <w:pPr>
        <w:jc w:val="both"/>
      </w:pPr>
      <w:r>
        <w:rPr>
          <w:b/>
        </w:rPr>
        <w:t xml:space="preserve">País: </w:t>
      </w:r>
      <w:r>
        <w:t>República Federativa do Brasil</w:t>
      </w:r>
    </w:p>
    <w:p w:rsidR="00D63966" w:rsidRDefault="00D63966">
      <w:pPr>
        <w:jc w:val="both"/>
        <w:rPr>
          <w:b/>
        </w:rPr>
      </w:pPr>
      <w:r>
        <w:rPr>
          <w:b/>
        </w:rPr>
        <w:t xml:space="preserve">Mutuário: </w:t>
      </w:r>
      <w:r>
        <w:t>Estado de Goiás</w:t>
      </w:r>
    </w:p>
    <w:p w:rsidR="00D63966" w:rsidRDefault="00D63966">
      <w:pPr>
        <w:jc w:val="both"/>
      </w:pPr>
      <w:r>
        <w:rPr>
          <w:b/>
        </w:rPr>
        <w:t xml:space="preserve">Executor: </w:t>
      </w:r>
      <w:r>
        <w:t>Secretaria de Estado da Fazenda</w:t>
      </w:r>
    </w:p>
    <w:p w:rsidR="00D63966" w:rsidRDefault="00D63966">
      <w:pPr>
        <w:jc w:val="both"/>
      </w:pPr>
      <w:r>
        <w:rPr>
          <w:b/>
        </w:rPr>
        <w:t xml:space="preserve">Nome do Projeto: </w:t>
      </w:r>
      <w:r>
        <w:t>Programa de Modernização da Administração Fazendária do Estado de Goiás – PROFISCO/GO</w:t>
      </w:r>
    </w:p>
    <w:p w:rsidR="00D63966" w:rsidRDefault="00D63966">
      <w:pPr>
        <w:jc w:val="both"/>
      </w:pPr>
      <w:r>
        <w:rPr>
          <w:b/>
        </w:rPr>
        <w:t xml:space="preserve">Número do Projeto e do Contrato de Empréstimo: </w:t>
      </w:r>
      <w:r>
        <w:t>BR-L1233</w:t>
      </w:r>
    </w:p>
    <w:p w:rsidR="00D63966" w:rsidRDefault="00D63966">
      <w:pPr>
        <w:jc w:val="both"/>
        <w:rPr>
          <w:b/>
        </w:rPr>
      </w:pPr>
      <w:r>
        <w:rPr>
          <w:b/>
        </w:rPr>
        <w:t>Breve descrição dos objetivos e componentes do Projeto:</w:t>
      </w:r>
    </w:p>
    <w:p w:rsidR="00D63966" w:rsidRDefault="00D63966">
      <w:pPr>
        <w:ind w:left="708"/>
        <w:jc w:val="both"/>
      </w:pPr>
      <w:r>
        <w:t xml:space="preserve">O objetivo geral deste Projeto é melhorar a eficiência e a transparência da gestão fiscal do Estado de Goiás, visando a: (i) melhorar os instrumentos de planejamento e tomada de decisão; (ii) incrementar a receita própria do Estado; (iii) aumentar a eficiência e a eficácia e melhorar o controle do gasto público; e (iv) prover melhores serviços aos cidadãos. </w:t>
      </w:r>
    </w:p>
    <w:p w:rsidR="00D63966" w:rsidRDefault="00D63966">
      <w:pPr>
        <w:ind w:left="708"/>
        <w:jc w:val="both"/>
      </w:pPr>
      <w:r>
        <w:t>O Projeto está estruturado em 4 (quatro) Componentes e respectivos Subcomponentes, quais sejam:</w:t>
      </w:r>
    </w:p>
    <w:p w:rsidR="00D63966" w:rsidRDefault="00D63966">
      <w:pPr>
        <w:ind w:left="1416"/>
        <w:jc w:val="both"/>
      </w:pPr>
      <w:r>
        <w:t>1. Integração da Gestão Fazendária: (i) aperfeiçoamento organizacional e da gestão estratégica; e (ii) cooperação interinstitucional nacional e internacional.</w:t>
      </w:r>
    </w:p>
    <w:p w:rsidR="00D63966" w:rsidRDefault="00D63966">
      <w:pPr>
        <w:ind w:left="1416"/>
        <w:jc w:val="both"/>
      </w:pPr>
      <w:r>
        <w:t xml:space="preserve">2. Administração Tributária e Contencioso Fiscal: (i) melhoria da eficiência  da administração tributária; e (ii) melhoria da eficiência e eficácia da administração do contencioso fiscal. </w:t>
      </w:r>
    </w:p>
    <w:p w:rsidR="00D63966" w:rsidRDefault="00D63966">
      <w:pPr>
        <w:ind w:left="1416"/>
        <w:jc w:val="both"/>
      </w:pPr>
      <w:r>
        <w:t>3. Administração Financeira e Patrimonial: (i) melhoria da eficiência e da eficácia da administração financeira; (ii) melhoria da eficiência e da eficácia da administração de materiais e de patrimônio na área fazendária; (iii) melhoria dos mecanismos de controle interno.</w:t>
      </w:r>
    </w:p>
    <w:p w:rsidR="00D63966" w:rsidRDefault="00D63966">
      <w:pPr>
        <w:ind w:left="1416"/>
        <w:jc w:val="both"/>
      </w:pPr>
      <w:r>
        <w:t>4. Gestão de Recursos Corporativos: (i) aperfeiçoamento dos mecanismos de transparência e comunicação com a sociedade; (ii) modernização da gestão tecnológica e aperfeiçoamento dos serviços internos e externos; e (iii) aperfeiçoamento da gestão de recursos humanos.</w:t>
      </w:r>
    </w:p>
    <w:p w:rsidR="00D63966" w:rsidRDefault="00D63966">
      <w:pPr>
        <w:jc w:val="both"/>
        <w:rPr>
          <w:b/>
        </w:rPr>
      </w:pPr>
      <w:r>
        <w:rPr>
          <w:b/>
        </w:rPr>
        <w:t xml:space="preserve">Data estimada de aprovação do Projeto pela Diretoria Executiva: </w:t>
      </w:r>
      <w:r>
        <w:t>dezembro de 2009</w:t>
      </w:r>
    </w:p>
    <w:p w:rsidR="00D63966" w:rsidRDefault="00D63966">
      <w:pPr>
        <w:jc w:val="both"/>
        <w:rPr>
          <w:b/>
        </w:rPr>
      </w:pPr>
      <w:r>
        <w:rPr>
          <w:b/>
        </w:rPr>
        <w:t xml:space="preserve">Data estimada de assinatura do Contrato de Empréstimo: </w:t>
      </w:r>
      <w:r>
        <w:t>março de 2010.</w:t>
      </w:r>
    </w:p>
    <w:p w:rsidR="00D63966" w:rsidRDefault="00D63966">
      <w:pPr>
        <w:jc w:val="both"/>
      </w:pPr>
      <w:r>
        <w:rPr>
          <w:b/>
        </w:rPr>
        <w:t xml:space="preserve">Data estimada para o último desembolso: </w:t>
      </w:r>
      <w:r>
        <w:t>março 2014</w:t>
      </w:r>
    </w:p>
    <w:p w:rsidR="00D63966" w:rsidRDefault="00D63966">
      <w:pPr>
        <w:pStyle w:val="Subtitle"/>
        <w:tabs>
          <w:tab w:val="clear" w:pos="360"/>
        </w:tabs>
        <w:ind w:left="0" w:firstLine="0"/>
        <w:rPr>
          <w:rFonts w:ascii="Times New Roman" w:hAnsi="Times New Roman"/>
          <w:sz w:val="24"/>
          <w:szCs w:val="24"/>
          <w:lang w:val="pt-BR"/>
        </w:rPr>
      </w:pPr>
    </w:p>
    <w:p w:rsidR="00D63966" w:rsidRDefault="00D63966">
      <w:pPr>
        <w:pStyle w:val="Subtitle"/>
        <w:tabs>
          <w:tab w:val="clear" w:pos="360"/>
        </w:tabs>
        <w:ind w:left="0" w:firstLine="0"/>
        <w:rPr>
          <w:rFonts w:ascii="Times New Roman" w:hAnsi="Times New Roman"/>
          <w:sz w:val="24"/>
          <w:szCs w:val="24"/>
          <w:lang w:val="pt-BR"/>
        </w:rPr>
      </w:pPr>
    </w:p>
    <w:p w:rsidR="00D63966" w:rsidRDefault="00D63966">
      <w:pPr>
        <w:pStyle w:val="Subtitle"/>
        <w:tabs>
          <w:tab w:val="clear" w:pos="360"/>
        </w:tabs>
        <w:ind w:left="0" w:firstLine="0"/>
        <w:rPr>
          <w:rFonts w:ascii="Times New Roman" w:hAnsi="Times New Roman"/>
          <w:sz w:val="24"/>
          <w:szCs w:val="24"/>
          <w:lang w:val="pt-BR"/>
        </w:rPr>
      </w:pPr>
    </w:p>
    <w:p w:rsidR="00D63966" w:rsidRDefault="00D63966">
      <w:pPr>
        <w:pStyle w:val="Subtitle"/>
        <w:tabs>
          <w:tab w:val="clear" w:pos="360"/>
        </w:tabs>
        <w:ind w:left="0" w:firstLine="0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A) Introdução</w:t>
      </w:r>
    </w:p>
    <w:p w:rsidR="00D63966" w:rsidRDefault="00D63966"/>
    <w:p w:rsidR="00D63966" w:rsidRDefault="00D63966">
      <w:pPr>
        <w:jc w:val="both"/>
      </w:pPr>
      <w:r>
        <w:t>As contratações para o Projeto proposto serão realizadas de acordo com as</w:t>
      </w:r>
      <w:r>
        <w:rPr>
          <w:b/>
          <w:i/>
        </w:rPr>
        <w:t xml:space="preserve"> “Políticas para a Aquisição de Obras e Bens Financiados pelo Banco Interamericano de Desenvolvimento” (GN-2349-7)</w:t>
      </w:r>
      <w:r>
        <w:t>, de julho de 2006, e com as</w:t>
      </w:r>
      <w:r>
        <w:rPr>
          <w:b/>
          <w:i/>
        </w:rPr>
        <w:t xml:space="preserve"> “Políticas para a Seleção e Contratação de Consultores Financiados pelo Banco Interamericano de Desenvolvimento” (GN-2350-7)</w:t>
      </w:r>
      <w:r>
        <w:t xml:space="preserve"> de julho de 2006, e conforme estabelecido no Contrato de Empréstimo e no presente Plano de Aquisições.</w:t>
      </w:r>
    </w:p>
    <w:p w:rsidR="00D63966" w:rsidRDefault="00D63966">
      <w:pPr>
        <w:jc w:val="both"/>
      </w:pPr>
    </w:p>
    <w:p w:rsidR="00D63966" w:rsidRDefault="00D63966">
      <w:pPr>
        <w:jc w:val="both"/>
        <w:rPr>
          <w:b/>
        </w:rPr>
      </w:pPr>
      <w:r>
        <w:rPr>
          <w:b/>
        </w:rPr>
        <w:t>B) O Plano de Aquisições</w:t>
      </w:r>
    </w:p>
    <w:p w:rsidR="00D63966" w:rsidRDefault="00D63966">
      <w:pPr>
        <w:jc w:val="both"/>
      </w:pPr>
    </w:p>
    <w:p w:rsidR="00D63966" w:rsidRDefault="00D63966">
      <w:pPr>
        <w:jc w:val="both"/>
      </w:pPr>
      <w:r>
        <w:t>O Plano de Aquisições do PROFISCO</w:t>
      </w:r>
      <w:r>
        <w:rPr>
          <w:i/>
        </w:rPr>
        <w:t xml:space="preserve"> </w:t>
      </w:r>
      <w:r>
        <w:t xml:space="preserve">que cobre </w:t>
      </w:r>
      <w:r>
        <w:rPr>
          <w:i/>
        </w:rPr>
        <w:t xml:space="preserve">18 </w:t>
      </w:r>
      <w:r>
        <w:t xml:space="preserve">meses de execução do Projeto foi acordado entre o Banco e </w:t>
      </w:r>
      <w:r>
        <w:rPr>
          <w:i/>
        </w:rPr>
        <w:t>a Secretaria da Fazenda do Estado de Goiás</w:t>
      </w:r>
      <w:r>
        <w:t>.  O Plano, cujo resumo se inclui como Apêndice 1, indica para cada contrato ou grupo de contratos o procedimento de aquisição de bens ou de contratação de obras ou serviços ou métodos de seleção de consultores, os casos que requerem pré-qualificação, os custos estimados de cada contrato ou grupo de contratos, o requisito de revisão “ex ante” ou “ex post” por parte do Banco e as datas estimadas de publicação dos avisos específicos de aquisições e de término dos contratos contemplados neste Projeto. O Plano de Aquisições será atualizado anualmente ou quando for necessário ou requerido pelo Banco. O Plano de Aquisições detalhado está disponível em:</w:t>
      </w:r>
    </w:p>
    <w:p w:rsidR="00D63966" w:rsidRDefault="00D63966">
      <w:pPr>
        <w:jc w:val="both"/>
      </w:pPr>
    </w:p>
    <w:p w:rsidR="00D63966" w:rsidRDefault="00D63966">
      <w:pPr>
        <w:jc w:val="both"/>
      </w:pPr>
      <w:r>
        <w:t>Secretaria da Fazenda do Estado de Goiás</w:t>
      </w:r>
    </w:p>
    <w:p w:rsidR="00D63966" w:rsidRDefault="00D63966">
      <w:pPr>
        <w:jc w:val="both"/>
      </w:pPr>
      <w:r>
        <w:t>Unidade de Coordenação do Programa - UCP</w:t>
      </w:r>
    </w:p>
    <w:p w:rsidR="00D63966" w:rsidRDefault="00D63966">
      <w:pPr>
        <w:spacing w:before="120"/>
        <w:jc w:val="both"/>
        <w:rPr>
          <w:i/>
          <w:highlight w:val="yellow"/>
        </w:rPr>
      </w:pPr>
      <w:r>
        <w:rPr>
          <w:i/>
          <w:highlight w:val="yellow"/>
        </w:rPr>
        <w:t xml:space="preserve"> </w:t>
      </w:r>
    </w:p>
    <w:p w:rsidR="00D63966" w:rsidRDefault="00D63966">
      <w:pPr>
        <w:jc w:val="both"/>
      </w:pPr>
      <w:r>
        <w:rPr>
          <w:i/>
        </w:rPr>
        <w:t xml:space="preserve">Endereço: </w:t>
      </w:r>
      <w:r>
        <w:t>Av. Vereador José Monteiro n.º 2233  Bloco B, Setor Nova Vila, Cep: 74.653-900 - Goiânia – GO.</w:t>
      </w:r>
    </w:p>
    <w:p w:rsidR="00D63966" w:rsidRDefault="00D63966">
      <w:pPr>
        <w:spacing w:before="240"/>
        <w:jc w:val="both"/>
      </w:pPr>
      <w:r>
        <w:t>O Plano de Aquisições está disponível no site da Secretaria da Fazenda do Estado de Goiás</w:t>
      </w:r>
      <w:r>
        <w:rPr>
          <w:i/>
        </w:rPr>
        <w:t xml:space="preserve">: www.sefaz.go.gov.br, </w:t>
      </w:r>
      <w:r>
        <w:t>bem como no</w:t>
      </w:r>
      <w:r>
        <w:rPr>
          <w:i/>
        </w:rPr>
        <w:t xml:space="preserve"> </w:t>
      </w:r>
      <w:r>
        <w:t xml:space="preserve"> site do Banco: </w:t>
      </w:r>
      <w:hyperlink r:id="rId7" w:history="1">
        <w:r>
          <w:rPr>
            <w:rStyle w:val="Hyperlink"/>
          </w:rPr>
          <w:t>Informação sobre Aquisições de Projetos</w:t>
        </w:r>
      </w:hyperlink>
      <w:r>
        <w:t>.</w:t>
      </w:r>
    </w:p>
    <w:p w:rsidR="00D63966" w:rsidRDefault="00D63966">
      <w:pPr>
        <w:jc w:val="both"/>
        <w:rPr>
          <w:b/>
        </w:rPr>
      </w:pPr>
    </w:p>
    <w:p w:rsidR="00D63966" w:rsidRDefault="00D63966">
      <w:pPr>
        <w:jc w:val="both"/>
        <w:rPr>
          <w:b/>
        </w:rPr>
      </w:pPr>
      <w:r>
        <w:rPr>
          <w:b/>
        </w:rPr>
        <w:t>C) Aquisições para o Projeto</w:t>
      </w:r>
    </w:p>
    <w:p w:rsidR="00D63966" w:rsidRDefault="00D63966">
      <w:pPr>
        <w:jc w:val="both"/>
        <w:rPr>
          <w:b/>
        </w:rPr>
      </w:pPr>
    </w:p>
    <w:p w:rsidR="00D63966" w:rsidRDefault="00D63966">
      <w:pPr>
        <w:jc w:val="both"/>
      </w:pPr>
      <w:r>
        <w:t>Adiante descrevem-se de forma geral as aquisições a serem feitas para o Projeto proposto.</w:t>
      </w:r>
    </w:p>
    <w:p w:rsidR="00D63966" w:rsidRDefault="00D63966">
      <w:pPr>
        <w:jc w:val="both"/>
      </w:pPr>
    </w:p>
    <w:p w:rsidR="00D63966" w:rsidRDefault="00D63966">
      <w:pPr>
        <w:jc w:val="both"/>
      </w:pPr>
      <w:r>
        <w:rPr>
          <w:b/>
        </w:rPr>
        <w:t>Aquisição de Obras:</w:t>
      </w:r>
      <w:r>
        <w:t xml:space="preserve">  As obras a serem contratadas incluem:  Adequação física em Postos Fiscais, Delegacias Regionais e Complexo Fazendário para implantação de Ensino Telepresencial e Padrão VaptVupt.</w:t>
      </w:r>
      <w:r>
        <w:rPr>
          <w:i/>
        </w:rPr>
        <w:t xml:space="preserve"> </w:t>
      </w:r>
    </w:p>
    <w:p w:rsidR="00D63966" w:rsidRDefault="00D63966">
      <w:pPr>
        <w:jc w:val="both"/>
      </w:pPr>
    </w:p>
    <w:p w:rsidR="00D63966" w:rsidRDefault="00D63966">
      <w:pPr>
        <w:jc w:val="both"/>
      </w:pPr>
      <w:r>
        <w:t xml:space="preserve">Nas contratações sujeitas a Licitação Pública Nacional (LPN) ou Comparação de Preços (CP )serão utilizados os Documentos de Licitação Nacional acordados com o Banco. </w:t>
      </w:r>
    </w:p>
    <w:p w:rsidR="00D63966" w:rsidRDefault="00D63966">
      <w:pPr>
        <w:jc w:val="both"/>
        <w:rPr>
          <w:i/>
        </w:rPr>
      </w:pPr>
    </w:p>
    <w:p w:rsidR="00D63966" w:rsidRDefault="00D63966">
      <w:pPr>
        <w:jc w:val="both"/>
      </w:pPr>
      <w:r>
        <w:rPr>
          <w:b/>
        </w:rPr>
        <w:t>Aquisição de Bens:</w:t>
      </w:r>
      <w:r>
        <w:t xml:space="preserve"> Os Bens a serem adquiridos para este Projeto incluem: Aquisição de veículos, mobiliário, equipamentos para posto fiscal, equipamentos de informática softwares,  equipamentos de topografia, equipamentos de segurança e inteligência, equipamentos para ensino à distância, ferramenta de Workflow/GED e material didático.</w:t>
      </w:r>
    </w:p>
    <w:p w:rsidR="00D63966" w:rsidRDefault="00D63966">
      <w:pPr>
        <w:jc w:val="both"/>
      </w:pPr>
    </w:p>
    <w:p w:rsidR="00D63966" w:rsidRDefault="00D63966">
      <w:pPr>
        <w:jc w:val="both"/>
      </w:pPr>
    </w:p>
    <w:p w:rsidR="00D63966" w:rsidRDefault="00D63966">
      <w:pPr>
        <w:jc w:val="both"/>
      </w:pPr>
      <w:r>
        <w:t xml:space="preserve">Nas aquisições sujeitas a Licitação Pública Nacional (LPN) ou Comparação de Preços (CP) serão utilizados os Documentos de Licitação Nacional acordados com o Banco. </w:t>
      </w:r>
    </w:p>
    <w:p w:rsidR="00D63966" w:rsidRDefault="00D63966">
      <w:pPr>
        <w:jc w:val="both"/>
      </w:pPr>
    </w:p>
    <w:p w:rsidR="00D63966" w:rsidRDefault="00D63966">
      <w:pPr>
        <w:pStyle w:val="Paragraph"/>
        <w:numPr>
          <w:ilvl w:val="0"/>
          <w:numId w:val="0"/>
        </w:numPr>
        <w:spacing w:after="60"/>
      </w:pPr>
      <w:r>
        <w:t xml:space="preserve">O Banco poderá reconhecer por conceito de financiamento as seguintes modalidades de aquisições para bens e serviços de uso comum, previstas na Legislação Federal/Estadual, sempre e quando se utilize o correspondente Documento de Licitação Padrão, (i) </w:t>
      </w:r>
      <w:r>
        <w:rPr>
          <w:i/>
          <w:iCs/>
        </w:rPr>
        <w:t>Pregão</w:t>
      </w:r>
      <w:r>
        <w:t xml:space="preserve"> Eletrônico, utilizando o sistema COMPRASNET ou, o sistema Licitações-e do Banco do Brasil, ou outro que o Banco credencie, para aquisições de bens e serviços de uso comum cujo custo estimado seja </w:t>
      </w:r>
      <w:r>
        <w:rPr>
          <w:u w:val="single"/>
        </w:rPr>
        <w:t>igual ou inferior a US$5.000.000</w:t>
      </w:r>
      <w:r>
        <w:t xml:space="preserve">; (ii) Ata do Registro de Preços, para aquisições de bens cujo custo estimado seja </w:t>
      </w:r>
      <w:r>
        <w:rPr>
          <w:u w:val="single"/>
        </w:rPr>
        <w:t>igual ou inferior a US$5.000.000,</w:t>
      </w:r>
      <w:r>
        <w:t xml:space="preserve"> e cujo registro tenha sido previamente não objetado pelo Banco; e (iii) </w:t>
      </w:r>
      <w:r>
        <w:rPr>
          <w:i/>
          <w:iCs/>
        </w:rPr>
        <w:t>Pregão</w:t>
      </w:r>
      <w:r>
        <w:rPr>
          <w:color w:val="FF0000"/>
        </w:rPr>
        <w:t xml:space="preserve"> </w:t>
      </w:r>
      <w:r>
        <w:t xml:space="preserve">Presencial, para aquisições de bens e serviços de uso comum cujo custo estimado seja </w:t>
      </w:r>
      <w:r>
        <w:rPr>
          <w:u w:val="single"/>
        </w:rPr>
        <w:t>igual ou inferior a US$100,000.00</w:t>
      </w:r>
      <w:r>
        <w:t>. O Banco poderá em qualquer momento durante o período de execução eliminar a oposição de utilização de uma ou mais das modalidades descritas neste parágrafo.</w:t>
      </w:r>
    </w:p>
    <w:p w:rsidR="00D63966" w:rsidRDefault="00D63966">
      <w:pPr>
        <w:jc w:val="both"/>
        <w:rPr>
          <w:i/>
        </w:rPr>
      </w:pPr>
    </w:p>
    <w:p w:rsidR="00D63966" w:rsidRDefault="00D63966">
      <w:pPr>
        <w:jc w:val="both"/>
      </w:pPr>
      <w:r>
        <w:t>Cabe destacar que o Banco aceitará o Registro de Preços No. 02/2009 feito pela SEFAZ/GO até o período máximo de 17 de agosto de 2010, para a compra de veículos, até o equivalente de US$1,100,000.00, sempre quando no item tenha sida apresentadas propostas, no mínimo, de dois diferentes fabricantes.</w:t>
      </w:r>
    </w:p>
    <w:p w:rsidR="00D63966" w:rsidRDefault="00D63966">
      <w:pPr>
        <w:jc w:val="both"/>
      </w:pPr>
    </w:p>
    <w:p w:rsidR="00D63966" w:rsidRDefault="00D63966">
      <w:pPr>
        <w:jc w:val="both"/>
      </w:pPr>
      <w:r>
        <w:rPr>
          <w:b/>
        </w:rPr>
        <w:t xml:space="preserve">Aquisição de Serviços Diferentes da Consultoria: </w:t>
      </w:r>
      <w:r>
        <w:t>Os serviços diferentes de consultoria a serem contratados para este Projeto incluem: Cursos de aperfeiçoamento nas áreas jurídica, financeira, excelência no atendimento ao cliente, corregedoria, realização de seminários e locação de ambiente para capacitação em técnicas de entrevistas.</w:t>
      </w:r>
    </w:p>
    <w:p w:rsidR="00D63966" w:rsidRDefault="00D63966">
      <w:pPr>
        <w:jc w:val="both"/>
      </w:pPr>
    </w:p>
    <w:p w:rsidR="00D63966" w:rsidRDefault="00D63966">
      <w:pPr>
        <w:jc w:val="both"/>
        <w:rPr>
          <w:b/>
        </w:rPr>
      </w:pPr>
      <w:r>
        <w:t>As normas a serem aplicadas serão as mesmas indicadas para bens.</w:t>
      </w:r>
    </w:p>
    <w:p w:rsidR="00D63966" w:rsidRDefault="00D63966">
      <w:pPr>
        <w:jc w:val="both"/>
      </w:pPr>
    </w:p>
    <w:p w:rsidR="00D63966" w:rsidRDefault="00D63966">
      <w:pPr>
        <w:jc w:val="both"/>
      </w:pPr>
      <w:r>
        <w:rPr>
          <w:b/>
        </w:rPr>
        <w:t>Aquisição de Serviços de Consultoria:</w:t>
      </w:r>
      <w:r>
        <w:t xml:space="preserve"> Os serviços de consultoria para o Projeto incluem: Modelo de Planejamento e Gestão Integrada, Plano Diretor de Tecnologia da Informação (PDTI),  Modelo de Ensino Tele-presencial, Modelo de Gestão Integrado das Informações Sociais, Modelagem e normatização do Programa de Certificação, Plano de Melhoria da Corregedoria Fiscal, Modelo de Gestão de Logística e de Patrimônio, Modelo de Gerência Eletrônica de Documentos (GED), Customização na solução workflow  e Auditoria do projeto.</w:t>
      </w:r>
    </w:p>
    <w:p w:rsidR="00D63966" w:rsidRDefault="00D63966">
      <w:pPr>
        <w:jc w:val="both"/>
      </w:pPr>
    </w:p>
    <w:p w:rsidR="00D63966" w:rsidRDefault="00D63966">
      <w:pPr>
        <w:jc w:val="both"/>
      </w:pPr>
      <w:r>
        <w:t xml:space="preserve">Na seleção de firmas consultoras para o Projeto será usada a Solicitação Padrão de Propostas (SPP) emitida pelo Banco ou uma Solicitação de Propostas (SP) satisfatória ao Banco nos casos em que a SPP não for aplicável.  No caso de consultores individuais, a seleção levará em conta o estabelecido no capítulo V da Política GN-2350-7. </w:t>
      </w:r>
    </w:p>
    <w:p w:rsidR="00D63966" w:rsidRDefault="00D63966">
      <w:pPr>
        <w:jc w:val="both"/>
      </w:pPr>
    </w:p>
    <w:p w:rsidR="00D63966" w:rsidRDefault="00D63966">
      <w:pPr>
        <w:jc w:val="both"/>
      </w:pPr>
      <w:r>
        <w:t>As Listas Finais de Consultores para serviços de consultoria cujo custo estimado seja inferior ao equivalente a US$ 1,000,000.00 por contrato poderão ser compostas em sua totalidade por firmas nacionais.</w:t>
      </w:r>
    </w:p>
    <w:p w:rsidR="00D63966" w:rsidRDefault="00D63966">
      <w:pPr>
        <w:jc w:val="both"/>
      </w:pPr>
      <w:r>
        <w:t xml:space="preserve"> </w:t>
      </w:r>
    </w:p>
    <w:p w:rsidR="00D63966" w:rsidRDefault="00D63966">
      <w:pPr>
        <w:jc w:val="both"/>
        <w:rPr>
          <w:i/>
        </w:rPr>
      </w:pPr>
      <w:r>
        <w:t xml:space="preserve">No âmbito do PROFISCO/GO será permitida a contratação direta dos serviços prestados pela ESAF.  </w:t>
      </w:r>
    </w:p>
    <w:p w:rsidR="00D63966" w:rsidRDefault="00D63966">
      <w:pPr>
        <w:jc w:val="both"/>
      </w:pPr>
    </w:p>
    <w:p w:rsidR="00D63966" w:rsidRDefault="00D63966">
      <w:pPr>
        <w:jc w:val="both"/>
      </w:pPr>
    </w:p>
    <w:p w:rsidR="00D63966" w:rsidRDefault="00D63966">
      <w:pPr>
        <w:jc w:val="both"/>
      </w:pPr>
      <w:r>
        <w:rPr>
          <w:b/>
        </w:rPr>
        <w:t>Contratação Antecipada e Financiamento Retroativo:</w:t>
      </w:r>
      <w:r>
        <w:t xml:space="preserve"> O Governo de Goiás não solicitará reembolso ou financiamento retroativo algum.</w:t>
      </w:r>
    </w:p>
    <w:p w:rsidR="00D63966" w:rsidRDefault="00D63966">
      <w:pPr>
        <w:jc w:val="both"/>
      </w:pPr>
    </w:p>
    <w:p w:rsidR="00D63966" w:rsidRDefault="00D63966">
      <w:pPr>
        <w:jc w:val="both"/>
      </w:pPr>
      <w:r>
        <w:rPr>
          <w:b/>
        </w:rPr>
        <w:t>D) Revisão por parte do Banco das Decisões em Matéria de Contratações</w:t>
      </w:r>
    </w:p>
    <w:p w:rsidR="00D63966" w:rsidRDefault="00D63966">
      <w:pPr>
        <w:jc w:val="both"/>
      </w:pPr>
    </w:p>
    <w:p w:rsidR="00D63966" w:rsidRDefault="00D63966">
      <w:pPr>
        <w:pStyle w:val="BodyText3"/>
        <w:rPr>
          <w:lang w:val="pt-BR"/>
        </w:rPr>
      </w:pPr>
      <w:r>
        <w:rPr>
          <w:lang w:val="pt-BR"/>
        </w:rPr>
        <w:t>Os seguintes contratos estarão sujeitos a revisão “ex ante” por parte do Banco, de acordo com o Apêndice 1 das Políticas de Aquisições de Obras e Bens e de Seleção de Consultores, respectivamente:</w:t>
      </w:r>
    </w:p>
    <w:p w:rsidR="00D63966" w:rsidRDefault="00D63966">
      <w:pPr>
        <w:jc w:val="both"/>
      </w:pPr>
    </w:p>
    <w:p w:rsidR="00D63966" w:rsidRDefault="00D63966">
      <w:pPr>
        <w:numPr>
          <w:ilvl w:val="0"/>
          <w:numId w:val="2"/>
        </w:numPr>
        <w:jc w:val="both"/>
      </w:pPr>
      <w:r>
        <w:t>Contratação de Bens cujo custo total estimado seja igual ou inferior ao equivalente a US$ 5,000,000.00, desde que não seja utilizado o Sistema de Pregão Eletrônico aceito pelo Banco.</w:t>
      </w:r>
    </w:p>
    <w:p w:rsidR="00D63966" w:rsidRDefault="00D63966">
      <w:pPr>
        <w:numPr>
          <w:ilvl w:val="0"/>
          <w:numId w:val="2"/>
        </w:numPr>
        <w:jc w:val="both"/>
      </w:pPr>
      <w:r>
        <w:t>Contratos de Serviços Diferentes a Consultoria cujo custo total estimado seja igual ou inferior ao equivalente a US$ 5,000,000.00, desde que não seja utilizado o Sistema de Pregão Eletrônico aceito pelo Banco.</w:t>
      </w:r>
    </w:p>
    <w:p w:rsidR="00D63966" w:rsidRDefault="00D63966">
      <w:pPr>
        <w:numPr>
          <w:ilvl w:val="0"/>
          <w:numId w:val="2"/>
        </w:numPr>
        <w:jc w:val="both"/>
      </w:pPr>
      <w:r>
        <w:t>Toda Contratação Direta.</w:t>
      </w:r>
    </w:p>
    <w:p w:rsidR="00D63966" w:rsidRDefault="00D63966">
      <w:pPr>
        <w:numPr>
          <w:ilvl w:val="0"/>
          <w:numId w:val="2"/>
        </w:numPr>
        <w:jc w:val="both"/>
      </w:pPr>
      <w:r>
        <w:t>Os dois primeiros contratos de Serviços de Consultoria com Empresas indicados neste PA.</w:t>
      </w:r>
    </w:p>
    <w:p w:rsidR="00D63966" w:rsidRDefault="00D63966">
      <w:pPr>
        <w:numPr>
          <w:ilvl w:val="0"/>
          <w:numId w:val="2"/>
        </w:numPr>
        <w:jc w:val="both"/>
      </w:pPr>
      <w:r>
        <w:t>A contratação de Consultor Individual indicados neste PA.</w:t>
      </w:r>
    </w:p>
    <w:p w:rsidR="00D63966" w:rsidRDefault="00D63966">
      <w:pPr>
        <w:numPr>
          <w:ilvl w:val="0"/>
          <w:numId w:val="2"/>
        </w:numPr>
        <w:jc w:val="both"/>
      </w:pPr>
      <w:r>
        <w:t>Toda Seleção Direta de firmas consultoras.</w:t>
      </w:r>
    </w:p>
    <w:p w:rsidR="00D63966" w:rsidRDefault="00D63966">
      <w:pPr>
        <w:jc w:val="both"/>
      </w:pPr>
    </w:p>
    <w:p w:rsidR="00D63966" w:rsidRDefault="00D63966">
      <w:pPr>
        <w:jc w:val="both"/>
      </w:pPr>
      <w:r>
        <w:t>Os demais contratos estarão sujeitos a revisão “ex post” por parte do Banco, em conformidade com o mesmo Apêndice 1 das Políticas.</w:t>
      </w:r>
    </w:p>
    <w:p w:rsidR="00D63966" w:rsidRDefault="00D63966">
      <w:pPr>
        <w:jc w:val="both"/>
      </w:pPr>
    </w:p>
    <w:p w:rsidR="00D63966" w:rsidRDefault="00D63966">
      <w:pPr>
        <w:jc w:val="both"/>
        <w:rPr>
          <w:i/>
        </w:rPr>
      </w:pPr>
      <w:r>
        <w:rPr>
          <w:b/>
        </w:rPr>
        <w:t xml:space="preserve">E) Preferência Nacional </w:t>
      </w:r>
    </w:p>
    <w:p w:rsidR="00D63966" w:rsidRDefault="00D63966">
      <w:pPr>
        <w:jc w:val="both"/>
        <w:rPr>
          <w:b/>
        </w:rPr>
      </w:pPr>
    </w:p>
    <w:p w:rsidR="00D63966" w:rsidRDefault="00D63966">
      <w:pPr>
        <w:jc w:val="both"/>
      </w:pPr>
      <w:r>
        <w:t xml:space="preserve">As ofertas de bens com origem no país do Mutuário terão uma preferência de preço equivalente a 15% em contratos sujeitos a Licitação Pública Internacional, conforme estabelecido no Apêndice 2 das Políticas de Aquisições. </w:t>
      </w:r>
    </w:p>
    <w:p w:rsidR="00D63966" w:rsidRDefault="00D63966">
      <w:pPr>
        <w:jc w:val="both"/>
      </w:pPr>
    </w:p>
    <w:p w:rsidR="00D63966" w:rsidRDefault="00D63966">
      <w:pPr>
        <w:jc w:val="both"/>
        <w:rPr>
          <w:i/>
        </w:rPr>
      </w:pPr>
    </w:p>
    <w:p w:rsidR="00D63966" w:rsidRDefault="00D63966">
      <w:pPr>
        <w:sectPr w:rsidR="00D63966">
          <w:headerReference w:type="default" r:id="rId8"/>
          <w:footerReference w:type="even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D63966" w:rsidRDefault="00D63966" w:rsidP="004422E7">
      <w:pPr>
        <w:pStyle w:val="Heading1"/>
        <w:jc w:val="center"/>
        <w:rPr>
          <w:lang w:val="pt-BR"/>
        </w:rPr>
      </w:pPr>
      <w:r>
        <w:rPr>
          <w:lang w:val="pt-BR"/>
        </w:rPr>
        <w:t>Apêndice 1</w:t>
      </w:r>
    </w:p>
    <w:p w:rsidR="00D63966" w:rsidRDefault="00D63966" w:rsidP="004422E7"/>
    <w:p w:rsidR="00D63966" w:rsidRDefault="00D63966" w:rsidP="004422E7">
      <w:pPr>
        <w:pStyle w:val="Heading1"/>
        <w:jc w:val="center"/>
        <w:rPr>
          <w:lang w:val="pt-BR"/>
        </w:rPr>
      </w:pPr>
      <w:r>
        <w:rPr>
          <w:lang w:val="pt-BR"/>
        </w:rPr>
        <w:t>Plano de Aquisições</w:t>
      </w:r>
    </w:p>
    <w:p w:rsidR="00D63966" w:rsidRDefault="00D63966" w:rsidP="004422E7">
      <w:pPr>
        <w:jc w:val="both"/>
        <w:rPr>
          <w:b/>
        </w:rPr>
      </w:pPr>
    </w:p>
    <w:p w:rsidR="00D63966" w:rsidRDefault="00D63966" w:rsidP="004422E7">
      <w:pPr>
        <w:jc w:val="both"/>
        <w:rPr>
          <w:b/>
        </w:rPr>
      </w:pPr>
      <w:r>
        <w:rPr>
          <w:b/>
        </w:rPr>
        <w:t xml:space="preserve">País: </w:t>
      </w:r>
      <w:r>
        <w:t>República Federativa do Brasil</w:t>
      </w:r>
    </w:p>
    <w:p w:rsidR="00D63966" w:rsidRDefault="00D63966" w:rsidP="004422E7">
      <w:pPr>
        <w:jc w:val="both"/>
        <w:rPr>
          <w:b/>
          <w:color w:val="FF0000"/>
        </w:rPr>
      </w:pPr>
      <w:r>
        <w:rPr>
          <w:b/>
        </w:rPr>
        <w:t xml:space="preserve">Executor: </w:t>
      </w:r>
      <w:r>
        <w:t>Estado de Goiás</w:t>
      </w:r>
    </w:p>
    <w:p w:rsidR="00D63966" w:rsidRDefault="00D63966" w:rsidP="004422E7">
      <w:pPr>
        <w:jc w:val="both"/>
      </w:pPr>
      <w:r>
        <w:rPr>
          <w:b/>
        </w:rPr>
        <w:t xml:space="preserve">Projeto: </w:t>
      </w:r>
      <w:r>
        <w:t>Programa de Modernização da Administração Fazendária do Estado de Goiás – PROFISCO/GO</w:t>
      </w:r>
    </w:p>
    <w:p w:rsidR="00D63966" w:rsidRDefault="00D63966" w:rsidP="004422E7">
      <w:pPr>
        <w:jc w:val="both"/>
      </w:pPr>
      <w:r>
        <w:rPr>
          <w:b/>
        </w:rPr>
        <w:t xml:space="preserve">Número do Projeto e do Contrato de Empréstimo: </w:t>
      </w:r>
      <w:r>
        <w:t>BR-L1233</w:t>
      </w:r>
    </w:p>
    <w:p w:rsidR="00D63966" w:rsidRDefault="00D63966" w:rsidP="004422E7">
      <w:pPr>
        <w:jc w:val="both"/>
        <w:rPr>
          <w:b/>
        </w:rPr>
      </w:pPr>
      <w:r>
        <w:rPr>
          <w:b/>
        </w:rPr>
        <w:t>Breve descrição dos objetivos e componentes do Projeto:</w:t>
      </w:r>
    </w:p>
    <w:p w:rsidR="00D63966" w:rsidRDefault="00D63966" w:rsidP="004422E7">
      <w:pPr>
        <w:ind w:left="708"/>
        <w:jc w:val="both"/>
      </w:pPr>
      <w:r>
        <w:t xml:space="preserve">O objetivo geral deste Projeto é melhorar a eficiência e a transparência da gestão fiscal do Estado de Goiás, visando a: (i) melhorar os instrumentos de planejamento e tomada de decisão; (ii) incrementar a receita própria do Estado; (iii) aumentar a eficiência e a eficácia e melhorar o controle do gasto público; e (iv) prover melhores serviços aos cidadãos. </w:t>
      </w:r>
    </w:p>
    <w:p w:rsidR="00D63966" w:rsidRDefault="00D63966" w:rsidP="004422E7">
      <w:pPr>
        <w:ind w:left="708"/>
        <w:jc w:val="both"/>
      </w:pPr>
      <w:r>
        <w:t>O Projeto está estruturado em 4 (quatro) Componentes e respectivos Subcomponentes, quais sejam:</w:t>
      </w:r>
    </w:p>
    <w:p w:rsidR="00D63966" w:rsidRDefault="00D63966" w:rsidP="004422E7">
      <w:pPr>
        <w:ind w:left="1416"/>
        <w:jc w:val="both"/>
      </w:pPr>
      <w:r>
        <w:t>1. Integração da Gestão Fazendária: (i) aperfeiçoamento organizacional e da gestão estratégica; e (ii) cooperação interinstitucional nacional e internacional.</w:t>
      </w:r>
    </w:p>
    <w:p w:rsidR="00D63966" w:rsidRDefault="00D63966" w:rsidP="004422E7">
      <w:pPr>
        <w:ind w:left="1416"/>
        <w:jc w:val="both"/>
      </w:pPr>
      <w:r>
        <w:t xml:space="preserve">2. Administração Tributária e Contencioso Fiscal: (i) melhoria da eficiência  da administração tributária; (ii) aperfeiçoamento da gestão do cadastro e implantação do Sistema Público de Escrituração Digital (SPED); e (iii) melhoria da eficiência e eficácia da administração do contencioso fiscal. </w:t>
      </w:r>
    </w:p>
    <w:p w:rsidR="00D63966" w:rsidRDefault="00D63966" w:rsidP="004422E7">
      <w:pPr>
        <w:ind w:left="1416"/>
        <w:jc w:val="both"/>
      </w:pPr>
      <w:r>
        <w:t>3. Administração Financeira e Patrimonial: (i) melhoria da eficiência e da eficácia da administração financeira; e (ii) melhoria dos mecanismos de controle interno.</w:t>
      </w:r>
    </w:p>
    <w:p w:rsidR="00D63966" w:rsidRDefault="00D63966" w:rsidP="004422E7">
      <w:pPr>
        <w:ind w:left="1416"/>
        <w:jc w:val="both"/>
      </w:pPr>
      <w:r>
        <w:t>4. Gestão de Recursos Corporativos: (i) aperfeiçoamento dos mecanismos de transparência e comunicação com a sociedade; (ii) modernização da gestão tecnológica e aperfeiçoamento dos serviços internos e externos; e (iii) aperfeiçoamento da gestão de recursos humanos.</w:t>
      </w:r>
    </w:p>
    <w:p w:rsidR="00D63966" w:rsidRDefault="00D63966" w:rsidP="004422E7">
      <w:pPr>
        <w:jc w:val="both"/>
        <w:rPr>
          <w:b/>
        </w:rPr>
      </w:pPr>
    </w:p>
    <w:p w:rsidR="00D63966" w:rsidRDefault="00D63966" w:rsidP="004422E7">
      <w:pPr>
        <w:jc w:val="both"/>
      </w:pPr>
      <w:r>
        <w:rPr>
          <w:b/>
        </w:rPr>
        <w:t xml:space="preserve">Data estimada de aprovação do Projeto pela Diretoria Executiva: </w:t>
      </w:r>
      <w:r>
        <w:t>dezembro de 2009</w:t>
      </w:r>
    </w:p>
    <w:p w:rsidR="00D63966" w:rsidRDefault="00D63966" w:rsidP="004422E7">
      <w:pPr>
        <w:jc w:val="both"/>
        <w:rPr>
          <w:b/>
        </w:rPr>
      </w:pPr>
      <w:r>
        <w:rPr>
          <w:b/>
        </w:rPr>
        <w:t xml:space="preserve">Data estimada de assinatura do Contrato de Empréstimo: </w:t>
      </w:r>
      <w:r>
        <w:t>março de 2010.</w:t>
      </w:r>
    </w:p>
    <w:p w:rsidR="00D63966" w:rsidRDefault="00D63966" w:rsidP="004422E7">
      <w:pPr>
        <w:jc w:val="both"/>
        <w:rPr>
          <w:b/>
        </w:rPr>
      </w:pPr>
      <w:r>
        <w:rPr>
          <w:b/>
        </w:rPr>
        <w:t>Data estimada para o último desembolso:</w:t>
      </w:r>
      <w:r>
        <w:t xml:space="preserve"> março de 2014</w:t>
      </w:r>
    </w:p>
    <w:p w:rsidR="00D63966" w:rsidRDefault="00D63966" w:rsidP="004422E7">
      <w:pPr>
        <w:jc w:val="both"/>
        <w:rPr>
          <w:b/>
        </w:rPr>
      </w:pPr>
      <w:r>
        <w:rPr>
          <w:b/>
        </w:rPr>
        <w:t xml:space="preserve">Endereço do Executor Responsável pelo Plano de Aquisições: </w:t>
      </w:r>
    </w:p>
    <w:p w:rsidR="00D63966" w:rsidRDefault="00D63966" w:rsidP="004422E7">
      <w:pPr>
        <w:jc w:val="both"/>
      </w:pPr>
      <w:r>
        <w:t>Secretaria da Fazenda do Estado de Goiás</w:t>
      </w:r>
    </w:p>
    <w:p w:rsidR="00D63966" w:rsidRDefault="00D63966" w:rsidP="004422E7">
      <w:pPr>
        <w:jc w:val="both"/>
      </w:pPr>
      <w:r>
        <w:t>Unidade de Coordenação do Programa - UCP</w:t>
      </w:r>
    </w:p>
    <w:p w:rsidR="00D63966" w:rsidRPr="005646BF" w:rsidRDefault="00D63966" w:rsidP="004422E7">
      <w:pPr>
        <w:jc w:val="both"/>
        <w:rPr>
          <w:highlight w:val="yellow"/>
        </w:rPr>
      </w:pPr>
      <w:r>
        <w:rPr>
          <w:i/>
          <w:highlight w:val="yellow"/>
        </w:rPr>
        <w:t xml:space="preserve"> </w:t>
      </w:r>
    </w:p>
    <w:p w:rsidR="00D63966" w:rsidRDefault="00D63966" w:rsidP="004422E7">
      <w:pPr>
        <w:jc w:val="both"/>
      </w:pPr>
      <w:r>
        <w:t>Av. Vereador José Monteiro n.º 2233  Bloco B, Setor Nova Vila, Cep: 74.653-900 - Goiânia – GO.</w:t>
      </w:r>
    </w:p>
    <w:p w:rsidR="00D63966" w:rsidRDefault="00D63966" w:rsidP="004422E7">
      <w:pPr>
        <w:rPr>
          <w:b/>
        </w:rPr>
      </w:pPr>
    </w:p>
    <w:p w:rsidR="00D63966" w:rsidRDefault="00D63966" w:rsidP="004422E7">
      <w:pPr>
        <w:pStyle w:val="Heading5"/>
        <w:ind w:left="0"/>
        <w:jc w:val="both"/>
        <w:rPr>
          <w:rFonts w:ascii="Times New Roman" w:hAnsi="Times New Roman"/>
          <w:sz w:val="24"/>
          <w:szCs w:val="24"/>
          <w:u w:val="none"/>
          <w:lang w:val="pt-BR"/>
        </w:rPr>
      </w:pPr>
    </w:p>
    <w:p w:rsidR="00D63966" w:rsidRDefault="00D63966" w:rsidP="004422E7"/>
    <w:p w:rsidR="00D63966" w:rsidRDefault="00D63966" w:rsidP="004422E7">
      <w:pPr>
        <w:jc w:val="center"/>
        <w:rPr>
          <w:b/>
          <w:sz w:val="16"/>
        </w:rPr>
        <w:sectPr w:rsidR="00D63966">
          <w:headerReference w:type="default" r:id="rId11"/>
          <w:footerReference w:type="even" r:id="rId12"/>
          <w:footerReference w:type="default" r:id="rId13"/>
          <w:pgSz w:w="12240" w:h="15840"/>
          <w:pgMar w:top="1440" w:right="1800" w:bottom="1440" w:left="1800" w:header="720" w:footer="720" w:gutter="0"/>
          <w:cols w:space="720"/>
        </w:sectPr>
      </w:pPr>
    </w:p>
    <w:tbl>
      <w:tblPr>
        <w:tblW w:w="5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0"/>
        <w:gridCol w:w="2520"/>
        <w:gridCol w:w="1372"/>
        <w:gridCol w:w="1078"/>
        <w:gridCol w:w="1078"/>
        <w:gridCol w:w="1084"/>
        <w:gridCol w:w="1151"/>
        <w:gridCol w:w="1081"/>
        <w:gridCol w:w="1081"/>
        <w:gridCol w:w="1254"/>
        <w:gridCol w:w="1260"/>
      </w:tblGrid>
      <w:tr w:rsidR="00D63966" w:rsidTr="004422E7">
        <w:trPr>
          <w:cantSplit/>
          <w:trHeight w:val="58"/>
          <w:tblHeader/>
        </w:trPr>
        <w:tc>
          <w:tcPr>
            <w:tcW w:w="361" w:type="pct"/>
            <w:vMerge w:val="restart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Nº de Referência</w:t>
            </w:r>
            <w:r>
              <w:rPr>
                <w:rStyle w:val="FootnoteReference"/>
                <w:b/>
                <w:sz w:val="16"/>
              </w:rPr>
              <w:footnoteReference w:id="1"/>
            </w:r>
          </w:p>
        </w:tc>
        <w:tc>
          <w:tcPr>
            <w:tcW w:w="902" w:type="pct"/>
            <w:vMerge w:val="restart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 do Contrato e Custo Estimado da Aquisição</w:t>
            </w:r>
          </w:p>
        </w:tc>
        <w:tc>
          <w:tcPr>
            <w:tcW w:w="491" w:type="pct"/>
            <w:vMerge w:val="restart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Método de Aquisição</w:t>
            </w:r>
            <w:r>
              <w:rPr>
                <w:rStyle w:val="FootnoteReference"/>
                <w:b/>
                <w:sz w:val="16"/>
              </w:rPr>
              <w:footnoteReference w:id="2"/>
            </w:r>
          </w:p>
        </w:tc>
        <w:tc>
          <w:tcPr>
            <w:tcW w:w="386" w:type="pct"/>
            <w:vMerge w:val="restart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Revisão (“ex ante” ou “ex post”)</w:t>
            </w:r>
          </w:p>
        </w:tc>
        <w:tc>
          <w:tcPr>
            <w:tcW w:w="774" w:type="pct"/>
            <w:gridSpan w:val="2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Fonte de Financiamento</w:t>
            </w: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 Porcentagem</w:t>
            </w: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</w:tc>
        <w:tc>
          <w:tcPr>
            <w:tcW w:w="412" w:type="pct"/>
            <w:vMerge w:val="restart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Pré-qualificação</w:t>
            </w: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(Sim/Não)</w:t>
            </w:r>
          </w:p>
        </w:tc>
        <w:tc>
          <w:tcPr>
            <w:tcW w:w="774" w:type="pct"/>
            <w:gridSpan w:val="2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Datas Estimadas</w:t>
            </w:r>
          </w:p>
        </w:tc>
        <w:tc>
          <w:tcPr>
            <w:tcW w:w="449" w:type="pct"/>
            <w:vMerge w:val="restart"/>
            <w:vAlign w:val="center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Situação (Pendente, em processo, adjudicado, cancelado)</w:t>
            </w:r>
          </w:p>
        </w:tc>
        <w:tc>
          <w:tcPr>
            <w:tcW w:w="451" w:type="pct"/>
            <w:vMerge w:val="restart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Comentários</w:t>
            </w:r>
          </w:p>
        </w:tc>
      </w:tr>
      <w:tr w:rsidR="00D63966" w:rsidTr="004422E7">
        <w:trPr>
          <w:cantSplit/>
          <w:trHeight w:val="576"/>
          <w:tblHeader/>
        </w:trPr>
        <w:tc>
          <w:tcPr>
            <w:tcW w:w="361" w:type="pct"/>
            <w:vMerge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</w:tc>
        <w:tc>
          <w:tcPr>
            <w:tcW w:w="902" w:type="pct"/>
            <w:vMerge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</w:tc>
        <w:tc>
          <w:tcPr>
            <w:tcW w:w="491" w:type="pct"/>
            <w:vMerge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</w:tc>
        <w:tc>
          <w:tcPr>
            <w:tcW w:w="386" w:type="pct"/>
            <w:vMerge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</w:tc>
        <w:tc>
          <w:tcPr>
            <w:tcW w:w="386" w:type="pct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BID</w:t>
            </w: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%</w:t>
            </w:r>
          </w:p>
        </w:tc>
        <w:tc>
          <w:tcPr>
            <w:tcW w:w="388" w:type="pct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Local / Outro</w:t>
            </w:r>
          </w:p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%</w:t>
            </w:r>
          </w:p>
        </w:tc>
        <w:tc>
          <w:tcPr>
            <w:tcW w:w="412" w:type="pct"/>
            <w:vMerge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</w:tc>
        <w:tc>
          <w:tcPr>
            <w:tcW w:w="387" w:type="pct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Publicação Anúncio Específico de Aquisição</w:t>
            </w:r>
          </w:p>
        </w:tc>
        <w:tc>
          <w:tcPr>
            <w:tcW w:w="387" w:type="pct"/>
            <w:vAlign w:val="center"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Término Contrato</w:t>
            </w:r>
          </w:p>
        </w:tc>
        <w:tc>
          <w:tcPr>
            <w:tcW w:w="449" w:type="pct"/>
            <w:vMerge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</w:tc>
        <w:tc>
          <w:tcPr>
            <w:tcW w:w="451" w:type="pct"/>
            <w:vMerge/>
          </w:tcPr>
          <w:p w:rsidR="00D63966" w:rsidRDefault="00D63966" w:rsidP="004422E7">
            <w:pPr>
              <w:jc w:val="center"/>
              <w:rPr>
                <w:b/>
                <w:sz w:val="16"/>
              </w:rPr>
            </w:pPr>
          </w:p>
        </w:tc>
      </w:tr>
      <w:tr w:rsidR="00D63966" w:rsidTr="004422E7">
        <w:trPr>
          <w:trHeight w:val="2745"/>
        </w:trPr>
        <w:tc>
          <w:tcPr>
            <w:tcW w:w="361" w:type="pct"/>
          </w:tcPr>
          <w:p w:rsidR="00D63966" w:rsidRDefault="00D63966" w:rsidP="004422E7">
            <w:pPr>
              <w:rPr>
                <w:b/>
                <w:sz w:val="16"/>
              </w:rPr>
            </w:pPr>
          </w:p>
        </w:tc>
        <w:tc>
          <w:tcPr>
            <w:tcW w:w="902" w:type="pct"/>
          </w:tcPr>
          <w:p w:rsidR="00D63966" w:rsidRDefault="00D63966" w:rsidP="004422E7">
            <w:pPr>
              <w:numPr>
                <w:ilvl w:val="0"/>
                <w:numId w:val="4"/>
              </w:numPr>
              <w:rPr>
                <w:b/>
                <w:sz w:val="16"/>
                <w:u w:val="single"/>
              </w:rPr>
            </w:pPr>
            <w:r>
              <w:rPr>
                <w:b/>
                <w:sz w:val="16"/>
                <w:u w:val="single"/>
              </w:rPr>
              <w:t>BENS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Veículos</w:t>
            </w:r>
          </w:p>
          <w:p w:rsidR="00D63966" w:rsidRDefault="00D63966" w:rsidP="004422E7">
            <w:pPr>
              <w:pStyle w:val="BodyText2"/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>Veículos tipo  passeio e utilitário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(US$ 1,026,000)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Mobiliário</w:t>
            </w:r>
          </w:p>
          <w:p w:rsidR="00D63966" w:rsidRDefault="00D63966" w:rsidP="004422E7">
            <w:pPr>
              <w:pStyle w:val="BodyText2"/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>Compra de móveis de escritório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(US$ 354,250)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Arquivo Deslizante</w:t>
            </w:r>
          </w:p>
          <w:p w:rsidR="00D63966" w:rsidRDefault="00D63966" w:rsidP="004422E7">
            <w:pPr>
              <w:pStyle w:val="BodyText2"/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>Compra de arquivo deslizante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(US$ 200,000)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Equipamentos para Posto Fiscal</w:t>
            </w:r>
          </w:p>
          <w:p w:rsidR="00D63966" w:rsidRDefault="00D63966" w:rsidP="004422E7">
            <w:pPr>
              <w:pStyle w:val="BodyText2"/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>Compra de balanças eletrônicas, leitor óptico de caracteres e cancela automática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(US$750,000)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Equipamentos de Informática (microcomputadores, Notebooks, monitores LCD, impressoras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(US$2,967,790)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Software de Análise de Vínculos (capacitação e consultoria)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(US$125,950)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Softwares de Gestão (Sistema de Gestão de Suprimentos; Sistema de Gestão de Patrimônio Mobiliário e Gestão de Frotas)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(US$675,000)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Equipamentos de Topografia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(US$99,000)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Pr="00647BB3" w:rsidRDefault="00D63966" w:rsidP="004422E7">
            <w:pPr>
              <w:numPr>
                <w:ilvl w:val="0"/>
                <w:numId w:val="5"/>
              </w:numPr>
              <w:rPr>
                <w:sz w:val="16"/>
              </w:rPr>
            </w:pPr>
            <w:r w:rsidRPr="00647BB3">
              <w:rPr>
                <w:b/>
                <w:sz w:val="16"/>
              </w:rPr>
              <w:t>Equipamentos de Segurança para o Complexo Fazendário.</w:t>
            </w:r>
          </w:p>
          <w:p w:rsidR="00D63966" w:rsidRPr="00647BB3" w:rsidRDefault="00D63966" w:rsidP="004422E7">
            <w:pPr>
              <w:pStyle w:val="Heading4"/>
            </w:pPr>
            <w:r w:rsidRPr="00647BB3">
              <w:t>Compra de catracas, equipamentos de identificação visual, câmeras)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 w:rsidRPr="00647BB3">
              <w:rPr>
                <w:b/>
                <w:sz w:val="16"/>
              </w:rPr>
              <w:t>Custo Estimado (US$175,000)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b/>
                <w:sz w:val="16"/>
              </w:rPr>
              <w:t>Ar condicionado</w:t>
            </w:r>
          </w:p>
          <w:p w:rsidR="00D63966" w:rsidRDefault="00D63966" w:rsidP="004422E7">
            <w:pPr>
              <w:pStyle w:val="Heading4"/>
            </w:pPr>
            <w:r>
              <w:t>Compra de 16 aparelhos de ar condicionado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(US$29,000)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Software de gerenciamento de equipes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(US$2,500)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b/>
                <w:sz w:val="16"/>
              </w:rPr>
              <w:t>Equipamentos Tele-salas</w:t>
            </w:r>
          </w:p>
          <w:p w:rsidR="00D63966" w:rsidRDefault="00D63966" w:rsidP="004422E7">
            <w:pPr>
              <w:pStyle w:val="Heading4"/>
            </w:pPr>
            <w:r>
              <w:t>Compra de equipamentos de teleconferência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(US$432,500)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Licenças (Oracle , SQL server, interprise e windows)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(US$143,500)</w:t>
            </w:r>
          </w:p>
          <w:p w:rsidR="00D63966" w:rsidRDefault="00D63966" w:rsidP="004422E7">
            <w:pPr>
              <w:rPr>
                <w:bCs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Ferramenta Workflow/GED incluindo customização do PAT e a capacitação</w:t>
            </w:r>
          </w:p>
          <w:p w:rsidR="00D63966" w:rsidRDefault="00D63966" w:rsidP="004422E7">
            <w:pPr>
              <w:rPr>
                <w:bCs/>
                <w:sz w:val="20"/>
              </w:rPr>
            </w:pPr>
            <w:r>
              <w:rPr>
                <w:b/>
                <w:sz w:val="16"/>
              </w:rPr>
              <w:t>Custo Estimado (US$900,000)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Softwares de Gestão do Patrimônio Imobiliário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(US$150,000)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Softwares de Gerenciamento do Atendimento VAPT VUPT(incluindo Hardware)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(US$110,000)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Ferremanta de Seleção de Contribuintes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(US$100,000)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Mobiliário para salas de Ensino Telepresencial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(US$48,500)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Equipamentos eletro-eletrônicos para viatura técnica  de Inteligência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(US$25,000)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Equipamentos eletrônicos para corregedoria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(US$18,000)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Livros para biblioteca da Corregedoria Fazendária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(US$14,500)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Material para cursos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(US$17,500)</w:t>
            </w:r>
          </w:p>
          <w:p w:rsidR="00D63966" w:rsidRDefault="00D63966" w:rsidP="004422E7">
            <w:pPr>
              <w:rPr>
                <w:sz w:val="16"/>
              </w:rPr>
            </w:pPr>
          </w:p>
        </w:tc>
        <w:tc>
          <w:tcPr>
            <w:tcW w:w="491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Registro de Preços Nº 02/2009 SEFAZ/GO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 ou CP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 ou CP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 ou CP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 ou LPN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Pregão eletrônico ou LPN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LPN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LPN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LPN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</w:tc>
        <w:tc>
          <w:tcPr>
            <w:tcW w:w="386" w:type="pct"/>
          </w:tcPr>
          <w:p w:rsidR="00D63966" w:rsidRPr="004422E7" w:rsidRDefault="00D63966" w:rsidP="004422E7">
            <w:pPr>
              <w:rPr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  <w:r w:rsidRPr="00641B74">
              <w:rPr>
                <w:i/>
                <w:sz w:val="16"/>
                <w:lang w:val="fr-FR"/>
              </w:rPr>
              <w:t>Ex-post</w:t>
            </w: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  <w:r w:rsidRPr="00641B74">
              <w:rPr>
                <w:i/>
                <w:sz w:val="16"/>
                <w:lang w:val="fr-FR"/>
              </w:rPr>
              <w:t>Ex-post</w:t>
            </w: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  <w:r w:rsidRPr="00641B74">
              <w:rPr>
                <w:i/>
                <w:sz w:val="16"/>
                <w:lang w:val="fr-FR"/>
              </w:rPr>
              <w:t>Ex-post</w:t>
            </w: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641B74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  <w:r w:rsidRPr="004422E7">
              <w:rPr>
                <w:i/>
                <w:sz w:val="16"/>
                <w:lang w:val="fr-FR"/>
              </w:rPr>
              <w:t>Ex-post</w:t>
            </w: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Default="00D63966" w:rsidP="004422E7">
            <w:pPr>
              <w:rPr>
                <w:i/>
                <w:sz w:val="16"/>
                <w:lang w:val="en-US"/>
              </w:rPr>
            </w:pPr>
            <w:r>
              <w:rPr>
                <w:i/>
                <w:sz w:val="16"/>
                <w:lang w:val="en-US"/>
              </w:rPr>
              <w:t>Ex-post</w:t>
            </w:r>
          </w:p>
        </w:tc>
        <w:tc>
          <w:tcPr>
            <w:tcW w:w="386" w:type="pct"/>
          </w:tcPr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388" w:type="pct"/>
          </w:tcPr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0"/>
                <w:lang w:val="pt-BR"/>
              </w:rPr>
            </w:pPr>
          </w:p>
        </w:tc>
        <w:tc>
          <w:tcPr>
            <w:tcW w:w="412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Não</w:t>
            </w:r>
          </w:p>
        </w:tc>
        <w:tc>
          <w:tcPr>
            <w:tcW w:w="387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 de junho de 2009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Pr="005E4B72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 xml:space="preserve">III trim </w:t>
            </w:r>
            <w:r w:rsidRPr="005E4B72">
              <w:rPr>
                <w:sz w:val="16"/>
              </w:rPr>
              <w:t>2011</w:t>
            </w:r>
          </w:p>
          <w:p w:rsidR="00D63966" w:rsidRPr="005E4B72" w:rsidRDefault="00D63966" w:rsidP="004422E7">
            <w:pPr>
              <w:rPr>
                <w:sz w:val="16"/>
              </w:rPr>
            </w:pPr>
          </w:p>
          <w:p w:rsidR="00D63966" w:rsidRPr="005E4B72" w:rsidRDefault="00D63966" w:rsidP="004422E7">
            <w:pPr>
              <w:rPr>
                <w:sz w:val="16"/>
              </w:rPr>
            </w:pPr>
          </w:p>
          <w:p w:rsidR="00D63966" w:rsidRPr="005E4B72" w:rsidRDefault="00D63966" w:rsidP="004422E7">
            <w:pPr>
              <w:rPr>
                <w:sz w:val="16"/>
              </w:rPr>
            </w:pPr>
          </w:p>
          <w:p w:rsidR="00D63966" w:rsidRPr="005E4B72" w:rsidRDefault="00D63966" w:rsidP="004422E7">
            <w:pPr>
              <w:rPr>
                <w:sz w:val="16"/>
              </w:rPr>
            </w:pPr>
          </w:p>
          <w:p w:rsidR="00D63966" w:rsidRPr="005E4B72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647BB3" w:rsidRDefault="00D63966" w:rsidP="004422E7">
            <w:pPr>
              <w:rPr>
                <w:sz w:val="16"/>
              </w:rPr>
            </w:pPr>
            <w:r w:rsidRPr="00647BB3">
              <w:rPr>
                <w:sz w:val="16"/>
              </w:rPr>
              <w:t>III trim 2010</w:t>
            </w:r>
          </w:p>
          <w:p w:rsidR="00D63966" w:rsidRPr="00647BB3" w:rsidRDefault="00D63966" w:rsidP="004422E7">
            <w:pPr>
              <w:rPr>
                <w:sz w:val="16"/>
              </w:rPr>
            </w:pPr>
          </w:p>
          <w:p w:rsidR="00D63966" w:rsidRPr="00647BB3" w:rsidRDefault="00D63966" w:rsidP="004422E7">
            <w:pPr>
              <w:rPr>
                <w:sz w:val="16"/>
              </w:rPr>
            </w:pPr>
          </w:p>
          <w:p w:rsidR="00D63966" w:rsidRPr="00647BB3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  <w:r w:rsidRPr="004422E7">
              <w:rPr>
                <w:sz w:val="16"/>
              </w:rPr>
              <w:t>II trim 2011</w:t>
            </w: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  <w:r w:rsidRPr="004422E7">
              <w:rPr>
                <w:sz w:val="16"/>
              </w:rPr>
              <w:t>I trim 2011</w:t>
            </w: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</w:tc>
        <w:tc>
          <w:tcPr>
            <w:tcW w:w="387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17 de agosto de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 xml:space="preserve">III trim </w:t>
            </w:r>
            <w:r w:rsidRPr="004422E7">
              <w:rPr>
                <w:sz w:val="16"/>
              </w:rPr>
              <w:t>2013</w:t>
            </w: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647BB3" w:rsidRDefault="00D63966" w:rsidP="004422E7">
            <w:pPr>
              <w:rPr>
                <w:sz w:val="16"/>
              </w:rPr>
            </w:pPr>
            <w:r w:rsidRPr="00647BB3">
              <w:rPr>
                <w:sz w:val="16"/>
              </w:rPr>
              <w:t>IV trim 2010</w:t>
            </w:r>
          </w:p>
          <w:p w:rsidR="00D63966" w:rsidRPr="00647BB3" w:rsidRDefault="00D63966" w:rsidP="004422E7">
            <w:pPr>
              <w:rPr>
                <w:sz w:val="16"/>
              </w:rPr>
            </w:pPr>
          </w:p>
          <w:p w:rsidR="00D63966" w:rsidRPr="00647BB3" w:rsidRDefault="00D63966" w:rsidP="004422E7">
            <w:pPr>
              <w:rPr>
                <w:sz w:val="16"/>
              </w:rPr>
            </w:pPr>
          </w:p>
          <w:p w:rsidR="00D63966" w:rsidRPr="00647BB3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2012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2013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Pr="00C7222E" w:rsidRDefault="00D63966" w:rsidP="004422E7">
            <w:pPr>
              <w:rPr>
                <w:sz w:val="16"/>
              </w:rPr>
            </w:pPr>
            <w:r w:rsidRPr="00C7222E">
              <w:rPr>
                <w:sz w:val="16"/>
              </w:rPr>
              <w:t>IV trim 2013</w:t>
            </w:r>
          </w:p>
          <w:p w:rsidR="00D63966" w:rsidRPr="00C7222E" w:rsidRDefault="00D63966" w:rsidP="004422E7">
            <w:pPr>
              <w:rPr>
                <w:sz w:val="16"/>
              </w:rPr>
            </w:pPr>
          </w:p>
          <w:p w:rsidR="00D63966" w:rsidRPr="00C7222E" w:rsidRDefault="00D63966" w:rsidP="004422E7">
            <w:pPr>
              <w:rPr>
                <w:sz w:val="16"/>
              </w:rPr>
            </w:pPr>
          </w:p>
          <w:p w:rsidR="00D63966" w:rsidRPr="00C7222E" w:rsidRDefault="00D63966" w:rsidP="004422E7">
            <w:pPr>
              <w:rPr>
                <w:sz w:val="16"/>
              </w:rPr>
            </w:pPr>
          </w:p>
          <w:p w:rsidR="00D63966" w:rsidRPr="00C7222E" w:rsidRDefault="00D63966" w:rsidP="004422E7">
            <w:pPr>
              <w:rPr>
                <w:sz w:val="16"/>
              </w:rPr>
            </w:pPr>
          </w:p>
          <w:p w:rsidR="00D63966" w:rsidRPr="00C7222E" w:rsidRDefault="00D63966" w:rsidP="004422E7">
            <w:pPr>
              <w:rPr>
                <w:sz w:val="16"/>
              </w:rPr>
            </w:pPr>
          </w:p>
          <w:p w:rsidR="00D63966" w:rsidRPr="00C7222E" w:rsidRDefault="00D63966" w:rsidP="004422E7">
            <w:pPr>
              <w:rPr>
                <w:sz w:val="16"/>
              </w:rPr>
            </w:pPr>
            <w:r w:rsidRPr="00C7222E">
              <w:rPr>
                <w:sz w:val="16"/>
              </w:rPr>
              <w:t>I trim 2011</w:t>
            </w:r>
          </w:p>
          <w:p w:rsidR="00D63966" w:rsidRPr="00C7222E" w:rsidRDefault="00D63966" w:rsidP="004422E7">
            <w:pPr>
              <w:rPr>
                <w:sz w:val="16"/>
              </w:rPr>
            </w:pPr>
          </w:p>
          <w:p w:rsidR="00D63966" w:rsidRPr="00C7222E" w:rsidRDefault="00D63966" w:rsidP="004422E7">
            <w:pPr>
              <w:rPr>
                <w:sz w:val="16"/>
              </w:rPr>
            </w:pPr>
          </w:p>
          <w:p w:rsidR="00D63966" w:rsidRPr="00C7222E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trim.2010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trim.2011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2010</w:t>
            </w:r>
          </w:p>
        </w:tc>
        <w:tc>
          <w:tcPr>
            <w:tcW w:w="449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Adjudicado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</w:tc>
        <w:tc>
          <w:tcPr>
            <w:tcW w:w="451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</w:tc>
      </w:tr>
      <w:tr w:rsidR="00D63966" w:rsidTr="004422E7">
        <w:trPr>
          <w:trHeight w:val="1925"/>
        </w:trPr>
        <w:tc>
          <w:tcPr>
            <w:tcW w:w="361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</w:tc>
        <w:tc>
          <w:tcPr>
            <w:tcW w:w="902" w:type="pct"/>
          </w:tcPr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4"/>
              </w:numPr>
              <w:rPr>
                <w:b/>
                <w:sz w:val="16"/>
                <w:u w:val="single"/>
              </w:rPr>
            </w:pPr>
            <w:r>
              <w:rPr>
                <w:b/>
                <w:sz w:val="16"/>
                <w:u w:val="single"/>
              </w:rPr>
              <w:t>OBRAS</w:t>
            </w:r>
          </w:p>
          <w:p w:rsidR="00D63966" w:rsidRDefault="00D63966" w:rsidP="004422E7">
            <w:pPr>
              <w:rPr>
                <w:b/>
                <w:sz w:val="16"/>
                <w:u w:val="single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Adequação Física em 3 Postos Fiscais, nas dependências da Gerência de Cobrança e Programas Especiais, nas Delegacias Regionais e no Complexo Fazendário para implantação de Ensino Telepresencial e VaptVupt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(US$647,500)</w:t>
            </w:r>
          </w:p>
        </w:tc>
        <w:tc>
          <w:tcPr>
            <w:tcW w:w="491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  <w:lang w:val="es-ES"/>
              </w:rPr>
            </w:pPr>
          </w:p>
          <w:p w:rsidR="00D63966" w:rsidRDefault="00D63966" w:rsidP="004422E7">
            <w:pPr>
              <w:rPr>
                <w:sz w:val="16"/>
                <w:lang w:val="es-ES"/>
              </w:rPr>
            </w:pPr>
          </w:p>
          <w:p w:rsidR="00D63966" w:rsidRDefault="00D63966" w:rsidP="004422E7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LPN</w:t>
            </w:r>
          </w:p>
          <w:p w:rsidR="00D63966" w:rsidRDefault="00D63966" w:rsidP="004422E7">
            <w:pPr>
              <w:rPr>
                <w:sz w:val="16"/>
                <w:lang w:val="es-ES"/>
              </w:rPr>
            </w:pPr>
          </w:p>
        </w:tc>
        <w:tc>
          <w:tcPr>
            <w:tcW w:w="386" w:type="pct"/>
          </w:tcPr>
          <w:p w:rsidR="00D63966" w:rsidRDefault="00D63966" w:rsidP="004422E7">
            <w:pPr>
              <w:rPr>
                <w:sz w:val="16"/>
                <w:lang w:val="es-ES"/>
              </w:rPr>
            </w:pPr>
          </w:p>
          <w:p w:rsidR="00D63966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Default="00D63966" w:rsidP="004422E7">
            <w:pPr>
              <w:rPr>
                <w:i/>
                <w:sz w:val="16"/>
                <w:lang w:val="es-ES"/>
              </w:rPr>
            </w:pPr>
            <w:r>
              <w:rPr>
                <w:i/>
                <w:sz w:val="16"/>
                <w:lang w:val="es-ES"/>
              </w:rPr>
              <w:t>Ex post</w:t>
            </w:r>
          </w:p>
        </w:tc>
        <w:tc>
          <w:tcPr>
            <w:tcW w:w="386" w:type="pct"/>
          </w:tcPr>
          <w:p w:rsidR="00D63966" w:rsidRDefault="00D63966" w:rsidP="004422E7">
            <w:pPr>
              <w:rPr>
                <w:sz w:val="16"/>
                <w:lang w:val="es-E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100%</w:t>
            </w: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</w:tc>
        <w:tc>
          <w:tcPr>
            <w:tcW w:w="388" w:type="pct"/>
          </w:tcPr>
          <w:p w:rsidR="00D63966" w:rsidRDefault="00D63966" w:rsidP="004422E7">
            <w:pPr>
              <w:rPr>
                <w:sz w:val="16"/>
                <w:lang w:val="en-US"/>
              </w:rPr>
            </w:pPr>
          </w:p>
        </w:tc>
        <w:tc>
          <w:tcPr>
            <w:tcW w:w="412" w:type="pct"/>
          </w:tcPr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Não</w:t>
            </w:r>
          </w:p>
        </w:tc>
        <w:tc>
          <w:tcPr>
            <w:tcW w:w="387" w:type="pct"/>
          </w:tcPr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II trim 2010</w:t>
            </w: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</w:tc>
        <w:tc>
          <w:tcPr>
            <w:tcW w:w="387" w:type="pct"/>
          </w:tcPr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I trim 2013</w:t>
            </w:r>
          </w:p>
        </w:tc>
        <w:tc>
          <w:tcPr>
            <w:tcW w:w="449" w:type="pct"/>
          </w:tcPr>
          <w:p w:rsidR="00D63966" w:rsidRDefault="00D63966" w:rsidP="004422E7">
            <w:pPr>
              <w:rPr>
                <w:sz w:val="16"/>
                <w:lang w:val="en-US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</w:tc>
        <w:tc>
          <w:tcPr>
            <w:tcW w:w="451" w:type="pct"/>
          </w:tcPr>
          <w:p w:rsidR="00D63966" w:rsidRDefault="00D63966" w:rsidP="004422E7">
            <w:pPr>
              <w:rPr>
                <w:sz w:val="16"/>
              </w:rPr>
            </w:pPr>
          </w:p>
        </w:tc>
      </w:tr>
      <w:tr w:rsidR="00D63966" w:rsidTr="004422E7">
        <w:trPr>
          <w:trHeight w:val="1970"/>
        </w:trPr>
        <w:tc>
          <w:tcPr>
            <w:tcW w:w="361" w:type="pct"/>
          </w:tcPr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pStyle w:val="Heading3"/>
              <w:widowControl/>
              <w:rPr>
                <w:sz w:val="16"/>
                <w:lang w:val="pt-BR"/>
              </w:rPr>
            </w:pPr>
          </w:p>
        </w:tc>
        <w:tc>
          <w:tcPr>
            <w:tcW w:w="902" w:type="pct"/>
          </w:tcPr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4"/>
              </w:numPr>
              <w:rPr>
                <w:b/>
                <w:sz w:val="16"/>
                <w:u w:val="single"/>
              </w:rPr>
            </w:pPr>
            <w:r>
              <w:rPr>
                <w:b/>
                <w:sz w:val="16"/>
                <w:u w:val="single"/>
              </w:rPr>
              <w:t>SERVIÇOS DIFERENTES DA CONSULTORIA</w:t>
            </w:r>
          </w:p>
          <w:p w:rsidR="00D63966" w:rsidRDefault="00D63966" w:rsidP="004422E7">
            <w:pPr>
              <w:rPr>
                <w:b/>
                <w:sz w:val="16"/>
                <w:u w:val="single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Aperfeiçoamento em Direito</w:t>
            </w:r>
          </w:p>
          <w:p w:rsidR="00D63966" w:rsidRDefault="00D63966" w:rsidP="004422E7">
            <w:pPr>
              <w:pStyle w:val="BodyText2"/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>Para  servidores da Corregedoria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(US$50,000)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Organização de seminários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(US$ 29.500)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Capacitação na área financeira</w:t>
            </w:r>
          </w:p>
          <w:p w:rsidR="00D63966" w:rsidRPr="003748D2" w:rsidRDefault="00D63966" w:rsidP="004422E7">
            <w:pPr>
              <w:pStyle w:val="Heading4"/>
            </w:pPr>
            <w:r>
              <w:t xml:space="preserve"> </w:t>
            </w:r>
            <w:r w:rsidRPr="003748D2">
              <w:t>Custo Estimado (US$ 337</w:t>
            </w:r>
            <w:r>
              <w:t>,</w:t>
            </w:r>
            <w:r w:rsidRPr="003748D2">
              <w:t>500)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  <w:szCs w:val="20"/>
              </w:rPr>
              <w:t>Gestão de Projetos (avaliação, indicadores)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(US$ 25,000)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Curso de  Excelência no Atendimento ao Cliente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(US$31,050)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Técnicas Operacionais de Corregedoria</w:t>
            </w:r>
          </w:p>
          <w:p w:rsidR="00D63966" w:rsidRDefault="00D63966" w:rsidP="004422E7">
            <w:pPr>
              <w:pStyle w:val="BodyText2"/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>Compra de cursos de:Técnicas em entrevista, Fotografia e Observação Memorização e Descrição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(US$11,000)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</w:rPr>
              <w:t>Locação de Ambiente para Capacitação de Técnicas de Entrevistas (Local, Estúdio, Atores e Cenário)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(US$37,500)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</w:tc>
        <w:tc>
          <w:tcPr>
            <w:tcW w:w="491" w:type="pct"/>
          </w:tcPr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 w:rsidRPr="004422E7">
              <w:rPr>
                <w:rFonts w:ascii="Times New Roman" w:hAnsi="Times New Roman"/>
                <w:szCs w:val="24"/>
                <w:lang w:val="pt-BR" w:eastAsia="pt-BR"/>
              </w:rPr>
              <w:t>CD – ESAF</w:t>
            </w: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 w:rsidRPr="004422E7">
              <w:rPr>
                <w:rFonts w:ascii="Times New Roman" w:hAnsi="Times New Roman"/>
                <w:szCs w:val="24"/>
                <w:lang w:val="pt-BR" w:eastAsia="pt-BR"/>
              </w:rPr>
              <w:t>CD-ESAF</w:t>
            </w: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Pregão eletrônico ou CP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</w:tc>
        <w:tc>
          <w:tcPr>
            <w:tcW w:w="386" w:type="pct"/>
          </w:tcPr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  <w:r w:rsidRPr="004422E7">
              <w:rPr>
                <w:rFonts w:ascii="Times New Roman" w:hAnsi="Times New Roman"/>
                <w:szCs w:val="24"/>
                <w:lang w:val="fr-FR" w:eastAsia="pt-BR"/>
              </w:rPr>
              <w:t>Ex post</w:t>
            </w: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  <w:r w:rsidRPr="004422E7">
              <w:rPr>
                <w:rFonts w:ascii="Times New Roman" w:hAnsi="Times New Roman"/>
                <w:szCs w:val="24"/>
                <w:lang w:val="fr-FR" w:eastAsia="pt-BR"/>
              </w:rPr>
              <w:t>Ex post</w:t>
            </w: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  <w:r w:rsidRPr="004422E7">
              <w:rPr>
                <w:rFonts w:ascii="Times New Roman" w:hAnsi="Times New Roman"/>
                <w:szCs w:val="24"/>
                <w:lang w:val="fr-FR" w:eastAsia="pt-BR"/>
              </w:rPr>
              <w:t>Ex post</w:t>
            </w: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  <w:r w:rsidRPr="004422E7">
              <w:rPr>
                <w:rFonts w:ascii="Times New Roman" w:hAnsi="Times New Roman"/>
                <w:szCs w:val="24"/>
                <w:lang w:val="fr-FR" w:eastAsia="pt-BR"/>
              </w:rPr>
              <w:t>Ex post</w:t>
            </w: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4422E7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  <w:r w:rsidRPr="003748D2">
              <w:rPr>
                <w:rFonts w:ascii="Times New Roman" w:hAnsi="Times New Roman"/>
                <w:szCs w:val="24"/>
                <w:lang w:val="fr-FR" w:eastAsia="pt-BR"/>
              </w:rPr>
              <w:t>Ex post</w:t>
            </w: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  <w:r w:rsidRPr="003748D2">
              <w:rPr>
                <w:rFonts w:ascii="Times New Roman" w:hAnsi="Times New Roman"/>
                <w:szCs w:val="24"/>
                <w:lang w:val="fr-FR" w:eastAsia="pt-BR"/>
              </w:rPr>
              <w:t xml:space="preserve">Ex post </w:t>
            </w: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</w:p>
          <w:p w:rsidR="00D63966" w:rsidRPr="003748D2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fr-FR" w:eastAsia="pt-BR"/>
              </w:rPr>
            </w:pPr>
            <w:r w:rsidRPr="003748D2">
              <w:rPr>
                <w:rFonts w:ascii="Times New Roman" w:hAnsi="Times New Roman"/>
                <w:i/>
                <w:szCs w:val="24"/>
                <w:lang w:val="fr-FR" w:eastAsia="pt-BR"/>
              </w:rPr>
              <w:t>Ex post</w:t>
            </w:r>
            <w:r w:rsidRPr="003748D2">
              <w:rPr>
                <w:rFonts w:ascii="Times New Roman" w:hAnsi="Times New Roman"/>
                <w:szCs w:val="24"/>
                <w:lang w:val="fr-FR" w:eastAsia="pt-BR"/>
              </w:rPr>
              <w:t xml:space="preserve"> </w:t>
            </w:r>
          </w:p>
        </w:tc>
        <w:tc>
          <w:tcPr>
            <w:tcW w:w="386" w:type="pct"/>
          </w:tcPr>
          <w:p w:rsidR="00D63966" w:rsidRPr="003748D2" w:rsidRDefault="00D63966" w:rsidP="004422E7">
            <w:pPr>
              <w:rPr>
                <w:sz w:val="16"/>
                <w:lang w:val="fr-FR"/>
              </w:rPr>
            </w:pPr>
          </w:p>
          <w:p w:rsidR="00D63966" w:rsidRPr="003748D2" w:rsidRDefault="00D63966" w:rsidP="004422E7">
            <w:pPr>
              <w:rPr>
                <w:sz w:val="16"/>
                <w:lang w:val="fr-FR"/>
              </w:rPr>
            </w:pPr>
          </w:p>
          <w:p w:rsidR="00D63966" w:rsidRPr="003748D2" w:rsidRDefault="00D63966" w:rsidP="004422E7">
            <w:pPr>
              <w:rPr>
                <w:sz w:val="16"/>
                <w:lang w:val="fr-FR"/>
              </w:rPr>
            </w:pPr>
          </w:p>
          <w:p w:rsidR="00D63966" w:rsidRPr="003748D2" w:rsidRDefault="00D63966" w:rsidP="004422E7">
            <w:pPr>
              <w:rPr>
                <w:sz w:val="16"/>
                <w:lang w:val="fr-FR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100%</w:t>
            </w:r>
          </w:p>
          <w:p w:rsidR="00D63966" w:rsidRDefault="00D63966" w:rsidP="004422E7">
            <w:pPr>
              <w:rPr>
                <w:sz w:val="16"/>
              </w:rPr>
            </w:pPr>
          </w:p>
        </w:tc>
        <w:tc>
          <w:tcPr>
            <w:tcW w:w="388" w:type="pct"/>
          </w:tcPr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</w:tc>
        <w:tc>
          <w:tcPr>
            <w:tcW w:w="412" w:type="pct"/>
          </w:tcPr>
          <w:p w:rsidR="00D63966" w:rsidRDefault="00D63966" w:rsidP="004422E7">
            <w:pPr>
              <w:rPr>
                <w:sz w:val="16"/>
              </w:rPr>
            </w:pPr>
          </w:p>
        </w:tc>
        <w:tc>
          <w:tcPr>
            <w:tcW w:w="387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III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  <w:r w:rsidRPr="004422E7">
              <w:rPr>
                <w:sz w:val="16"/>
              </w:rPr>
              <w:t>III trim 2011</w:t>
            </w: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  <w:lang w:val="en-US"/>
              </w:rPr>
              <w:t xml:space="preserve">I trim </w:t>
            </w:r>
            <w:r>
              <w:rPr>
                <w:sz w:val="16"/>
              </w:rPr>
              <w:t>2011</w:t>
            </w:r>
          </w:p>
          <w:p w:rsidR="00D63966" w:rsidRDefault="00D63966" w:rsidP="004422E7">
            <w:pPr>
              <w:rPr>
                <w:sz w:val="16"/>
              </w:rPr>
            </w:pPr>
          </w:p>
        </w:tc>
        <w:tc>
          <w:tcPr>
            <w:tcW w:w="387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IV trim 2012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2013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2013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IV trim 2011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IV trim 2013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IV trim 2013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  <w:r>
              <w:rPr>
                <w:rFonts w:ascii="Times New Roman" w:hAnsi="Times New Roman"/>
                <w:szCs w:val="24"/>
                <w:lang w:val="pt-BR" w:eastAsia="pt-BR"/>
              </w:rPr>
              <w:t>IV trim 2011</w:t>
            </w: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  <w:p w:rsidR="00D63966" w:rsidRDefault="00D63966" w:rsidP="004422E7">
            <w:pPr>
              <w:pStyle w:val="BalloonText"/>
              <w:rPr>
                <w:rFonts w:ascii="Times New Roman" w:hAnsi="Times New Roman"/>
                <w:szCs w:val="24"/>
                <w:lang w:val="pt-BR" w:eastAsia="pt-BR"/>
              </w:rPr>
            </w:pPr>
          </w:p>
        </w:tc>
        <w:tc>
          <w:tcPr>
            <w:tcW w:w="449" w:type="pct"/>
          </w:tcPr>
          <w:p w:rsidR="00D63966" w:rsidRDefault="00D63966" w:rsidP="004422E7">
            <w:pPr>
              <w:rPr>
                <w:sz w:val="16"/>
              </w:rPr>
            </w:pPr>
          </w:p>
        </w:tc>
        <w:tc>
          <w:tcPr>
            <w:tcW w:w="451" w:type="pct"/>
          </w:tcPr>
          <w:p w:rsidR="00D63966" w:rsidRDefault="00D63966" w:rsidP="004422E7">
            <w:pPr>
              <w:rPr>
                <w:sz w:val="16"/>
              </w:rPr>
            </w:pPr>
          </w:p>
        </w:tc>
      </w:tr>
      <w:tr w:rsidR="00D63966" w:rsidTr="004422E7">
        <w:trPr>
          <w:trHeight w:val="1970"/>
        </w:trPr>
        <w:tc>
          <w:tcPr>
            <w:tcW w:w="361" w:type="pct"/>
          </w:tcPr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pStyle w:val="Heading3"/>
              <w:widowControl/>
              <w:rPr>
                <w:sz w:val="16"/>
                <w:lang w:val="pt-BR"/>
              </w:rPr>
            </w:pPr>
          </w:p>
        </w:tc>
        <w:tc>
          <w:tcPr>
            <w:tcW w:w="902" w:type="pct"/>
          </w:tcPr>
          <w:p w:rsidR="00D63966" w:rsidRDefault="00D63966" w:rsidP="004422E7">
            <w:pPr>
              <w:numPr>
                <w:ilvl w:val="0"/>
                <w:numId w:val="4"/>
              </w:numPr>
              <w:rPr>
                <w:b/>
                <w:sz w:val="16"/>
                <w:u w:val="single"/>
              </w:rPr>
            </w:pPr>
            <w:r>
              <w:rPr>
                <w:b/>
                <w:sz w:val="16"/>
                <w:u w:val="single"/>
              </w:rPr>
              <w:t>SERVIÇOS DE CONSULTORIA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Modelo de Planejamento e Gestão Integrada</w:t>
            </w:r>
          </w:p>
          <w:p w:rsidR="00D63966" w:rsidRDefault="00D63966" w:rsidP="004422E7">
            <w:pPr>
              <w:pStyle w:val="BodyText2"/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>Elaboração de Metodologia de Planejamento Estratégico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(US$350.000)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  <w:szCs w:val="20"/>
              </w:rPr>
              <w:t>Plano Diretor de Tecnologia da Informação (PDTI)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(US$250,000)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  <w:szCs w:val="20"/>
              </w:rPr>
              <w:t>Modelo de Ensino Tele-presencial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(US$75.000)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  <w:szCs w:val="20"/>
              </w:rPr>
              <w:t>Modelo de Gestão Integrado das Informações Sociais</w:t>
            </w:r>
            <w:r>
              <w:rPr>
                <w:b/>
                <w:sz w:val="16"/>
              </w:rPr>
              <w:t xml:space="preserve"> 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(US$40,000)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  <w:szCs w:val="20"/>
              </w:rPr>
              <w:t>Modelagem e normatização do Programa de Certificação</w:t>
            </w:r>
            <w:r>
              <w:rPr>
                <w:b/>
                <w:sz w:val="16"/>
              </w:rPr>
              <w:t xml:space="preserve"> 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(US$100,000)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  <w:szCs w:val="20"/>
              </w:rPr>
              <w:t>Plano de Melhoria da Corregedoria Fiscal</w:t>
            </w:r>
            <w:r>
              <w:rPr>
                <w:b/>
                <w:sz w:val="16"/>
              </w:rPr>
              <w:t xml:space="preserve"> incluindo capacitação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(US$14,250)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  <w:szCs w:val="20"/>
              </w:rPr>
              <w:t>Modelo de Gestão de Logística e de Patrimônio</w:t>
            </w:r>
            <w:r>
              <w:rPr>
                <w:b/>
                <w:sz w:val="16"/>
              </w:rPr>
              <w:t xml:space="preserve"> 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(US$125,000)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  <w:szCs w:val="20"/>
              </w:rPr>
              <w:t>Definição do Modelo de Gerência Eletrônica de Documentos (GED)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(US$200,000)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  <w:szCs w:val="20"/>
              </w:rPr>
              <w:t>Auditoria do projeto</w:t>
            </w:r>
          </w:p>
          <w:p w:rsidR="00D63966" w:rsidRDefault="00D63966" w:rsidP="004422E7">
            <w:pPr>
              <w:pStyle w:val="BodyText2"/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>Contratação dos serviços de auditoria do PROFISCO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(US$80,000)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  <w:p w:rsidR="00D63966" w:rsidRDefault="00D63966" w:rsidP="004422E7">
            <w:pPr>
              <w:numPr>
                <w:ilvl w:val="0"/>
                <w:numId w:val="5"/>
              </w:numPr>
              <w:rPr>
                <w:b/>
                <w:sz w:val="16"/>
              </w:rPr>
            </w:pPr>
            <w:r>
              <w:rPr>
                <w:b/>
                <w:sz w:val="16"/>
                <w:szCs w:val="20"/>
              </w:rPr>
              <w:t>Customização na solução workflow  (Monitoramento e avaliação do Planejamento, Dívida Ativa, Execução Fiscal e Gerenciamento de Processos da PGE-Tributária)</w:t>
            </w:r>
          </w:p>
          <w:p w:rsidR="00D63966" w:rsidRDefault="00D63966" w:rsidP="004422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Custo Estimado (US$375,000)</w:t>
            </w:r>
          </w:p>
          <w:p w:rsidR="00D63966" w:rsidRDefault="00D63966" w:rsidP="004422E7">
            <w:pPr>
              <w:rPr>
                <w:b/>
                <w:sz w:val="16"/>
              </w:rPr>
            </w:pPr>
          </w:p>
        </w:tc>
        <w:tc>
          <w:tcPr>
            <w:tcW w:w="491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SBQC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SBQC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SBMC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SBMC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SBMC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CI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SBMC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SBQC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AF-200</w:t>
            </w:r>
          </w:p>
          <w:p w:rsidR="00D63966" w:rsidRDefault="00D63966" w:rsidP="004422E7">
            <w:pPr>
              <w:rPr>
                <w:sz w:val="16"/>
                <w:lang w:val="es-ES"/>
              </w:rPr>
            </w:pPr>
          </w:p>
          <w:p w:rsidR="00D63966" w:rsidRDefault="00D63966" w:rsidP="004422E7">
            <w:pPr>
              <w:rPr>
                <w:sz w:val="16"/>
                <w:lang w:val="es-ES"/>
              </w:rPr>
            </w:pPr>
          </w:p>
          <w:p w:rsidR="00D63966" w:rsidRDefault="00D63966" w:rsidP="004422E7">
            <w:pPr>
              <w:rPr>
                <w:sz w:val="16"/>
                <w:lang w:val="es-ES"/>
              </w:rPr>
            </w:pPr>
          </w:p>
          <w:p w:rsidR="00D63966" w:rsidRDefault="00D63966" w:rsidP="004422E7">
            <w:pPr>
              <w:rPr>
                <w:sz w:val="16"/>
                <w:lang w:val="es-ES"/>
              </w:rPr>
            </w:pPr>
          </w:p>
          <w:p w:rsidR="00D63966" w:rsidRDefault="00D63966" w:rsidP="004422E7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SBQC</w:t>
            </w:r>
          </w:p>
          <w:p w:rsidR="00D63966" w:rsidRDefault="00D63966" w:rsidP="004422E7">
            <w:pPr>
              <w:rPr>
                <w:sz w:val="16"/>
                <w:lang w:val="es-ES"/>
              </w:rPr>
            </w:pPr>
          </w:p>
        </w:tc>
        <w:tc>
          <w:tcPr>
            <w:tcW w:w="386" w:type="pct"/>
          </w:tcPr>
          <w:p w:rsidR="00D63966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  <w:r w:rsidRPr="004422E7">
              <w:rPr>
                <w:i/>
                <w:sz w:val="16"/>
                <w:lang w:val="es-ES"/>
              </w:rPr>
              <w:t>Ex ante</w:t>
            </w: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  <w:r w:rsidRPr="004422E7">
              <w:rPr>
                <w:i/>
                <w:sz w:val="16"/>
                <w:lang w:val="es-ES"/>
              </w:rPr>
              <w:t>Ex ante</w:t>
            </w: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  <w:r w:rsidRPr="004422E7">
              <w:rPr>
                <w:i/>
                <w:sz w:val="16"/>
                <w:lang w:val="es-ES"/>
              </w:rPr>
              <w:t>Ex post</w:t>
            </w: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4422E7" w:rsidRDefault="00D63966" w:rsidP="004422E7">
            <w:pPr>
              <w:rPr>
                <w:i/>
                <w:sz w:val="16"/>
                <w:lang w:val="es-ES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>E</w:t>
            </w:r>
            <w:r w:rsidRPr="00E00F75">
              <w:rPr>
                <w:i/>
                <w:sz w:val="16"/>
                <w:lang w:val="fr-FR"/>
              </w:rPr>
              <w:t>x post</w:t>
            </w: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>E</w:t>
            </w:r>
            <w:r w:rsidRPr="00E00F75">
              <w:rPr>
                <w:i/>
                <w:sz w:val="16"/>
                <w:lang w:val="fr-FR"/>
              </w:rPr>
              <w:t>x post</w:t>
            </w: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>Ex ante</w:t>
            </w:r>
            <w:r w:rsidRPr="00E00F75">
              <w:rPr>
                <w:i/>
                <w:sz w:val="16"/>
                <w:lang w:val="fr-FR"/>
              </w:rPr>
              <w:t>t</w:t>
            </w: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>E</w:t>
            </w:r>
            <w:r w:rsidRPr="00E00F75">
              <w:rPr>
                <w:i/>
                <w:sz w:val="16"/>
                <w:lang w:val="fr-FR"/>
              </w:rPr>
              <w:t>x post</w:t>
            </w: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>E</w:t>
            </w:r>
            <w:r w:rsidRPr="00E00F75">
              <w:rPr>
                <w:i/>
                <w:sz w:val="16"/>
                <w:lang w:val="fr-FR"/>
              </w:rPr>
              <w:t>x post</w:t>
            </w: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>E</w:t>
            </w:r>
            <w:r w:rsidRPr="00E00F75">
              <w:rPr>
                <w:i/>
                <w:sz w:val="16"/>
                <w:lang w:val="fr-FR"/>
              </w:rPr>
              <w:t>x post</w:t>
            </w: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>E</w:t>
            </w:r>
            <w:r w:rsidRPr="00E00F75">
              <w:rPr>
                <w:i/>
                <w:sz w:val="16"/>
                <w:lang w:val="fr-FR"/>
              </w:rPr>
              <w:t>x post</w:t>
            </w:r>
          </w:p>
        </w:tc>
        <w:tc>
          <w:tcPr>
            <w:tcW w:w="386" w:type="pct"/>
          </w:tcPr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  <w:r w:rsidRPr="00E00F75">
              <w:rPr>
                <w:sz w:val="16"/>
                <w:lang w:val="fr-FR"/>
              </w:rPr>
              <w:t>100%</w:t>
            </w: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  <w:r w:rsidRPr="00E00F75">
              <w:rPr>
                <w:sz w:val="16"/>
                <w:lang w:val="fr-FR"/>
              </w:rPr>
              <w:t>100%</w:t>
            </w: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  <w:r w:rsidRPr="00E00F75">
              <w:rPr>
                <w:sz w:val="16"/>
                <w:lang w:val="fr-FR"/>
              </w:rPr>
              <w:t>100%</w:t>
            </w: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  <w:r w:rsidRPr="00E00F75">
              <w:rPr>
                <w:sz w:val="16"/>
                <w:lang w:val="fr-FR"/>
              </w:rPr>
              <w:t>100%</w:t>
            </w: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  <w:r w:rsidRPr="00E00F75">
              <w:rPr>
                <w:sz w:val="16"/>
                <w:lang w:val="fr-FR"/>
              </w:rPr>
              <w:t>100%</w:t>
            </w: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  <w:r w:rsidRPr="00E00F75">
              <w:rPr>
                <w:sz w:val="16"/>
                <w:lang w:val="fr-FR"/>
              </w:rPr>
              <w:t>100%</w:t>
            </w: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  <w:r w:rsidRPr="00E00F75">
              <w:rPr>
                <w:sz w:val="16"/>
                <w:lang w:val="fr-FR"/>
              </w:rPr>
              <w:t>100%</w:t>
            </w: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  <w:r w:rsidRPr="00E00F75">
              <w:rPr>
                <w:sz w:val="16"/>
                <w:lang w:val="fr-FR"/>
              </w:rPr>
              <w:t>100%</w:t>
            </w: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  <w:r w:rsidRPr="00E00F75">
              <w:rPr>
                <w:sz w:val="16"/>
                <w:lang w:val="fr-FR"/>
              </w:rPr>
              <w:t>100%</w:t>
            </w: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  <w:r w:rsidRPr="00E00F75">
              <w:rPr>
                <w:sz w:val="16"/>
                <w:lang w:val="fr-FR"/>
              </w:rPr>
              <w:t>100%</w:t>
            </w: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</w:tc>
        <w:tc>
          <w:tcPr>
            <w:tcW w:w="388" w:type="pct"/>
          </w:tcPr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</w:tc>
        <w:tc>
          <w:tcPr>
            <w:tcW w:w="412" w:type="pct"/>
          </w:tcPr>
          <w:p w:rsidR="00D63966" w:rsidRPr="00E00F75" w:rsidRDefault="00D63966" w:rsidP="004422E7">
            <w:pPr>
              <w:rPr>
                <w:sz w:val="16"/>
                <w:lang w:val="fr-FR"/>
              </w:rPr>
            </w:pPr>
          </w:p>
        </w:tc>
        <w:tc>
          <w:tcPr>
            <w:tcW w:w="387" w:type="pct"/>
          </w:tcPr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  <w:r w:rsidRPr="004422E7">
              <w:rPr>
                <w:sz w:val="16"/>
              </w:rPr>
              <w:t>IV trim 2009</w:t>
            </w: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  <w:r w:rsidRPr="004422E7">
              <w:rPr>
                <w:sz w:val="16"/>
              </w:rPr>
              <w:t>I trim 2010</w:t>
            </w: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Pr="004422E7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2010</w:t>
            </w:r>
          </w:p>
          <w:p w:rsidR="00D63966" w:rsidRDefault="00D63966" w:rsidP="004422E7">
            <w:pPr>
              <w:rPr>
                <w:sz w:val="16"/>
              </w:rPr>
            </w:pPr>
          </w:p>
        </w:tc>
        <w:tc>
          <w:tcPr>
            <w:tcW w:w="387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2012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III trim 2011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 2012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 2012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II trim 2014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IV trim 2013</w:t>
            </w:r>
          </w:p>
          <w:p w:rsidR="00D63966" w:rsidRDefault="00D63966" w:rsidP="004422E7">
            <w:pPr>
              <w:rPr>
                <w:sz w:val="16"/>
              </w:rPr>
            </w:pPr>
          </w:p>
        </w:tc>
        <w:tc>
          <w:tcPr>
            <w:tcW w:w="449" w:type="pct"/>
          </w:tcPr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Em processo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  <w:r>
              <w:rPr>
                <w:sz w:val="16"/>
              </w:rPr>
              <w:t>Pendente</w:t>
            </w: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  <w:p w:rsidR="00D63966" w:rsidRDefault="00D63966" w:rsidP="004422E7">
            <w:pPr>
              <w:rPr>
                <w:sz w:val="16"/>
              </w:rPr>
            </w:pPr>
          </w:p>
        </w:tc>
        <w:tc>
          <w:tcPr>
            <w:tcW w:w="451" w:type="pct"/>
          </w:tcPr>
          <w:p w:rsidR="00D63966" w:rsidRDefault="00D63966" w:rsidP="004422E7">
            <w:pPr>
              <w:rPr>
                <w:sz w:val="16"/>
              </w:rPr>
            </w:pPr>
          </w:p>
        </w:tc>
      </w:tr>
    </w:tbl>
    <w:p w:rsidR="00D63966" w:rsidRDefault="00D63966" w:rsidP="004422E7">
      <w:pPr>
        <w:pStyle w:val="FootnoteText"/>
        <w:rPr>
          <w:rFonts w:ascii="Arial" w:hAnsi="Arial"/>
          <w:lang w:val="pt-BR"/>
        </w:rPr>
        <w:sectPr w:rsidR="00D63966">
          <w:pgSz w:w="15840" w:h="12240" w:orient="landscape" w:code="1"/>
          <w:pgMar w:top="1800" w:right="1440" w:bottom="1800" w:left="1440" w:header="720" w:footer="720" w:gutter="0"/>
          <w:cols w:space="720"/>
        </w:sectPr>
      </w:pPr>
    </w:p>
    <w:p w:rsidR="00D63966" w:rsidRDefault="00D63966" w:rsidP="004422E7"/>
    <w:p w:rsidR="00D63966" w:rsidRDefault="00D63966" w:rsidP="000042C2">
      <w:pPr>
        <w:pStyle w:val="Heading7"/>
        <w:jc w:val="center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Apêndice 2</w:t>
      </w:r>
    </w:p>
    <w:p w:rsidR="00D63966" w:rsidRDefault="00D63966" w:rsidP="000042C2">
      <w:pPr>
        <w:jc w:val="center"/>
        <w:rPr>
          <w:b/>
        </w:rPr>
      </w:pPr>
      <w:r>
        <w:rPr>
          <w:b/>
        </w:rPr>
        <w:t>Capacidade do Executor e Supervisão das Aquisições por Parte do Banco</w:t>
      </w:r>
    </w:p>
    <w:p w:rsidR="00D63966" w:rsidRDefault="00D63966" w:rsidP="000042C2">
      <w:pPr>
        <w:pStyle w:val="Heading7"/>
        <w:rPr>
          <w:rFonts w:ascii="Times New Roman" w:hAnsi="Times New Roman"/>
          <w:sz w:val="24"/>
          <w:szCs w:val="24"/>
          <w:lang w:val="pt-BR"/>
        </w:rPr>
      </w:pPr>
    </w:p>
    <w:p w:rsidR="00D63966" w:rsidRDefault="00D63966" w:rsidP="000042C2">
      <w:pPr>
        <w:pStyle w:val="Heading7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Avaliação da Capacidade da Agência para implementar as Aquisições</w:t>
      </w:r>
    </w:p>
    <w:p w:rsidR="00D63966" w:rsidRDefault="00D63966" w:rsidP="000042C2">
      <w:pPr>
        <w:jc w:val="both"/>
      </w:pPr>
    </w:p>
    <w:p w:rsidR="00D63966" w:rsidRDefault="00D63966" w:rsidP="000042C2">
      <w:pPr>
        <w:jc w:val="both"/>
      </w:pPr>
      <w:r>
        <w:t>A Secretaria da Fazenda, através da Central de Aquisições e Contratações, será responsável pelas aquisições do Projeto. O Banco avaliou a capacidade do Executor para realizar as aquisições e determinou que o risco total do Projeto associado à gestão das aquisições é baixo.</w:t>
      </w:r>
    </w:p>
    <w:p w:rsidR="00D63966" w:rsidRDefault="00D63966" w:rsidP="000042C2">
      <w:pPr>
        <w:jc w:val="both"/>
      </w:pPr>
    </w:p>
    <w:p w:rsidR="00D63966" w:rsidRDefault="00D63966" w:rsidP="000042C2">
      <w:pPr>
        <w:jc w:val="both"/>
      </w:pPr>
      <w:r>
        <w:t xml:space="preserve">As deficiências importantes identificadas, assim como as ações corretivas acordadas, são resumidas adiante: </w:t>
      </w:r>
    </w:p>
    <w:p w:rsidR="00D63966" w:rsidRDefault="00D63966" w:rsidP="000042C2">
      <w:pPr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8"/>
        <w:gridCol w:w="2320"/>
        <w:gridCol w:w="2537"/>
        <w:gridCol w:w="2141"/>
      </w:tblGrid>
      <w:tr w:rsidR="00D63966" w:rsidTr="000042C2">
        <w:trPr>
          <w:tblHeader/>
        </w:trPr>
        <w:tc>
          <w:tcPr>
            <w:tcW w:w="1858" w:type="dxa"/>
          </w:tcPr>
          <w:p w:rsidR="00D63966" w:rsidRDefault="00D63966" w:rsidP="000042C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Deficiências</w:t>
            </w:r>
          </w:p>
        </w:tc>
        <w:tc>
          <w:tcPr>
            <w:tcW w:w="2320" w:type="dxa"/>
          </w:tcPr>
          <w:p w:rsidR="00D63966" w:rsidRDefault="00D63966" w:rsidP="000042C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Ação Corretiva</w:t>
            </w:r>
          </w:p>
        </w:tc>
        <w:tc>
          <w:tcPr>
            <w:tcW w:w="2537" w:type="dxa"/>
          </w:tcPr>
          <w:p w:rsidR="00D63966" w:rsidRDefault="00D63966" w:rsidP="000042C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 para seu Cumprimento</w:t>
            </w:r>
          </w:p>
        </w:tc>
        <w:tc>
          <w:tcPr>
            <w:tcW w:w="2141" w:type="dxa"/>
          </w:tcPr>
          <w:p w:rsidR="00D63966" w:rsidRDefault="00D63966" w:rsidP="000042C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Comentários</w:t>
            </w:r>
          </w:p>
        </w:tc>
      </w:tr>
      <w:tr w:rsidR="00D63966" w:rsidTr="000042C2">
        <w:tc>
          <w:tcPr>
            <w:tcW w:w="1858" w:type="dxa"/>
          </w:tcPr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cs="Arial"/>
                <w:sz w:val="20"/>
              </w:rPr>
              <w:t>Os processos de aquisições, em media, são demorados, dada a nova organização do Estado, a nível das aquisições com a implantação  da CENTRAC</w:t>
            </w:r>
            <w:r>
              <w:rPr>
                <w:rStyle w:val="FootnoteReference"/>
                <w:rFonts w:cs="Arial"/>
                <w:sz w:val="20"/>
              </w:rPr>
              <w:footnoteReference w:id="3"/>
            </w:r>
            <w:r>
              <w:rPr>
                <w:rFonts w:cs="Arial"/>
                <w:sz w:val="20"/>
              </w:rPr>
              <w:t xml:space="preserve">, como agencia de compra centralizada com execução descentralizada a nível das Entidades de Administração Direta. </w:t>
            </w:r>
          </w:p>
        </w:tc>
        <w:tc>
          <w:tcPr>
            <w:tcW w:w="2320" w:type="dxa"/>
          </w:tcPr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Aprovação pela Assembléia Legislativa de nova Lei de Licitações, Contratos e Convênios, que diminuirá os processos e tempos das aquisições.</w:t>
            </w: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 xml:space="preserve">A finalização da integração computacional do sistema ComprasNet.Go (da CENTRAC) com os sistemas orçamentário – financeiro do Estado, de control interno da SEFAZ, da PGE e do TCE.   </w:t>
            </w:r>
          </w:p>
        </w:tc>
        <w:tc>
          <w:tcPr>
            <w:tcW w:w="2537" w:type="dxa"/>
          </w:tcPr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Setembro 2009</w:t>
            </w: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Junho 2010</w:t>
            </w:r>
          </w:p>
        </w:tc>
        <w:tc>
          <w:tcPr>
            <w:tcW w:w="2141" w:type="dxa"/>
          </w:tcPr>
          <w:p w:rsidR="00D63966" w:rsidRDefault="00D63966" w:rsidP="000042C2">
            <w:pPr>
              <w:jc w:val="both"/>
              <w:rPr>
                <w:sz w:val="20"/>
              </w:rPr>
            </w:pPr>
          </w:p>
        </w:tc>
      </w:tr>
      <w:tr w:rsidR="00D63966" w:rsidTr="000042C2">
        <w:tc>
          <w:tcPr>
            <w:tcW w:w="1858" w:type="dxa"/>
          </w:tcPr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 xml:space="preserve">Falta de conhecimento das Políticas de Aquisições do BID, em especial dos serviços de consultoria. </w:t>
            </w: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 xml:space="preserve">Falta de pessoal qualificado em número para  elaboração dos Termos de Referencia </w:t>
            </w:r>
          </w:p>
        </w:tc>
        <w:tc>
          <w:tcPr>
            <w:tcW w:w="2320" w:type="dxa"/>
          </w:tcPr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Capacitação técnicos da</w:t>
            </w: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UGP e das unidades participantes do Programa</w:t>
            </w: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Contratação de  Serviços de Consultores (firma e/ou individuais)</w:t>
            </w:r>
          </w:p>
        </w:tc>
        <w:tc>
          <w:tcPr>
            <w:tcW w:w="2537" w:type="dxa"/>
          </w:tcPr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Novembro 2009</w:t>
            </w: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</w:p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A requerimento e de acordo com o Plano Operativo Anual</w:t>
            </w:r>
          </w:p>
        </w:tc>
        <w:tc>
          <w:tcPr>
            <w:tcW w:w="2141" w:type="dxa"/>
          </w:tcPr>
          <w:p w:rsidR="00D63966" w:rsidRDefault="00D63966" w:rsidP="000042C2">
            <w:pPr>
              <w:jc w:val="both"/>
              <w:rPr>
                <w:sz w:val="20"/>
              </w:rPr>
            </w:pPr>
          </w:p>
        </w:tc>
      </w:tr>
      <w:tr w:rsidR="00D63966" w:rsidTr="000042C2">
        <w:tc>
          <w:tcPr>
            <w:tcW w:w="1858" w:type="dxa"/>
          </w:tcPr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Falta criação formal da UCP, com estrutura, atribuições e composição do pessoal;</w:t>
            </w:r>
          </w:p>
        </w:tc>
        <w:tc>
          <w:tcPr>
            <w:tcW w:w="2320" w:type="dxa"/>
          </w:tcPr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Assinatura Decreto do Governador do Estado</w:t>
            </w:r>
          </w:p>
        </w:tc>
        <w:tc>
          <w:tcPr>
            <w:tcW w:w="2537" w:type="dxa"/>
          </w:tcPr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Outubro 2009</w:t>
            </w:r>
          </w:p>
        </w:tc>
        <w:tc>
          <w:tcPr>
            <w:tcW w:w="2141" w:type="dxa"/>
          </w:tcPr>
          <w:p w:rsidR="00D63966" w:rsidRDefault="00D63966" w:rsidP="000042C2">
            <w:pPr>
              <w:jc w:val="both"/>
              <w:rPr>
                <w:sz w:val="20"/>
              </w:rPr>
            </w:pPr>
          </w:p>
        </w:tc>
      </w:tr>
      <w:tr w:rsidR="00D63966" w:rsidTr="000042C2">
        <w:tc>
          <w:tcPr>
            <w:tcW w:w="1858" w:type="dxa"/>
          </w:tcPr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Possibilidade de mudanças dos técnicos</w:t>
            </w:r>
          </w:p>
        </w:tc>
        <w:tc>
          <w:tcPr>
            <w:tcW w:w="2320" w:type="dxa"/>
          </w:tcPr>
          <w:p w:rsidR="00D63966" w:rsidRDefault="00D63966" w:rsidP="000042C2">
            <w:pPr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Análise do CVs dos técnicos a serem contratados pelo BID e capacitação</w:t>
            </w:r>
          </w:p>
        </w:tc>
        <w:tc>
          <w:tcPr>
            <w:tcW w:w="2537" w:type="dxa"/>
          </w:tcPr>
          <w:p w:rsidR="00D63966" w:rsidRDefault="00D63966" w:rsidP="000042C2">
            <w:pPr>
              <w:jc w:val="center"/>
              <w:rPr>
                <w:rFonts w:eastAsia="Arial Unicode MS"/>
                <w:color w:val="000000"/>
                <w:sz w:val="20"/>
              </w:rPr>
            </w:pPr>
            <w:r>
              <w:rPr>
                <w:rFonts w:eastAsia="Arial Unicode MS"/>
                <w:color w:val="000000"/>
                <w:sz w:val="20"/>
              </w:rPr>
              <w:t>A qualquer tempo</w:t>
            </w:r>
          </w:p>
        </w:tc>
        <w:tc>
          <w:tcPr>
            <w:tcW w:w="2141" w:type="dxa"/>
          </w:tcPr>
          <w:p w:rsidR="00D63966" w:rsidRDefault="00D63966" w:rsidP="000042C2">
            <w:pPr>
              <w:jc w:val="both"/>
              <w:rPr>
                <w:sz w:val="20"/>
              </w:rPr>
            </w:pPr>
          </w:p>
        </w:tc>
      </w:tr>
    </w:tbl>
    <w:p w:rsidR="00D63966" w:rsidRDefault="00D63966" w:rsidP="000042C2">
      <w:pPr>
        <w:pStyle w:val="Heading8"/>
        <w:rPr>
          <w:rFonts w:ascii="Times New Roman" w:hAnsi="Times New Roman"/>
          <w:b w:val="0"/>
          <w:sz w:val="24"/>
          <w:szCs w:val="24"/>
          <w:lang w:val="pt-BR"/>
        </w:rPr>
      </w:pPr>
    </w:p>
    <w:p w:rsidR="00D63966" w:rsidRDefault="00D63966" w:rsidP="000042C2">
      <w:pPr>
        <w:pStyle w:val="Heading8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Freqüência de Supervisão das Aquisições</w:t>
      </w:r>
    </w:p>
    <w:p w:rsidR="00D63966" w:rsidRDefault="00D63966" w:rsidP="000042C2"/>
    <w:p w:rsidR="00D63966" w:rsidRDefault="00D63966" w:rsidP="000042C2">
      <w:pPr>
        <w:jc w:val="both"/>
      </w:pPr>
      <w:r>
        <w:t>Além das revisões “ex ante”, o Banco efetuará revisões “ex post” das aquisições a cada ano, em conjunto com a Auditoria Independente. A freqüência das revisões “ex post” e os limites estabelecidos para a revisão “ex ante” dos contratos são coerentes com a avaliação de capacidade efetuada.  Estes limites e a freqüência das revisões “ex post” poderão ser ajustados, como parte das atualizações e revisões do Plano de Aquisições, de acordo com o desempenho do Executor e o avanço na adoção das medidas corretivas descritas.</w:t>
      </w:r>
    </w:p>
    <w:p w:rsidR="00D63966" w:rsidRDefault="00D63966">
      <w:pPr>
        <w:jc w:val="both"/>
      </w:pPr>
    </w:p>
    <w:sectPr w:rsidR="00D63966" w:rsidSect="00D63966">
      <w:headerReference w:type="default" r:id="rId14"/>
      <w:footerReference w:type="even" r:id="rId15"/>
      <w:footerReference w:type="default" r:id="rId1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966" w:rsidRDefault="00D63966">
      <w:r>
        <w:separator/>
      </w:r>
    </w:p>
  </w:endnote>
  <w:endnote w:type="continuationSeparator" w:id="0">
    <w:p w:rsidR="00D63966" w:rsidRDefault="00D6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66" w:rsidRDefault="00D639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3966" w:rsidRDefault="00D639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66" w:rsidRDefault="00D639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63966" w:rsidRDefault="00D63966">
    <w:pPr>
      <w:pStyle w:val="Tit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66" w:rsidRDefault="00D639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3966" w:rsidRDefault="00D63966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66" w:rsidRDefault="00D639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:rsidR="00D63966" w:rsidRDefault="00D63966">
    <w:pPr>
      <w:pStyle w:val="Titl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66" w:rsidRDefault="00D639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3966" w:rsidRDefault="00D63966">
    <w:pPr>
      <w:pStyle w:val="Footer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66" w:rsidRDefault="00D639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:rsidR="00D63966" w:rsidRDefault="00D63966">
    <w:pPr>
      <w:pStyle w:val="Tit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966" w:rsidRDefault="00D63966">
      <w:r>
        <w:separator/>
      </w:r>
    </w:p>
  </w:footnote>
  <w:footnote w:type="continuationSeparator" w:id="0">
    <w:p w:rsidR="00D63966" w:rsidRDefault="00D63966">
      <w:r>
        <w:continuationSeparator/>
      </w:r>
    </w:p>
  </w:footnote>
  <w:footnote w:id="1">
    <w:p w:rsidR="00D63966" w:rsidRDefault="00D63966" w:rsidP="004422E7">
      <w:pPr>
        <w:pStyle w:val="FootnoteText"/>
        <w:spacing w:before="120"/>
        <w:ind w:left="360" w:hanging="360"/>
        <w:jc w:val="both"/>
      </w:pPr>
      <w:r>
        <w:rPr>
          <w:rStyle w:val="FootnoteReference"/>
          <w:lang w:val="pt-BR"/>
        </w:rPr>
        <w:footnoteRef/>
      </w:r>
      <w:r>
        <w:rPr>
          <w:lang w:val="pt-BR"/>
        </w:rPr>
        <w:t xml:space="preserve"> </w:t>
      </w:r>
      <w:r>
        <w:rPr>
          <w:lang w:val="pt-BR"/>
        </w:rPr>
        <w:tab/>
        <w:t>Se há grupos de contratos individuais similares que vão ser executados em distintas localidades ou distintas épocas, estes podem ser agrupados num só item com uma explicação na coluna de comentários indicando o valor médio individual e o período durante o qual seriam executados.  Por exemplo: Em Projeto de educação que inclui construção de escolas haveria um item que diria “Construção de Escolas”, o valor total (20 milhões) e uma explicação em comentários: “Este é um lote de aproximadamente 200 contratos para construção de escolas com valor médio de 100.000 cada um a serem adjudicados individualmente pelas municipalidades participantes num período de 3 anos entre janeiro de 2006 e dezembro de 2008.”</w:t>
      </w:r>
    </w:p>
  </w:footnote>
  <w:footnote w:id="2">
    <w:p w:rsidR="00D63966" w:rsidRDefault="00D63966" w:rsidP="004422E7">
      <w:pPr>
        <w:pStyle w:val="FootnoteText"/>
        <w:spacing w:before="120"/>
        <w:ind w:left="360" w:hanging="360"/>
        <w:jc w:val="both"/>
      </w:pPr>
      <w:r>
        <w:rPr>
          <w:rStyle w:val="FootnoteReference"/>
          <w:lang w:val="pt-BR"/>
        </w:rPr>
        <w:footnoteRef/>
      </w:r>
      <w:r>
        <w:rPr>
          <w:b/>
          <w:bCs/>
          <w:lang w:val="pt-BR"/>
        </w:rPr>
        <w:t xml:space="preserve"> </w:t>
      </w:r>
      <w:r>
        <w:rPr>
          <w:b/>
          <w:bCs/>
          <w:lang w:val="pt-BR"/>
        </w:rPr>
        <w:tab/>
        <w:t>LPI</w:t>
      </w:r>
      <w:r>
        <w:rPr>
          <w:lang w:val="pt-BR"/>
        </w:rPr>
        <w:t xml:space="preserve">: Licitação Pública Internacional; </w:t>
      </w:r>
      <w:r>
        <w:rPr>
          <w:b/>
          <w:bCs/>
          <w:lang w:val="pt-BR"/>
        </w:rPr>
        <w:t>LIL</w:t>
      </w:r>
      <w:r>
        <w:rPr>
          <w:lang w:val="pt-BR"/>
        </w:rPr>
        <w:t xml:space="preserve">: Licitação Internacional Limitada; </w:t>
      </w:r>
      <w:r>
        <w:rPr>
          <w:b/>
          <w:bCs/>
          <w:lang w:val="pt-BR"/>
        </w:rPr>
        <w:t>LPN</w:t>
      </w:r>
      <w:r>
        <w:rPr>
          <w:lang w:val="pt-BR"/>
        </w:rPr>
        <w:t xml:space="preserve">: Licitação Pública Nacional; </w:t>
      </w:r>
      <w:r>
        <w:rPr>
          <w:b/>
          <w:lang w:val="pt-BR"/>
        </w:rPr>
        <w:t>CI</w:t>
      </w:r>
      <w:r>
        <w:rPr>
          <w:lang w:val="pt-BR"/>
        </w:rPr>
        <w:t xml:space="preserve">: Consultor Individual; </w:t>
      </w:r>
      <w:r>
        <w:rPr>
          <w:b/>
          <w:bCs/>
          <w:lang w:val="pt-BR"/>
        </w:rPr>
        <w:t>CP</w:t>
      </w:r>
      <w:r>
        <w:rPr>
          <w:lang w:val="pt-BR"/>
        </w:rPr>
        <w:t xml:space="preserve">: Comparação de Preços; </w:t>
      </w:r>
      <w:r>
        <w:rPr>
          <w:b/>
          <w:bCs/>
          <w:lang w:val="pt-BR"/>
        </w:rPr>
        <w:t>CD</w:t>
      </w:r>
      <w:r>
        <w:rPr>
          <w:lang w:val="pt-BR"/>
        </w:rPr>
        <w:t xml:space="preserve">: Contratação Direta; </w:t>
      </w:r>
      <w:r>
        <w:rPr>
          <w:b/>
          <w:bCs/>
          <w:lang w:val="pt-BR"/>
        </w:rPr>
        <w:t>AD</w:t>
      </w:r>
      <w:r>
        <w:rPr>
          <w:lang w:val="pt-BR"/>
        </w:rPr>
        <w:t xml:space="preserve">: Administração Direta; </w:t>
      </w:r>
      <w:r>
        <w:rPr>
          <w:b/>
          <w:bCs/>
          <w:lang w:val="pt-BR"/>
        </w:rPr>
        <w:t>CAE</w:t>
      </w:r>
      <w:r>
        <w:rPr>
          <w:lang w:val="pt-BR"/>
        </w:rPr>
        <w:t xml:space="preserve">: Contratações através de Agências Especializadas; </w:t>
      </w:r>
      <w:r>
        <w:rPr>
          <w:b/>
          <w:bCs/>
          <w:lang w:val="pt-BR"/>
        </w:rPr>
        <w:t>AC</w:t>
      </w:r>
      <w:r>
        <w:rPr>
          <w:lang w:val="pt-BR"/>
        </w:rPr>
        <w:t xml:space="preserve">: Agências de Contratações; </w:t>
      </w:r>
      <w:r>
        <w:rPr>
          <w:b/>
          <w:bCs/>
          <w:lang w:val="pt-BR"/>
        </w:rPr>
        <w:t>AI</w:t>
      </w:r>
      <w:r>
        <w:rPr>
          <w:lang w:val="pt-BR"/>
        </w:rPr>
        <w:t xml:space="preserve">: Agências de Inspeção; </w:t>
      </w:r>
      <w:r>
        <w:rPr>
          <w:b/>
          <w:bCs/>
          <w:lang w:val="pt-BR"/>
        </w:rPr>
        <w:t>CEIF</w:t>
      </w:r>
      <w:r>
        <w:rPr>
          <w:lang w:val="pt-BR"/>
        </w:rPr>
        <w:t xml:space="preserve">: Contratações em Empréstimos a Intermediários Financeiros; </w:t>
      </w:r>
      <w:r>
        <w:rPr>
          <w:b/>
          <w:bCs/>
          <w:lang w:val="pt-BR"/>
        </w:rPr>
        <w:t>CPO/COT/CPOT</w:t>
      </w:r>
      <w:r>
        <w:rPr>
          <w:lang w:val="pt-BR"/>
        </w:rPr>
        <w:t xml:space="preserve">: Construção-propriedade-operação/ Construção-operação- transferência/ Construção-propriedade-operação-transferência (do inglês BOO/BOT/BOOT); </w:t>
      </w:r>
      <w:r>
        <w:rPr>
          <w:b/>
          <w:bCs/>
          <w:lang w:val="pt-BR"/>
        </w:rPr>
        <w:t>CBD</w:t>
      </w:r>
      <w:r>
        <w:rPr>
          <w:lang w:val="pt-BR"/>
        </w:rPr>
        <w:t xml:space="preserve">: Contratação Baseada no Desempenho; </w:t>
      </w:r>
      <w:r>
        <w:rPr>
          <w:b/>
          <w:bCs/>
          <w:lang w:val="pt-BR"/>
        </w:rPr>
        <w:t>CEGB</w:t>
      </w:r>
      <w:r>
        <w:rPr>
          <w:lang w:val="pt-BR"/>
        </w:rPr>
        <w:t xml:space="preserve">: Contratações com Empréstimos Garantidos pelo Banco; </w:t>
      </w:r>
      <w:r>
        <w:rPr>
          <w:b/>
          <w:bCs/>
          <w:lang w:val="pt-BR"/>
        </w:rPr>
        <w:t>PSC</w:t>
      </w:r>
      <w:r>
        <w:rPr>
          <w:lang w:val="pt-BR"/>
        </w:rPr>
        <w:t xml:space="preserve">: Participação da Comunidade nas Contratações; </w:t>
      </w:r>
      <w:r>
        <w:rPr>
          <w:b/>
          <w:bCs/>
          <w:lang w:val="pt-BR"/>
        </w:rPr>
        <w:t>SBQC</w:t>
      </w:r>
      <w:r>
        <w:rPr>
          <w:lang w:val="pt-BR"/>
        </w:rPr>
        <w:t xml:space="preserve">: Seleção Baseada na Qualidade e Custo; </w:t>
      </w:r>
      <w:r>
        <w:rPr>
          <w:b/>
          <w:bCs/>
          <w:lang w:val="pt-BR"/>
        </w:rPr>
        <w:t>SBQ</w:t>
      </w:r>
      <w:r>
        <w:rPr>
          <w:lang w:val="pt-BR"/>
        </w:rPr>
        <w:t xml:space="preserve">: Seleção Baseada na Qualidade; </w:t>
      </w:r>
      <w:r>
        <w:rPr>
          <w:b/>
          <w:bCs/>
          <w:lang w:val="pt-BR"/>
        </w:rPr>
        <w:t>SBOF</w:t>
      </w:r>
      <w:r>
        <w:rPr>
          <w:lang w:val="pt-BR"/>
        </w:rPr>
        <w:t xml:space="preserve">: Seleção Baseada em Orçamento Fixo; </w:t>
      </w:r>
      <w:r>
        <w:rPr>
          <w:b/>
          <w:bCs/>
          <w:lang w:val="pt-BR"/>
        </w:rPr>
        <w:t>SBMC</w:t>
      </w:r>
      <w:r>
        <w:rPr>
          <w:lang w:val="pt-BR"/>
        </w:rPr>
        <w:t xml:space="preserve">: Seleção Baseada no Menor Custo; </w:t>
      </w:r>
      <w:r>
        <w:rPr>
          <w:b/>
          <w:bCs/>
          <w:lang w:val="pt-BR"/>
        </w:rPr>
        <w:t>SQC</w:t>
      </w:r>
      <w:r>
        <w:rPr>
          <w:lang w:val="pt-BR"/>
        </w:rPr>
        <w:t xml:space="preserve">: Seleção Baseada nas Qualificações dos Consultores; </w:t>
      </w:r>
      <w:r>
        <w:rPr>
          <w:b/>
          <w:bCs/>
          <w:lang w:val="pt-BR"/>
        </w:rPr>
        <w:t>SD</w:t>
      </w:r>
      <w:r>
        <w:rPr>
          <w:lang w:val="pt-BR"/>
        </w:rPr>
        <w:t>: Seleção Direta.</w:t>
      </w:r>
    </w:p>
  </w:footnote>
  <w:footnote w:id="3">
    <w:p w:rsidR="00D63966" w:rsidRDefault="00D63966" w:rsidP="000042C2">
      <w:pPr>
        <w:pStyle w:val="FootnoteText"/>
      </w:pPr>
      <w:r>
        <w:rPr>
          <w:rStyle w:val="FootnoteReference"/>
        </w:rPr>
        <w:footnoteRef/>
      </w:r>
      <w:r>
        <w:rPr>
          <w:lang w:val="pt-BR"/>
        </w:rPr>
        <w:t xml:space="preserve"> CENTRAC: Central de Aquisições e Contrações da SEFAZ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66" w:rsidRDefault="00D63966">
    <w:pPr>
      <w:pStyle w:val="Header"/>
      <w:jc w:val="center"/>
      <w:rPr>
        <w:lang w:val="pt-BR"/>
      </w:rPr>
    </w:pPr>
    <w:r>
      <w:rPr>
        <w:lang w:val="pt-BR"/>
      </w:rPr>
      <w:t>Banco Interamericano de Desenvolvimento</w:t>
    </w:r>
  </w:p>
  <w:p w:rsidR="00D63966" w:rsidRDefault="00D63966">
    <w:pPr>
      <w:pStyle w:val="Header"/>
      <w:jc w:val="center"/>
      <w:rPr>
        <w:lang w:val="pt-BR"/>
      </w:rPr>
    </w:pPr>
    <w:r>
      <w:rPr>
        <w:lang w:val="pt-BR"/>
      </w:rPr>
      <w:t>Departamento de Eficácia no Desenvolvimento e Planejamento Estratégico (DEV)</w:t>
    </w:r>
  </w:p>
  <w:p w:rsidR="00D63966" w:rsidRDefault="00D63966">
    <w:pPr>
      <w:pStyle w:val="Header"/>
      <w:jc w:val="center"/>
      <w:rPr>
        <w:lang w:val="pt-BR"/>
      </w:rPr>
    </w:pPr>
    <w:r>
      <w:rPr>
        <w:lang w:val="pt-BR"/>
      </w:rPr>
      <w:t>Plano de Ação para as Aquisições (PAA)</w:t>
    </w:r>
  </w:p>
  <w:p w:rsidR="00D63966" w:rsidRDefault="00D63966">
    <w:pPr>
      <w:pStyle w:val="Title"/>
      <w:rPr>
        <w:rStyle w:val="PageNumber"/>
        <w:sz w:val="24"/>
        <w:lang w:val="pt-B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66" w:rsidRDefault="00D63966">
    <w:pPr>
      <w:pStyle w:val="Header"/>
      <w:jc w:val="center"/>
      <w:rPr>
        <w:lang w:val="pt-BR"/>
      </w:rPr>
    </w:pPr>
    <w:r>
      <w:rPr>
        <w:lang w:val="pt-BR"/>
      </w:rPr>
      <w:t>Banco Interamericano de Desenvolvimento</w:t>
    </w:r>
  </w:p>
  <w:p w:rsidR="00D63966" w:rsidRDefault="00D63966">
    <w:pPr>
      <w:pStyle w:val="Header"/>
      <w:jc w:val="center"/>
      <w:rPr>
        <w:lang w:val="pt-BR"/>
      </w:rPr>
    </w:pPr>
    <w:r>
      <w:rPr>
        <w:lang w:val="pt-BR"/>
      </w:rPr>
      <w:t>Departamento de Eficácia no Desenvolvimento e Planejamento Estratégico (DEV)</w:t>
    </w:r>
  </w:p>
  <w:p w:rsidR="00D63966" w:rsidRDefault="00D63966">
    <w:pPr>
      <w:pStyle w:val="Header"/>
      <w:jc w:val="center"/>
      <w:rPr>
        <w:lang w:val="pt-BR"/>
      </w:rPr>
    </w:pPr>
    <w:r>
      <w:rPr>
        <w:lang w:val="pt-BR"/>
      </w:rPr>
      <w:t>Plano de Ação para as Aquisições (PAA)</w:t>
    </w:r>
  </w:p>
  <w:p w:rsidR="00D63966" w:rsidRDefault="00D63966">
    <w:pPr>
      <w:pStyle w:val="Title"/>
      <w:rPr>
        <w:rStyle w:val="PageNumber"/>
        <w:sz w:val="24"/>
        <w:lang w:val="pt-B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66" w:rsidRDefault="00D63966">
    <w:pPr>
      <w:pStyle w:val="Header"/>
      <w:jc w:val="center"/>
      <w:rPr>
        <w:lang w:val="pt-BR"/>
      </w:rPr>
    </w:pPr>
    <w:r>
      <w:rPr>
        <w:lang w:val="pt-BR"/>
      </w:rPr>
      <w:t>Banco Interamericano de Desenvolvimento</w:t>
    </w:r>
  </w:p>
  <w:p w:rsidR="00D63966" w:rsidRDefault="00D63966">
    <w:pPr>
      <w:pStyle w:val="Header"/>
      <w:jc w:val="center"/>
      <w:rPr>
        <w:lang w:val="pt-BR"/>
      </w:rPr>
    </w:pPr>
    <w:r>
      <w:rPr>
        <w:lang w:val="pt-BR"/>
      </w:rPr>
      <w:t>Departamento de Eficácia no Desenvolvimento e Planejamento Estratégico (DEV)</w:t>
    </w:r>
  </w:p>
  <w:p w:rsidR="00D63966" w:rsidRDefault="00D63966">
    <w:pPr>
      <w:pStyle w:val="Header"/>
      <w:jc w:val="center"/>
      <w:rPr>
        <w:lang w:val="es-ES"/>
      </w:rPr>
    </w:pPr>
    <w:r>
      <w:rPr>
        <w:lang w:val="pt-BR"/>
      </w:rPr>
      <w:t>Plano de Ação para as Aquisições (PAA)</w:t>
    </w:r>
  </w:p>
  <w:p w:rsidR="00D63966" w:rsidRDefault="00D63966">
    <w:pPr>
      <w:pStyle w:val="Header"/>
      <w:jc w:val="center"/>
      <w:rPr>
        <w:lang w:val="es-ES"/>
      </w:rPr>
    </w:pPr>
  </w:p>
  <w:p w:rsidR="00D63966" w:rsidRDefault="00D63966">
    <w:pPr>
      <w:pStyle w:val="Header"/>
      <w:jc w:val="center"/>
      <w:rPr>
        <w:lang w:val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7FC9"/>
    <w:multiLevelType w:val="multilevel"/>
    <w:tmpl w:val="BCF22674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59C44B8"/>
    <w:multiLevelType w:val="singleLevel"/>
    <w:tmpl w:val="8A789C4E"/>
    <w:lvl w:ilvl="0">
      <w:start w:val="1"/>
      <w:numFmt w:val="upperLetter"/>
      <w:pStyle w:val="Nor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440E1EB5"/>
    <w:multiLevelType w:val="hybridMultilevel"/>
    <w:tmpl w:val="816C7D9E"/>
    <w:lvl w:ilvl="0" w:tplc="41549F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AF1419A"/>
    <w:multiLevelType w:val="hybridMultilevel"/>
    <w:tmpl w:val="D23CBE5E"/>
    <w:lvl w:ilvl="0" w:tplc="BAB42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8E7110C"/>
    <w:multiLevelType w:val="singleLevel"/>
    <w:tmpl w:val="F83E0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4FDF"/>
    <w:rsid w:val="000042C2"/>
    <w:rsid w:val="00364FDF"/>
    <w:rsid w:val="003748D2"/>
    <w:rsid w:val="0038544B"/>
    <w:rsid w:val="004422E7"/>
    <w:rsid w:val="005646BF"/>
    <w:rsid w:val="005E4B72"/>
    <w:rsid w:val="00641B74"/>
    <w:rsid w:val="00647BB3"/>
    <w:rsid w:val="00AF185B"/>
    <w:rsid w:val="00BE1252"/>
    <w:rsid w:val="00C7222E"/>
    <w:rsid w:val="00CB7E79"/>
    <w:rsid w:val="00D63966"/>
    <w:rsid w:val="00E00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pt-BR" w:eastAsia="pt-BR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b/>
      <w:bCs/>
      <w:lang w:val="es-E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jc w:val="both"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widowControl w:val="0"/>
      <w:outlineLvl w:val="2"/>
    </w:pPr>
    <w:rPr>
      <w:b/>
      <w:sz w:val="20"/>
      <w:szCs w:val="20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outlineLvl w:val="3"/>
    </w:pPr>
    <w:rPr>
      <w:b/>
      <w:sz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widowControl w:val="0"/>
      <w:ind w:left="720"/>
      <w:outlineLvl w:val="4"/>
    </w:pPr>
    <w:rPr>
      <w:rFonts w:ascii="Arial" w:hAnsi="Arial"/>
      <w:b/>
      <w:sz w:val="22"/>
      <w:szCs w:val="20"/>
      <w:u w:val="single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both"/>
      <w:outlineLvl w:val="6"/>
    </w:pPr>
    <w:rPr>
      <w:rFonts w:ascii="Arial" w:hAnsi="Arial"/>
      <w:b/>
      <w:sz w:val="20"/>
      <w:szCs w:val="20"/>
      <w:lang w:val="es-CO"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jc w:val="both"/>
      <w:outlineLvl w:val="7"/>
    </w:pPr>
    <w:rPr>
      <w:rFonts w:ascii="Arial" w:hAnsi="Arial"/>
      <w:b/>
      <w:sz w:val="22"/>
      <w:szCs w:val="20"/>
      <w:lang w:val="es-CO"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ind w:left="2160"/>
      <w:outlineLvl w:val="8"/>
    </w:pPr>
    <w:rPr>
      <w:b/>
      <w:bCs/>
      <w:lang w:val="es-ES" w:eastAsia="en-US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625"/>
    <w:rPr>
      <w:rFonts w:asciiTheme="majorHAnsi" w:eastAsiaTheme="majorEastAsia" w:hAnsiTheme="majorHAnsi" w:cstheme="majorBidi"/>
      <w:b/>
      <w:bCs/>
      <w:kern w:val="32"/>
      <w:sz w:val="32"/>
      <w:szCs w:val="32"/>
      <w:lang w:val="pt-BR" w:eastAsia="pt-B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625"/>
    <w:rPr>
      <w:rFonts w:asciiTheme="majorHAnsi" w:eastAsiaTheme="majorEastAsia" w:hAnsiTheme="majorHAnsi" w:cstheme="majorBidi"/>
      <w:b/>
      <w:bCs/>
      <w:i/>
      <w:iCs/>
      <w:sz w:val="28"/>
      <w:szCs w:val="28"/>
      <w:lang w:val="pt-BR" w:eastAsia="pt-B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625"/>
    <w:rPr>
      <w:rFonts w:asciiTheme="majorHAnsi" w:eastAsiaTheme="majorEastAsia" w:hAnsiTheme="majorHAnsi" w:cstheme="majorBidi"/>
      <w:b/>
      <w:bCs/>
      <w:sz w:val="26"/>
      <w:szCs w:val="26"/>
      <w:lang w:val="pt-BR" w:eastAsia="pt-B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625"/>
    <w:rPr>
      <w:rFonts w:asciiTheme="minorHAnsi" w:eastAsiaTheme="minorEastAsia" w:hAnsiTheme="minorHAnsi" w:cstheme="minorBidi"/>
      <w:b/>
      <w:bCs/>
      <w:sz w:val="28"/>
      <w:szCs w:val="28"/>
      <w:lang w:val="pt-BR" w:eastAsia="pt-B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625"/>
    <w:rPr>
      <w:rFonts w:asciiTheme="minorHAnsi" w:eastAsiaTheme="minorEastAsia" w:hAnsiTheme="minorHAnsi" w:cstheme="minorBidi"/>
      <w:b/>
      <w:bCs/>
      <w:i/>
      <w:iCs/>
      <w:sz w:val="26"/>
      <w:szCs w:val="26"/>
      <w:lang w:val="pt-BR" w:eastAsia="pt-B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625"/>
    <w:rPr>
      <w:rFonts w:asciiTheme="minorHAnsi" w:eastAsiaTheme="minorEastAsia" w:hAnsiTheme="minorHAnsi" w:cstheme="minorBidi"/>
      <w:sz w:val="24"/>
      <w:szCs w:val="24"/>
      <w:lang w:val="pt-BR" w:eastAsia="pt-B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625"/>
    <w:rPr>
      <w:rFonts w:asciiTheme="minorHAnsi" w:eastAsiaTheme="minorEastAsia" w:hAnsiTheme="minorHAnsi" w:cstheme="minorBidi"/>
      <w:i/>
      <w:iCs/>
      <w:sz w:val="24"/>
      <w:szCs w:val="24"/>
      <w:lang w:val="pt-BR" w:eastAsia="pt-B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625"/>
    <w:rPr>
      <w:rFonts w:asciiTheme="majorHAnsi" w:eastAsiaTheme="majorEastAsia" w:hAnsiTheme="majorHAnsi" w:cstheme="majorBidi"/>
      <w:sz w:val="22"/>
      <w:szCs w:val="22"/>
      <w:lang w:val="pt-BR" w:eastAsia="pt-BR"/>
    </w:rPr>
  </w:style>
  <w:style w:type="paragraph" w:styleId="Subtitle">
    <w:name w:val="Subtitle"/>
    <w:basedOn w:val="Normal"/>
    <w:link w:val="SubtitleChar"/>
    <w:uiPriority w:val="11"/>
    <w:qFormat/>
    <w:pPr>
      <w:tabs>
        <w:tab w:val="num" w:pos="360"/>
      </w:tabs>
      <w:ind w:left="360" w:hanging="360"/>
    </w:pPr>
    <w:rPr>
      <w:rFonts w:ascii="Arial" w:hAnsi="Arial"/>
      <w:b/>
      <w:sz w:val="20"/>
      <w:szCs w:val="20"/>
      <w:lang w:val="es-CO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B0625"/>
    <w:rPr>
      <w:rFonts w:asciiTheme="majorHAnsi" w:eastAsiaTheme="majorEastAsia" w:hAnsiTheme="majorHAnsi" w:cstheme="majorBidi"/>
      <w:sz w:val="24"/>
      <w:szCs w:val="24"/>
      <w:lang w:val="pt-BR" w:eastAsia="pt-BR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rFonts w:ascii="Arial" w:hAnsi="Arial"/>
      <w:b/>
      <w:bCs/>
      <w:sz w:val="20"/>
      <w:szCs w:val="20"/>
      <w:lang w:val="es-CO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B0625"/>
    <w:rPr>
      <w:rFonts w:asciiTheme="majorHAnsi" w:eastAsiaTheme="majorEastAsia" w:hAnsiTheme="majorHAnsi" w:cstheme="majorBidi"/>
      <w:b/>
      <w:bCs/>
      <w:kern w:val="28"/>
      <w:sz w:val="32"/>
      <w:szCs w:val="32"/>
      <w:lang w:val="pt-BR" w:eastAsia="pt-BR"/>
    </w:rPr>
  </w:style>
  <w:style w:type="paragraph" w:styleId="BodyTextIndent2">
    <w:name w:val="Body Text Indent 2"/>
    <w:basedOn w:val="Normal"/>
    <w:link w:val="BodyTextIndent2Char"/>
    <w:uiPriority w:val="99"/>
    <w:pPr>
      <w:ind w:left="2160"/>
    </w:pPr>
    <w:rPr>
      <w:b/>
      <w:lang w:val="es-E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B0625"/>
    <w:rPr>
      <w:sz w:val="24"/>
      <w:szCs w:val="24"/>
      <w:lang w:val="pt-BR" w:eastAsia="pt-BR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625"/>
    <w:rPr>
      <w:lang w:val="pt-BR" w:eastAsia="pt-BR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</w:rPr>
  </w:style>
  <w:style w:type="paragraph" w:styleId="BodyText3">
    <w:name w:val="Body Text 3"/>
    <w:basedOn w:val="Normal"/>
    <w:link w:val="BodyText3Char"/>
    <w:uiPriority w:val="99"/>
    <w:pPr>
      <w:jc w:val="both"/>
    </w:pPr>
    <w:rPr>
      <w:lang w:val="es-E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B0625"/>
    <w:rPr>
      <w:sz w:val="16"/>
      <w:szCs w:val="16"/>
      <w:lang w:val="pt-BR" w:eastAsia="pt-BR"/>
    </w:rPr>
  </w:style>
  <w:style w:type="paragraph" w:styleId="BodyText2">
    <w:name w:val="Body Text 2"/>
    <w:basedOn w:val="Normal"/>
    <w:link w:val="BodyText2Char"/>
    <w:uiPriority w:val="99"/>
    <w:rPr>
      <w:b/>
      <w:sz w:val="20"/>
      <w:szCs w:val="20"/>
      <w:lang w:val="es-E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B0625"/>
    <w:rPr>
      <w:sz w:val="24"/>
      <w:szCs w:val="24"/>
      <w:lang w:val="pt-BR" w:eastAsia="pt-BR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625"/>
    <w:rPr>
      <w:sz w:val="0"/>
      <w:szCs w:val="0"/>
      <w:lang w:val="pt-BR" w:eastAsia="pt-BR"/>
    </w:rPr>
  </w:style>
  <w:style w:type="paragraph" w:styleId="BodyTextIndent3">
    <w:name w:val="Body Text Indent 3"/>
    <w:basedOn w:val="Normal"/>
    <w:link w:val="BodyTextIndent3Char"/>
    <w:uiPriority w:val="99"/>
    <w:pPr>
      <w:ind w:left="720" w:hanging="360"/>
      <w:jc w:val="both"/>
    </w:pPr>
    <w:rPr>
      <w:lang w:val="es-E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0625"/>
    <w:rPr>
      <w:sz w:val="16"/>
      <w:szCs w:val="16"/>
      <w:lang w:val="pt-BR" w:eastAsia="pt-BR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B0625"/>
    <w:rPr>
      <w:sz w:val="24"/>
      <w:szCs w:val="24"/>
      <w:lang w:val="pt-BR" w:eastAsia="pt-BR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B0625"/>
    <w:rPr>
      <w:sz w:val="24"/>
      <w:szCs w:val="24"/>
      <w:lang w:val="pt-BR" w:eastAsia="pt-BR"/>
    </w:rPr>
  </w:style>
  <w:style w:type="paragraph" w:styleId="CommentText">
    <w:name w:val="annotation text"/>
    <w:basedOn w:val="Normal"/>
    <w:link w:val="CommentTextChar"/>
    <w:uiPriority w:val="99"/>
    <w:semiHidden/>
    <w:rPr>
      <w:rFonts w:ascii="Arial" w:hAnsi="Arial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625"/>
    <w:rPr>
      <w:lang w:val="pt-BR" w:eastAsia="pt-BR"/>
    </w:rPr>
  </w:style>
  <w:style w:type="paragraph" w:customStyle="1" w:styleId="Textodebalo">
    <w:name w:val="Texto de balão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i/>
      <w:sz w:val="18"/>
      <w:lang w:val="es-E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B0625"/>
    <w:rPr>
      <w:sz w:val="24"/>
      <w:szCs w:val="24"/>
      <w:lang w:val="pt-BR" w:eastAsia="pt-BR"/>
    </w:rPr>
  </w:style>
  <w:style w:type="paragraph" w:customStyle="1" w:styleId="Outline">
    <w:name w:val="Outline"/>
    <w:basedOn w:val="Normal"/>
    <w:pPr>
      <w:spacing w:before="240"/>
    </w:pPr>
    <w:rPr>
      <w:kern w:val="28"/>
      <w:szCs w:val="20"/>
      <w:lang w:val="en-US"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Strong">
    <w:name w:val="Strong"/>
    <w:basedOn w:val="DefaultParagraphFont"/>
    <w:uiPriority w:val="22"/>
    <w:qFormat/>
    <w:rPr>
      <w:rFonts w:cs="Times New Roman"/>
      <w:b/>
      <w:bCs/>
    </w:rPr>
  </w:style>
  <w:style w:type="paragraph" w:customStyle="1" w:styleId="Chapter">
    <w:name w:val="Chapter"/>
    <w:basedOn w:val="Normal"/>
    <w:next w:val="Normal"/>
    <w:autoRedefine/>
    <w:pPr>
      <w:numPr>
        <w:numId w:val="7"/>
      </w:numPr>
      <w:tabs>
        <w:tab w:val="clear" w:pos="648"/>
      </w:tabs>
      <w:spacing w:after="240"/>
      <w:ind w:firstLine="0"/>
      <w:jc w:val="center"/>
    </w:pPr>
    <w:rPr>
      <w:rFonts w:cs="Arial"/>
      <w:b/>
      <w:smallCaps/>
      <w:noProof/>
      <w:szCs w:val="20"/>
      <w:lang w:eastAsia="en-US"/>
    </w:rPr>
  </w:style>
  <w:style w:type="paragraph" w:customStyle="1" w:styleId="Paragraph">
    <w:name w:val="Paragraph"/>
    <w:basedOn w:val="BodyTextIndent"/>
    <w:pPr>
      <w:numPr>
        <w:ilvl w:val="1"/>
        <w:numId w:val="7"/>
      </w:numPr>
      <w:spacing w:before="120"/>
      <w:jc w:val="both"/>
      <w:outlineLvl w:val="1"/>
    </w:pPr>
    <w:rPr>
      <w:szCs w:val="20"/>
      <w:lang w:eastAsia="en-US"/>
    </w:rPr>
  </w:style>
  <w:style w:type="paragraph" w:customStyle="1" w:styleId="subpar">
    <w:name w:val="subpar"/>
    <w:basedOn w:val="BodyTextIndent3"/>
    <w:pPr>
      <w:numPr>
        <w:ilvl w:val="2"/>
        <w:numId w:val="7"/>
      </w:numPr>
      <w:spacing w:before="120" w:after="120"/>
      <w:outlineLvl w:val="2"/>
    </w:pPr>
    <w:rPr>
      <w:szCs w:val="20"/>
      <w:lang w:val="pt-BR"/>
    </w:rPr>
  </w:style>
  <w:style w:type="paragraph" w:customStyle="1" w:styleId="SubSubPar">
    <w:name w:val="SubSubPar"/>
    <w:basedOn w:val="subpar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link w:val="BodyTextIndentChar"/>
    <w:uiPriority w:val="9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B0625"/>
    <w:rPr>
      <w:sz w:val="24"/>
      <w:szCs w:val="24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http://condc05.iadb.org/idbppi/aspx/ppProcurement.aspx?pLanguage=SPANISH" TargetMode="Externa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customXml" Target="../customXml/item5.xml"/><Relationship Id="rId10" Type="http://schemas.openxmlformats.org/officeDocument/2006/relationships/footer" Target="footer2.xm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11905E8F6F489749A21C47D2284C22BA" ma:contentTypeVersion="0" ma:contentTypeDescription="A content type to manage public (operations) IDB documents" ma:contentTypeScope="" ma:versionID="738e5edc4186c572963a857f6ca3655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Division_x0020_or_x0020_Unit xmlns="9c571b2f-e523-4ab2-ba2e-09e151a03ef4">IFD/FMM</Division_x0020_or_x0020_Unit>
    <Other_x0020_Author xmlns="9c571b2f-e523-4ab2-ba2e-09e151a03ef4" xsi:nil="true"/>
    <IDBDocs_x0020_Number xmlns="9c571b2f-e523-4ab2-ba2e-09e151a03ef4">2141685</IDBDocs_x0020_Number>
    <Document_x0020_Author xmlns="9c571b2f-e523-4ab2-ba2e-09e151a03ef4">Curvelo, Aderbal Jose</Document_x0020_Author>
    <TaxCatchAll xmlns="9c571b2f-e523-4ab2-ba2e-09e151a03ef4">
      <Value>11</Value>
      <Value>10</Value>
    </TaxCatchAll>
    <Fiscal_x0020_Year_x0020_IDB xmlns="9c571b2f-e523-4ab2-ba2e-09e151a03ef4">2009</Fiscal_x0020_Year_x0020_IDB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BR-L1233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Proposal&lt;/USER_STAGE&gt;&lt;PD_OBJ_TYPE&gt;0&lt;/PD_OBJ_TYPE&gt;&lt;MAKERECORD&gt;N&lt;/MAKERECORD&gt;&lt;PD_FILEPT_NO&gt;PO-BR-L1233-Anl&lt;/PD_FILEPT_NO&gt;&lt;/Data&gt;</Migration_x0020_Info>
    <Approval_x0020_Number xmlns="9c571b2f-e523-4ab2-ba2e-09e151a03ef4">2906/OC-BR</Approval_x0020_Number>
    <Webtopic xmlns="9c571b2f-e523-4ab2-ba2e-09e151a03ef4">RM-FIS</Webtopic>
    <Access_x0020_to_x0020_Information_x00a0_Policy xmlns="9c571b2f-e523-4ab2-ba2e-09e151a03ef4">Public</Access_x0020_to_x0020_Information_x00a0_Policy>
    <Business_x0020_Area xmlns="9c571b2f-e523-4ab2-ba2e-09e151a03ef4" xsi:nil="true"/>
    <Identifier xmlns="9c571b2f-e523-4ab2-ba2e-09e151a03ef4"> TECFILE</Identifier>
    <Document_x0020_Language_x0020_IDB xmlns="9c571b2f-e523-4ab2-ba2e-09e151a03ef4">Portuguese</Document_x0020_Language_x0020_IDB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Issue_x0020_Date xmlns="9c571b2f-e523-4ab2-ba2e-09e151a03ef4" xsi:nil="true"/>
    <Phase xmlns="9c571b2f-e523-4ab2-ba2e-09e151a03ef4" xsi:nil="true"/>
    <SISCOR_x0020_Number xmlns="9c571b2f-e523-4ab2-ba2e-09e151a03ef4" xsi:nil="true"/>
    <Publication_x0020_Type xmlns="9c571b2f-e523-4ab2-ba2e-09e151a03ef4" xsi:nil="true"/>
    <Abstract xmlns="9c571b2f-e523-4ab2-ba2e-09e151a03ef4" xsi:nil="true"/>
    <Package_x0020_Code xmlns="9c571b2f-e523-4ab2-ba2e-09e151a03ef4" xsi:nil="true"/>
    <Key_x0020_Document xmlns="9c571b2f-e523-4ab2-ba2e-09e151a03ef4">false</Key_x0020_Document>
    <Operation_x0020_Type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83902C30-222D-488F-B5A7-B4C21BC3F8A1}"/>
</file>

<file path=customXml/itemProps2.xml><?xml version="1.0" encoding="utf-8"?>
<ds:datastoreItem xmlns:ds="http://schemas.openxmlformats.org/officeDocument/2006/customXml" ds:itemID="{266F2B4B-EE35-4258-AB1D-413349299063}"/>
</file>

<file path=customXml/itemProps3.xml><?xml version="1.0" encoding="utf-8"?>
<ds:datastoreItem xmlns:ds="http://schemas.openxmlformats.org/officeDocument/2006/customXml" ds:itemID="{6C32E2BF-B187-4CD0-AEEE-005CC91381DA}"/>
</file>

<file path=customXml/itemProps4.xml><?xml version="1.0" encoding="utf-8"?>
<ds:datastoreItem xmlns:ds="http://schemas.openxmlformats.org/officeDocument/2006/customXml" ds:itemID="{B753CB1F-FE56-428E-A7D7-2EF6A761022C}"/>
</file>

<file path=customXml/itemProps5.xml><?xml version="1.0" encoding="utf-8"?>
<ds:datastoreItem xmlns:ds="http://schemas.openxmlformats.org/officeDocument/2006/customXml" ds:itemID="{C64E8E88-AF79-42AB-B67F-656D91C14811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16</Pages>
  <Words>3403</Words>
  <Characters>19401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electronico Requerido 3_ Plan de Aquisiciones  (PA) (BR-L1233)</dc:title>
  <dc:subject/>
  <dc:creator>ADERBALC</dc:creator>
  <cp:keywords/>
  <dc:description/>
  <cp:lastModifiedBy>Inter-American Development Bank</cp:lastModifiedBy>
  <cp:revision>4</cp:revision>
  <cp:lastPrinted>2009-08-14T21:33:00Z</cp:lastPrinted>
  <dcterms:created xsi:type="dcterms:W3CDTF">2009-09-03T00:35:00Z</dcterms:created>
  <dcterms:modified xsi:type="dcterms:W3CDTF">2009-09-16T19:02:00Z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unction Operations IDB">
    <vt:lpwstr>11;#Project Preparation, Planning and Design|29ca0c72-1fc4-435f-a09c-28585cb5eac9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ContentTypeId">
    <vt:lpwstr>0x01010046CF21643EE8D14686A648AA6DAD08920011905E8F6F489749A21C47D2284C22BA</vt:lpwstr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10;#Loan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Sub-Sector">
    <vt:lpwstr/>
  </property>
</Properties>
</file>