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F8D6B" w14:textId="77777777" w:rsidR="00FD6F8C" w:rsidRPr="00BC4648" w:rsidRDefault="00FD6F8C" w:rsidP="00A33FE3">
      <w:pPr>
        <w:jc w:val="center"/>
        <w:rPr>
          <w:rFonts w:ascii="Arial" w:hAnsi="Arial" w:cs="Arial"/>
          <w:b/>
          <w:sz w:val="28"/>
          <w:szCs w:val="28"/>
        </w:rPr>
      </w:pPr>
      <w:bookmarkStart w:id="0" w:name="_Toc480904911"/>
      <w:r w:rsidRPr="00BC4648">
        <w:rPr>
          <w:rFonts w:ascii="Arial" w:hAnsi="Arial" w:cs="Arial"/>
          <w:b/>
          <w:sz w:val="28"/>
          <w:szCs w:val="28"/>
        </w:rPr>
        <w:t>BID Brasil</w:t>
      </w:r>
      <w:bookmarkEnd w:id="0"/>
    </w:p>
    <w:p w14:paraId="2CB1217B" w14:textId="77777777" w:rsidR="00FD6F8C" w:rsidRPr="00BC4648" w:rsidRDefault="00FD6F8C" w:rsidP="00A33FE3">
      <w:pPr>
        <w:jc w:val="center"/>
        <w:rPr>
          <w:rFonts w:ascii="Arial" w:hAnsi="Arial" w:cs="Arial"/>
          <w:b/>
          <w:sz w:val="28"/>
          <w:szCs w:val="28"/>
        </w:rPr>
      </w:pPr>
      <w:bookmarkStart w:id="1" w:name="_Toc480904912"/>
      <w:r w:rsidRPr="00BC4648">
        <w:rPr>
          <w:rFonts w:ascii="Arial" w:hAnsi="Arial" w:cs="Arial"/>
          <w:b/>
          <w:sz w:val="28"/>
          <w:szCs w:val="28"/>
        </w:rPr>
        <w:t>CTI/CBR</w:t>
      </w:r>
      <w:bookmarkEnd w:id="1"/>
    </w:p>
    <w:p w14:paraId="225E3CD5" w14:textId="77777777" w:rsidR="00FD6F8C" w:rsidRPr="00BC4648" w:rsidRDefault="00FD6F8C" w:rsidP="0012186B">
      <w:pPr>
        <w:pStyle w:val="Paragraph"/>
        <w:numPr>
          <w:ilvl w:val="0"/>
          <w:numId w:val="0"/>
        </w:numPr>
        <w:jc w:val="center"/>
        <w:rPr>
          <w:rFonts w:ascii="Arial" w:hAnsi="Arial" w:cs="Arial"/>
          <w:b/>
          <w:smallCaps/>
          <w:sz w:val="28"/>
          <w:szCs w:val="28"/>
          <w:lang w:val="pt-BR"/>
        </w:rPr>
      </w:pPr>
    </w:p>
    <w:p w14:paraId="1450865B" w14:textId="77777777" w:rsidR="00FD6F8C" w:rsidRPr="00BC4648" w:rsidRDefault="00FD6F8C" w:rsidP="0012186B">
      <w:pPr>
        <w:pStyle w:val="Paragraph"/>
        <w:numPr>
          <w:ilvl w:val="0"/>
          <w:numId w:val="0"/>
        </w:numPr>
        <w:jc w:val="center"/>
        <w:rPr>
          <w:rFonts w:ascii="Arial" w:hAnsi="Arial" w:cs="Arial"/>
          <w:b/>
          <w:smallCaps/>
          <w:sz w:val="28"/>
          <w:szCs w:val="28"/>
          <w:lang w:val="pt-BR"/>
        </w:rPr>
      </w:pPr>
    </w:p>
    <w:p w14:paraId="3F32EFB2" w14:textId="77777777" w:rsidR="00FD6F8C" w:rsidRPr="00BC4648" w:rsidRDefault="00FD6F8C" w:rsidP="0012186B">
      <w:pPr>
        <w:jc w:val="center"/>
        <w:rPr>
          <w:rFonts w:ascii="Arial" w:hAnsi="Arial" w:cs="Arial"/>
          <w:b/>
          <w:sz w:val="28"/>
          <w:szCs w:val="28"/>
        </w:rPr>
      </w:pPr>
    </w:p>
    <w:p w14:paraId="2022644C" w14:textId="77777777" w:rsidR="00FD6F8C" w:rsidRPr="00BC4648" w:rsidRDefault="00FD6F8C" w:rsidP="0012186B">
      <w:pPr>
        <w:jc w:val="center"/>
        <w:rPr>
          <w:rFonts w:ascii="Arial" w:hAnsi="Arial" w:cs="Arial"/>
          <w:b/>
          <w:sz w:val="28"/>
          <w:szCs w:val="28"/>
        </w:rPr>
      </w:pPr>
    </w:p>
    <w:p w14:paraId="626E68E9" w14:textId="77777777" w:rsidR="00FD6F8C" w:rsidRPr="00BC4648" w:rsidRDefault="00D77B83" w:rsidP="00D77B83">
      <w:pPr>
        <w:tabs>
          <w:tab w:val="left" w:pos="8595"/>
        </w:tabs>
        <w:rPr>
          <w:rFonts w:ascii="Arial" w:hAnsi="Arial" w:cs="Arial"/>
          <w:b/>
          <w:sz w:val="28"/>
          <w:szCs w:val="28"/>
        </w:rPr>
      </w:pPr>
      <w:r w:rsidRPr="00BC4648">
        <w:rPr>
          <w:rFonts w:ascii="Arial" w:hAnsi="Arial" w:cs="Arial"/>
          <w:b/>
          <w:sz w:val="28"/>
          <w:szCs w:val="28"/>
        </w:rPr>
        <w:tab/>
      </w:r>
    </w:p>
    <w:p w14:paraId="40BBA06A" w14:textId="77777777" w:rsidR="00FD6F8C" w:rsidRPr="00BC4648" w:rsidRDefault="00FD6F8C" w:rsidP="0012186B">
      <w:pPr>
        <w:jc w:val="center"/>
        <w:rPr>
          <w:rFonts w:ascii="Arial" w:hAnsi="Arial" w:cs="Arial"/>
          <w:b/>
          <w:sz w:val="28"/>
          <w:szCs w:val="28"/>
        </w:rPr>
      </w:pPr>
    </w:p>
    <w:p w14:paraId="7905E051" w14:textId="77777777" w:rsidR="00FD6F8C" w:rsidRPr="00BC4648" w:rsidRDefault="00FD6F8C" w:rsidP="0012186B">
      <w:pPr>
        <w:autoSpaceDE w:val="0"/>
        <w:autoSpaceDN w:val="0"/>
        <w:adjustRightInd w:val="0"/>
        <w:spacing w:after="0" w:line="240" w:lineRule="auto"/>
        <w:jc w:val="center"/>
        <w:rPr>
          <w:rFonts w:ascii="Arial" w:hAnsi="Arial" w:cs="Arial"/>
          <w:b/>
          <w:bCs/>
          <w:sz w:val="44"/>
          <w:szCs w:val="44"/>
        </w:rPr>
      </w:pPr>
      <w:r w:rsidRPr="00BC4648">
        <w:rPr>
          <w:rFonts w:ascii="Arial" w:hAnsi="Arial" w:cs="Arial"/>
          <w:b/>
          <w:bCs/>
          <w:sz w:val="44"/>
          <w:szCs w:val="44"/>
        </w:rPr>
        <w:t>Regulamento Operacional do Projeto- ROP</w:t>
      </w:r>
    </w:p>
    <w:p w14:paraId="717B6D26" w14:textId="77777777" w:rsidR="00FD6F8C" w:rsidRPr="00BC4648" w:rsidRDefault="00FD6F8C" w:rsidP="0012186B">
      <w:pPr>
        <w:jc w:val="center"/>
        <w:rPr>
          <w:rFonts w:ascii="Arial" w:hAnsi="Arial" w:cs="Arial"/>
          <w:b/>
          <w:bCs/>
          <w:smallCaps/>
          <w:sz w:val="28"/>
          <w:szCs w:val="28"/>
        </w:rPr>
      </w:pPr>
      <w:r w:rsidRPr="00BC4648">
        <w:rPr>
          <w:rFonts w:ascii="Arial" w:hAnsi="Arial" w:cs="Arial"/>
          <w:b/>
          <w:bCs/>
          <w:smallCaps/>
          <w:sz w:val="28"/>
          <w:szCs w:val="28"/>
        </w:rPr>
        <w:t>Programa de Inovação para o Crescimento</w:t>
      </w:r>
    </w:p>
    <w:p w14:paraId="27173009" w14:textId="77777777" w:rsidR="00FD6F8C" w:rsidRPr="00BC4648" w:rsidRDefault="00FD6F8C" w:rsidP="0012186B">
      <w:pPr>
        <w:jc w:val="center"/>
        <w:rPr>
          <w:rFonts w:ascii="Arial" w:hAnsi="Arial" w:cs="Arial"/>
          <w:b/>
          <w:bCs/>
          <w:sz w:val="24"/>
          <w:szCs w:val="24"/>
        </w:rPr>
      </w:pPr>
      <w:r w:rsidRPr="00BC4648">
        <w:rPr>
          <w:rFonts w:ascii="Arial" w:hAnsi="Arial" w:cs="Arial"/>
          <w:b/>
          <w:bCs/>
          <w:sz w:val="24"/>
          <w:szCs w:val="24"/>
        </w:rPr>
        <w:t>BR-L1490</w:t>
      </w:r>
    </w:p>
    <w:p w14:paraId="3F9A8C08" w14:textId="77777777" w:rsidR="00FD6F8C" w:rsidRPr="00BC4648" w:rsidRDefault="00FD6F8C" w:rsidP="0012186B">
      <w:pPr>
        <w:jc w:val="center"/>
        <w:rPr>
          <w:rFonts w:ascii="Arial" w:hAnsi="Arial" w:cs="Arial"/>
          <w:b/>
          <w:bCs/>
          <w:smallCaps/>
          <w:sz w:val="28"/>
          <w:szCs w:val="28"/>
        </w:rPr>
      </w:pPr>
    </w:p>
    <w:p w14:paraId="26FAE2AE" w14:textId="77777777" w:rsidR="00FD6F8C" w:rsidRPr="00BC4648" w:rsidRDefault="00FD6F8C" w:rsidP="0012186B">
      <w:pPr>
        <w:jc w:val="center"/>
        <w:rPr>
          <w:rFonts w:ascii="Arial" w:hAnsi="Arial" w:cs="Arial"/>
          <w:b/>
          <w:bCs/>
          <w:smallCaps/>
          <w:sz w:val="28"/>
          <w:szCs w:val="28"/>
        </w:rPr>
      </w:pPr>
    </w:p>
    <w:p w14:paraId="01D6E38A" w14:textId="77777777" w:rsidR="00FD6F8C" w:rsidRPr="00BC4648" w:rsidRDefault="00FD6F8C" w:rsidP="0012186B">
      <w:pPr>
        <w:jc w:val="center"/>
        <w:rPr>
          <w:rFonts w:ascii="Arial" w:hAnsi="Arial" w:cs="Arial"/>
          <w:b/>
          <w:bCs/>
          <w:smallCaps/>
          <w:sz w:val="28"/>
          <w:szCs w:val="28"/>
        </w:rPr>
      </w:pPr>
    </w:p>
    <w:p w14:paraId="2BE3CCB2" w14:textId="77777777" w:rsidR="00FD6F8C" w:rsidRPr="00BC4648" w:rsidRDefault="00FD6F8C" w:rsidP="0012186B">
      <w:pPr>
        <w:jc w:val="center"/>
        <w:rPr>
          <w:rFonts w:ascii="Arial" w:hAnsi="Arial" w:cs="Arial"/>
          <w:b/>
          <w:sz w:val="28"/>
          <w:szCs w:val="28"/>
        </w:rPr>
      </w:pPr>
    </w:p>
    <w:p w14:paraId="5D309EE8" w14:textId="77777777" w:rsidR="00FD6F8C" w:rsidRPr="00BC4648" w:rsidRDefault="00FD6F8C" w:rsidP="0012186B">
      <w:pPr>
        <w:jc w:val="center"/>
        <w:rPr>
          <w:rFonts w:ascii="Arial" w:hAnsi="Arial" w:cs="Arial"/>
          <w:b/>
          <w:sz w:val="28"/>
          <w:szCs w:val="28"/>
        </w:rPr>
      </w:pPr>
    </w:p>
    <w:p w14:paraId="2D4D1DBF" w14:textId="77777777" w:rsidR="00FD6F8C" w:rsidRPr="00BC4648" w:rsidRDefault="00FD6F8C" w:rsidP="0012186B">
      <w:pPr>
        <w:jc w:val="center"/>
        <w:rPr>
          <w:rFonts w:ascii="Arial" w:hAnsi="Arial" w:cs="Arial"/>
          <w:b/>
          <w:sz w:val="28"/>
          <w:szCs w:val="28"/>
        </w:rPr>
      </w:pPr>
    </w:p>
    <w:p w14:paraId="027AFEB5" w14:textId="77777777" w:rsidR="00FD6F8C" w:rsidRPr="00BC4648" w:rsidRDefault="00FD6F8C" w:rsidP="0012186B">
      <w:pPr>
        <w:jc w:val="center"/>
        <w:rPr>
          <w:rFonts w:ascii="Arial" w:hAnsi="Arial" w:cs="Arial"/>
          <w:b/>
          <w:sz w:val="28"/>
          <w:szCs w:val="28"/>
        </w:rPr>
      </w:pPr>
    </w:p>
    <w:p w14:paraId="438A22D2" w14:textId="77777777" w:rsidR="00FD6F8C" w:rsidRPr="00BC4648" w:rsidRDefault="00FD6F8C" w:rsidP="0012186B">
      <w:pPr>
        <w:jc w:val="center"/>
        <w:rPr>
          <w:rFonts w:ascii="Arial" w:hAnsi="Arial" w:cs="Arial"/>
          <w:b/>
          <w:sz w:val="28"/>
          <w:szCs w:val="28"/>
        </w:rPr>
      </w:pPr>
    </w:p>
    <w:p w14:paraId="2566AD8E" w14:textId="77777777" w:rsidR="00FD6F8C" w:rsidRPr="00BC4648" w:rsidRDefault="00FD6F8C" w:rsidP="0012186B">
      <w:pPr>
        <w:jc w:val="center"/>
        <w:rPr>
          <w:rFonts w:ascii="Arial" w:hAnsi="Arial" w:cs="Arial"/>
          <w:b/>
          <w:sz w:val="28"/>
          <w:szCs w:val="28"/>
        </w:rPr>
      </w:pPr>
    </w:p>
    <w:p w14:paraId="6F1CF434" w14:textId="77777777" w:rsidR="00FD6F8C" w:rsidRPr="00BC4648" w:rsidRDefault="00FD6F8C" w:rsidP="0012186B">
      <w:pPr>
        <w:jc w:val="center"/>
        <w:rPr>
          <w:rFonts w:ascii="Arial" w:hAnsi="Arial" w:cs="Arial"/>
          <w:b/>
          <w:sz w:val="28"/>
          <w:szCs w:val="28"/>
        </w:rPr>
      </w:pPr>
    </w:p>
    <w:p w14:paraId="44D16401" w14:textId="77777777" w:rsidR="00FD6F8C" w:rsidRPr="00BC4648" w:rsidRDefault="00FD6F8C" w:rsidP="0012186B">
      <w:pPr>
        <w:jc w:val="center"/>
        <w:rPr>
          <w:rFonts w:ascii="Arial" w:hAnsi="Arial" w:cs="Arial"/>
          <w:b/>
          <w:sz w:val="28"/>
          <w:szCs w:val="28"/>
        </w:rPr>
      </w:pPr>
    </w:p>
    <w:p w14:paraId="2FF6509B" w14:textId="77777777" w:rsidR="00FD6F8C" w:rsidRPr="00BC4648" w:rsidRDefault="00FD6F8C" w:rsidP="0012186B">
      <w:pPr>
        <w:jc w:val="center"/>
        <w:rPr>
          <w:rFonts w:ascii="Arial" w:hAnsi="Arial" w:cs="Arial"/>
          <w:b/>
          <w:sz w:val="28"/>
          <w:szCs w:val="28"/>
        </w:rPr>
      </w:pPr>
    </w:p>
    <w:p w14:paraId="177F26C6" w14:textId="3E388F47" w:rsidR="00D77B83" w:rsidRPr="00BC4648" w:rsidRDefault="002C2132" w:rsidP="00E76750">
      <w:pPr>
        <w:jc w:val="right"/>
        <w:rPr>
          <w:rFonts w:ascii="Arial" w:hAnsi="Arial" w:cs="Arial"/>
        </w:rPr>
      </w:pPr>
      <w:r>
        <w:rPr>
          <w:rFonts w:ascii="Arial" w:hAnsi="Arial" w:cs="Arial"/>
        </w:rPr>
        <w:t>Outubro</w:t>
      </w:r>
      <w:r w:rsidRPr="00BC4648">
        <w:rPr>
          <w:rFonts w:ascii="Arial" w:hAnsi="Arial" w:cs="Arial"/>
        </w:rPr>
        <w:t xml:space="preserve"> </w:t>
      </w:r>
      <w:r w:rsidR="00B40688" w:rsidRPr="00BC4648">
        <w:rPr>
          <w:rFonts w:ascii="Arial" w:hAnsi="Arial" w:cs="Arial"/>
        </w:rPr>
        <w:t>de 2017</w:t>
      </w:r>
    </w:p>
    <w:sdt>
      <w:sdtPr>
        <w:rPr>
          <w:rFonts w:ascii="Arial" w:eastAsiaTheme="minorHAnsi" w:hAnsi="Arial" w:cs="Arial"/>
          <w:b w:val="0"/>
          <w:bCs w:val="0"/>
          <w:szCs w:val="22"/>
          <w:u w:val="none"/>
          <w:lang w:eastAsia="en-US"/>
        </w:rPr>
        <w:id w:val="1375742308"/>
        <w:docPartObj>
          <w:docPartGallery w:val="Table of Contents"/>
          <w:docPartUnique/>
        </w:docPartObj>
      </w:sdtPr>
      <w:sdtEndPr/>
      <w:sdtContent>
        <w:p w14:paraId="03FF32F4" w14:textId="77777777" w:rsidR="00294E94" w:rsidRPr="00BC4648" w:rsidRDefault="00294E94">
          <w:pPr>
            <w:pStyle w:val="TOCHeading"/>
            <w:rPr>
              <w:rFonts w:ascii="Arial" w:hAnsi="Arial" w:cs="Arial"/>
            </w:rPr>
          </w:pPr>
          <w:r w:rsidRPr="00BC4648">
            <w:rPr>
              <w:rFonts w:ascii="Arial" w:hAnsi="Arial" w:cs="Arial"/>
            </w:rPr>
            <w:t>Sumário</w:t>
          </w:r>
        </w:p>
        <w:p w14:paraId="705276E1" w14:textId="7B6C0A88" w:rsidR="00003224" w:rsidRPr="00BC4648" w:rsidRDefault="00294E94">
          <w:pPr>
            <w:pStyle w:val="TOC1"/>
            <w:tabs>
              <w:tab w:val="right" w:leader="dot" w:pos="9344"/>
            </w:tabs>
            <w:rPr>
              <w:rFonts w:ascii="Arial" w:eastAsiaTheme="minorEastAsia" w:hAnsi="Arial" w:cs="Arial"/>
              <w:noProof/>
              <w:lang w:eastAsia="pt-BR"/>
            </w:rPr>
          </w:pPr>
          <w:r w:rsidRPr="00BC4648">
            <w:rPr>
              <w:rFonts w:ascii="Arial" w:hAnsi="Arial" w:cs="Arial"/>
            </w:rPr>
            <w:fldChar w:fldCharType="begin"/>
          </w:r>
          <w:r w:rsidRPr="00BC4648">
            <w:rPr>
              <w:rFonts w:ascii="Arial" w:hAnsi="Arial" w:cs="Arial"/>
            </w:rPr>
            <w:instrText xml:space="preserve"> TOC \o "1-3" \h \z \u </w:instrText>
          </w:r>
          <w:r w:rsidRPr="00BC4648">
            <w:rPr>
              <w:rFonts w:ascii="Arial" w:hAnsi="Arial" w:cs="Arial"/>
            </w:rPr>
            <w:fldChar w:fldCharType="separate"/>
          </w:r>
          <w:hyperlink w:anchor="_Toc481394360" w:history="1">
            <w:r w:rsidR="00003224" w:rsidRPr="00BC4648">
              <w:rPr>
                <w:rStyle w:val="Hyperlink"/>
                <w:rFonts w:ascii="Arial" w:hAnsi="Arial" w:cs="Arial"/>
                <w:noProof/>
              </w:rPr>
              <w:t>CAPÍTULO 1 - INTRODUÇÃO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w:t>
            </w:r>
            <w:r w:rsidR="00003224" w:rsidRPr="00BC4648">
              <w:rPr>
                <w:rFonts w:ascii="Arial" w:hAnsi="Arial" w:cs="Arial"/>
                <w:noProof/>
                <w:webHidden/>
              </w:rPr>
              <w:fldChar w:fldCharType="end"/>
            </w:r>
          </w:hyperlink>
        </w:p>
        <w:p w14:paraId="26A79771" w14:textId="501FEBFD"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361"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FINALIDADE</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w:t>
            </w:r>
            <w:r w:rsidR="00003224" w:rsidRPr="00BC4648">
              <w:rPr>
                <w:rFonts w:ascii="Arial" w:hAnsi="Arial" w:cs="Arial"/>
                <w:noProof/>
                <w:webHidden/>
              </w:rPr>
              <w:fldChar w:fldCharType="end"/>
            </w:r>
          </w:hyperlink>
        </w:p>
        <w:p w14:paraId="06698DB7" w14:textId="4FCE6CF0"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362"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rPr>
              <w:t>PRINCIPAIS ENTIDADES ENVOLVIDAS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w:t>
            </w:r>
            <w:r w:rsidR="00003224" w:rsidRPr="00BC4648">
              <w:rPr>
                <w:rFonts w:ascii="Arial" w:hAnsi="Arial" w:cs="Arial"/>
                <w:noProof/>
                <w:webHidden/>
              </w:rPr>
              <w:fldChar w:fldCharType="end"/>
            </w:r>
          </w:hyperlink>
        </w:p>
        <w:p w14:paraId="1A6E59C8" w14:textId="29E3B954"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363" w:history="1">
            <w:r w:rsidR="00003224" w:rsidRPr="00BC4648">
              <w:rPr>
                <w:rStyle w:val="Hyperlink"/>
                <w:rFonts w:ascii="Arial" w:hAnsi="Arial" w:cs="Arial"/>
                <w:noProof/>
              </w:rPr>
              <w:t>III-</w:t>
            </w:r>
            <w:r w:rsidR="00003224" w:rsidRPr="00BC4648">
              <w:rPr>
                <w:rFonts w:ascii="Arial" w:eastAsiaTheme="minorEastAsia" w:hAnsi="Arial" w:cs="Arial"/>
                <w:noProof/>
                <w:lang w:eastAsia="pt-BR"/>
              </w:rPr>
              <w:tab/>
            </w:r>
            <w:r w:rsidR="00003224" w:rsidRPr="00BC4648">
              <w:rPr>
                <w:rStyle w:val="Hyperlink"/>
                <w:rFonts w:ascii="Arial" w:hAnsi="Arial" w:cs="Arial"/>
                <w:noProof/>
              </w:rPr>
              <w:t>DEFINIÇÕES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w:t>
            </w:r>
            <w:r w:rsidR="00003224" w:rsidRPr="00BC4648">
              <w:rPr>
                <w:rFonts w:ascii="Arial" w:hAnsi="Arial" w:cs="Arial"/>
                <w:noProof/>
                <w:webHidden/>
              </w:rPr>
              <w:fldChar w:fldCharType="end"/>
            </w:r>
          </w:hyperlink>
        </w:p>
        <w:p w14:paraId="16771F42" w14:textId="6C118E09" w:rsidR="00003224" w:rsidRPr="00BC4648" w:rsidRDefault="009062CF">
          <w:pPr>
            <w:pStyle w:val="TOC1"/>
            <w:tabs>
              <w:tab w:val="right" w:leader="dot" w:pos="9344"/>
            </w:tabs>
            <w:rPr>
              <w:rFonts w:ascii="Arial" w:eastAsiaTheme="minorEastAsia" w:hAnsi="Arial" w:cs="Arial"/>
              <w:noProof/>
              <w:lang w:eastAsia="pt-BR"/>
            </w:rPr>
          </w:pPr>
          <w:hyperlink w:anchor="_Toc481394364" w:history="1">
            <w:r w:rsidR="00003224" w:rsidRPr="00BC4648">
              <w:rPr>
                <w:rStyle w:val="Hyperlink"/>
                <w:rFonts w:ascii="Arial" w:hAnsi="Arial" w:cs="Arial"/>
                <w:noProof/>
              </w:rPr>
              <w:t>CAPÍTULO 2 - DEFINIÇÕES GERAIS DO PROGRAMA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7</w:t>
            </w:r>
            <w:r w:rsidR="00003224" w:rsidRPr="00BC4648">
              <w:rPr>
                <w:rFonts w:ascii="Arial" w:hAnsi="Arial" w:cs="Arial"/>
                <w:noProof/>
                <w:webHidden/>
              </w:rPr>
              <w:fldChar w:fldCharType="end"/>
            </w:r>
          </w:hyperlink>
        </w:p>
        <w:p w14:paraId="72F6D308" w14:textId="0522473A"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365"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HISTÓRICO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8</w:t>
            </w:r>
            <w:r w:rsidR="00003224" w:rsidRPr="00BC4648">
              <w:rPr>
                <w:rFonts w:ascii="Arial" w:hAnsi="Arial" w:cs="Arial"/>
                <w:noProof/>
                <w:webHidden/>
              </w:rPr>
              <w:fldChar w:fldCharType="end"/>
            </w:r>
          </w:hyperlink>
        </w:p>
        <w:p w14:paraId="020AD29F" w14:textId="07481E5A"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366"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rPr>
              <w:t>OBJETIVO DO PROGRAMA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8</w:t>
            </w:r>
            <w:r w:rsidR="00003224" w:rsidRPr="00BC4648">
              <w:rPr>
                <w:rFonts w:ascii="Arial" w:hAnsi="Arial" w:cs="Arial"/>
                <w:noProof/>
                <w:webHidden/>
              </w:rPr>
              <w:fldChar w:fldCharType="end"/>
            </w:r>
          </w:hyperlink>
        </w:p>
        <w:p w14:paraId="743EC2D9" w14:textId="0F53EF42" w:rsidR="00003224" w:rsidRPr="00BC4648" w:rsidRDefault="009062CF">
          <w:pPr>
            <w:pStyle w:val="TOC1"/>
            <w:tabs>
              <w:tab w:val="right" w:leader="dot" w:pos="9344"/>
            </w:tabs>
            <w:rPr>
              <w:rFonts w:ascii="Arial" w:eastAsiaTheme="minorEastAsia" w:hAnsi="Arial" w:cs="Arial"/>
              <w:noProof/>
              <w:lang w:eastAsia="pt-BR"/>
            </w:rPr>
          </w:pPr>
          <w:hyperlink w:anchor="_Toc481394367" w:history="1">
            <w:r w:rsidR="00003224" w:rsidRPr="00BC4648">
              <w:rPr>
                <w:rStyle w:val="Hyperlink"/>
                <w:rFonts w:ascii="Arial" w:hAnsi="Arial" w:cs="Arial"/>
                <w:noProof/>
              </w:rPr>
              <w:t>CAPÍTULO 3 - COMPONENTE 1: Inovação em Setores Prioritários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9</w:t>
            </w:r>
            <w:r w:rsidR="00003224" w:rsidRPr="00BC4648">
              <w:rPr>
                <w:rFonts w:ascii="Arial" w:hAnsi="Arial" w:cs="Arial"/>
                <w:noProof/>
                <w:webHidden/>
              </w:rPr>
              <w:fldChar w:fldCharType="end"/>
            </w:r>
          </w:hyperlink>
        </w:p>
        <w:p w14:paraId="26C5FBAB" w14:textId="5020D502"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368"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OBJETIVO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_Toc481394368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9</w:t>
            </w:r>
            <w:r w:rsidR="00003224" w:rsidRPr="00BC4648">
              <w:rPr>
                <w:rFonts w:ascii="Arial" w:hAnsi="Arial" w:cs="Arial"/>
                <w:noProof/>
                <w:webHidden/>
              </w:rPr>
              <w:fldChar w:fldCharType="end"/>
            </w:r>
          </w:hyperlink>
        </w:p>
        <w:p w14:paraId="14548AD8" w14:textId="52C5A8EB"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369"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rPr>
              <w:t>EXECUÇÃO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_Toc481394369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10</w:t>
            </w:r>
            <w:r w:rsidR="00003224" w:rsidRPr="00BC4648">
              <w:rPr>
                <w:rFonts w:ascii="Arial" w:hAnsi="Arial" w:cs="Arial"/>
                <w:noProof/>
                <w:webHidden/>
              </w:rPr>
              <w:fldChar w:fldCharType="end"/>
            </w:r>
          </w:hyperlink>
        </w:p>
        <w:p w14:paraId="0A5F2B08" w14:textId="6E3A0A0D" w:rsidR="00003224" w:rsidRPr="00BC4648" w:rsidRDefault="009062CF">
          <w:pPr>
            <w:pStyle w:val="TOC3"/>
            <w:tabs>
              <w:tab w:val="left" w:pos="880"/>
              <w:tab w:val="right" w:leader="dot" w:pos="9344"/>
            </w:tabs>
            <w:rPr>
              <w:rFonts w:ascii="Arial" w:hAnsi="Arial" w:cs="Arial"/>
              <w:noProof/>
            </w:rPr>
          </w:pPr>
          <w:hyperlink w:anchor="_Toc481394370"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Modalidade de Apoio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11</w:t>
            </w:r>
            <w:r w:rsidR="00003224" w:rsidRPr="00BC4648">
              <w:rPr>
                <w:rFonts w:ascii="Arial" w:hAnsi="Arial" w:cs="Arial"/>
                <w:noProof/>
                <w:webHidden/>
              </w:rPr>
              <w:fldChar w:fldCharType="end"/>
            </w:r>
          </w:hyperlink>
        </w:p>
        <w:p w14:paraId="00028BFB" w14:textId="44D3398D" w:rsidR="00003224" w:rsidRPr="00BC4648" w:rsidRDefault="009062CF">
          <w:pPr>
            <w:pStyle w:val="TOC3"/>
            <w:tabs>
              <w:tab w:val="left" w:pos="880"/>
              <w:tab w:val="right" w:leader="dot" w:pos="9344"/>
            </w:tabs>
            <w:rPr>
              <w:rFonts w:ascii="Arial" w:hAnsi="Arial" w:cs="Arial"/>
              <w:noProof/>
            </w:rPr>
          </w:pPr>
          <w:hyperlink w:anchor="_Toc481394371"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Linhas de Ação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13</w:t>
            </w:r>
            <w:r w:rsidR="00003224" w:rsidRPr="00BC4648">
              <w:rPr>
                <w:rFonts w:ascii="Arial" w:hAnsi="Arial" w:cs="Arial"/>
                <w:noProof/>
                <w:webHidden/>
              </w:rPr>
              <w:fldChar w:fldCharType="end"/>
            </w:r>
          </w:hyperlink>
        </w:p>
        <w:p w14:paraId="7CC0C6E4" w14:textId="59877601" w:rsidR="00003224" w:rsidRPr="00BC4648" w:rsidRDefault="009062CF">
          <w:pPr>
            <w:pStyle w:val="TOC3"/>
            <w:tabs>
              <w:tab w:val="left" w:pos="880"/>
              <w:tab w:val="right" w:leader="dot" w:pos="9344"/>
            </w:tabs>
            <w:rPr>
              <w:rFonts w:ascii="Arial" w:hAnsi="Arial" w:cs="Arial"/>
              <w:noProof/>
            </w:rPr>
          </w:pPr>
          <w:hyperlink w:anchor="_Toc481394372" w:history="1">
            <w:r w:rsidR="00003224" w:rsidRPr="00BC4648">
              <w:rPr>
                <w:rStyle w:val="Hyperlink"/>
                <w:rFonts w:ascii="Arial" w:hAnsi="Arial" w:cs="Arial"/>
                <w:noProof/>
              </w:rPr>
              <w:t>C.</w:t>
            </w:r>
            <w:r w:rsidR="00003224" w:rsidRPr="00BC4648">
              <w:rPr>
                <w:rFonts w:ascii="Arial" w:hAnsi="Arial" w:cs="Arial"/>
                <w:noProof/>
              </w:rPr>
              <w:tab/>
            </w:r>
            <w:r w:rsidR="00003224" w:rsidRPr="00BC4648">
              <w:rPr>
                <w:rStyle w:val="Hyperlink"/>
                <w:rFonts w:ascii="Arial" w:hAnsi="Arial" w:cs="Arial"/>
                <w:noProof/>
              </w:rPr>
              <w:t>Condições de Financiamento: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13</w:t>
            </w:r>
            <w:r w:rsidR="00003224" w:rsidRPr="00BC4648">
              <w:rPr>
                <w:rFonts w:ascii="Arial" w:hAnsi="Arial" w:cs="Arial"/>
                <w:noProof/>
                <w:webHidden/>
              </w:rPr>
              <w:fldChar w:fldCharType="end"/>
            </w:r>
          </w:hyperlink>
        </w:p>
        <w:p w14:paraId="0A9B0734" w14:textId="30039E4C" w:rsidR="00003224" w:rsidRPr="00BC4648" w:rsidRDefault="009062CF">
          <w:pPr>
            <w:pStyle w:val="TOC3"/>
            <w:tabs>
              <w:tab w:val="left" w:pos="880"/>
              <w:tab w:val="right" w:leader="dot" w:pos="9344"/>
            </w:tabs>
            <w:rPr>
              <w:rFonts w:ascii="Arial" w:hAnsi="Arial" w:cs="Arial"/>
              <w:noProof/>
            </w:rPr>
          </w:pPr>
          <w:hyperlink w:anchor="_Toc481394373" w:history="1">
            <w:r w:rsidR="00003224" w:rsidRPr="00BC4648">
              <w:rPr>
                <w:rStyle w:val="Hyperlink"/>
                <w:rFonts w:ascii="Arial" w:hAnsi="Arial" w:cs="Arial"/>
                <w:noProof/>
              </w:rPr>
              <w:t>D.</w:t>
            </w:r>
            <w:r w:rsidR="00003224" w:rsidRPr="00BC4648">
              <w:rPr>
                <w:rFonts w:ascii="Arial" w:hAnsi="Arial" w:cs="Arial"/>
                <w:noProof/>
              </w:rPr>
              <w:tab/>
            </w:r>
            <w:r w:rsidR="00003224" w:rsidRPr="00BC4648">
              <w:rPr>
                <w:rStyle w:val="Hyperlink"/>
                <w:rFonts w:ascii="Arial" w:hAnsi="Arial" w:cs="Arial"/>
                <w:noProof/>
              </w:rPr>
              <w:t>Itens Financiáveis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15</w:t>
            </w:r>
            <w:r w:rsidR="00003224" w:rsidRPr="00BC4648">
              <w:rPr>
                <w:rFonts w:ascii="Arial" w:hAnsi="Arial" w:cs="Arial"/>
                <w:noProof/>
                <w:webHidden/>
              </w:rPr>
              <w:fldChar w:fldCharType="end"/>
            </w:r>
          </w:hyperlink>
        </w:p>
        <w:p w14:paraId="78700637" w14:textId="2E939D01" w:rsidR="00003224" w:rsidRPr="00BC4648" w:rsidRDefault="009062CF">
          <w:pPr>
            <w:pStyle w:val="TOC3"/>
            <w:tabs>
              <w:tab w:val="left" w:pos="880"/>
              <w:tab w:val="right" w:leader="dot" w:pos="9344"/>
            </w:tabs>
            <w:rPr>
              <w:rFonts w:ascii="Arial" w:hAnsi="Arial" w:cs="Arial"/>
              <w:noProof/>
            </w:rPr>
          </w:pPr>
          <w:hyperlink w:anchor="_Toc481394374" w:history="1">
            <w:r w:rsidR="00003224" w:rsidRPr="00BC4648">
              <w:rPr>
                <w:rStyle w:val="Hyperlink"/>
                <w:rFonts w:ascii="Arial" w:hAnsi="Arial" w:cs="Arial"/>
                <w:noProof/>
              </w:rPr>
              <w:t>E.</w:t>
            </w:r>
            <w:r w:rsidR="00003224" w:rsidRPr="00BC4648">
              <w:rPr>
                <w:rFonts w:ascii="Arial" w:hAnsi="Arial" w:cs="Arial"/>
                <w:noProof/>
              </w:rPr>
              <w:tab/>
            </w:r>
            <w:r w:rsidR="00003224" w:rsidRPr="00BC4648">
              <w:rPr>
                <w:rStyle w:val="Hyperlink"/>
                <w:rFonts w:ascii="Arial" w:hAnsi="Arial" w:cs="Arial"/>
                <w:noProof/>
              </w:rPr>
              <w:t>Processos Seletivos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15</w:t>
            </w:r>
            <w:r w:rsidR="00003224" w:rsidRPr="00BC4648">
              <w:rPr>
                <w:rFonts w:ascii="Arial" w:hAnsi="Arial" w:cs="Arial"/>
                <w:noProof/>
                <w:webHidden/>
              </w:rPr>
              <w:fldChar w:fldCharType="end"/>
            </w:r>
          </w:hyperlink>
        </w:p>
        <w:p w14:paraId="7CAB7240" w14:textId="46BCC0F1" w:rsidR="00003224" w:rsidRPr="00BC4648" w:rsidRDefault="009062CF">
          <w:pPr>
            <w:pStyle w:val="TOC3"/>
            <w:tabs>
              <w:tab w:val="left" w:pos="880"/>
              <w:tab w:val="right" w:leader="dot" w:pos="9344"/>
            </w:tabs>
            <w:rPr>
              <w:rFonts w:ascii="Arial" w:hAnsi="Arial" w:cs="Arial"/>
              <w:noProof/>
            </w:rPr>
          </w:pPr>
          <w:hyperlink w:anchor="_Toc481394375" w:history="1">
            <w:r w:rsidR="00003224" w:rsidRPr="00BC4648">
              <w:rPr>
                <w:rStyle w:val="Hyperlink"/>
                <w:rFonts w:ascii="Arial" w:hAnsi="Arial" w:cs="Arial"/>
                <w:noProof/>
              </w:rPr>
              <w:t>F.</w:t>
            </w:r>
            <w:r w:rsidR="00003224" w:rsidRPr="00BC4648">
              <w:rPr>
                <w:rFonts w:ascii="Arial" w:hAnsi="Arial" w:cs="Arial"/>
                <w:noProof/>
              </w:rPr>
              <w:tab/>
            </w:r>
            <w:r w:rsidR="00003224" w:rsidRPr="00BC4648">
              <w:rPr>
                <w:rStyle w:val="Hyperlink"/>
                <w:rFonts w:ascii="Arial" w:hAnsi="Arial" w:cs="Arial"/>
                <w:noProof/>
              </w:rPr>
              <w:t>Fluxo de Desembolso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21</w:t>
            </w:r>
            <w:r w:rsidR="00003224" w:rsidRPr="00BC4648">
              <w:rPr>
                <w:rFonts w:ascii="Arial" w:hAnsi="Arial" w:cs="Arial"/>
                <w:noProof/>
                <w:webHidden/>
              </w:rPr>
              <w:fldChar w:fldCharType="end"/>
            </w:r>
          </w:hyperlink>
        </w:p>
        <w:p w14:paraId="584AEE45" w14:textId="5BE23806" w:rsidR="00003224" w:rsidRPr="00BC4648" w:rsidRDefault="009062CF">
          <w:pPr>
            <w:pStyle w:val="TOC3"/>
            <w:tabs>
              <w:tab w:val="left" w:pos="880"/>
              <w:tab w:val="right" w:leader="dot" w:pos="9344"/>
            </w:tabs>
            <w:rPr>
              <w:rFonts w:ascii="Arial" w:hAnsi="Arial" w:cs="Arial"/>
              <w:noProof/>
            </w:rPr>
          </w:pPr>
          <w:hyperlink w:anchor="_Toc481394376" w:history="1">
            <w:r w:rsidR="00003224" w:rsidRPr="00BC4648">
              <w:rPr>
                <w:rStyle w:val="Hyperlink"/>
                <w:rFonts w:ascii="Arial" w:hAnsi="Arial" w:cs="Arial"/>
                <w:noProof/>
              </w:rPr>
              <w:t>G.</w:t>
            </w:r>
            <w:r w:rsidR="00003224" w:rsidRPr="00BC4648">
              <w:rPr>
                <w:rFonts w:ascii="Arial" w:hAnsi="Arial" w:cs="Arial"/>
                <w:noProof/>
              </w:rPr>
              <w:tab/>
            </w:r>
            <w:r w:rsidR="00003224" w:rsidRPr="00BC4648">
              <w:rPr>
                <w:rStyle w:val="Hyperlink"/>
                <w:rFonts w:ascii="Arial" w:hAnsi="Arial" w:cs="Arial"/>
                <w:noProof/>
              </w:rPr>
              <w:t>Avaliação e Monitoramento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22</w:t>
            </w:r>
            <w:r w:rsidR="00003224" w:rsidRPr="00BC4648">
              <w:rPr>
                <w:rFonts w:ascii="Arial" w:hAnsi="Arial" w:cs="Arial"/>
                <w:noProof/>
                <w:webHidden/>
              </w:rPr>
              <w:fldChar w:fldCharType="end"/>
            </w:r>
          </w:hyperlink>
        </w:p>
        <w:p w14:paraId="4DA3B1FF" w14:textId="1CA5CCF7" w:rsidR="00003224" w:rsidRPr="00BC4648" w:rsidRDefault="009062CF">
          <w:pPr>
            <w:pStyle w:val="TOC3"/>
            <w:tabs>
              <w:tab w:val="left" w:pos="880"/>
              <w:tab w:val="right" w:leader="dot" w:pos="9344"/>
            </w:tabs>
            <w:rPr>
              <w:rFonts w:ascii="Arial" w:hAnsi="Arial" w:cs="Arial"/>
              <w:noProof/>
            </w:rPr>
          </w:pPr>
          <w:hyperlink w:anchor="_Toc481394377" w:history="1">
            <w:r w:rsidR="00003224" w:rsidRPr="00BC4648">
              <w:rPr>
                <w:rStyle w:val="Hyperlink"/>
                <w:rFonts w:ascii="Arial" w:hAnsi="Arial" w:cs="Arial"/>
                <w:noProof/>
              </w:rPr>
              <w:t>H.</w:t>
            </w:r>
            <w:r w:rsidR="00003224" w:rsidRPr="00BC4648">
              <w:rPr>
                <w:rFonts w:ascii="Arial" w:hAnsi="Arial" w:cs="Arial"/>
                <w:noProof/>
              </w:rPr>
              <w:tab/>
            </w:r>
            <w:r w:rsidR="00003224" w:rsidRPr="00BC4648">
              <w:rPr>
                <w:rStyle w:val="Hyperlink"/>
                <w:rFonts w:ascii="Arial" w:hAnsi="Arial" w:cs="Arial"/>
                <w:noProof/>
              </w:rPr>
              <w:t>Gestão Ambiental</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22</w:t>
            </w:r>
            <w:r w:rsidR="00003224" w:rsidRPr="00BC4648">
              <w:rPr>
                <w:rFonts w:ascii="Arial" w:hAnsi="Arial" w:cs="Arial"/>
                <w:noProof/>
                <w:webHidden/>
              </w:rPr>
              <w:fldChar w:fldCharType="end"/>
            </w:r>
          </w:hyperlink>
        </w:p>
        <w:p w14:paraId="1BF050D1" w14:textId="24E2871E" w:rsidR="00003224" w:rsidRPr="00BC4648" w:rsidRDefault="009062CF">
          <w:pPr>
            <w:pStyle w:val="TOC3"/>
            <w:tabs>
              <w:tab w:val="left" w:pos="880"/>
              <w:tab w:val="right" w:leader="dot" w:pos="9344"/>
            </w:tabs>
            <w:rPr>
              <w:rFonts w:ascii="Arial" w:hAnsi="Arial" w:cs="Arial"/>
              <w:noProof/>
            </w:rPr>
          </w:pPr>
          <w:hyperlink w:anchor="_Toc481394378" w:history="1">
            <w:r w:rsidR="00003224" w:rsidRPr="00BC4648">
              <w:rPr>
                <w:rStyle w:val="Hyperlink"/>
                <w:rFonts w:ascii="Arial" w:hAnsi="Arial" w:cs="Arial"/>
                <w:noProof/>
              </w:rPr>
              <w:t>I.</w:t>
            </w:r>
            <w:r w:rsidR="00003224" w:rsidRPr="00BC4648">
              <w:rPr>
                <w:rFonts w:ascii="Arial" w:hAnsi="Arial" w:cs="Arial"/>
                <w:noProof/>
              </w:rPr>
              <w:tab/>
            </w:r>
            <w:r w:rsidR="00003224" w:rsidRPr="00BC4648">
              <w:rPr>
                <w:rStyle w:val="Hyperlink"/>
                <w:rFonts w:ascii="Arial" w:hAnsi="Arial" w:cs="Arial"/>
                <w:noProof/>
              </w:rPr>
              <w:t>Objeto de não objeção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_Toc481394378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24</w:t>
            </w:r>
            <w:r w:rsidR="00003224" w:rsidRPr="00BC4648">
              <w:rPr>
                <w:rFonts w:ascii="Arial" w:hAnsi="Arial" w:cs="Arial"/>
                <w:noProof/>
                <w:webHidden/>
              </w:rPr>
              <w:fldChar w:fldCharType="end"/>
            </w:r>
          </w:hyperlink>
        </w:p>
        <w:p w14:paraId="6D5918D9" w14:textId="5DB6013B"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379" w:history="1">
            <w:r w:rsidR="00003224" w:rsidRPr="00BC4648">
              <w:rPr>
                <w:rStyle w:val="Hyperlink"/>
                <w:rFonts w:ascii="Arial" w:hAnsi="Arial" w:cs="Arial"/>
                <w:noProof/>
              </w:rPr>
              <w:t>III-</w:t>
            </w:r>
            <w:r w:rsidR="00003224" w:rsidRPr="00BC4648">
              <w:rPr>
                <w:rFonts w:ascii="Arial" w:eastAsiaTheme="minorEastAsia" w:hAnsi="Arial" w:cs="Arial"/>
                <w:noProof/>
                <w:lang w:eastAsia="pt-BR"/>
              </w:rPr>
              <w:tab/>
            </w:r>
            <w:r w:rsidR="00003224" w:rsidRPr="00BC4648">
              <w:rPr>
                <w:rStyle w:val="Hyperlink"/>
                <w:rFonts w:ascii="Arial" w:hAnsi="Arial" w:cs="Arial"/>
                <w:noProof/>
              </w:rPr>
              <w:t>SETORES PRIORITÁRIOS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_Toc481394379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24</w:t>
            </w:r>
            <w:r w:rsidR="00003224" w:rsidRPr="00BC4648">
              <w:rPr>
                <w:rFonts w:ascii="Arial" w:hAnsi="Arial" w:cs="Arial"/>
                <w:noProof/>
                <w:webHidden/>
              </w:rPr>
              <w:fldChar w:fldCharType="end"/>
            </w:r>
          </w:hyperlink>
        </w:p>
        <w:p w14:paraId="0E1B1C25" w14:textId="65CF5887" w:rsidR="00003224" w:rsidRPr="00BC4648" w:rsidRDefault="009062CF">
          <w:pPr>
            <w:pStyle w:val="TOC3"/>
            <w:tabs>
              <w:tab w:val="left" w:pos="880"/>
              <w:tab w:val="right" w:leader="dot" w:pos="9344"/>
            </w:tabs>
            <w:rPr>
              <w:rFonts w:ascii="Arial" w:hAnsi="Arial" w:cs="Arial"/>
              <w:noProof/>
            </w:rPr>
          </w:pPr>
          <w:hyperlink w:anchor="_Toc481394380"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Química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24</w:t>
            </w:r>
            <w:r w:rsidR="00003224" w:rsidRPr="00BC4648">
              <w:rPr>
                <w:rFonts w:ascii="Arial" w:hAnsi="Arial" w:cs="Arial"/>
                <w:noProof/>
                <w:webHidden/>
              </w:rPr>
              <w:fldChar w:fldCharType="end"/>
            </w:r>
          </w:hyperlink>
        </w:p>
        <w:p w14:paraId="41136CB7" w14:textId="46B72AB6" w:rsidR="00003224" w:rsidRPr="00BC4648" w:rsidRDefault="009062CF">
          <w:pPr>
            <w:pStyle w:val="TOC3"/>
            <w:tabs>
              <w:tab w:val="left" w:pos="880"/>
              <w:tab w:val="right" w:leader="dot" w:pos="9344"/>
            </w:tabs>
            <w:rPr>
              <w:rFonts w:ascii="Arial" w:hAnsi="Arial" w:cs="Arial"/>
              <w:noProof/>
            </w:rPr>
          </w:pPr>
          <w:hyperlink w:anchor="_Toc481394381"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Mineração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26</w:t>
            </w:r>
            <w:r w:rsidR="00003224" w:rsidRPr="00BC4648">
              <w:rPr>
                <w:rFonts w:ascii="Arial" w:hAnsi="Arial" w:cs="Arial"/>
                <w:noProof/>
                <w:webHidden/>
              </w:rPr>
              <w:fldChar w:fldCharType="end"/>
            </w:r>
          </w:hyperlink>
        </w:p>
        <w:p w14:paraId="213E87F1" w14:textId="4FDC7A25" w:rsidR="00003224" w:rsidRPr="00BC4648" w:rsidRDefault="009062CF">
          <w:pPr>
            <w:pStyle w:val="TOC3"/>
            <w:tabs>
              <w:tab w:val="left" w:pos="880"/>
              <w:tab w:val="right" w:leader="dot" w:pos="9344"/>
            </w:tabs>
            <w:rPr>
              <w:rFonts w:ascii="Arial" w:hAnsi="Arial" w:cs="Arial"/>
              <w:noProof/>
            </w:rPr>
          </w:pPr>
          <w:hyperlink w:anchor="_Toc481394382" w:history="1">
            <w:r w:rsidR="00003224" w:rsidRPr="00BC4648">
              <w:rPr>
                <w:rStyle w:val="Hyperlink"/>
                <w:rFonts w:ascii="Arial" w:hAnsi="Arial" w:cs="Arial"/>
                <w:noProof/>
              </w:rPr>
              <w:t>C.</w:t>
            </w:r>
            <w:r w:rsidR="00003224" w:rsidRPr="00BC4648">
              <w:rPr>
                <w:rFonts w:ascii="Arial" w:hAnsi="Arial" w:cs="Arial"/>
                <w:noProof/>
              </w:rPr>
              <w:tab/>
            </w:r>
            <w:r w:rsidR="00003224" w:rsidRPr="00BC4648">
              <w:rPr>
                <w:rStyle w:val="Hyperlink"/>
                <w:rFonts w:ascii="Arial" w:hAnsi="Arial" w:cs="Arial"/>
                <w:noProof/>
              </w:rPr>
              <w:t>Biocombustíveis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28</w:t>
            </w:r>
            <w:r w:rsidR="00003224" w:rsidRPr="00BC4648">
              <w:rPr>
                <w:rFonts w:ascii="Arial" w:hAnsi="Arial" w:cs="Arial"/>
                <w:noProof/>
                <w:webHidden/>
              </w:rPr>
              <w:fldChar w:fldCharType="end"/>
            </w:r>
          </w:hyperlink>
        </w:p>
        <w:p w14:paraId="76F1EBC2" w14:textId="49F3A62F" w:rsidR="00003224" w:rsidRPr="00BC4648" w:rsidRDefault="009062CF">
          <w:pPr>
            <w:pStyle w:val="TOC3"/>
            <w:tabs>
              <w:tab w:val="left" w:pos="880"/>
              <w:tab w:val="right" w:leader="dot" w:pos="9344"/>
            </w:tabs>
            <w:rPr>
              <w:rFonts w:ascii="Arial" w:hAnsi="Arial" w:cs="Arial"/>
              <w:noProof/>
            </w:rPr>
          </w:pPr>
          <w:hyperlink w:anchor="_Toc481394383" w:history="1">
            <w:r w:rsidR="00003224" w:rsidRPr="00BC4648">
              <w:rPr>
                <w:rStyle w:val="Hyperlink"/>
                <w:rFonts w:ascii="Arial" w:hAnsi="Arial" w:cs="Arial"/>
                <w:noProof/>
              </w:rPr>
              <w:t>D.</w:t>
            </w:r>
            <w:r w:rsidR="00003224" w:rsidRPr="00BC4648">
              <w:rPr>
                <w:rFonts w:ascii="Arial" w:hAnsi="Arial" w:cs="Arial"/>
                <w:noProof/>
              </w:rPr>
              <w:tab/>
            </w:r>
            <w:r w:rsidR="00003224" w:rsidRPr="00BC4648">
              <w:rPr>
                <w:rStyle w:val="Hyperlink"/>
                <w:rFonts w:ascii="Arial" w:hAnsi="Arial" w:cs="Arial"/>
                <w:noProof/>
              </w:rPr>
              <w:t>Agronegócios, alimentos e bebidas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29</w:t>
            </w:r>
            <w:r w:rsidR="00003224" w:rsidRPr="00BC4648">
              <w:rPr>
                <w:rFonts w:ascii="Arial" w:hAnsi="Arial" w:cs="Arial"/>
                <w:noProof/>
                <w:webHidden/>
              </w:rPr>
              <w:fldChar w:fldCharType="end"/>
            </w:r>
          </w:hyperlink>
        </w:p>
        <w:p w14:paraId="39EE6F0F" w14:textId="214D57C5" w:rsidR="00003224" w:rsidRPr="00BC4648" w:rsidRDefault="009062CF">
          <w:pPr>
            <w:pStyle w:val="TOC3"/>
            <w:tabs>
              <w:tab w:val="left" w:pos="880"/>
              <w:tab w:val="right" w:leader="dot" w:pos="9344"/>
            </w:tabs>
            <w:rPr>
              <w:rFonts w:ascii="Arial" w:hAnsi="Arial" w:cs="Arial"/>
              <w:noProof/>
            </w:rPr>
          </w:pPr>
          <w:hyperlink w:anchor="_Toc481394384" w:history="1">
            <w:r w:rsidR="00003224" w:rsidRPr="00BC4648">
              <w:rPr>
                <w:rStyle w:val="Hyperlink"/>
                <w:rFonts w:ascii="Arial" w:hAnsi="Arial" w:cs="Arial"/>
                <w:noProof/>
              </w:rPr>
              <w:t>E.</w:t>
            </w:r>
            <w:r w:rsidR="00003224" w:rsidRPr="00BC4648">
              <w:rPr>
                <w:rFonts w:ascii="Arial" w:hAnsi="Arial" w:cs="Arial"/>
                <w:noProof/>
              </w:rPr>
              <w:tab/>
            </w:r>
            <w:r w:rsidR="00003224" w:rsidRPr="00BC4648">
              <w:rPr>
                <w:rStyle w:val="Hyperlink"/>
                <w:rFonts w:ascii="Arial" w:hAnsi="Arial" w:cs="Arial"/>
                <w:noProof/>
              </w:rPr>
              <w:t>Tecnologias da Informação e Comunicações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29</w:t>
            </w:r>
            <w:r w:rsidR="00003224" w:rsidRPr="00BC4648">
              <w:rPr>
                <w:rFonts w:ascii="Arial" w:hAnsi="Arial" w:cs="Arial"/>
                <w:noProof/>
                <w:webHidden/>
              </w:rPr>
              <w:fldChar w:fldCharType="end"/>
            </w:r>
          </w:hyperlink>
        </w:p>
        <w:p w14:paraId="0B27566A" w14:textId="12E2E754" w:rsidR="00003224" w:rsidRPr="00BC4648" w:rsidRDefault="009062CF">
          <w:pPr>
            <w:pStyle w:val="TOC3"/>
            <w:tabs>
              <w:tab w:val="left" w:pos="880"/>
              <w:tab w:val="right" w:leader="dot" w:pos="9344"/>
            </w:tabs>
            <w:rPr>
              <w:rFonts w:ascii="Arial" w:hAnsi="Arial" w:cs="Arial"/>
              <w:noProof/>
            </w:rPr>
          </w:pPr>
          <w:hyperlink w:anchor="_Toc481394385" w:history="1">
            <w:r w:rsidR="00003224" w:rsidRPr="00BC4648">
              <w:rPr>
                <w:rStyle w:val="Hyperlink"/>
                <w:rFonts w:ascii="Arial" w:hAnsi="Arial" w:cs="Arial"/>
                <w:noProof/>
              </w:rPr>
              <w:t>F.</w:t>
            </w:r>
            <w:r w:rsidR="00003224" w:rsidRPr="00BC4648">
              <w:rPr>
                <w:rFonts w:ascii="Arial" w:hAnsi="Arial" w:cs="Arial"/>
                <w:noProof/>
              </w:rPr>
              <w:tab/>
            </w:r>
            <w:r w:rsidR="00003224" w:rsidRPr="00BC4648">
              <w:rPr>
                <w:rStyle w:val="Hyperlink"/>
                <w:rFonts w:ascii="Arial" w:hAnsi="Arial" w:cs="Arial"/>
                <w:noProof/>
              </w:rPr>
              <w:t>Saúde</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29</w:t>
            </w:r>
            <w:r w:rsidR="00003224" w:rsidRPr="00BC4648">
              <w:rPr>
                <w:rFonts w:ascii="Arial" w:hAnsi="Arial" w:cs="Arial"/>
                <w:noProof/>
                <w:webHidden/>
              </w:rPr>
              <w:fldChar w:fldCharType="end"/>
            </w:r>
          </w:hyperlink>
        </w:p>
        <w:p w14:paraId="7F2ACA50" w14:textId="219C4B55" w:rsidR="00003224" w:rsidRPr="00BC4648" w:rsidRDefault="009062CF">
          <w:pPr>
            <w:pStyle w:val="TOC3"/>
            <w:tabs>
              <w:tab w:val="left" w:pos="880"/>
              <w:tab w:val="right" w:leader="dot" w:pos="9344"/>
            </w:tabs>
            <w:rPr>
              <w:rFonts w:ascii="Arial" w:hAnsi="Arial" w:cs="Arial"/>
              <w:noProof/>
            </w:rPr>
          </w:pPr>
          <w:hyperlink w:anchor="_Toc481394386" w:history="1">
            <w:r w:rsidR="00003224" w:rsidRPr="00BC4648">
              <w:rPr>
                <w:rStyle w:val="Hyperlink"/>
                <w:rFonts w:ascii="Arial" w:hAnsi="Arial" w:cs="Arial"/>
                <w:noProof/>
              </w:rPr>
              <w:t>G.</w:t>
            </w:r>
            <w:r w:rsidR="00003224" w:rsidRPr="00BC4648">
              <w:rPr>
                <w:rFonts w:ascii="Arial" w:hAnsi="Arial" w:cs="Arial"/>
                <w:noProof/>
              </w:rPr>
              <w:tab/>
            </w:r>
            <w:r w:rsidR="00003224" w:rsidRPr="00BC4648">
              <w:rPr>
                <w:rStyle w:val="Hyperlink"/>
                <w:rFonts w:ascii="Arial" w:hAnsi="Arial" w:cs="Arial"/>
                <w:noProof/>
              </w:rPr>
              <w:t>Metal mecânica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30</w:t>
            </w:r>
            <w:r w:rsidR="00003224" w:rsidRPr="00BC4648">
              <w:rPr>
                <w:rFonts w:ascii="Arial" w:hAnsi="Arial" w:cs="Arial"/>
                <w:noProof/>
                <w:webHidden/>
              </w:rPr>
              <w:fldChar w:fldCharType="end"/>
            </w:r>
          </w:hyperlink>
        </w:p>
        <w:p w14:paraId="27A06CE7" w14:textId="7773CE5B" w:rsidR="00003224" w:rsidRPr="00BC4648" w:rsidRDefault="009062CF">
          <w:pPr>
            <w:pStyle w:val="TOC1"/>
            <w:tabs>
              <w:tab w:val="right" w:leader="dot" w:pos="9344"/>
            </w:tabs>
            <w:rPr>
              <w:rFonts w:ascii="Arial" w:eastAsiaTheme="minorEastAsia" w:hAnsi="Arial" w:cs="Arial"/>
              <w:noProof/>
              <w:lang w:eastAsia="pt-BR"/>
            </w:rPr>
          </w:pPr>
          <w:hyperlink w:anchor="_Toc481394387" w:history="1">
            <w:r w:rsidR="00003224" w:rsidRPr="00BC4648">
              <w:rPr>
                <w:rStyle w:val="Hyperlink"/>
                <w:rFonts w:ascii="Arial" w:hAnsi="Arial" w:cs="Arial"/>
                <w:noProof/>
              </w:rPr>
              <w:t>CAPÍTULO 4 - COMPONENTE 2: Modernização Tecnológica para o Desenvolvimento Regional</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31</w:t>
            </w:r>
            <w:r w:rsidR="00003224" w:rsidRPr="00BC4648">
              <w:rPr>
                <w:rFonts w:ascii="Arial" w:hAnsi="Arial" w:cs="Arial"/>
                <w:noProof/>
                <w:webHidden/>
              </w:rPr>
              <w:fldChar w:fldCharType="end"/>
            </w:r>
          </w:hyperlink>
        </w:p>
        <w:p w14:paraId="507EADE9" w14:textId="1014925B"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388"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OBJETIVO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_Toc481394388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31</w:t>
            </w:r>
            <w:r w:rsidR="00003224" w:rsidRPr="00BC4648">
              <w:rPr>
                <w:rFonts w:ascii="Arial" w:hAnsi="Arial" w:cs="Arial"/>
                <w:noProof/>
                <w:webHidden/>
              </w:rPr>
              <w:fldChar w:fldCharType="end"/>
            </w:r>
          </w:hyperlink>
        </w:p>
        <w:p w14:paraId="26E2B53D" w14:textId="6754FD6A"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389"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shd w:val="clear" w:color="auto" w:fill="FFFFFF"/>
              </w:rPr>
              <w:t>INOVACRED</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_Toc481394389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32</w:t>
            </w:r>
            <w:r w:rsidR="00003224" w:rsidRPr="00BC4648">
              <w:rPr>
                <w:rFonts w:ascii="Arial" w:hAnsi="Arial" w:cs="Arial"/>
                <w:noProof/>
                <w:webHidden/>
              </w:rPr>
              <w:fldChar w:fldCharType="end"/>
            </w:r>
          </w:hyperlink>
        </w:p>
        <w:p w14:paraId="624FA6B8" w14:textId="59CB1A8D" w:rsidR="00003224" w:rsidRPr="00BC4648" w:rsidRDefault="009062CF">
          <w:pPr>
            <w:pStyle w:val="TOC3"/>
            <w:tabs>
              <w:tab w:val="left" w:pos="880"/>
              <w:tab w:val="right" w:leader="dot" w:pos="9344"/>
            </w:tabs>
            <w:rPr>
              <w:rFonts w:ascii="Arial" w:hAnsi="Arial" w:cs="Arial"/>
              <w:noProof/>
            </w:rPr>
          </w:pPr>
          <w:hyperlink w:anchor="_Toc481394390"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Agentes Financeiros Credenciados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32</w:t>
            </w:r>
            <w:r w:rsidR="00003224" w:rsidRPr="00BC4648">
              <w:rPr>
                <w:rFonts w:ascii="Arial" w:hAnsi="Arial" w:cs="Arial"/>
                <w:noProof/>
                <w:webHidden/>
              </w:rPr>
              <w:fldChar w:fldCharType="end"/>
            </w:r>
          </w:hyperlink>
        </w:p>
        <w:p w14:paraId="24BBDE93" w14:textId="7A97FE61" w:rsidR="00003224" w:rsidRPr="00BC4648" w:rsidRDefault="009062CF">
          <w:pPr>
            <w:pStyle w:val="TOC3"/>
            <w:tabs>
              <w:tab w:val="left" w:pos="880"/>
              <w:tab w:val="right" w:leader="dot" w:pos="9344"/>
            </w:tabs>
            <w:rPr>
              <w:rFonts w:ascii="Arial" w:hAnsi="Arial" w:cs="Arial"/>
              <w:noProof/>
            </w:rPr>
          </w:pPr>
          <w:hyperlink w:anchor="_Toc481394391"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Empresas e outras instituições beneficiadas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33</w:t>
            </w:r>
            <w:r w:rsidR="00003224" w:rsidRPr="00BC4648">
              <w:rPr>
                <w:rFonts w:ascii="Arial" w:hAnsi="Arial" w:cs="Arial"/>
                <w:noProof/>
                <w:webHidden/>
              </w:rPr>
              <w:fldChar w:fldCharType="end"/>
            </w:r>
          </w:hyperlink>
        </w:p>
        <w:p w14:paraId="56567F4C" w14:textId="28E82C3C" w:rsidR="00003224" w:rsidRPr="00BC4648" w:rsidRDefault="009062CF">
          <w:pPr>
            <w:pStyle w:val="TOC3"/>
            <w:tabs>
              <w:tab w:val="left" w:pos="880"/>
              <w:tab w:val="right" w:leader="dot" w:pos="9344"/>
            </w:tabs>
            <w:rPr>
              <w:rFonts w:ascii="Arial" w:hAnsi="Arial" w:cs="Arial"/>
              <w:noProof/>
            </w:rPr>
          </w:pPr>
          <w:hyperlink w:anchor="_Toc481394392" w:history="1">
            <w:r w:rsidR="00003224" w:rsidRPr="00BC4648">
              <w:rPr>
                <w:rStyle w:val="Hyperlink"/>
                <w:rFonts w:ascii="Arial" w:hAnsi="Arial" w:cs="Arial"/>
                <w:noProof/>
              </w:rPr>
              <w:t>C.</w:t>
            </w:r>
            <w:r w:rsidR="00003224" w:rsidRPr="00BC4648">
              <w:rPr>
                <w:rFonts w:ascii="Arial" w:hAnsi="Arial" w:cs="Arial"/>
                <w:noProof/>
              </w:rPr>
              <w:tab/>
            </w:r>
            <w:r w:rsidR="00003224" w:rsidRPr="00BC4648">
              <w:rPr>
                <w:rStyle w:val="Hyperlink"/>
                <w:rFonts w:ascii="Arial" w:hAnsi="Arial" w:cs="Arial"/>
                <w:noProof/>
              </w:rPr>
              <w:t>Itens Financiáveis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34</w:t>
            </w:r>
            <w:r w:rsidR="00003224" w:rsidRPr="00BC4648">
              <w:rPr>
                <w:rFonts w:ascii="Arial" w:hAnsi="Arial" w:cs="Arial"/>
                <w:noProof/>
                <w:webHidden/>
              </w:rPr>
              <w:fldChar w:fldCharType="end"/>
            </w:r>
          </w:hyperlink>
        </w:p>
        <w:p w14:paraId="4F5E74E7" w14:textId="60405702" w:rsidR="00003224" w:rsidRPr="00BC4648" w:rsidRDefault="009062CF">
          <w:pPr>
            <w:pStyle w:val="TOC3"/>
            <w:tabs>
              <w:tab w:val="left" w:pos="880"/>
              <w:tab w:val="right" w:leader="dot" w:pos="9344"/>
            </w:tabs>
            <w:rPr>
              <w:rFonts w:ascii="Arial" w:hAnsi="Arial" w:cs="Arial"/>
              <w:noProof/>
            </w:rPr>
          </w:pPr>
          <w:hyperlink w:anchor="_Toc481394393" w:history="1">
            <w:r w:rsidR="00003224" w:rsidRPr="00BC4648">
              <w:rPr>
                <w:rStyle w:val="Hyperlink"/>
                <w:rFonts w:ascii="Arial" w:hAnsi="Arial" w:cs="Arial"/>
                <w:noProof/>
              </w:rPr>
              <w:t>D.</w:t>
            </w:r>
            <w:r w:rsidR="00003224" w:rsidRPr="00BC4648">
              <w:rPr>
                <w:rFonts w:ascii="Arial" w:hAnsi="Arial" w:cs="Arial"/>
                <w:noProof/>
              </w:rPr>
              <w:tab/>
            </w:r>
            <w:r w:rsidR="00003224" w:rsidRPr="00BC4648">
              <w:rPr>
                <w:rStyle w:val="Hyperlink"/>
                <w:rFonts w:ascii="Arial" w:hAnsi="Arial" w:cs="Arial"/>
                <w:noProof/>
              </w:rPr>
              <w:t>Condições de Financiamento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35</w:t>
            </w:r>
            <w:r w:rsidR="00003224" w:rsidRPr="00BC4648">
              <w:rPr>
                <w:rFonts w:ascii="Arial" w:hAnsi="Arial" w:cs="Arial"/>
                <w:noProof/>
                <w:webHidden/>
              </w:rPr>
              <w:fldChar w:fldCharType="end"/>
            </w:r>
          </w:hyperlink>
        </w:p>
        <w:p w14:paraId="75B7AA24" w14:textId="2DF8A877" w:rsidR="00003224" w:rsidRPr="00BC4648" w:rsidRDefault="009062CF" w:rsidP="009F79A5">
          <w:pPr>
            <w:pStyle w:val="TOC3"/>
            <w:tabs>
              <w:tab w:val="left" w:pos="880"/>
              <w:tab w:val="left" w:pos="5310"/>
              <w:tab w:val="right" w:leader="dot" w:pos="9344"/>
            </w:tabs>
            <w:rPr>
              <w:rFonts w:ascii="Arial" w:hAnsi="Arial" w:cs="Arial"/>
              <w:noProof/>
            </w:rPr>
          </w:pPr>
          <w:hyperlink w:anchor="_Toc481394394" w:history="1">
            <w:r w:rsidR="00003224" w:rsidRPr="00BC4648">
              <w:rPr>
                <w:rStyle w:val="Hyperlink"/>
                <w:rFonts w:ascii="Arial" w:hAnsi="Arial" w:cs="Arial"/>
                <w:noProof/>
              </w:rPr>
              <w:t>E.</w:t>
            </w:r>
            <w:r w:rsidR="00003224" w:rsidRPr="00BC4648">
              <w:rPr>
                <w:rFonts w:ascii="Arial" w:hAnsi="Arial" w:cs="Arial"/>
                <w:noProof/>
              </w:rPr>
              <w:tab/>
            </w:r>
            <w:r w:rsidR="00003224" w:rsidRPr="00BC4648">
              <w:rPr>
                <w:rStyle w:val="Hyperlink"/>
                <w:rFonts w:ascii="Arial" w:hAnsi="Arial" w:cs="Arial"/>
                <w:noProof/>
              </w:rPr>
              <w:t>Avaliação e Monitoramento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36</w:t>
            </w:r>
            <w:r w:rsidR="00003224" w:rsidRPr="00BC4648">
              <w:rPr>
                <w:rFonts w:ascii="Arial" w:hAnsi="Arial" w:cs="Arial"/>
                <w:noProof/>
                <w:webHidden/>
              </w:rPr>
              <w:fldChar w:fldCharType="end"/>
            </w:r>
          </w:hyperlink>
        </w:p>
        <w:p w14:paraId="22071A52" w14:textId="3317499F" w:rsidR="00003224" w:rsidRPr="00BC4648" w:rsidRDefault="009062CF">
          <w:pPr>
            <w:pStyle w:val="TOC3"/>
            <w:tabs>
              <w:tab w:val="left" w:pos="880"/>
              <w:tab w:val="right" w:leader="dot" w:pos="9344"/>
            </w:tabs>
            <w:rPr>
              <w:rFonts w:ascii="Arial" w:hAnsi="Arial" w:cs="Arial"/>
              <w:noProof/>
            </w:rPr>
          </w:pPr>
          <w:hyperlink w:anchor="_Toc481394395" w:history="1">
            <w:r w:rsidR="00003224" w:rsidRPr="00BC4648">
              <w:rPr>
                <w:rStyle w:val="Hyperlink"/>
                <w:rFonts w:ascii="Arial" w:hAnsi="Arial" w:cs="Arial"/>
                <w:noProof/>
              </w:rPr>
              <w:t>F.</w:t>
            </w:r>
            <w:r w:rsidR="00003224" w:rsidRPr="00BC4648">
              <w:rPr>
                <w:rFonts w:ascii="Arial" w:hAnsi="Arial" w:cs="Arial"/>
                <w:noProof/>
              </w:rPr>
              <w:tab/>
            </w:r>
            <w:r w:rsidR="00003224" w:rsidRPr="00BC4648">
              <w:rPr>
                <w:rStyle w:val="Hyperlink"/>
                <w:rFonts w:ascii="Arial" w:hAnsi="Arial" w:cs="Arial"/>
                <w:noProof/>
              </w:rPr>
              <w:t>Fluxo de Desembolso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37</w:t>
            </w:r>
            <w:r w:rsidR="00003224" w:rsidRPr="00BC4648">
              <w:rPr>
                <w:rFonts w:ascii="Arial" w:hAnsi="Arial" w:cs="Arial"/>
                <w:noProof/>
                <w:webHidden/>
              </w:rPr>
              <w:fldChar w:fldCharType="end"/>
            </w:r>
          </w:hyperlink>
        </w:p>
        <w:p w14:paraId="05897D5B" w14:textId="15EFC0DB"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396" w:history="1">
            <w:r w:rsidR="00003224" w:rsidRPr="00BC4648">
              <w:rPr>
                <w:rStyle w:val="Hyperlink"/>
                <w:rFonts w:ascii="Arial" w:hAnsi="Arial" w:cs="Arial"/>
                <w:noProof/>
              </w:rPr>
              <w:t>III-</w:t>
            </w:r>
            <w:r w:rsidR="00003224" w:rsidRPr="00BC4648">
              <w:rPr>
                <w:rFonts w:ascii="Arial" w:eastAsiaTheme="minorEastAsia" w:hAnsi="Arial" w:cs="Arial"/>
                <w:noProof/>
                <w:lang w:eastAsia="pt-BR"/>
              </w:rPr>
              <w:tab/>
            </w:r>
            <w:r w:rsidR="00003224" w:rsidRPr="00BC4648">
              <w:rPr>
                <w:rStyle w:val="Hyperlink"/>
                <w:rFonts w:ascii="Arial" w:hAnsi="Arial" w:cs="Arial"/>
                <w:noProof/>
              </w:rPr>
              <w:t>INOVACRED EXPRESSO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39</w:t>
            </w:r>
            <w:r w:rsidR="00003224" w:rsidRPr="00BC4648">
              <w:rPr>
                <w:rFonts w:ascii="Arial" w:hAnsi="Arial" w:cs="Arial"/>
                <w:noProof/>
                <w:webHidden/>
              </w:rPr>
              <w:fldChar w:fldCharType="end"/>
            </w:r>
          </w:hyperlink>
        </w:p>
        <w:p w14:paraId="069ABD11" w14:textId="7CA54C4A" w:rsidR="00003224" w:rsidRPr="00BC4648" w:rsidRDefault="009062CF">
          <w:pPr>
            <w:pStyle w:val="TOC3"/>
            <w:tabs>
              <w:tab w:val="left" w:pos="880"/>
              <w:tab w:val="right" w:leader="dot" w:pos="9344"/>
            </w:tabs>
            <w:rPr>
              <w:rFonts w:ascii="Arial" w:hAnsi="Arial" w:cs="Arial"/>
              <w:noProof/>
            </w:rPr>
          </w:pPr>
          <w:hyperlink w:anchor="_Toc481394397"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Requisitos para Enquadramento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39</w:t>
            </w:r>
            <w:r w:rsidR="00003224" w:rsidRPr="00BC4648">
              <w:rPr>
                <w:rFonts w:ascii="Arial" w:hAnsi="Arial" w:cs="Arial"/>
                <w:noProof/>
                <w:webHidden/>
              </w:rPr>
              <w:fldChar w:fldCharType="end"/>
            </w:r>
          </w:hyperlink>
        </w:p>
        <w:p w14:paraId="7953E0B5" w14:textId="58D7F9A1" w:rsidR="00003224" w:rsidRPr="00BC4648" w:rsidRDefault="009062CF">
          <w:pPr>
            <w:pStyle w:val="TOC3"/>
            <w:tabs>
              <w:tab w:val="left" w:pos="880"/>
              <w:tab w:val="right" w:leader="dot" w:pos="9344"/>
            </w:tabs>
            <w:rPr>
              <w:rFonts w:ascii="Arial" w:hAnsi="Arial" w:cs="Arial"/>
              <w:noProof/>
            </w:rPr>
          </w:pPr>
          <w:hyperlink w:anchor="_Toc481394398"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Itens Financiáveis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_Toc481394398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40</w:t>
            </w:r>
            <w:r w:rsidR="00003224" w:rsidRPr="00BC4648">
              <w:rPr>
                <w:rFonts w:ascii="Arial" w:hAnsi="Arial" w:cs="Arial"/>
                <w:noProof/>
                <w:webHidden/>
              </w:rPr>
              <w:fldChar w:fldCharType="end"/>
            </w:r>
          </w:hyperlink>
        </w:p>
        <w:p w14:paraId="21E06E0D" w14:textId="7D848211" w:rsidR="00003224" w:rsidRPr="00BC4648" w:rsidRDefault="009062CF">
          <w:pPr>
            <w:pStyle w:val="TOC3"/>
            <w:tabs>
              <w:tab w:val="left" w:pos="880"/>
              <w:tab w:val="right" w:leader="dot" w:pos="9344"/>
            </w:tabs>
            <w:rPr>
              <w:rFonts w:ascii="Arial" w:hAnsi="Arial" w:cs="Arial"/>
              <w:noProof/>
            </w:rPr>
          </w:pPr>
          <w:hyperlink w:anchor="_Toc481394399" w:history="1">
            <w:r w:rsidR="00003224" w:rsidRPr="00BC4648">
              <w:rPr>
                <w:rStyle w:val="Hyperlink"/>
                <w:rFonts w:ascii="Arial" w:hAnsi="Arial" w:cs="Arial"/>
                <w:noProof/>
              </w:rPr>
              <w:t>C.</w:t>
            </w:r>
            <w:r w:rsidR="00003224" w:rsidRPr="00BC4648">
              <w:rPr>
                <w:rFonts w:ascii="Arial" w:hAnsi="Arial" w:cs="Arial"/>
                <w:noProof/>
              </w:rPr>
              <w:tab/>
            </w:r>
            <w:r w:rsidR="00003224" w:rsidRPr="00BC4648">
              <w:rPr>
                <w:rStyle w:val="Hyperlink"/>
                <w:rFonts w:ascii="Arial" w:hAnsi="Arial" w:cs="Arial"/>
                <w:noProof/>
              </w:rPr>
              <w:t>Participação da Finep e Ressarcimento de Despesas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_Toc481394399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40</w:t>
            </w:r>
            <w:r w:rsidR="00003224" w:rsidRPr="00BC4648">
              <w:rPr>
                <w:rFonts w:ascii="Arial" w:hAnsi="Arial" w:cs="Arial"/>
                <w:noProof/>
                <w:webHidden/>
              </w:rPr>
              <w:fldChar w:fldCharType="end"/>
            </w:r>
          </w:hyperlink>
        </w:p>
        <w:p w14:paraId="39EAAA96" w14:textId="485C016F" w:rsidR="00003224" w:rsidRPr="00BC4648" w:rsidRDefault="009062CF">
          <w:pPr>
            <w:pStyle w:val="TOC3"/>
            <w:tabs>
              <w:tab w:val="left" w:pos="880"/>
              <w:tab w:val="right" w:leader="dot" w:pos="9344"/>
            </w:tabs>
            <w:rPr>
              <w:rFonts w:ascii="Arial" w:hAnsi="Arial" w:cs="Arial"/>
              <w:noProof/>
            </w:rPr>
          </w:pPr>
          <w:hyperlink w:anchor="_Toc481394400" w:history="1">
            <w:r w:rsidR="00003224" w:rsidRPr="00BC4648">
              <w:rPr>
                <w:rStyle w:val="Hyperlink"/>
                <w:rFonts w:ascii="Arial" w:hAnsi="Arial" w:cs="Arial"/>
                <w:noProof/>
              </w:rPr>
              <w:t>D.</w:t>
            </w:r>
            <w:r w:rsidR="00003224" w:rsidRPr="00BC4648">
              <w:rPr>
                <w:rFonts w:ascii="Arial" w:hAnsi="Arial" w:cs="Arial"/>
                <w:noProof/>
              </w:rPr>
              <w:tab/>
            </w:r>
            <w:r w:rsidR="00003224" w:rsidRPr="00BC4648">
              <w:rPr>
                <w:rStyle w:val="Hyperlink"/>
                <w:rFonts w:ascii="Arial" w:hAnsi="Arial" w:cs="Arial"/>
                <w:noProof/>
              </w:rPr>
              <w:t>Custo do Financiamento, Prazos e Garantias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40</w:t>
            </w:r>
            <w:r w:rsidR="00003224" w:rsidRPr="00BC4648">
              <w:rPr>
                <w:rFonts w:ascii="Arial" w:hAnsi="Arial" w:cs="Arial"/>
                <w:noProof/>
                <w:webHidden/>
              </w:rPr>
              <w:fldChar w:fldCharType="end"/>
            </w:r>
          </w:hyperlink>
        </w:p>
        <w:p w14:paraId="7A9F095E" w14:textId="6760077B"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01" w:history="1">
            <w:r w:rsidR="00003224" w:rsidRPr="00BC4648">
              <w:rPr>
                <w:rStyle w:val="Hyperlink"/>
                <w:rFonts w:ascii="Arial" w:hAnsi="Arial" w:cs="Arial"/>
                <w:noProof/>
              </w:rPr>
              <w:t>IV-</w:t>
            </w:r>
            <w:r w:rsidR="00003224" w:rsidRPr="00BC4648">
              <w:rPr>
                <w:rFonts w:ascii="Arial" w:eastAsiaTheme="minorEastAsia" w:hAnsi="Arial" w:cs="Arial"/>
                <w:noProof/>
                <w:lang w:eastAsia="pt-BR"/>
              </w:rPr>
              <w:tab/>
            </w:r>
            <w:r w:rsidR="00003224" w:rsidRPr="00BC4648">
              <w:rPr>
                <w:rStyle w:val="Hyperlink"/>
                <w:rFonts w:ascii="Arial" w:hAnsi="Arial" w:cs="Arial"/>
                <w:noProof/>
              </w:rPr>
              <w:t>EXECUÇÃO INOVACRED E INOVACRED EXPRESSO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41</w:t>
            </w:r>
            <w:r w:rsidR="00003224" w:rsidRPr="00BC4648">
              <w:rPr>
                <w:rFonts w:ascii="Arial" w:hAnsi="Arial" w:cs="Arial"/>
                <w:noProof/>
                <w:webHidden/>
              </w:rPr>
              <w:fldChar w:fldCharType="end"/>
            </w:r>
          </w:hyperlink>
        </w:p>
        <w:p w14:paraId="423742ED" w14:textId="20DB7B2F" w:rsidR="00003224" w:rsidRPr="00BC4648" w:rsidRDefault="009062CF">
          <w:pPr>
            <w:pStyle w:val="TOC3"/>
            <w:tabs>
              <w:tab w:val="left" w:pos="880"/>
              <w:tab w:val="right" w:leader="dot" w:pos="9344"/>
            </w:tabs>
            <w:rPr>
              <w:rFonts w:ascii="Arial" w:hAnsi="Arial" w:cs="Arial"/>
              <w:noProof/>
            </w:rPr>
          </w:pPr>
          <w:hyperlink w:anchor="_Toc481394402"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Gestão Ambiental</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41</w:t>
            </w:r>
            <w:r w:rsidR="00003224" w:rsidRPr="00BC4648">
              <w:rPr>
                <w:rFonts w:ascii="Arial" w:hAnsi="Arial" w:cs="Arial"/>
                <w:noProof/>
                <w:webHidden/>
              </w:rPr>
              <w:fldChar w:fldCharType="end"/>
            </w:r>
          </w:hyperlink>
        </w:p>
        <w:p w14:paraId="5D0F479A" w14:textId="71A808EF" w:rsidR="00003224" w:rsidRPr="00BC4648" w:rsidRDefault="009062CF">
          <w:pPr>
            <w:pStyle w:val="TOC3"/>
            <w:tabs>
              <w:tab w:val="left" w:pos="880"/>
              <w:tab w:val="right" w:leader="dot" w:pos="9344"/>
            </w:tabs>
            <w:rPr>
              <w:rFonts w:ascii="Arial" w:hAnsi="Arial" w:cs="Arial"/>
              <w:noProof/>
            </w:rPr>
          </w:pPr>
          <w:hyperlink w:anchor="_Toc481394403"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Objeto de não objeção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42</w:t>
            </w:r>
            <w:r w:rsidR="00003224" w:rsidRPr="00BC4648">
              <w:rPr>
                <w:rFonts w:ascii="Arial" w:hAnsi="Arial" w:cs="Arial"/>
                <w:noProof/>
                <w:webHidden/>
              </w:rPr>
              <w:fldChar w:fldCharType="end"/>
            </w:r>
          </w:hyperlink>
        </w:p>
        <w:p w14:paraId="2E3AC00E" w14:textId="36B9AFCA"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404"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OBJETIVO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43</w:t>
            </w:r>
            <w:r w:rsidR="00003224" w:rsidRPr="00BC4648">
              <w:rPr>
                <w:rFonts w:ascii="Arial" w:hAnsi="Arial" w:cs="Arial"/>
                <w:noProof/>
                <w:webHidden/>
              </w:rPr>
              <w:fldChar w:fldCharType="end"/>
            </w:r>
          </w:hyperlink>
        </w:p>
        <w:p w14:paraId="1EE69C26" w14:textId="701BBF2F"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05"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rPr>
              <w:t>INSTRUMENTO DE APOIO FINANCEIRO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44</w:t>
            </w:r>
            <w:r w:rsidR="00003224" w:rsidRPr="00BC4648">
              <w:rPr>
                <w:rFonts w:ascii="Arial" w:hAnsi="Arial" w:cs="Arial"/>
                <w:noProof/>
                <w:webHidden/>
              </w:rPr>
              <w:fldChar w:fldCharType="end"/>
            </w:r>
          </w:hyperlink>
        </w:p>
        <w:p w14:paraId="10012716" w14:textId="78976B39"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06" w:history="1">
            <w:r w:rsidR="00003224" w:rsidRPr="00BC4648">
              <w:rPr>
                <w:rStyle w:val="Hyperlink"/>
                <w:rFonts w:ascii="Arial" w:hAnsi="Arial" w:cs="Arial"/>
                <w:noProof/>
              </w:rPr>
              <w:t>III-</w:t>
            </w:r>
            <w:r w:rsidR="00003224" w:rsidRPr="00BC4648">
              <w:rPr>
                <w:rFonts w:ascii="Arial" w:eastAsiaTheme="minorEastAsia" w:hAnsi="Arial" w:cs="Arial"/>
                <w:noProof/>
                <w:lang w:eastAsia="pt-BR"/>
              </w:rPr>
              <w:tab/>
            </w:r>
            <w:r w:rsidR="00003224" w:rsidRPr="00BC4648">
              <w:rPr>
                <w:rStyle w:val="Hyperlink"/>
                <w:rFonts w:ascii="Arial" w:hAnsi="Arial" w:cs="Arial"/>
                <w:noProof/>
              </w:rPr>
              <w:t>EXECUÇÃO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45</w:t>
            </w:r>
            <w:r w:rsidR="00003224" w:rsidRPr="00BC4648">
              <w:rPr>
                <w:rFonts w:ascii="Arial" w:hAnsi="Arial" w:cs="Arial"/>
                <w:noProof/>
                <w:webHidden/>
              </w:rPr>
              <w:fldChar w:fldCharType="end"/>
            </w:r>
          </w:hyperlink>
        </w:p>
        <w:p w14:paraId="17454332" w14:textId="70BBCAA4" w:rsidR="00003224" w:rsidRPr="00BC4648" w:rsidRDefault="009062CF">
          <w:pPr>
            <w:pStyle w:val="TOC3"/>
            <w:tabs>
              <w:tab w:val="left" w:pos="880"/>
              <w:tab w:val="right" w:leader="dot" w:pos="9344"/>
            </w:tabs>
            <w:rPr>
              <w:rFonts w:ascii="Arial" w:hAnsi="Arial" w:cs="Arial"/>
              <w:noProof/>
            </w:rPr>
          </w:pPr>
          <w:hyperlink w:anchor="_Toc481394407"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Itens Financiáveis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45</w:t>
            </w:r>
            <w:r w:rsidR="00003224" w:rsidRPr="00BC4648">
              <w:rPr>
                <w:rFonts w:ascii="Arial" w:hAnsi="Arial" w:cs="Arial"/>
                <w:noProof/>
                <w:webHidden/>
              </w:rPr>
              <w:fldChar w:fldCharType="end"/>
            </w:r>
          </w:hyperlink>
        </w:p>
        <w:p w14:paraId="572FA496" w14:textId="2A077EA7" w:rsidR="00003224" w:rsidRPr="00BC4648" w:rsidRDefault="009062CF">
          <w:pPr>
            <w:pStyle w:val="TOC3"/>
            <w:tabs>
              <w:tab w:val="left" w:pos="880"/>
              <w:tab w:val="right" w:leader="dot" w:pos="9344"/>
            </w:tabs>
            <w:rPr>
              <w:rFonts w:ascii="Arial" w:hAnsi="Arial" w:cs="Arial"/>
              <w:noProof/>
            </w:rPr>
          </w:pPr>
          <w:hyperlink w:anchor="_Toc481394408"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Elegibilidade das Empresas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_Toc481394408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45</w:t>
            </w:r>
            <w:r w:rsidR="00003224" w:rsidRPr="00BC4648">
              <w:rPr>
                <w:rFonts w:ascii="Arial" w:hAnsi="Arial" w:cs="Arial"/>
                <w:noProof/>
                <w:webHidden/>
              </w:rPr>
              <w:fldChar w:fldCharType="end"/>
            </w:r>
          </w:hyperlink>
        </w:p>
        <w:p w14:paraId="59C9FD03" w14:textId="729964DC" w:rsidR="00003224" w:rsidRPr="00BC4648" w:rsidRDefault="009062CF">
          <w:pPr>
            <w:pStyle w:val="TOC3"/>
            <w:tabs>
              <w:tab w:val="left" w:pos="880"/>
              <w:tab w:val="right" w:leader="dot" w:pos="9344"/>
            </w:tabs>
            <w:rPr>
              <w:rFonts w:ascii="Arial" w:hAnsi="Arial" w:cs="Arial"/>
              <w:noProof/>
            </w:rPr>
          </w:pPr>
          <w:hyperlink w:anchor="_Toc481394409" w:history="1">
            <w:r w:rsidR="00003224" w:rsidRPr="00BC4648">
              <w:rPr>
                <w:rStyle w:val="Hyperlink"/>
                <w:rFonts w:ascii="Arial" w:hAnsi="Arial" w:cs="Arial"/>
                <w:noProof/>
              </w:rPr>
              <w:t>C.</w:t>
            </w:r>
            <w:r w:rsidR="00003224" w:rsidRPr="00BC4648">
              <w:rPr>
                <w:rFonts w:ascii="Arial" w:hAnsi="Arial" w:cs="Arial"/>
                <w:noProof/>
              </w:rPr>
              <w:tab/>
            </w:r>
            <w:r w:rsidR="00003224" w:rsidRPr="00BC4648">
              <w:rPr>
                <w:rStyle w:val="Hyperlink"/>
                <w:rFonts w:ascii="Arial" w:hAnsi="Arial" w:cs="Arial"/>
                <w:noProof/>
              </w:rPr>
              <w:t>Seleção dos Projeto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_Toc481394409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46</w:t>
            </w:r>
            <w:r w:rsidR="00003224" w:rsidRPr="00BC4648">
              <w:rPr>
                <w:rFonts w:ascii="Arial" w:hAnsi="Arial" w:cs="Arial"/>
                <w:noProof/>
                <w:webHidden/>
              </w:rPr>
              <w:fldChar w:fldCharType="end"/>
            </w:r>
          </w:hyperlink>
        </w:p>
        <w:p w14:paraId="34FC32DC" w14:textId="2CE11614" w:rsidR="00003224" w:rsidRPr="00BC4648" w:rsidRDefault="009062CF">
          <w:pPr>
            <w:pStyle w:val="TOC3"/>
            <w:tabs>
              <w:tab w:val="left" w:pos="880"/>
              <w:tab w:val="right" w:leader="dot" w:pos="9344"/>
            </w:tabs>
            <w:rPr>
              <w:rFonts w:ascii="Arial" w:hAnsi="Arial" w:cs="Arial"/>
              <w:noProof/>
            </w:rPr>
          </w:pPr>
          <w:hyperlink w:anchor="_Toc481394410" w:history="1">
            <w:r w:rsidR="00003224" w:rsidRPr="00BC4648">
              <w:rPr>
                <w:rStyle w:val="Hyperlink"/>
                <w:rFonts w:ascii="Arial" w:hAnsi="Arial" w:cs="Arial"/>
                <w:noProof/>
              </w:rPr>
              <w:t>D.</w:t>
            </w:r>
            <w:r w:rsidR="00003224" w:rsidRPr="00BC4648">
              <w:rPr>
                <w:rFonts w:ascii="Arial" w:hAnsi="Arial" w:cs="Arial"/>
                <w:noProof/>
              </w:rPr>
              <w:tab/>
            </w:r>
            <w:r w:rsidR="00003224" w:rsidRPr="00BC4648">
              <w:rPr>
                <w:rStyle w:val="Hyperlink"/>
                <w:rFonts w:ascii="Arial" w:hAnsi="Arial" w:cs="Arial"/>
                <w:noProof/>
              </w:rPr>
              <w:t>Fluxo de Desembolso, Monitoramento e Avaliação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48</w:t>
            </w:r>
            <w:r w:rsidR="00003224" w:rsidRPr="00BC4648">
              <w:rPr>
                <w:rFonts w:ascii="Arial" w:hAnsi="Arial" w:cs="Arial"/>
                <w:noProof/>
                <w:webHidden/>
              </w:rPr>
              <w:fldChar w:fldCharType="end"/>
            </w:r>
          </w:hyperlink>
        </w:p>
        <w:p w14:paraId="4A37E26F" w14:textId="33F6F3D8" w:rsidR="00003224" w:rsidRPr="00BC4648" w:rsidRDefault="009062CF">
          <w:pPr>
            <w:pStyle w:val="TOC3"/>
            <w:tabs>
              <w:tab w:val="left" w:pos="880"/>
              <w:tab w:val="right" w:leader="dot" w:pos="9344"/>
            </w:tabs>
            <w:rPr>
              <w:rFonts w:ascii="Arial" w:hAnsi="Arial" w:cs="Arial"/>
              <w:noProof/>
            </w:rPr>
          </w:pPr>
          <w:hyperlink w:anchor="_Toc481394411" w:history="1">
            <w:r w:rsidR="00003224" w:rsidRPr="00BC4648">
              <w:rPr>
                <w:rStyle w:val="Hyperlink"/>
                <w:rFonts w:ascii="Arial" w:hAnsi="Arial" w:cs="Arial"/>
                <w:noProof/>
              </w:rPr>
              <w:t>E.</w:t>
            </w:r>
            <w:r w:rsidR="00003224" w:rsidRPr="00BC4648">
              <w:rPr>
                <w:rFonts w:ascii="Arial" w:hAnsi="Arial" w:cs="Arial"/>
                <w:noProof/>
              </w:rPr>
              <w:tab/>
            </w:r>
            <w:r w:rsidR="00003224" w:rsidRPr="00BC4648">
              <w:rPr>
                <w:rStyle w:val="Hyperlink"/>
                <w:rFonts w:ascii="Arial" w:hAnsi="Arial" w:cs="Arial"/>
                <w:noProof/>
              </w:rPr>
              <w:t>Gestão Ambiental</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49</w:t>
            </w:r>
            <w:r w:rsidR="00003224" w:rsidRPr="00BC4648">
              <w:rPr>
                <w:rFonts w:ascii="Arial" w:hAnsi="Arial" w:cs="Arial"/>
                <w:noProof/>
                <w:webHidden/>
              </w:rPr>
              <w:fldChar w:fldCharType="end"/>
            </w:r>
          </w:hyperlink>
        </w:p>
        <w:p w14:paraId="5CF6A539" w14:textId="4A71D2AB" w:rsidR="00003224" w:rsidRPr="00BC4648" w:rsidRDefault="009062CF">
          <w:pPr>
            <w:pStyle w:val="TOC3"/>
            <w:tabs>
              <w:tab w:val="left" w:pos="880"/>
              <w:tab w:val="right" w:leader="dot" w:pos="9344"/>
            </w:tabs>
            <w:rPr>
              <w:rFonts w:ascii="Arial" w:hAnsi="Arial" w:cs="Arial"/>
              <w:noProof/>
            </w:rPr>
          </w:pPr>
          <w:hyperlink w:anchor="_Toc481394412" w:history="1">
            <w:r w:rsidR="00003224" w:rsidRPr="00BC4648">
              <w:rPr>
                <w:rStyle w:val="Hyperlink"/>
                <w:rFonts w:ascii="Arial" w:hAnsi="Arial" w:cs="Arial"/>
                <w:noProof/>
              </w:rPr>
              <w:t>F.</w:t>
            </w:r>
            <w:r w:rsidR="00003224" w:rsidRPr="00BC4648">
              <w:rPr>
                <w:rFonts w:ascii="Arial" w:hAnsi="Arial" w:cs="Arial"/>
                <w:noProof/>
              </w:rPr>
              <w:tab/>
            </w:r>
            <w:r w:rsidR="00003224" w:rsidRPr="00BC4648">
              <w:rPr>
                <w:rStyle w:val="Hyperlink"/>
                <w:rFonts w:ascii="Arial" w:hAnsi="Arial" w:cs="Arial"/>
                <w:noProof/>
              </w:rPr>
              <w:t>Objeto de não objeção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50</w:t>
            </w:r>
            <w:r w:rsidR="00003224" w:rsidRPr="00BC4648">
              <w:rPr>
                <w:rFonts w:ascii="Arial" w:hAnsi="Arial" w:cs="Arial"/>
                <w:noProof/>
                <w:webHidden/>
              </w:rPr>
              <w:fldChar w:fldCharType="end"/>
            </w:r>
          </w:hyperlink>
        </w:p>
        <w:p w14:paraId="7D2D60EF" w14:textId="7F3AFEE1"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413"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OBJETIVO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51</w:t>
            </w:r>
            <w:r w:rsidR="00003224" w:rsidRPr="00BC4648">
              <w:rPr>
                <w:rFonts w:ascii="Arial" w:hAnsi="Arial" w:cs="Arial"/>
                <w:noProof/>
                <w:webHidden/>
              </w:rPr>
              <w:fldChar w:fldCharType="end"/>
            </w:r>
          </w:hyperlink>
        </w:p>
        <w:p w14:paraId="50EC99DF" w14:textId="27B57636"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14"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rPr>
              <w:t>AÇÕES FINANCIAVEIS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51</w:t>
            </w:r>
            <w:r w:rsidR="00003224" w:rsidRPr="00BC4648">
              <w:rPr>
                <w:rFonts w:ascii="Arial" w:hAnsi="Arial" w:cs="Arial"/>
                <w:noProof/>
                <w:webHidden/>
              </w:rPr>
              <w:fldChar w:fldCharType="end"/>
            </w:r>
          </w:hyperlink>
        </w:p>
        <w:p w14:paraId="1FD7F354" w14:textId="056426F2" w:rsidR="00003224" w:rsidRPr="00BC4648" w:rsidRDefault="009062CF">
          <w:pPr>
            <w:pStyle w:val="TOC3"/>
            <w:tabs>
              <w:tab w:val="left" w:pos="880"/>
              <w:tab w:val="right" w:leader="dot" w:pos="9344"/>
            </w:tabs>
            <w:rPr>
              <w:rFonts w:ascii="Arial" w:hAnsi="Arial" w:cs="Arial"/>
              <w:noProof/>
            </w:rPr>
          </w:pPr>
          <w:hyperlink w:anchor="_Toc481394415"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Estudos de Prospecção/Roadmaping</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51</w:t>
            </w:r>
            <w:r w:rsidR="00003224" w:rsidRPr="00BC4648">
              <w:rPr>
                <w:rFonts w:ascii="Arial" w:hAnsi="Arial" w:cs="Arial"/>
                <w:noProof/>
                <w:webHidden/>
              </w:rPr>
              <w:fldChar w:fldCharType="end"/>
            </w:r>
          </w:hyperlink>
        </w:p>
        <w:p w14:paraId="3A9EA5E6" w14:textId="17FF0E83" w:rsidR="00003224" w:rsidRPr="00BC4648" w:rsidRDefault="009062CF">
          <w:pPr>
            <w:pStyle w:val="TOC3"/>
            <w:tabs>
              <w:tab w:val="left" w:pos="880"/>
              <w:tab w:val="right" w:leader="dot" w:pos="9344"/>
            </w:tabs>
            <w:rPr>
              <w:rFonts w:ascii="Arial" w:hAnsi="Arial" w:cs="Arial"/>
              <w:noProof/>
            </w:rPr>
          </w:pPr>
          <w:hyperlink w:anchor="_Toc481394416"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Implantação do Sistema de Avaliação de Resultados e Impactos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52</w:t>
            </w:r>
            <w:r w:rsidR="00003224" w:rsidRPr="00BC4648">
              <w:rPr>
                <w:rFonts w:ascii="Arial" w:hAnsi="Arial" w:cs="Arial"/>
                <w:noProof/>
                <w:webHidden/>
              </w:rPr>
              <w:fldChar w:fldCharType="end"/>
            </w:r>
          </w:hyperlink>
        </w:p>
        <w:p w14:paraId="734F2DDC" w14:textId="3982C73F" w:rsidR="00003224" w:rsidRPr="00BC4648" w:rsidRDefault="009062CF">
          <w:pPr>
            <w:pStyle w:val="TOC3"/>
            <w:tabs>
              <w:tab w:val="left" w:pos="880"/>
              <w:tab w:val="right" w:leader="dot" w:pos="9344"/>
            </w:tabs>
            <w:rPr>
              <w:rFonts w:ascii="Arial" w:hAnsi="Arial" w:cs="Arial"/>
              <w:noProof/>
            </w:rPr>
          </w:pPr>
          <w:hyperlink w:anchor="_Toc481394417" w:history="1">
            <w:r w:rsidR="00003224" w:rsidRPr="00BC4648">
              <w:rPr>
                <w:rStyle w:val="Hyperlink"/>
                <w:rFonts w:ascii="Arial" w:hAnsi="Arial" w:cs="Arial"/>
                <w:noProof/>
              </w:rPr>
              <w:t>C.</w:t>
            </w:r>
            <w:r w:rsidR="00003224" w:rsidRPr="00BC4648">
              <w:rPr>
                <w:rFonts w:ascii="Arial" w:hAnsi="Arial" w:cs="Arial"/>
                <w:noProof/>
              </w:rPr>
              <w:tab/>
            </w:r>
            <w:r w:rsidR="00003224" w:rsidRPr="00BC4648">
              <w:rPr>
                <w:rStyle w:val="Hyperlink"/>
                <w:rFonts w:ascii="Arial" w:hAnsi="Arial" w:cs="Arial"/>
                <w:noProof/>
              </w:rPr>
              <w:t>Benchmarking Internacional</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52</w:t>
            </w:r>
            <w:r w:rsidR="00003224" w:rsidRPr="00BC4648">
              <w:rPr>
                <w:rFonts w:ascii="Arial" w:hAnsi="Arial" w:cs="Arial"/>
                <w:noProof/>
                <w:webHidden/>
              </w:rPr>
              <w:fldChar w:fldCharType="end"/>
            </w:r>
          </w:hyperlink>
        </w:p>
        <w:p w14:paraId="3F9F51CD" w14:textId="2674D1F4" w:rsidR="00003224" w:rsidRPr="00BC4648" w:rsidRDefault="009062CF">
          <w:pPr>
            <w:pStyle w:val="TOC3"/>
            <w:tabs>
              <w:tab w:val="left" w:pos="880"/>
              <w:tab w:val="right" w:leader="dot" w:pos="9344"/>
            </w:tabs>
            <w:rPr>
              <w:rFonts w:ascii="Arial" w:hAnsi="Arial" w:cs="Arial"/>
              <w:noProof/>
            </w:rPr>
          </w:pPr>
          <w:hyperlink w:anchor="_Toc481394418" w:history="1">
            <w:r w:rsidR="00003224" w:rsidRPr="00BC4648">
              <w:rPr>
                <w:rStyle w:val="Hyperlink"/>
                <w:rFonts w:ascii="Arial" w:hAnsi="Arial" w:cs="Arial"/>
                <w:noProof/>
              </w:rPr>
              <w:t>D.</w:t>
            </w:r>
            <w:r w:rsidR="00003224" w:rsidRPr="00BC4648">
              <w:rPr>
                <w:rFonts w:ascii="Arial" w:hAnsi="Arial" w:cs="Arial"/>
                <w:noProof/>
              </w:rPr>
              <w:tab/>
            </w:r>
            <w:r w:rsidR="00003224" w:rsidRPr="00BC4648">
              <w:rPr>
                <w:rStyle w:val="Hyperlink"/>
                <w:rFonts w:ascii="Arial" w:hAnsi="Arial" w:cs="Arial"/>
                <w:noProof/>
              </w:rPr>
              <w:t>Inovação Social</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_Toc481394418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53</w:t>
            </w:r>
            <w:r w:rsidR="00003224" w:rsidRPr="00BC4648">
              <w:rPr>
                <w:rFonts w:ascii="Arial" w:hAnsi="Arial" w:cs="Arial"/>
                <w:noProof/>
                <w:webHidden/>
              </w:rPr>
              <w:fldChar w:fldCharType="end"/>
            </w:r>
          </w:hyperlink>
        </w:p>
        <w:p w14:paraId="5E11E922" w14:textId="4F59BC6E" w:rsidR="00003224" w:rsidRPr="00BC4648" w:rsidRDefault="009062CF">
          <w:pPr>
            <w:pStyle w:val="TOC3"/>
            <w:tabs>
              <w:tab w:val="left" w:pos="880"/>
              <w:tab w:val="right" w:leader="dot" w:pos="9344"/>
            </w:tabs>
            <w:rPr>
              <w:rFonts w:ascii="Arial" w:hAnsi="Arial" w:cs="Arial"/>
              <w:noProof/>
            </w:rPr>
          </w:pPr>
          <w:hyperlink w:anchor="_Toc481394419" w:history="1">
            <w:r w:rsidR="00003224" w:rsidRPr="00BC4648">
              <w:rPr>
                <w:rStyle w:val="Hyperlink"/>
                <w:rFonts w:ascii="Arial" w:hAnsi="Arial" w:cs="Arial"/>
                <w:noProof/>
              </w:rPr>
              <w:t>E.</w:t>
            </w:r>
            <w:r w:rsidR="00003224" w:rsidRPr="00BC4648">
              <w:rPr>
                <w:rFonts w:ascii="Arial" w:hAnsi="Arial" w:cs="Arial"/>
                <w:noProof/>
              </w:rPr>
              <w:tab/>
            </w:r>
            <w:r w:rsidR="00003224" w:rsidRPr="00BC4648">
              <w:rPr>
                <w:rStyle w:val="Hyperlink"/>
                <w:rFonts w:ascii="Arial" w:hAnsi="Arial" w:cs="Arial"/>
                <w:noProof/>
              </w:rPr>
              <w:t>Gestão do Programa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_Toc481394419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54</w:t>
            </w:r>
            <w:r w:rsidR="00003224" w:rsidRPr="00BC4648">
              <w:rPr>
                <w:rFonts w:ascii="Arial" w:hAnsi="Arial" w:cs="Arial"/>
                <w:noProof/>
                <w:webHidden/>
              </w:rPr>
              <w:fldChar w:fldCharType="end"/>
            </w:r>
          </w:hyperlink>
        </w:p>
        <w:p w14:paraId="70299803" w14:textId="7C2B2FC9"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20" w:history="1">
            <w:r w:rsidR="00003224" w:rsidRPr="00BC4648">
              <w:rPr>
                <w:rStyle w:val="Hyperlink"/>
                <w:rFonts w:ascii="Arial" w:hAnsi="Arial" w:cs="Arial"/>
                <w:noProof/>
              </w:rPr>
              <w:t>III-</w:t>
            </w:r>
            <w:r w:rsidR="00003224" w:rsidRPr="00BC4648">
              <w:rPr>
                <w:rFonts w:ascii="Arial" w:eastAsiaTheme="minorEastAsia" w:hAnsi="Arial" w:cs="Arial"/>
                <w:noProof/>
                <w:lang w:eastAsia="pt-BR"/>
              </w:rPr>
              <w:tab/>
            </w:r>
            <w:r w:rsidR="00003224" w:rsidRPr="00BC4648">
              <w:rPr>
                <w:rStyle w:val="Hyperlink"/>
                <w:rFonts w:ascii="Arial" w:hAnsi="Arial" w:cs="Arial"/>
                <w:noProof/>
              </w:rPr>
              <w:t>FLUXO DE DESEMBOLSO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54</w:t>
            </w:r>
            <w:r w:rsidR="00003224" w:rsidRPr="00BC4648">
              <w:rPr>
                <w:rFonts w:ascii="Arial" w:hAnsi="Arial" w:cs="Arial"/>
                <w:noProof/>
                <w:webHidden/>
              </w:rPr>
              <w:fldChar w:fldCharType="end"/>
            </w:r>
          </w:hyperlink>
        </w:p>
        <w:p w14:paraId="06B9A30E" w14:textId="5F4C4B39"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21" w:history="1">
            <w:r w:rsidR="00003224" w:rsidRPr="00BC4648">
              <w:rPr>
                <w:rStyle w:val="Hyperlink"/>
                <w:rFonts w:ascii="Arial" w:hAnsi="Arial" w:cs="Arial"/>
                <w:noProof/>
              </w:rPr>
              <w:t>IV-</w:t>
            </w:r>
            <w:r w:rsidR="00003224" w:rsidRPr="00BC4648">
              <w:rPr>
                <w:rFonts w:ascii="Arial" w:eastAsiaTheme="minorEastAsia" w:hAnsi="Arial" w:cs="Arial"/>
                <w:noProof/>
                <w:lang w:eastAsia="pt-BR"/>
              </w:rPr>
              <w:tab/>
            </w:r>
            <w:r w:rsidR="00003224" w:rsidRPr="00BC4648">
              <w:rPr>
                <w:rStyle w:val="Hyperlink"/>
                <w:rFonts w:ascii="Arial" w:hAnsi="Arial" w:cs="Arial"/>
                <w:noProof/>
              </w:rPr>
              <w:t>OBJETO DE NÃO OBJEÇÃO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54</w:t>
            </w:r>
            <w:r w:rsidR="00003224" w:rsidRPr="00BC4648">
              <w:rPr>
                <w:rFonts w:ascii="Arial" w:hAnsi="Arial" w:cs="Arial"/>
                <w:noProof/>
                <w:webHidden/>
              </w:rPr>
              <w:fldChar w:fldCharType="end"/>
            </w:r>
          </w:hyperlink>
        </w:p>
        <w:p w14:paraId="1AB0FC39" w14:textId="3819725D" w:rsidR="00003224" w:rsidRPr="00BC4648" w:rsidRDefault="009062CF">
          <w:pPr>
            <w:pStyle w:val="TOC1"/>
            <w:tabs>
              <w:tab w:val="right" w:leader="dot" w:pos="9344"/>
            </w:tabs>
            <w:rPr>
              <w:rFonts w:ascii="Arial" w:eastAsiaTheme="minorEastAsia" w:hAnsi="Arial" w:cs="Arial"/>
              <w:noProof/>
              <w:lang w:eastAsia="pt-BR"/>
            </w:rPr>
          </w:pPr>
          <w:hyperlink w:anchor="_Toc481394422" w:history="1">
            <w:r w:rsidR="00003224" w:rsidRPr="00BC4648">
              <w:rPr>
                <w:rStyle w:val="Hyperlink"/>
                <w:rFonts w:ascii="Arial" w:hAnsi="Arial" w:cs="Arial"/>
                <w:noProof/>
              </w:rPr>
              <w:t>CAPÍTULO 7 - CONDIÇÕES DO EMPRÉSTIMO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55</w:t>
            </w:r>
            <w:r w:rsidR="00003224" w:rsidRPr="00BC4648">
              <w:rPr>
                <w:rFonts w:ascii="Arial" w:hAnsi="Arial" w:cs="Arial"/>
                <w:noProof/>
                <w:webHidden/>
              </w:rPr>
              <w:fldChar w:fldCharType="end"/>
            </w:r>
          </w:hyperlink>
        </w:p>
        <w:p w14:paraId="12C8C9A9" w14:textId="06B5F341"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423"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CUSTO DO PROGRAMA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55</w:t>
            </w:r>
            <w:r w:rsidR="00003224" w:rsidRPr="00BC4648">
              <w:rPr>
                <w:rFonts w:ascii="Arial" w:hAnsi="Arial" w:cs="Arial"/>
                <w:noProof/>
                <w:webHidden/>
              </w:rPr>
              <w:fldChar w:fldCharType="end"/>
            </w:r>
          </w:hyperlink>
        </w:p>
        <w:p w14:paraId="3BED1FA7" w14:textId="3276C9BA"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24"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rPr>
              <w:t>DISTRIBUIÇÃO POR FONTE</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55</w:t>
            </w:r>
            <w:r w:rsidR="00003224" w:rsidRPr="00BC4648">
              <w:rPr>
                <w:rFonts w:ascii="Arial" w:hAnsi="Arial" w:cs="Arial"/>
                <w:noProof/>
                <w:webHidden/>
              </w:rPr>
              <w:fldChar w:fldCharType="end"/>
            </w:r>
          </w:hyperlink>
        </w:p>
        <w:p w14:paraId="12E4198B" w14:textId="5415B429"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25" w:history="1">
            <w:r w:rsidR="00003224" w:rsidRPr="00BC4648">
              <w:rPr>
                <w:rStyle w:val="Hyperlink"/>
                <w:rFonts w:ascii="Arial" w:hAnsi="Arial" w:cs="Arial"/>
                <w:noProof/>
              </w:rPr>
              <w:t>III-</w:t>
            </w:r>
            <w:r w:rsidR="00003224" w:rsidRPr="00BC4648">
              <w:rPr>
                <w:rFonts w:ascii="Arial" w:eastAsiaTheme="minorEastAsia" w:hAnsi="Arial" w:cs="Arial"/>
                <w:noProof/>
                <w:lang w:eastAsia="pt-BR"/>
              </w:rPr>
              <w:tab/>
            </w:r>
            <w:r w:rsidR="00003224" w:rsidRPr="00BC4648">
              <w:rPr>
                <w:rStyle w:val="Hyperlink"/>
                <w:rFonts w:ascii="Arial" w:hAnsi="Arial" w:cs="Arial"/>
                <w:noProof/>
              </w:rPr>
              <w:t>CRONOGRAMA DE DESEMBOLSO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56</w:t>
            </w:r>
            <w:r w:rsidR="00003224" w:rsidRPr="00BC4648">
              <w:rPr>
                <w:rFonts w:ascii="Arial" w:hAnsi="Arial" w:cs="Arial"/>
                <w:noProof/>
                <w:webHidden/>
              </w:rPr>
              <w:fldChar w:fldCharType="end"/>
            </w:r>
          </w:hyperlink>
        </w:p>
        <w:p w14:paraId="53B4B519" w14:textId="0E518ABB"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26" w:history="1">
            <w:r w:rsidR="00003224" w:rsidRPr="00BC4648">
              <w:rPr>
                <w:rStyle w:val="Hyperlink"/>
                <w:rFonts w:ascii="Arial" w:hAnsi="Arial" w:cs="Arial"/>
                <w:noProof/>
              </w:rPr>
              <w:t>IV-</w:t>
            </w:r>
            <w:r w:rsidR="00003224" w:rsidRPr="00BC4648">
              <w:rPr>
                <w:rFonts w:ascii="Arial" w:eastAsiaTheme="minorEastAsia" w:hAnsi="Arial" w:cs="Arial"/>
                <w:noProof/>
                <w:lang w:eastAsia="pt-BR"/>
              </w:rPr>
              <w:tab/>
            </w:r>
            <w:r w:rsidR="00003224" w:rsidRPr="00BC4648">
              <w:rPr>
                <w:rStyle w:val="Hyperlink"/>
                <w:rFonts w:ascii="Arial" w:hAnsi="Arial" w:cs="Arial"/>
                <w:noProof/>
              </w:rPr>
              <w:t>CONDIÇÕES GERAIS DO EMPRÉSTIMO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56</w:t>
            </w:r>
            <w:r w:rsidR="00003224" w:rsidRPr="00BC4648">
              <w:rPr>
                <w:rFonts w:ascii="Arial" w:hAnsi="Arial" w:cs="Arial"/>
                <w:noProof/>
                <w:webHidden/>
              </w:rPr>
              <w:fldChar w:fldCharType="end"/>
            </w:r>
          </w:hyperlink>
        </w:p>
        <w:p w14:paraId="5694647C" w14:textId="706D2787" w:rsidR="00003224" w:rsidRPr="00BC4648" w:rsidRDefault="009062CF">
          <w:pPr>
            <w:pStyle w:val="TOC1"/>
            <w:tabs>
              <w:tab w:val="right" w:leader="dot" w:pos="9344"/>
            </w:tabs>
            <w:rPr>
              <w:rFonts w:ascii="Arial" w:eastAsiaTheme="minorEastAsia" w:hAnsi="Arial" w:cs="Arial"/>
              <w:noProof/>
              <w:lang w:eastAsia="pt-BR"/>
            </w:rPr>
          </w:pPr>
          <w:hyperlink w:anchor="_Toc481394427" w:history="1">
            <w:r w:rsidR="00003224" w:rsidRPr="00BC4648">
              <w:rPr>
                <w:rStyle w:val="Hyperlink"/>
                <w:rFonts w:ascii="Arial" w:hAnsi="Arial" w:cs="Arial"/>
                <w:noProof/>
              </w:rPr>
              <w:t>CAPÍTULO 8 - ORGNIZAÇÃO PARA A EXECUÇÃO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58</w:t>
            </w:r>
            <w:r w:rsidR="00003224" w:rsidRPr="00BC4648">
              <w:rPr>
                <w:rFonts w:ascii="Arial" w:hAnsi="Arial" w:cs="Arial"/>
                <w:noProof/>
                <w:webHidden/>
              </w:rPr>
              <w:fldChar w:fldCharType="end"/>
            </w:r>
          </w:hyperlink>
        </w:p>
        <w:p w14:paraId="15DFD22D" w14:textId="30ABA6F5"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428"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PROCESSOS DE AQUISIÇÕES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_Toc481394428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60</w:t>
            </w:r>
            <w:r w:rsidR="00003224" w:rsidRPr="00BC4648">
              <w:rPr>
                <w:rFonts w:ascii="Arial" w:hAnsi="Arial" w:cs="Arial"/>
                <w:noProof/>
                <w:webHidden/>
              </w:rPr>
              <w:fldChar w:fldCharType="end"/>
            </w:r>
          </w:hyperlink>
        </w:p>
        <w:p w14:paraId="468EB5C1" w14:textId="60E8162B"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29"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rPr>
              <w:t>MOVIMENTAÇÃO FINANCEIRA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_Toc481394429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60</w:t>
            </w:r>
            <w:r w:rsidR="00003224" w:rsidRPr="00BC4648">
              <w:rPr>
                <w:rFonts w:ascii="Arial" w:hAnsi="Arial" w:cs="Arial"/>
                <w:noProof/>
                <w:webHidden/>
              </w:rPr>
              <w:fldChar w:fldCharType="end"/>
            </w:r>
          </w:hyperlink>
        </w:p>
        <w:p w14:paraId="6BDF89CC" w14:textId="7A17A414" w:rsidR="00003224" w:rsidRPr="00BC4648" w:rsidRDefault="009062CF">
          <w:pPr>
            <w:pStyle w:val="TOC3"/>
            <w:tabs>
              <w:tab w:val="left" w:pos="880"/>
              <w:tab w:val="right" w:leader="dot" w:pos="9344"/>
            </w:tabs>
            <w:rPr>
              <w:rFonts w:ascii="Arial" w:hAnsi="Arial" w:cs="Arial"/>
              <w:noProof/>
            </w:rPr>
          </w:pPr>
          <w:hyperlink w:anchor="_Toc481394430"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Condições prévias ao primeiro desembolso.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60</w:t>
            </w:r>
            <w:r w:rsidR="00003224" w:rsidRPr="00BC4648">
              <w:rPr>
                <w:rFonts w:ascii="Arial" w:hAnsi="Arial" w:cs="Arial"/>
                <w:noProof/>
                <w:webHidden/>
              </w:rPr>
              <w:fldChar w:fldCharType="end"/>
            </w:r>
          </w:hyperlink>
        </w:p>
        <w:p w14:paraId="79B64B65" w14:textId="6638D2B8" w:rsidR="00003224" w:rsidRPr="00BC4648" w:rsidRDefault="009062CF">
          <w:pPr>
            <w:pStyle w:val="TOC3"/>
            <w:tabs>
              <w:tab w:val="left" w:pos="880"/>
              <w:tab w:val="right" w:leader="dot" w:pos="9344"/>
            </w:tabs>
            <w:rPr>
              <w:rFonts w:ascii="Arial" w:hAnsi="Arial" w:cs="Arial"/>
              <w:noProof/>
            </w:rPr>
          </w:pPr>
          <w:hyperlink w:anchor="_Toc481394431"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Desembolsos e Fluxo de Recursos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61</w:t>
            </w:r>
            <w:r w:rsidR="00003224" w:rsidRPr="00BC4648">
              <w:rPr>
                <w:rFonts w:ascii="Arial" w:hAnsi="Arial" w:cs="Arial"/>
                <w:noProof/>
                <w:webHidden/>
              </w:rPr>
              <w:fldChar w:fldCharType="end"/>
            </w:r>
          </w:hyperlink>
        </w:p>
        <w:p w14:paraId="61775E4C" w14:textId="45C3DB6A"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32" w:history="1">
            <w:r w:rsidR="00003224" w:rsidRPr="00BC4648">
              <w:rPr>
                <w:rStyle w:val="Hyperlink"/>
                <w:rFonts w:ascii="Arial" w:hAnsi="Arial" w:cs="Arial"/>
                <w:noProof/>
              </w:rPr>
              <w:t>III-</w:t>
            </w:r>
            <w:r w:rsidR="00003224" w:rsidRPr="00BC4648">
              <w:rPr>
                <w:rFonts w:ascii="Arial" w:eastAsiaTheme="minorEastAsia" w:hAnsi="Arial" w:cs="Arial"/>
                <w:noProof/>
                <w:lang w:eastAsia="pt-BR"/>
              </w:rPr>
              <w:tab/>
            </w:r>
            <w:r w:rsidR="00003224" w:rsidRPr="00BC4648">
              <w:rPr>
                <w:rStyle w:val="Hyperlink"/>
                <w:rFonts w:ascii="Arial" w:hAnsi="Arial" w:cs="Arial"/>
                <w:noProof/>
              </w:rPr>
              <w:t>MECANISMO DE CONTROLE FINANCEIRO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62</w:t>
            </w:r>
            <w:r w:rsidR="00003224" w:rsidRPr="00BC4648">
              <w:rPr>
                <w:rFonts w:ascii="Arial" w:hAnsi="Arial" w:cs="Arial"/>
                <w:noProof/>
                <w:webHidden/>
              </w:rPr>
              <w:fldChar w:fldCharType="end"/>
            </w:r>
          </w:hyperlink>
        </w:p>
        <w:p w14:paraId="3B696625" w14:textId="02BD5255" w:rsidR="00003224" w:rsidRPr="00BC4648" w:rsidRDefault="009062CF">
          <w:pPr>
            <w:pStyle w:val="TOC3"/>
            <w:tabs>
              <w:tab w:val="left" w:pos="880"/>
              <w:tab w:val="right" w:leader="dot" w:pos="9344"/>
            </w:tabs>
            <w:rPr>
              <w:rFonts w:ascii="Arial" w:hAnsi="Arial" w:cs="Arial"/>
              <w:noProof/>
            </w:rPr>
          </w:pPr>
          <w:hyperlink w:anchor="_Toc481394433"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Sistema de Gestão Financeira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62</w:t>
            </w:r>
            <w:r w:rsidR="00003224" w:rsidRPr="00BC4648">
              <w:rPr>
                <w:rFonts w:ascii="Arial" w:hAnsi="Arial" w:cs="Arial"/>
                <w:noProof/>
                <w:webHidden/>
              </w:rPr>
              <w:fldChar w:fldCharType="end"/>
            </w:r>
          </w:hyperlink>
        </w:p>
        <w:p w14:paraId="55807FCB" w14:textId="5803A8F4" w:rsidR="00003224" w:rsidRPr="00BC4648" w:rsidRDefault="009062CF">
          <w:pPr>
            <w:pStyle w:val="TOC3"/>
            <w:tabs>
              <w:tab w:val="left" w:pos="880"/>
              <w:tab w:val="right" w:leader="dot" w:pos="9344"/>
            </w:tabs>
            <w:rPr>
              <w:rFonts w:ascii="Arial" w:hAnsi="Arial" w:cs="Arial"/>
              <w:noProof/>
            </w:rPr>
          </w:pPr>
          <w:hyperlink w:anchor="_Toc481394434"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Controle Interno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63</w:t>
            </w:r>
            <w:r w:rsidR="00003224" w:rsidRPr="00BC4648">
              <w:rPr>
                <w:rFonts w:ascii="Arial" w:hAnsi="Arial" w:cs="Arial"/>
                <w:noProof/>
                <w:webHidden/>
              </w:rPr>
              <w:fldChar w:fldCharType="end"/>
            </w:r>
          </w:hyperlink>
        </w:p>
        <w:p w14:paraId="3DB36D3B" w14:textId="2A722BC6" w:rsidR="00003224" w:rsidRPr="00BC4648" w:rsidRDefault="009062CF">
          <w:pPr>
            <w:pStyle w:val="TOC3"/>
            <w:tabs>
              <w:tab w:val="left" w:pos="880"/>
              <w:tab w:val="right" w:leader="dot" w:pos="9344"/>
            </w:tabs>
            <w:rPr>
              <w:rFonts w:ascii="Arial" w:hAnsi="Arial" w:cs="Arial"/>
              <w:noProof/>
            </w:rPr>
          </w:pPr>
          <w:hyperlink w:anchor="_Toc481394435" w:history="1">
            <w:r w:rsidR="00003224" w:rsidRPr="00BC4648">
              <w:rPr>
                <w:rStyle w:val="Hyperlink"/>
                <w:rFonts w:ascii="Arial" w:hAnsi="Arial" w:cs="Arial"/>
                <w:noProof/>
              </w:rPr>
              <w:t>C.</w:t>
            </w:r>
            <w:r w:rsidR="00003224" w:rsidRPr="00BC4648">
              <w:rPr>
                <w:rFonts w:ascii="Arial" w:hAnsi="Arial" w:cs="Arial"/>
                <w:noProof/>
              </w:rPr>
              <w:tab/>
            </w:r>
            <w:r w:rsidR="00003224" w:rsidRPr="00BC4648">
              <w:rPr>
                <w:rStyle w:val="Hyperlink"/>
                <w:rFonts w:ascii="Arial" w:hAnsi="Arial" w:cs="Arial"/>
                <w:noProof/>
              </w:rPr>
              <w:t>Controle Externo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63</w:t>
            </w:r>
            <w:r w:rsidR="00003224" w:rsidRPr="00BC4648">
              <w:rPr>
                <w:rFonts w:ascii="Arial" w:hAnsi="Arial" w:cs="Arial"/>
                <w:noProof/>
                <w:webHidden/>
              </w:rPr>
              <w:fldChar w:fldCharType="end"/>
            </w:r>
          </w:hyperlink>
        </w:p>
        <w:p w14:paraId="27724C26" w14:textId="378173F0" w:rsidR="00003224" w:rsidRPr="00BC4648" w:rsidRDefault="009062CF">
          <w:pPr>
            <w:pStyle w:val="TOC1"/>
            <w:tabs>
              <w:tab w:val="right" w:leader="dot" w:pos="9344"/>
            </w:tabs>
            <w:rPr>
              <w:rFonts w:ascii="Arial" w:eastAsiaTheme="minorEastAsia" w:hAnsi="Arial" w:cs="Arial"/>
              <w:noProof/>
              <w:lang w:eastAsia="pt-BR"/>
            </w:rPr>
          </w:pPr>
          <w:hyperlink w:anchor="_Toc481394436" w:history="1">
            <w:r w:rsidR="00003224" w:rsidRPr="00BC4648">
              <w:rPr>
                <w:rStyle w:val="Hyperlink"/>
                <w:rFonts w:ascii="Arial" w:hAnsi="Arial" w:cs="Arial"/>
                <w:noProof/>
              </w:rPr>
              <w:t>CAPÍTULO 10 - GESTÃO AMBIENTAL</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64</w:t>
            </w:r>
            <w:r w:rsidR="00003224" w:rsidRPr="00BC4648">
              <w:rPr>
                <w:rFonts w:ascii="Arial" w:hAnsi="Arial" w:cs="Arial"/>
                <w:noProof/>
                <w:webHidden/>
              </w:rPr>
              <w:fldChar w:fldCharType="end"/>
            </w:r>
          </w:hyperlink>
        </w:p>
        <w:p w14:paraId="66E00DDE" w14:textId="707A3F65"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437"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SISTEMA DE ADMINISTRAÇÃO DE RISCOS AMBIENTAIS E SOCIAIS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64</w:t>
            </w:r>
            <w:r w:rsidR="00003224" w:rsidRPr="00BC4648">
              <w:rPr>
                <w:rFonts w:ascii="Arial" w:hAnsi="Arial" w:cs="Arial"/>
                <w:noProof/>
                <w:webHidden/>
              </w:rPr>
              <w:fldChar w:fldCharType="end"/>
            </w:r>
          </w:hyperlink>
        </w:p>
        <w:p w14:paraId="3C80E31A" w14:textId="71E1DA64"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38"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rPr>
              <w:t>ATIVIDADES FINANCIÁVEIS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_Toc481394438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64</w:t>
            </w:r>
            <w:r w:rsidR="00003224" w:rsidRPr="00BC4648">
              <w:rPr>
                <w:rFonts w:ascii="Arial" w:hAnsi="Arial" w:cs="Arial"/>
                <w:noProof/>
                <w:webHidden/>
              </w:rPr>
              <w:fldChar w:fldCharType="end"/>
            </w:r>
          </w:hyperlink>
        </w:p>
        <w:p w14:paraId="3795340A" w14:textId="3BC89C6D"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39" w:history="1">
            <w:r w:rsidR="00003224" w:rsidRPr="00BC4648">
              <w:rPr>
                <w:rStyle w:val="Hyperlink"/>
                <w:rFonts w:ascii="Arial" w:hAnsi="Arial" w:cs="Arial"/>
                <w:noProof/>
              </w:rPr>
              <w:t>III-</w:t>
            </w:r>
            <w:r w:rsidR="00003224" w:rsidRPr="00BC4648">
              <w:rPr>
                <w:rFonts w:ascii="Arial" w:eastAsiaTheme="minorEastAsia" w:hAnsi="Arial" w:cs="Arial"/>
                <w:noProof/>
                <w:lang w:eastAsia="pt-BR"/>
              </w:rPr>
              <w:tab/>
            </w:r>
            <w:r w:rsidR="00003224" w:rsidRPr="00BC4648">
              <w:rPr>
                <w:rStyle w:val="Hyperlink"/>
                <w:rFonts w:ascii="Arial" w:hAnsi="Arial" w:cs="Arial"/>
                <w:noProof/>
              </w:rPr>
              <w:t>FINANCIAMENTO RETROATIVO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_Toc481394439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65</w:t>
            </w:r>
            <w:r w:rsidR="00003224" w:rsidRPr="00BC4648">
              <w:rPr>
                <w:rFonts w:ascii="Arial" w:hAnsi="Arial" w:cs="Arial"/>
                <w:noProof/>
                <w:webHidden/>
              </w:rPr>
              <w:fldChar w:fldCharType="end"/>
            </w:r>
          </w:hyperlink>
        </w:p>
        <w:p w14:paraId="71FA2412" w14:textId="6EC8BE90"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40" w:history="1">
            <w:r w:rsidR="00003224" w:rsidRPr="00BC4648">
              <w:rPr>
                <w:rStyle w:val="Hyperlink"/>
                <w:rFonts w:ascii="Arial" w:hAnsi="Arial" w:cs="Arial"/>
                <w:noProof/>
              </w:rPr>
              <w:t>IV-</w:t>
            </w:r>
            <w:r w:rsidR="00003224" w:rsidRPr="00BC4648">
              <w:rPr>
                <w:rFonts w:ascii="Arial" w:eastAsiaTheme="minorEastAsia" w:hAnsi="Arial" w:cs="Arial"/>
                <w:noProof/>
                <w:lang w:eastAsia="pt-BR"/>
              </w:rPr>
              <w:tab/>
            </w:r>
            <w:r w:rsidR="00003224" w:rsidRPr="00BC4648">
              <w:rPr>
                <w:rStyle w:val="Hyperlink"/>
                <w:rFonts w:ascii="Arial" w:hAnsi="Arial" w:cs="Arial"/>
                <w:noProof/>
              </w:rPr>
              <w:t>SUPERVISÃO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65</w:t>
            </w:r>
            <w:r w:rsidR="00003224" w:rsidRPr="00BC4648">
              <w:rPr>
                <w:rFonts w:ascii="Arial" w:hAnsi="Arial" w:cs="Arial"/>
                <w:noProof/>
                <w:webHidden/>
              </w:rPr>
              <w:fldChar w:fldCharType="end"/>
            </w:r>
          </w:hyperlink>
        </w:p>
        <w:p w14:paraId="2446A879" w14:textId="14A27F2C"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41" w:history="1">
            <w:r w:rsidR="00003224" w:rsidRPr="00BC4648">
              <w:rPr>
                <w:rStyle w:val="Hyperlink"/>
                <w:rFonts w:ascii="Arial" w:hAnsi="Arial" w:cs="Arial"/>
                <w:noProof/>
              </w:rPr>
              <w:t>V-</w:t>
            </w:r>
            <w:r w:rsidR="00003224" w:rsidRPr="00BC4648">
              <w:rPr>
                <w:rFonts w:ascii="Arial" w:eastAsiaTheme="minorEastAsia" w:hAnsi="Arial" w:cs="Arial"/>
                <w:noProof/>
                <w:lang w:eastAsia="pt-BR"/>
              </w:rPr>
              <w:tab/>
            </w:r>
            <w:r w:rsidR="00003224" w:rsidRPr="00BC4648">
              <w:rPr>
                <w:rStyle w:val="Hyperlink"/>
                <w:rFonts w:ascii="Arial" w:hAnsi="Arial" w:cs="Arial"/>
                <w:noProof/>
              </w:rPr>
              <w:t>MODIFICAÇÕES DO REGULAMENTO OPERATIVO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66</w:t>
            </w:r>
            <w:r w:rsidR="00003224" w:rsidRPr="00BC4648">
              <w:rPr>
                <w:rFonts w:ascii="Arial" w:hAnsi="Arial" w:cs="Arial"/>
                <w:noProof/>
                <w:webHidden/>
              </w:rPr>
              <w:fldChar w:fldCharType="end"/>
            </w:r>
          </w:hyperlink>
        </w:p>
        <w:p w14:paraId="45B9ED05" w14:textId="2A210867" w:rsidR="00003224" w:rsidRPr="00BC4648" w:rsidRDefault="009062CF">
          <w:pPr>
            <w:pStyle w:val="TOC2"/>
            <w:tabs>
              <w:tab w:val="left" w:pos="660"/>
              <w:tab w:val="right" w:leader="dot" w:pos="9344"/>
            </w:tabs>
            <w:rPr>
              <w:rFonts w:ascii="Arial" w:eastAsiaTheme="minorEastAsia" w:hAnsi="Arial" w:cs="Arial"/>
              <w:noProof/>
              <w:lang w:eastAsia="pt-BR"/>
            </w:rPr>
          </w:pPr>
          <w:hyperlink w:anchor="_Toc481394442" w:history="1">
            <w:r w:rsidR="00003224" w:rsidRPr="00BC4648">
              <w:rPr>
                <w:rStyle w:val="Hyperlink"/>
                <w:rFonts w:ascii="Arial" w:hAnsi="Arial" w:cs="Arial"/>
                <w:noProof/>
              </w:rPr>
              <w:t>I-</w:t>
            </w:r>
            <w:r w:rsidR="00003224" w:rsidRPr="00BC4648">
              <w:rPr>
                <w:rFonts w:ascii="Arial" w:eastAsiaTheme="minorEastAsia" w:hAnsi="Arial" w:cs="Arial"/>
                <w:noProof/>
                <w:lang w:eastAsia="pt-BR"/>
              </w:rPr>
              <w:tab/>
            </w:r>
            <w:r w:rsidR="00003224" w:rsidRPr="00BC4648">
              <w:rPr>
                <w:rStyle w:val="Hyperlink"/>
                <w:rFonts w:ascii="Arial" w:hAnsi="Arial" w:cs="Arial"/>
                <w:noProof/>
              </w:rPr>
              <w:t>MISSÃO DE ARRANQUE E VISITAS DE ACOMPANHAMENTO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67</w:t>
            </w:r>
            <w:r w:rsidR="00003224" w:rsidRPr="00BC4648">
              <w:rPr>
                <w:rFonts w:ascii="Arial" w:hAnsi="Arial" w:cs="Arial"/>
                <w:noProof/>
                <w:webHidden/>
              </w:rPr>
              <w:fldChar w:fldCharType="end"/>
            </w:r>
          </w:hyperlink>
        </w:p>
        <w:p w14:paraId="08C6A21A" w14:textId="4FD53D05" w:rsidR="00003224" w:rsidRPr="00BC4648" w:rsidRDefault="009062CF">
          <w:pPr>
            <w:pStyle w:val="TOC2"/>
            <w:tabs>
              <w:tab w:val="left" w:pos="880"/>
              <w:tab w:val="right" w:leader="dot" w:pos="9344"/>
            </w:tabs>
            <w:rPr>
              <w:rFonts w:ascii="Arial" w:eastAsiaTheme="minorEastAsia" w:hAnsi="Arial" w:cs="Arial"/>
              <w:noProof/>
              <w:lang w:eastAsia="pt-BR"/>
            </w:rPr>
          </w:pPr>
          <w:hyperlink w:anchor="_Toc481394443" w:history="1">
            <w:r w:rsidR="00003224" w:rsidRPr="00BC4648">
              <w:rPr>
                <w:rStyle w:val="Hyperlink"/>
                <w:rFonts w:ascii="Arial" w:hAnsi="Arial" w:cs="Arial"/>
                <w:noProof/>
              </w:rPr>
              <w:t>II-</w:t>
            </w:r>
            <w:r w:rsidR="00003224" w:rsidRPr="00BC4648">
              <w:rPr>
                <w:rFonts w:ascii="Arial" w:eastAsiaTheme="minorEastAsia" w:hAnsi="Arial" w:cs="Arial"/>
                <w:noProof/>
                <w:lang w:eastAsia="pt-BR"/>
              </w:rPr>
              <w:tab/>
            </w:r>
            <w:r w:rsidR="00003224" w:rsidRPr="00BC4648">
              <w:rPr>
                <w:rStyle w:val="Hyperlink"/>
                <w:rFonts w:ascii="Arial" w:hAnsi="Arial" w:cs="Arial"/>
                <w:noProof/>
              </w:rPr>
              <w:t>INSTRUMENTOS DE PLANEJAMENTO, MONITORAMENTO E AVALIAÇÃO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67</w:t>
            </w:r>
            <w:r w:rsidR="00003224" w:rsidRPr="00BC4648">
              <w:rPr>
                <w:rFonts w:ascii="Arial" w:hAnsi="Arial" w:cs="Arial"/>
                <w:noProof/>
                <w:webHidden/>
              </w:rPr>
              <w:fldChar w:fldCharType="end"/>
            </w:r>
          </w:hyperlink>
        </w:p>
        <w:p w14:paraId="47456549" w14:textId="722A845F" w:rsidR="00003224" w:rsidRPr="00BC4648" w:rsidRDefault="009062CF">
          <w:pPr>
            <w:pStyle w:val="TOC3"/>
            <w:tabs>
              <w:tab w:val="left" w:pos="880"/>
              <w:tab w:val="right" w:leader="dot" w:pos="9344"/>
            </w:tabs>
            <w:rPr>
              <w:rFonts w:ascii="Arial" w:hAnsi="Arial" w:cs="Arial"/>
              <w:noProof/>
            </w:rPr>
          </w:pPr>
          <w:hyperlink w:anchor="_Toc481394444" w:history="1">
            <w:r w:rsidR="00003224" w:rsidRPr="00BC4648">
              <w:rPr>
                <w:rStyle w:val="Hyperlink"/>
                <w:rFonts w:ascii="Arial" w:hAnsi="Arial" w:cs="Arial"/>
                <w:noProof/>
              </w:rPr>
              <w:t>A.</w:t>
            </w:r>
            <w:r w:rsidR="00003224" w:rsidRPr="00BC4648">
              <w:rPr>
                <w:rFonts w:ascii="Arial" w:hAnsi="Arial" w:cs="Arial"/>
                <w:noProof/>
              </w:rPr>
              <w:tab/>
            </w:r>
            <w:r w:rsidR="00003224" w:rsidRPr="00BC4648">
              <w:rPr>
                <w:rStyle w:val="Hyperlink"/>
                <w:rFonts w:ascii="Arial" w:hAnsi="Arial" w:cs="Arial"/>
                <w:noProof/>
              </w:rPr>
              <w:t>Plano de Execução do Programa (PEP)</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67</w:t>
            </w:r>
            <w:r w:rsidR="00003224" w:rsidRPr="00BC4648">
              <w:rPr>
                <w:rFonts w:ascii="Arial" w:hAnsi="Arial" w:cs="Arial"/>
                <w:noProof/>
                <w:webHidden/>
              </w:rPr>
              <w:fldChar w:fldCharType="end"/>
            </w:r>
          </w:hyperlink>
        </w:p>
        <w:p w14:paraId="4C4B70F1" w14:textId="752D0A37" w:rsidR="00003224" w:rsidRPr="00BC4648" w:rsidRDefault="009062CF">
          <w:pPr>
            <w:pStyle w:val="TOC3"/>
            <w:tabs>
              <w:tab w:val="left" w:pos="880"/>
              <w:tab w:val="right" w:leader="dot" w:pos="9344"/>
            </w:tabs>
            <w:rPr>
              <w:rFonts w:ascii="Arial" w:hAnsi="Arial" w:cs="Arial"/>
              <w:noProof/>
            </w:rPr>
          </w:pPr>
          <w:hyperlink w:anchor="_Toc481394445" w:history="1">
            <w:r w:rsidR="00003224" w:rsidRPr="00BC4648">
              <w:rPr>
                <w:rStyle w:val="Hyperlink"/>
                <w:rFonts w:ascii="Arial" w:hAnsi="Arial" w:cs="Arial"/>
                <w:noProof/>
              </w:rPr>
              <w:t>B.</w:t>
            </w:r>
            <w:r w:rsidR="00003224" w:rsidRPr="00BC4648">
              <w:rPr>
                <w:rFonts w:ascii="Arial" w:hAnsi="Arial" w:cs="Arial"/>
                <w:noProof/>
              </w:rPr>
              <w:tab/>
            </w:r>
            <w:r w:rsidR="00003224" w:rsidRPr="00BC4648">
              <w:rPr>
                <w:rStyle w:val="Hyperlink"/>
                <w:rFonts w:ascii="Arial" w:hAnsi="Arial" w:cs="Arial"/>
                <w:noProof/>
              </w:rPr>
              <w:t>Plano Operacional Anual (POA)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67</w:t>
            </w:r>
            <w:r w:rsidR="00003224" w:rsidRPr="00BC4648">
              <w:rPr>
                <w:rFonts w:ascii="Arial" w:hAnsi="Arial" w:cs="Arial"/>
                <w:noProof/>
                <w:webHidden/>
              </w:rPr>
              <w:fldChar w:fldCharType="end"/>
            </w:r>
          </w:hyperlink>
        </w:p>
        <w:p w14:paraId="0538BC13" w14:textId="4BF7EA53" w:rsidR="00003224" w:rsidRPr="00BC4648" w:rsidRDefault="009062CF">
          <w:pPr>
            <w:pStyle w:val="TOC3"/>
            <w:tabs>
              <w:tab w:val="left" w:pos="880"/>
              <w:tab w:val="right" w:leader="dot" w:pos="9344"/>
            </w:tabs>
            <w:rPr>
              <w:rFonts w:ascii="Arial" w:hAnsi="Arial" w:cs="Arial"/>
              <w:noProof/>
            </w:rPr>
          </w:pPr>
          <w:hyperlink w:anchor="_Toc481394446" w:history="1">
            <w:r w:rsidR="00003224" w:rsidRPr="00BC4648">
              <w:rPr>
                <w:rStyle w:val="Hyperlink"/>
                <w:rFonts w:ascii="Arial" w:hAnsi="Arial" w:cs="Arial"/>
                <w:noProof/>
              </w:rPr>
              <w:t>C.</w:t>
            </w:r>
            <w:r w:rsidR="00003224" w:rsidRPr="00BC4648">
              <w:rPr>
                <w:rFonts w:ascii="Arial" w:hAnsi="Arial" w:cs="Arial"/>
                <w:noProof/>
              </w:rPr>
              <w:tab/>
            </w:r>
            <w:r w:rsidR="00003224" w:rsidRPr="00BC4648">
              <w:rPr>
                <w:rStyle w:val="Hyperlink"/>
                <w:rFonts w:ascii="Arial" w:hAnsi="Arial" w:cs="Arial"/>
                <w:noProof/>
              </w:rPr>
              <w:t>Plano de Aquisições (PA)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68</w:t>
            </w:r>
            <w:r w:rsidR="00003224" w:rsidRPr="00BC4648">
              <w:rPr>
                <w:rFonts w:ascii="Arial" w:hAnsi="Arial" w:cs="Arial"/>
                <w:noProof/>
                <w:webHidden/>
              </w:rPr>
              <w:fldChar w:fldCharType="end"/>
            </w:r>
          </w:hyperlink>
        </w:p>
        <w:p w14:paraId="6C93D54E" w14:textId="34552AA8" w:rsidR="00003224" w:rsidRPr="00BC4648" w:rsidRDefault="009062CF">
          <w:pPr>
            <w:pStyle w:val="TOC3"/>
            <w:tabs>
              <w:tab w:val="left" w:pos="880"/>
              <w:tab w:val="right" w:leader="dot" w:pos="9344"/>
            </w:tabs>
            <w:rPr>
              <w:rFonts w:ascii="Arial" w:hAnsi="Arial" w:cs="Arial"/>
              <w:noProof/>
            </w:rPr>
          </w:pPr>
          <w:hyperlink w:anchor="_Toc481394447" w:history="1">
            <w:r w:rsidR="00003224" w:rsidRPr="00BC4648">
              <w:rPr>
                <w:rStyle w:val="Hyperlink"/>
                <w:rFonts w:ascii="Arial" w:hAnsi="Arial" w:cs="Arial"/>
                <w:noProof/>
              </w:rPr>
              <w:t>D.</w:t>
            </w:r>
            <w:r w:rsidR="00003224" w:rsidRPr="00BC4648">
              <w:rPr>
                <w:rFonts w:ascii="Arial" w:hAnsi="Arial" w:cs="Arial"/>
                <w:noProof/>
              </w:rPr>
              <w:tab/>
            </w:r>
            <w:r w:rsidR="00003224" w:rsidRPr="00BC4648">
              <w:rPr>
                <w:rStyle w:val="Hyperlink"/>
                <w:rFonts w:ascii="Arial" w:hAnsi="Arial" w:cs="Arial"/>
                <w:noProof/>
              </w:rPr>
              <w:t>Relatório de Monitoramento de Progresso (PMR)</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68</w:t>
            </w:r>
            <w:r w:rsidR="00003224" w:rsidRPr="00BC4648">
              <w:rPr>
                <w:rFonts w:ascii="Arial" w:hAnsi="Arial" w:cs="Arial"/>
                <w:noProof/>
                <w:webHidden/>
              </w:rPr>
              <w:fldChar w:fldCharType="end"/>
            </w:r>
          </w:hyperlink>
        </w:p>
        <w:p w14:paraId="7E6AF836" w14:textId="643EF9AB" w:rsidR="00003224" w:rsidRPr="00BC4648" w:rsidRDefault="009062CF">
          <w:pPr>
            <w:pStyle w:val="TOC3"/>
            <w:tabs>
              <w:tab w:val="left" w:pos="880"/>
              <w:tab w:val="right" w:leader="dot" w:pos="9344"/>
            </w:tabs>
            <w:rPr>
              <w:rFonts w:ascii="Arial" w:hAnsi="Arial" w:cs="Arial"/>
              <w:noProof/>
            </w:rPr>
          </w:pPr>
          <w:hyperlink w:anchor="_Toc481394448" w:history="1">
            <w:r w:rsidR="00003224" w:rsidRPr="00BC4648">
              <w:rPr>
                <w:rStyle w:val="Hyperlink"/>
                <w:rFonts w:ascii="Arial" w:hAnsi="Arial" w:cs="Arial"/>
                <w:noProof/>
              </w:rPr>
              <w:t>E.</w:t>
            </w:r>
            <w:r w:rsidR="00003224" w:rsidRPr="00BC4648">
              <w:rPr>
                <w:rFonts w:ascii="Arial" w:hAnsi="Arial" w:cs="Arial"/>
                <w:noProof/>
              </w:rPr>
              <w:tab/>
            </w:r>
            <w:r w:rsidR="00003224" w:rsidRPr="00BC4648">
              <w:rPr>
                <w:rStyle w:val="Hyperlink"/>
                <w:rFonts w:ascii="Arial" w:hAnsi="Arial" w:cs="Arial"/>
                <w:noProof/>
              </w:rPr>
              <w:t>Relatório Final</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_Toc481394448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68</w:t>
            </w:r>
            <w:r w:rsidR="00003224" w:rsidRPr="00BC4648">
              <w:rPr>
                <w:rFonts w:ascii="Arial" w:hAnsi="Arial" w:cs="Arial"/>
                <w:noProof/>
                <w:webHidden/>
              </w:rPr>
              <w:fldChar w:fldCharType="end"/>
            </w:r>
          </w:hyperlink>
        </w:p>
        <w:p w14:paraId="68C11897" w14:textId="3A36AA93" w:rsidR="00003224" w:rsidRPr="00BC4648" w:rsidRDefault="009062CF">
          <w:pPr>
            <w:pStyle w:val="TOC3"/>
            <w:tabs>
              <w:tab w:val="left" w:pos="880"/>
              <w:tab w:val="right" w:leader="dot" w:pos="9344"/>
            </w:tabs>
            <w:rPr>
              <w:rFonts w:ascii="Arial" w:hAnsi="Arial" w:cs="Arial"/>
              <w:noProof/>
            </w:rPr>
          </w:pPr>
          <w:hyperlink w:anchor="_Toc481394449" w:history="1">
            <w:r w:rsidR="00003224" w:rsidRPr="00BC4648">
              <w:rPr>
                <w:rStyle w:val="Hyperlink"/>
                <w:rFonts w:ascii="Arial" w:hAnsi="Arial" w:cs="Arial"/>
                <w:noProof/>
              </w:rPr>
              <w:t>F.</w:t>
            </w:r>
            <w:r w:rsidR="00003224" w:rsidRPr="00BC4648">
              <w:rPr>
                <w:rFonts w:ascii="Arial" w:hAnsi="Arial" w:cs="Arial"/>
                <w:noProof/>
              </w:rPr>
              <w:tab/>
            </w:r>
            <w:r w:rsidR="00003224" w:rsidRPr="00BC4648">
              <w:rPr>
                <w:rStyle w:val="Hyperlink"/>
                <w:rFonts w:ascii="Arial" w:hAnsi="Arial" w:cs="Arial"/>
                <w:noProof/>
              </w:rPr>
              <w:t>Relatório Semestral Social e Ambiental</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_Toc481394449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68</w:t>
            </w:r>
            <w:r w:rsidR="00003224" w:rsidRPr="00BC4648">
              <w:rPr>
                <w:rFonts w:ascii="Arial" w:hAnsi="Arial" w:cs="Arial"/>
                <w:noProof/>
                <w:webHidden/>
              </w:rPr>
              <w:fldChar w:fldCharType="end"/>
            </w:r>
          </w:hyperlink>
        </w:p>
        <w:p w14:paraId="52D94520" w14:textId="3757FC3D" w:rsidR="00003224" w:rsidRPr="00BC4648" w:rsidRDefault="009062CF">
          <w:pPr>
            <w:pStyle w:val="TOC1"/>
            <w:tabs>
              <w:tab w:val="right" w:leader="dot" w:pos="9344"/>
            </w:tabs>
            <w:rPr>
              <w:rFonts w:ascii="Arial" w:eastAsiaTheme="minorEastAsia" w:hAnsi="Arial" w:cs="Arial"/>
              <w:noProof/>
              <w:lang w:eastAsia="pt-BR"/>
            </w:rPr>
          </w:pPr>
          <w:hyperlink w:anchor="_Toc481394450" w:history="1">
            <w:r w:rsidR="00003224" w:rsidRPr="00BC4648">
              <w:rPr>
                <w:rStyle w:val="Hyperlink"/>
                <w:rFonts w:ascii="Arial" w:hAnsi="Arial" w:cs="Arial"/>
                <w:noProof/>
              </w:rPr>
              <w:t>ANEXO 1  Lista de Exclusão de Atividades para os Programas do BID</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_Toc481394450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69</w:t>
            </w:r>
            <w:r w:rsidR="00003224" w:rsidRPr="00BC4648">
              <w:rPr>
                <w:rFonts w:ascii="Arial" w:hAnsi="Arial" w:cs="Arial"/>
                <w:noProof/>
                <w:webHidden/>
              </w:rPr>
              <w:fldChar w:fldCharType="end"/>
            </w:r>
          </w:hyperlink>
        </w:p>
        <w:p w14:paraId="743DC885" w14:textId="26E50645" w:rsidR="00003224" w:rsidRPr="00BC4648" w:rsidRDefault="009062CF">
          <w:pPr>
            <w:pStyle w:val="TOC1"/>
            <w:tabs>
              <w:tab w:val="right" w:leader="dot" w:pos="9344"/>
            </w:tabs>
            <w:rPr>
              <w:rFonts w:ascii="Arial" w:eastAsiaTheme="minorEastAsia" w:hAnsi="Arial" w:cs="Arial"/>
              <w:noProof/>
              <w:lang w:eastAsia="pt-BR"/>
            </w:rPr>
          </w:pPr>
          <w:hyperlink w:anchor="_Toc481394451" w:history="1">
            <w:r w:rsidR="00003224" w:rsidRPr="00BC4648">
              <w:rPr>
                <w:rStyle w:val="Hyperlink"/>
                <w:rFonts w:ascii="Arial" w:hAnsi="Arial" w:cs="Arial"/>
                <w:noProof/>
              </w:rPr>
              <w:t>ANEXO 2 Lista de Projetos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_Toc481394451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71</w:t>
            </w:r>
            <w:r w:rsidR="00003224" w:rsidRPr="00BC4648">
              <w:rPr>
                <w:rFonts w:ascii="Arial" w:hAnsi="Arial" w:cs="Arial"/>
                <w:noProof/>
                <w:webHidden/>
              </w:rPr>
              <w:fldChar w:fldCharType="end"/>
            </w:r>
          </w:hyperlink>
        </w:p>
        <w:p w14:paraId="014285BD" w14:textId="7A5710ED" w:rsidR="00003224" w:rsidRPr="00BC4648" w:rsidRDefault="009062CF">
          <w:pPr>
            <w:pStyle w:val="TOC1"/>
            <w:tabs>
              <w:tab w:val="right" w:leader="dot" w:pos="9344"/>
            </w:tabs>
            <w:rPr>
              <w:rFonts w:ascii="Arial" w:eastAsiaTheme="minorEastAsia" w:hAnsi="Arial" w:cs="Arial"/>
              <w:noProof/>
              <w:lang w:eastAsia="pt-BR"/>
            </w:rPr>
          </w:pPr>
          <w:hyperlink w:anchor="_Toc481394452" w:history="1">
            <w:r w:rsidR="00003224" w:rsidRPr="00BC4648">
              <w:rPr>
                <w:rStyle w:val="Hyperlink"/>
                <w:rFonts w:ascii="Arial" w:hAnsi="Arial" w:cs="Arial"/>
                <w:noProof/>
              </w:rPr>
              <w:t>ANEXO 3 Agências de Inovação Pré-selecionadas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_Toc481394452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72</w:t>
            </w:r>
            <w:r w:rsidR="00003224" w:rsidRPr="00BC4648">
              <w:rPr>
                <w:rFonts w:ascii="Arial" w:hAnsi="Arial" w:cs="Arial"/>
                <w:noProof/>
                <w:webHidden/>
              </w:rPr>
              <w:fldChar w:fldCharType="end"/>
            </w:r>
          </w:hyperlink>
        </w:p>
        <w:p w14:paraId="70115B08" w14:textId="1441EAA7" w:rsidR="00003224" w:rsidRPr="00BC4648" w:rsidRDefault="009062CF">
          <w:pPr>
            <w:pStyle w:val="TOC1"/>
            <w:tabs>
              <w:tab w:val="right" w:leader="dot" w:pos="9344"/>
            </w:tabs>
            <w:rPr>
              <w:rFonts w:ascii="Arial" w:eastAsiaTheme="minorEastAsia" w:hAnsi="Arial" w:cs="Arial"/>
              <w:noProof/>
              <w:lang w:eastAsia="pt-BR"/>
            </w:rPr>
          </w:pPr>
          <w:hyperlink w:anchor="_Toc481394453" w:history="1">
            <w:r w:rsidR="00003224" w:rsidRPr="00BC4648">
              <w:rPr>
                <w:rStyle w:val="Hyperlink"/>
                <w:rFonts w:ascii="Arial" w:hAnsi="Arial" w:cs="Arial"/>
                <w:noProof/>
              </w:rPr>
              <w:t>ANEXO 4 Modelo de Termo de Credenciamento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_Toc481394453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75</w:t>
            </w:r>
            <w:r w:rsidR="00003224" w:rsidRPr="00BC4648">
              <w:rPr>
                <w:rFonts w:ascii="Arial" w:hAnsi="Arial" w:cs="Arial"/>
                <w:noProof/>
                <w:webHidden/>
              </w:rPr>
              <w:fldChar w:fldCharType="end"/>
            </w:r>
          </w:hyperlink>
        </w:p>
        <w:p w14:paraId="64DE24A9" w14:textId="4B7EA97F" w:rsidR="00003224" w:rsidRPr="00BC4648" w:rsidRDefault="009062CF">
          <w:pPr>
            <w:pStyle w:val="TOC1"/>
            <w:tabs>
              <w:tab w:val="right" w:leader="dot" w:pos="9344"/>
            </w:tabs>
            <w:rPr>
              <w:rFonts w:ascii="Arial" w:eastAsiaTheme="minorEastAsia" w:hAnsi="Arial" w:cs="Arial"/>
              <w:noProof/>
              <w:lang w:eastAsia="pt-BR"/>
            </w:rPr>
          </w:pPr>
          <w:hyperlink w:anchor="_Toc481394454" w:history="1">
            <w:r w:rsidR="00003224" w:rsidRPr="00BC4648">
              <w:rPr>
                <w:rStyle w:val="Hyperlink"/>
                <w:rFonts w:ascii="Arial" w:hAnsi="Arial" w:cs="Arial"/>
                <w:noProof/>
              </w:rPr>
              <w:t>ANEXO 5 Modelo de Carta de Disponibilização de Recursos</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_Toc481394454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79</w:t>
            </w:r>
            <w:r w:rsidR="00003224" w:rsidRPr="00BC4648">
              <w:rPr>
                <w:rFonts w:ascii="Arial" w:hAnsi="Arial" w:cs="Arial"/>
                <w:noProof/>
                <w:webHidden/>
              </w:rPr>
              <w:fldChar w:fldCharType="end"/>
            </w:r>
          </w:hyperlink>
        </w:p>
        <w:p w14:paraId="39315C35" w14:textId="26FD88EC" w:rsidR="00003224" w:rsidRPr="00BC4648" w:rsidRDefault="009062CF">
          <w:pPr>
            <w:pStyle w:val="TOC1"/>
            <w:tabs>
              <w:tab w:val="right" w:leader="dot" w:pos="9344"/>
            </w:tabs>
            <w:rPr>
              <w:rFonts w:ascii="Arial" w:eastAsiaTheme="minorEastAsia" w:hAnsi="Arial" w:cs="Arial"/>
              <w:noProof/>
              <w:lang w:eastAsia="pt-BR"/>
            </w:rPr>
          </w:pPr>
          <w:hyperlink w:anchor="_Toc481394455" w:history="1">
            <w:r w:rsidR="00003224" w:rsidRPr="00BC4648">
              <w:rPr>
                <w:rStyle w:val="Hyperlink"/>
                <w:rFonts w:ascii="Arial" w:hAnsi="Arial" w:cs="Arial"/>
                <w:noProof/>
              </w:rPr>
              <w:t>ANEXO 6 Síntese do Mecanismo de Equalização do FNDCT</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_Toc481394455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82</w:t>
            </w:r>
            <w:r w:rsidR="00003224" w:rsidRPr="00BC4648">
              <w:rPr>
                <w:rFonts w:ascii="Arial" w:hAnsi="Arial" w:cs="Arial"/>
                <w:noProof/>
                <w:webHidden/>
              </w:rPr>
              <w:fldChar w:fldCharType="end"/>
            </w:r>
          </w:hyperlink>
        </w:p>
        <w:p w14:paraId="35AB3DEA" w14:textId="43F04011" w:rsidR="00003224" w:rsidRPr="00BC4648" w:rsidRDefault="009062CF">
          <w:pPr>
            <w:pStyle w:val="TOC1"/>
            <w:tabs>
              <w:tab w:val="right" w:leader="dot" w:pos="9344"/>
            </w:tabs>
            <w:rPr>
              <w:rFonts w:ascii="Arial" w:eastAsiaTheme="minorEastAsia" w:hAnsi="Arial" w:cs="Arial"/>
              <w:noProof/>
              <w:lang w:eastAsia="pt-BR"/>
            </w:rPr>
          </w:pPr>
          <w:hyperlink w:anchor="_Toc481394456" w:history="1">
            <w:r w:rsidR="00003224" w:rsidRPr="00BC4648">
              <w:rPr>
                <w:rStyle w:val="Hyperlink"/>
                <w:rFonts w:ascii="Arial" w:hAnsi="Arial" w:cs="Arial"/>
                <w:noProof/>
              </w:rPr>
              <w:t>ANEXO 7 Lista de Documentos Exigidos para Avaliação Jurídica</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_Toc481394456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86</w:t>
            </w:r>
            <w:r w:rsidR="00003224" w:rsidRPr="00BC4648">
              <w:rPr>
                <w:rFonts w:ascii="Arial" w:hAnsi="Arial" w:cs="Arial"/>
                <w:noProof/>
                <w:webHidden/>
              </w:rPr>
              <w:fldChar w:fldCharType="end"/>
            </w:r>
          </w:hyperlink>
        </w:p>
        <w:p w14:paraId="0572F9A0" w14:textId="5DA6B5F5" w:rsidR="00003224" w:rsidRPr="00BC4648" w:rsidRDefault="009062CF">
          <w:pPr>
            <w:pStyle w:val="TOC1"/>
            <w:tabs>
              <w:tab w:val="right" w:leader="dot" w:pos="9344"/>
            </w:tabs>
            <w:rPr>
              <w:rFonts w:ascii="Arial" w:eastAsiaTheme="minorEastAsia" w:hAnsi="Arial" w:cs="Arial"/>
              <w:noProof/>
              <w:lang w:eastAsia="pt-BR"/>
            </w:rPr>
          </w:pPr>
          <w:hyperlink w:anchor="_Toc481394457" w:history="1">
            <w:r w:rsidR="00003224" w:rsidRPr="00BC4648">
              <w:rPr>
                <w:rStyle w:val="Hyperlink"/>
                <w:rFonts w:ascii="Arial" w:hAnsi="Arial" w:cs="Arial"/>
                <w:noProof/>
              </w:rPr>
              <w:t>ANEXO 8 Contratações por Porte e por Agente Financeiro Credenciado</w:t>
            </w:r>
            <w:r w:rsidR="00003224" w:rsidRPr="00BC4648">
              <w:rPr>
                <w:rFonts w:ascii="Arial" w:hAnsi="Arial" w:cs="Arial"/>
                <w:noProof/>
                <w:webHidden/>
              </w:rPr>
              <w:tab/>
            </w:r>
            <w:r w:rsidR="00003224" w:rsidRPr="00BC4648">
              <w:rPr>
                <w:rFonts w:ascii="Arial" w:hAnsi="Arial" w:cs="Arial"/>
                <w:noProof/>
                <w:webHidden/>
              </w:rPr>
              <w:fldChar w:fldCharType="begin"/>
            </w:r>
            <w:r w:rsidR="00003224" w:rsidRPr="00BC4648">
              <w:rPr>
                <w:rFonts w:ascii="Arial" w:hAnsi="Arial" w:cs="Arial"/>
                <w:noProof/>
                <w:webHidden/>
              </w:rPr>
              <w:instrText xml:space="preserve"> PAGEREF _Toc481394457 \h </w:instrText>
            </w:r>
            <w:r w:rsidR="00003224" w:rsidRPr="00BC4648">
              <w:rPr>
                <w:rFonts w:ascii="Arial" w:hAnsi="Arial" w:cs="Arial"/>
                <w:noProof/>
                <w:webHidden/>
              </w:rPr>
            </w:r>
            <w:r w:rsidR="00003224" w:rsidRPr="00BC4648">
              <w:rPr>
                <w:rFonts w:ascii="Arial" w:hAnsi="Arial" w:cs="Arial"/>
                <w:noProof/>
                <w:webHidden/>
              </w:rPr>
              <w:fldChar w:fldCharType="separate"/>
            </w:r>
            <w:r w:rsidR="00D648BB">
              <w:rPr>
                <w:rFonts w:ascii="Arial" w:hAnsi="Arial" w:cs="Arial"/>
                <w:noProof/>
                <w:webHidden/>
              </w:rPr>
              <w:t>88</w:t>
            </w:r>
            <w:r w:rsidR="00003224" w:rsidRPr="00BC4648">
              <w:rPr>
                <w:rFonts w:ascii="Arial" w:hAnsi="Arial" w:cs="Arial"/>
                <w:noProof/>
                <w:webHidden/>
              </w:rPr>
              <w:fldChar w:fldCharType="end"/>
            </w:r>
          </w:hyperlink>
        </w:p>
        <w:p w14:paraId="26DF2AC5" w14:textId="77777777" w:rsidR="00A87C97" w:rsidRPr="00BC4648" w:rsidRDefault="00294E94" w:rsidP="00A87C97">
          <w:pPr>
            <w:rPr>
              <w:rFonts w:ascii="Arial" w:hAnsi="Arial" w:cs="Arial"/>
            </w:rPr>
          </w:pPr>
          <w:r w:rsidRPr="00BC4648">
            <w:rPr>
              <w:rFonts w:ascii="Arial" w:hAnsi="Arial" w:cs="Arial"/>
              <w:b/>
              <w:bCs/>
            </w:rPr>
            <w:fldChar w:fldCharType="end"/>
          </w:r>
        </w:p>
      </w:sdtContent>
    </w:sdt>
    <w:bookmarkStart w:id="2" w:name="_Toc481394360" w:displacedByCustomXml="prev"/>
    <w:p w14:paraId="5A789185" w14:textId="77777777" w:rsidR="00A87C97" w:rsidRPr="00BC4648" w:rsidRDefault="00A87C97" w:rsidP="00A87C97">
      <w:pPr>
        <w:rPr>
          <w:rFonts w:ascii="Arial" w:hAnsi="Arial" w:cs="Arial"/>
        </w:rPr>
      </w:pPr>
    </w:p>
    <w:p w14:paraId="5E737FDE" w14:textId="77777777" w:rsidR="00A87C97" w:rsidRPr="00BC4648" w:rsidRDefault="00A87C97" w:rsidP="00A87C97">
      <w:pPr>
        <w:rPr>
          <w:rFonts w:ascii="Arial" w:hAnsi="Arial" w:cs="Arial"/>
        </w:rPr>
      </w:pPr>
    </w:p>
    <w:p w14:paraId="0FFD5EB6" w14:textId="77777777" w:rsidR="00A87C97" w:rsidRPr="00BC4648" w:rsidRDefault="00A87C97" w:rsidP="00A87C97">
      <w:pPr>
        <w:rPr>
          <w:rFonts w:ascii="Arial" w:hAnsi="Arial" w:cs="Arial"/>
        </w:rPr>
      </w:pPr>
    </w:p>
    <w:p w14:paraId="062737A6" w14:textId="77777777" w:rsidR="00A87C97" w:rsidRPr="00BC4648" w:rsidRDefault="00A87C97" w:rsidP="00A87C97">
      <w:pPr>
        <w:rPr>
          <w:rFonts w:ascii="Arial" w:hAnsi="Arial" w:cs="Arial"/>
        </w:rPr>
      </w:pPr>
    </w:p>
    <w:p w14:paraId="298E9261" w14:textId="77777777" w:rsidR="008539FB" w:rsidRPr="00BC4648" w:rsidRDefault="002F3236" w:rsidP="00A87C97">
      <w:pPr>
        <w:pStyle w:val="Title"/>
        <w:rPr>
          <w:rFonts w:ascii="Arial" w:hAnsi="Arial" w:cs="Arial"/>
        </w:rPr>
      </w:pPr>
      <w:r w:rsidRPr="00BC4648">
        <w:rPr>
          <w:rFonts w:ascii="Arial" w:hAnsi="Arial" w:cs="Arial"/>
        </w:rPr>
        <w:t xml:space="preserve">CAPÍTULO </w:t>
      </w:r>
      <w:r w:rsidR="0012083D" w:rsidRPr="00BC4648">
        <w:rPr>
          <w:rFonts w:ascii="Arial" w:hAnsi="Arial" w:cs="Arial"/>
        </w:rPr>
        <w:t>1</w:t>
      </w:r>
      <w:r w:rsidR="001D28FF" w:rsidRPr="00BC4648">
        <w:rPr>
          <w:rFonts w:ascii="Arial" w:hAnsi="Arial" w:cs="Arial"/>
        </w:rPr>
        <w:t xml:space="preserve"> -</w:t>
      </w:r>
      <w:r w:rsidR="00A33FE3" w:rsidRPr="00BC4648">
        <w:rPr>
          <w:rFonts w:ascii="Arial" w:hAnsi="Arial" w:cs="Arial"/>
        </w:rPr>
        <w:t xml:space="preserve"> </w:t>
      </w:r>
      <w:r w:rsidRPr="00BC4648">
        <w:rPr>
          <w:rFonts w:ascii="Arial" w:hAnsi="Arial" w:cs="Arial"/>
        </w:rPr>
        <w:t>INTRODUÇÃO</w:t>
      </w:r>
      <w:bookmarkEnd w:id="2"/>
    </w:p>
    <w:p w14:paraId="5D925A1E" w14:textId="77777777" w:rsidR="007E7AD3" w:rsidRPr="00BC4648" w:rsidRDefault="007E7AD3" w:rsidP="007E7AD3">
      <w:pPr>
        <w:spacing w:after="0"/>
        <w:jc w:val="center"/>
        <w:rPr>
          <w:rFonts w:ascii="Arial" w:hAnsi="Arial" w:cs="Arial"/>
          <w:b/>
          <w:u w:val="single"/>
        </w:rPr>
      </w:pPr>
    </w:p>
    <w:p w14:paraId="52982AA8" w14:textId="77777777" w:rsidR="00101567" w:rsidRPr="00BC4648" w:rsidRDefault="002F3236" w:rsidP="009838CA">
      <w:pPr>
        <w:pStyle w:val="Heading2"/>
        <w:numPr>
          <w:ilvl w:val="0"/>
          <w:numId w:val="63"/>
        </w:numPr>
        <w:rPr>
          <w:rFonts w:ascii="Arial" w:hAnsi="Arial" w:cs="Arial"/>
        </w:rPr>
      </w:pPr>
      <w:bookmarkStart w:id="3" w:name="_Toc481394361"/>
      <w:r w:rsidRPr="00BC4648">
        <w:rPr>
          <w:rFonts w:ascii="Arial" w:hAnsi="Arial" w:cs="Arial"/>
        </w:rPr>
        <w:t>FINALIDADE</w:t>
      </w:r>
      <w:bookmarkEnd w:id="3"/>
    </w:p>
    <w:p w14:paraId="32A94F3E" w14:textId="77777777" w:rsidR="00101567" w:rsidRPr="00BC4648" w:rsidRDefault="00101567" w:rsidP="0012186B">
      <w:pPr>
        <w:autoSpaceDE w:val="0"/>
        <w:autoSpaceDN w:val="0"/>
        <w:adjustRightInd w:val="0"/>
        <w:spacing w:after="0"/>
        <w:jc w:val="both"/>
        <w:rPr>
          <w:rFonts w:ascii="Arial" w:hAnsi="Arial" w:cs="Arial"/>
        </w:rPr>
      </w:pPr>
    </w:p>
    <w:p w14:paraId="2451B9B1" w14:textId="77777777" w:rsidR="00101567" w:rsidRPr="00BC4648" w:rsidRDefault="00101567" w:rsidP="0012186B">
      <w:pPr>
        <w:autoSpaceDE w:val="0"/>
        <w:autoSpaceDN w:val="0"/>
        <w:adjustRightInd w:val="0"/>
        <w:spacing w:after="0"/>
        <w:jc w:val="both"/>
        <w:rPr>
          <w:rFonts w:ascii="Arial" w:hAnsi="Arial" w:cs="Arial"/>
          <w:color w:val="000000" w:themeColor="text1"/>
        </w:rPr>
      </w:pPr>
      <w:r w:rsidRPr="00BC4648">
        <w:rPr>
          <w:rFonts w:ascii="Arial" w:hAnsi="Arial" w:cs="Arial"/>
          <w:color w:val="000000" w:themeColor="text1"/>
        </w:rPr>
        <w:t>Este Regulamento Operativo do Projeto – ROP do Programa de Inovação para o Crescimento descreve</w:t>
      </w:r>
      <w:r w:rsidR="002F3236" w:rsidRPr="00BC4648">
        <w:rPr>
          <w:rFonts w:ascii="Arial" w:hAnsi="Arial" w:cs="Arial"/>
          <w:color w:val="000000" w:themeColor="text1"/>
        </w:rPr>
        <w:t>:</w:t>
      </w:r>
      <w:r w:rsidRPr="00BC4648">
        <w:rPr>
          <w:rFonts w:ascii="Arial" w:hAnsi="Arial" w:cs="Arial"/>
          <w:color w:val="000000" w:themeColor="text1"/>
        </w:rPr>
        <w:t xml:space="preserve"> os objetivos, componentes, atividades, as normas que regem o financiamento, bem como estabelece os mecanismos de execução e coordenação do Programa, por meio dos: procedimentos para sua execução, processos de trabalho, planejamento, acompanhamento e avaliação do Programa, conforme previsto no Contrato de Empréstimo xxxx/OC-BR, firmado entre o Banco Interamericano de Desenvolvimento (BID) e a</w:t>
      </w:r>
      <w:r w:rsidRPr="00BC4648">
        <w:rPr>
          <w:rStyle w:val="apple-converted-space"/>
          <w:rFonts w:ascii="Arial" w:hAnsi="Arial" w:cs="Arial"/>
          <w:color w:val="000000" w:themeColor="text1"/>
          <w:shd w:val="clear" w:color="auto" w:fill="FFFFFF"/>
        </w:rPr>
        <w:t> </w:t>
      </w:r>
      <w:r w:rsidRPr="00BC4648">
        <w:rPr>
          <w:rFonts w:ascii="Arial" w:hAnsi="Arial" w:cs="Arial"/>
          <w:color w:val="000000" w:themeColor="text1"/>
          <w:shd w:val="clear" w:color="auto" w:fill="FFFFFF"/>
        </w:rPr>
        <w:t>Financiadora de Estudos e Projetos (</w:t>
      </w:r>
      <w:r w:rsidR="002F57E2" w:rsidRPr="00BC4648">
        <w:rPr>
          <w:rFonts w:ascii="Arial" w:hAnsi="Arial" w:cs="Arial"/>
          <w:color w:val="000000" w:themeColor="text1"/>
        </w:rPr>
        <w:t>Finep</w:t>
      </w:r>
      <w:r w:rsidRPr="00BC4648">
        <w:rPr>
          <w:rFonts w:ascii="Arial" w:hAnsi="Arial" w:cs="Arial"/>
          <w:color w:val="000000" w:themeColor="text1"/>
        </w:rPr>
        <w:t>).</w:t>
      </w:r>
    </w:p>
    <w:p w14:paraId="6E4D8FAB" w14:textId="77777777" w:rsidR="00101567" w:rsidRPr="00BC4648" w:rsidRDefault="00101567" w:rsidP="0012186B">
      <w:pPr>
        <w:autoSpaceDE w:val="0"/>
        <w:autoSpaceDN w:val="0"/>
        <w:adjustRightInd w:val="0"/>
        <w:spacing w:after="0"/>
        <w:jc w:val="both"/>
        <w:rPr>
          <w:rFonts w:ascii="Arial" w:hAnsi="Arial" w:cs="Arial"/>
          <w:color w:val="000000" w:themeColor="text1"/>
        </w:rPr>
      </w:pPr>
    </w:p>
    <w:p w14:paraId="308D8131" w14:textId="77777777" w:rsidR="00101567" w:rsidRPr="00BC4648" w:rsidRDefault="00101567" w:rsidP="0012186B">
      <w:pPr>
        <w:autoSpaceDE w:val="0"/>
        <w:autoSpaceDN w:val="0"/>
        <w:adjustRightInd w:val="0"/>
        <w:spacing w:after="0"/>
        <w:jc w:val="both"/>
        <w:rPr>
          <w:rFonts w:ascii="Arial" w:hAnsi="Arial" w:cs="Arial"/>
          <w:color w:val="000000" w:themeColor="text1"/>
        </w:rPr>
      </w:pPr>
      <w:r w:rsidRPr="00BC4648">
        <w:rPr>
          <w:rFonts w:ascii="Arial" w:hAnsi="Arial" w:cs="Arial"/>
          <w:color w:val="000000" w:themeColor="text1"/>
        </w:rPr>
        <w:t xml:space="preserve">Este Manual poderá sofrer atualizações periódicas ao longo da implementação do Programa, que serão resultantes de acordos entre o BID e a </w:t>
      </w:r>
      <w:r w:rsidR="002F57E2" w:rsidRPr="00BC4648">
        <w:rPr>
          <w:rFonts w:ascii="Arial" w:hAnsi="Arial" w:cs="Arial"/>
          <w:color w:val="000000" w:themeColor="text1"/>
        </w:rPr>
        <w:t>Finep</w:t>
      </w:r>
      <w:r w:rsidRPr="00BC4648">
        <w:rPr>
          <w:rFonts w:ascii="Arial" w:hAnsi="Arial" w:cs="Arial"/>
          <w:color w:val="000000" w:themeColor="text1"/>
        </w:rPr>
        <w:t>.</w:t>
      </w:r>
    </w:p>
    <w:p w14:paraId="3FA20832" w14:textId="77777777" w:rsidR="00101567" w:rsidRPr="00BC4648" w:rsidRDefault="00101567" w:rsidP="0012186B">
      <w:pPr>
        <w:autoSpaceDE w:val="0"/>
        <w:autoSpaceDN w:val="0"/>
        <w:adjustRightInd w:val="0"/>
        <w:spacing w:after="0"/>
        <w:jc w:val="both"/>
        <w:rPr>
          <w:rFonts w:ascii="Arial" w:hAnsi="Arial" w:cs="Arial"/>
          <w:color w:val="000000" w:themeColor="text1"/>
        </w:rPr>
      </w:pPr>
    </w:p>
    <w:p w14:paraId="4621465F" w14:textId="77777777" w:rsidR="00101567" w:rsidRPr="00BC4648" w:rsidRDefault="00101567" w:rsidP="0012186B">
      <w:pPr>
        <w:autoSpaceDE w:val="0"/>
        <w:autoSpaceDN w:val="0"/>
        <w:adjustRightInd w:val="0"/>
        <w:spacing w:after="0"/>
        <w:jc w:val="both"/>
        <w:rPr>
          <w:rFonts w:ascii="Arial" w:hAnsi="Arial" w:cs="Arial"/>
          <w:color w:val="000000" w:themeColor="text1"/>
        </w:rPr>
      </w:pPr>
      <w:r w:rsidRPr="00BC4648">
        <w:rPr>
          <w:rFonts w:ascii="Arial" w:hAnsi="Arial" w:cs="Arial"/>
          <w:color w:val="000000" w:themeColor="text1"/>
        </w:rPr>
        <w:t>Em caso de conflito entre o estabelecido neste Regulamento e o estabelecido no Contrato de Empréstimo, prevalecerá o último.</w:t>
      </w:r>
    </w:p>
    <w:p w14:paraId="05958D0C" w14:textId="77777777" w:rsidR="00226783" w:rsidRPr="00BC4648" w:rsidRDefault="00226783" w:rsidP="007E7AD3">
      <w:pPr>
        <w:spacing w:after="0"/>
        <w:rPr>
          <w:rFonts w:ascii="Arial" w:hAnsi="Arial" w:cs="Arial"/>
        </w:rPr>
      </w:pPr>
    </w:p>
    <w:p w14:paraId="5550B35D" w14:textId="77777777" w:rsidR="00226783" w:rsidRPr="00BC4648" w:rsidRDefault="002F3236" w:rsidP="009838CA">
      <w:pPr>
        <w:pStyle w:val="Heading2"/>
        <w:numPr>
          <w:ilvl w:val="0"/>
          <w:numId w:val="63"/>
        </w:numPr>
        <w:rPr>
          <w:rFonts w:ascii="Arial" w:hAnsi="Arial" w:cs="Arial"/>
        </w:rPr>
      </w:pPr>
      <w:bookmarkStart w:id="4" w:name="_Toc481394362"/>
      <w:r w:rsidRPr="00BC4648">
        <w:rPr>
          <w:rFonts w:ascii="Arial" w:hAnsi="Arial" w:cs="Arial"/>
        </w:rPr>
        <w:t>PRINCIPAIS ENTIDADES ENVOLVIDAS</w:t>
      </w:r>
      <w:bookmarkEnd w:id="4"/>
      <w:r w:rsidRPr="00BC4648">
        <w:rPr>
          <w:rFonts w:ascii="Arial" w:hAnsi="Arial" w:cs="Arial"/>
        </w:rPr>
        <w:t xml:space="preserve"> </w:t>
      </w:r>
    </w:p>
    <w:p w14:paraId="13FDE4DC" w14:textId="77777777" w:rsidR="0012186B" w:rsidRPr="00BC4648" w:rsidRDefault="0012186B" w:rsidP="007E7AD3">
      <w:pPr>
        <w:pStyle w:val="ListParagraph"/>
        <w:tabs>
          <w:tab w:val="left" w:pos="1830"/>
        </w:tabs>
        <w:spacing w:after="0"/>
        <w:rPr>
          <w:rFonts w:ascii="Arial" w:hAnsi="Arial" w:cs="Arial"/>
          <w:b/>
        </w:rPr>
      </w:pPr>
    </w:p>
    <w:p w14:paraId="0E4178E2" w14:textId="77777777" w:rsidR="00101567" w:rsidRPr="00BC4648" w:rsidRDefault="00101567" w:rsidP="0012186B">
      <w:pPr>
        <w:pStyle w:val="Default"/>
        <w:spacing w:line="276" w:lineRule="auto"/>
        <w:jc w:val="both"/>
        <w:rPr>
          <w:rFonts w:ascii="Arial" w:hAnsi="Arial" w:cs="Arial"/>
          <w:sz w:val="22"/>
          <w:szCs w:val="22"/>
        </w:rPr>
      </w:pPr>
      <w:r w:rsidRPr="00BC4648">
        <w:rPr>
          <w:rFonts w:ascii="Arial" w:hAnsi="Arial" w:cs="Arial"/>
          <w:b/>
          <w:bCs/>
          <w:sz w:val="22"/>
          <w:szCs w:val="22"/>
        </w:rPr>
        <w:t xml:space="preserve">BID </w:t>
      </w:r>
      <w:r w:rsidR="002F3236" w:rsidRPr="00BC4648">
        <w:rPr>
          <w:rFonts w:ascii="Arial" w:hAnsi="Arial" w:cs="Arial"/>
          <w:sz w:val="22"/>
          <w:szCs w:val="22"/>
        </w:rPr>
        <w:t xml:space="preserve">- </w:t>
      </w:r>
      <w:r w:rsidRPr="00BC4648">
        <w:rPr>
          <w:rFonts w:ascii="Arial" w:hAnsi="Arial" w:cs="Arial"/>
          <w:sz w:val="22"/>
          <w:szCs w:val="22"/>
        </w:rPr>
        <w:t xml:space="preserve">Banco Interamericano de Desenvolvimento, organismo internacional multilateral de direito público outorgante dos empréstimos aos Mutuários. </w:t>
      </w:r>
    </w:p>
    <w:p w14:paraId="00C728FB" w14:textId="77777777" w:rsidR="00101567" w:rsidRPr="00BC4648" w:rsidRDefault="00101567" w:rsidP="0012186B">
      <w:pPr>
        <w:pStyle w:val="Default"/>
        <w:spacing w:line="276" w:lineRule="auto"/>
        <w:jc w:val="both"/>
        <w:rPr>
          <w:rFonts w:ascii="Arial" w:hAnsi="Arial" w:cs="Arial"/>
          <w:sz w:val="22"/>
          <w:szCs w:val="22"/>
        </w:rPr>
      </w:pPr>
    </w:p>
    <w:p w14:paraId="737BE578" w14:textId="77777777" w:rsidR="00101567" w:rsidRPr="00BC4648" w:rsidRDefault="00101567" w:rsidP="0012186B">
      <w:pPr>
        <w:pStyle w:val="Default"/>
        <w:spacing w:line="276" w:lineRule="auto"/>
        <w:jc w:val="both"/>
        <w:rPr>
          <w:rFonts w:ascii="Arial" w:hAnsi="Arial" w:cs="Arial"/>
          <w:sz w:val="22"/>
          <w:szCs w:val="22"/>
        </w:rPr>
      </w:pPr>
      <w:r w:rsidRPr="00BC4648">
        <w:rPr>
          <w:rFonts w:ascii="Arial" w:hAnsi="Arial" w:cs="Arial"/>
          <w:b/>
          <w:bCs/>
          <w:sz w:val="22"/>
          <w:szCs w:val="22"/>
        </w:rPr>
        <w:t>Mutuário</w:t>
      </w:r>
      <w:r w:rsidR="002F3236" w:rsidRPr="00BC4648">
        <w:rPr>
          <w:rFonts w:ascii="Arial" w:hAnsi="Arial" w:cs="Arial"/>
          <w:b/>
          <w:bCs/>
          <w:sz w:val="22"/>
          <w:szCs w:val="22"/>
        </w:rPr>
        <w:t xml:space="preserve"> - </w:t>
      </w:r>
      <w:r w:rsidRPr="00BC4648">
        <w:rPr>
          <w:rFonts w:ascii="Arial" w:hAnsi="Arial" w:cs="Arial"/>
          <w:color w:val="000000" w:themeColor="text1"/>
          <w:sz w:val="22"/>
          <w:szCs w:val="22"/>
          <w:shd w:val="clear" w:color="auto" w:fill="FFFFFF"/>
        </w:rPr>
        <w:t>Financiadora de Estudos e Projetos (</w:t>
      </w:r>
      <w:r w:rsidR="002F57E2" w:rsidRPr="00BC4648">
        <w:rPr>
          <w:rFonts w:ascii="Arial" w:hAnsi="Arial" w:cs="Arial"/>
          <w:color w:val="000000" w:themeColor="text1"/>
          <w:sz w:val="22"/>
          <w:szCs w:val="22"/>
        </w:rPr>
        <w:t>Finep</w:t>
      </w:r>
      <w:r w:rsidRPr="00BC4648">
        <w:rPr>
          <w:rFonts w:ascii="Arial" w:hAnsi="Arial" w:cs="Arial"/>
          <w:color w:val="000000" w:themeColor="text1"/>
          <w:sz w:val="22"/>
          <w:szCs w:val="22"/>
        </w:rPr>
        <w:t>), empresa publica brasileira com personalidade jurídica de direito privado.</w:t>
      </w:r>
    </w:p>
    <w:p w14:paraId="731F26F3" w14:textId="77777777" w:rsidR="00101567" w:rsidRPr="00BC4648" w:rsidRDefault="00101567" w:rsidP="0012186B">
      <w:pPr>
        <w:pStyle w:val="Default"/>
        <w:spacing w:line="276" w:lineRule="auto"/>
        <w:jc w:val="both"/>
        <w:rPr>
          <w:rFonts w:ascii="Arial" w:hAnsi="Arial" w:cs="Arial"/>
          <w:sz w:val="22"/>
          <w:szCs w:val="22"/>
        </w:rPr>
      </w:pPr>
    </w:p>
    <w:p w14:paraId="0D26357C" w14:textId="77777777" w:rsidR="00101567" w:rsidRPr="00BC4648" w:rsidRDefault="00101567" w:rsidP="0012186B">
      <w:pPr>
        <w:pStyle w:val="Default"/>
        <w:spacing w:line="276" w:lineRule="auto"/>
        <w:jc w:val="both"/>
        <w:rPr>
          <w:rFonts w:ascii="Arial" w:hAnsi="Arial" w:cs="Arial"/>
          <w:color w:val="000000" w:themeColor="text1"/>
          <w:sz w:val="22"/>
          <w:szCs w:val="22"/>
          <w:shd w:val="clear" w:color="auto" w:fill="FFFFFF"/>
        </w:rPr>
      </w:pPr>
      <w:r w:rsidRPr="00BC4648">
        <w:rPr>
          <w:rFonts w:ascii="Arial" w:hAnsi="Arial" w:cs="Arial"/>
          <w:b/>
          <w:bCs/>
          <w:sz w:val="22"/>
          <w:szCs w:val="22"/>
        </w:rPr>
        <w:t>Órgão Executor</w:t>
      </w:r>
      <w:r w:rsidR="002F3236" w:rsidRPr="00BC4648">
        <w:rPr>
          <w:rFonts w:ascii="Arial" w:hAnsi="Arial" w:cs="Arial"/>
          <w:b/>
          <w:bCs/>
          <w:sz w:val="22"/>
          <w:szCs w:val="22"/>
        </w:rPr>
        <w:t xml:space="preserve"> - </w:t>
      </w:r>
      <w:r w:rsidRPr="00BC4648">
        <w:rPr>
          <w:rFonts w:ascii="Arial" w:hAnsi="Arial" w:cs="Arial"/>
          <w:color w:val="000000" w:themeColor="text1"/>
          <w:sz w:val="22"/>
          <w:szCs w:val="22"/>
          <w:shd w:val="clear" w:color="auto" w:fill="FFFFFF"/>
        </w:rPr>
        <w:t>Financiadora de Estudos e Projetos (</w:t>
      </w:r>
      <w:r w:rsidR="002F57E2" w:rsidRPr="00BC4648">
        <w:rPr>
          <w:rFonts w:ascii="Arial" w:hAnsi="Arial" w:cs="Arial"/>
          <w:color w:val="000000" w:themeColor="text1"/>
          <w:sz w:val="22"/>
          <w:szCs w:val="22"/>
          <w:shd w:val="clear" w:color="auto" w:fill="FFFFFF"/>
        </w:rPr>
        <w:t>Finep</w:t>
      </w:r>
      <w:r w:rsidR="002F3236" w:rsidRPr="00BC4648">
        <w:rPr>
          <w:rFonts w:ascii="Arial" w:hAnsi="Arial" w:cs="Arial"/>
          <w:color w:val="000000" w:themeColor="text1"/>
          <w:sz w:val="22"/>
          <w:szCs w:val="22"/>
          <w:shd w:val="clear" w:color="auto" w:fill="FFFFFF"/>
        </w:rPr>
        <w:t>), empresa pública brasileira d</w:t>
      </w:r>
      <w:r w:rsidRPr="00BC4648">
        <w:rPr>
          <w:rFonts w:ascii="Arial" w:hAnsi="Arial" w:cs="Arial"/>
          <w:color w:val="000000" w:themeColor="text1"/>
          <w:sz w:val="22"/>
          <w:szCs w:val="22"/>
          <w:shd w:val="clear" w:color="auto" w:fill="FFFFFF"/>
        </w:rPr>
        <w:t xml:space="preserve">e fomento </w:t>
      </w:r>
      <w:r w:rsidR="002F3236" w:rsidRPr="00BC4648">
        <w:rPr>
          <w:rFonts w:ascii="Arial" w:hAnsi="Arial" w:cs="Arial"/>
          <w:color w:val="000000" w:themeColor="text1"/>
          <w:sz w:val="22"/>
          <w:szCs w:val="22"/>
          <w:shd w:val="clear" w:color="auto" w:fill="FFFFFF"/>
        </w:rPr>
        <w:t>aos</w:t>
      </w:r>
      <w:r w:rsidRPr="00BC4648">
        <w:rPr>
          <w:rFonts w:ascii="Arial" w:hAnsi="Arial" w:cs="Arial"/>
          <w:color w:val="000000" w:themeColor="text1"/>
          <w:sz w:val="22"/>
          <w:szCs w:val="22"/>
          <w:shd w:val="clear" w:color="auto" w:fill="FFFFFF"/>
        </w:rPr>
        <w:t> setores de inovação.  A empresa é vinculada ao </w:t>
      </w:r>
      <w:hyperlink r:id="rId14" w:tooltip="Ministério da Ciência, Tecnologia e Inovação" w:history="1">
        <w:r w:rsidRPr="00BC4648">
          <w:rPr>
            <w:rFonts w:ascii="Arial" w:hAnsi="Arial" w:cs="Arial"/>
            <w:color w:val="000000" w:themeColor="text1"/>
            <w:sz w:val="22"/>
            <w:szCs w:val="22"/>
            <w:shd w:val="clear" w:color="auto" w:fill="FFFFFF"/>
          </w:rPr>
          <w:t>Ministério da Ciência e Tecnologia</w:t>
        </w:r>
      </w:hyperlink>
      <w:r w:rsidRPr="00BC4648">
        <w:rPr>
          <w:rFonts w:ascii="Arial" w:hAnsi="Arial" w:cs="Arial"/>
          <w:color w:val="000000" w:themeColor="text1"/>
          <w:sz w:val="22"/>
          <w:szCs w:val="22"/>
          <w:shd w:val="clear" w:color="auto" w:fill="FFFFFF"/>
        </w:rPr>
        <w:t> e Inovação.</w:t>
      </w:r>
    </w:p>
    <w:p w14:paraId="0DDE9D9B" w14:textId="77777777" w:rsidR="00101567" w:rsidRPr="00BC4648" w:rsidRDefault="00101567" w:rsidP="0012186B">
      <w:pPr>
        <w:pStyle w:val="Default"/>
        <w:spacing w:line="276" w:lineRule="auto"/>
        <w:jc w:val="both"/>
        <w:rPr>
          <w:rFonts w:ascii="Arial" w:hAnsi="Arial" w:cs="Arial"/>
          <w:sz w:val="22"/>
          <w:szCs w:val="22"/>
        </w:rPr>
      </w:pPr>
    </w:p>
    <w:p w14:paraId="305108B2" w14:textId="77777777" w:rsidR="00101567" w:rsidRPr="00BC4648" w:rsidRDefault="002F3236" w:rsidP="0012186B">
      <w:pPr>
        <w:pStyle w:val="Default"/>
        <w:spacing w:line="276" w:lineRule="auto"/>
        <w:jc w:val="both"/>
        <w:rPr>
          <w:rFonts w:ascii="Arial" w:hAnsi="Arial" w:cs="Arial"/>
          <w:sz w:val="22"/>
          <w:szCs w:val="22"/>
        </w:rPr>
      </w:pPr>
      <w:r w:rsidRPr="00BC4648">
        <w:rPr>
          <w:rFonts w:ascii="Arial" w:hAnsi="Arial" w:cs="Arial"/>
          <w:b/>
          <w:bCs/>
          <w:sz w:val="22"/>
          <w:szCs w:val="22"/>
        </w:rPr>
        <w:t xml:space="preserve">Beneficiários - </w:t>
      </w:r>
      <w:r w:rsidR="00101567" w:rsidRPr="00BC4648">
        <w:rPr>
          <w:rFonts w:ascii="Arial" w:hAnsi="Arial" w:cs="Arial"/>
          <w:sz w:val="22"/>
          <w:szCs w:val="22"/>
        </w:rPr>
        <w:t>Empresas em setores prioritários, agência de fomento, bancos de desenvolvimentos regionais e Startups.</w:t>
      </w:r>
    </w:p>
    <w:p w14:paraId="2FC74FC9" w14:textId="77777777" w:rsidR="00101567" w:rsidRPr="00BC4648" w:rsidRDefault="00101567" w:rsidP="007E7AD3">
      <w:pPr>
        <w:tabs>
          <w:tab w:val="left" w:pos="1830"/>
        </w:tabs>
        <w:spacing w:after="0"/>
        <w:rPr>
          <w:rFonts w:ascii="Arial" w:hAnsi="Arial" w:cs="Arial"/>
        </w:rPr>
      </w:pPr>
    </w:p>
    <w:p w14:paraId="0C4C9190" w14:textId="77777777" w:rsidR="002F3236" w:rsidRPr="00BC4648" w:rsidRDefault="002F3236" w:rsidP="009838CA">
      <w:pPr>
        <w:pStyle w:val="Heading2"/>
        <w:numPr>
          <w:ilvl w:val="0"/>
          <w:numId w:val="63"/>
        </w:numPr>
        <w:rPr>
          <w:rFonts w:ascii="Arial" w:hAnsi="Arial" w:cs="Arial"/>
        </w:rPr>
      </w:pPr>
      <w:bookmarkStart w:id="5" w:name="_Toc481394363"/>
      <w:r w:rsidRPr="00BC4648">
        <w:rPr>
          <w:rFonts w:ascii="Arial" w:hAnsi="Arial" w:cs="Arial"/>
        </w:rPr>
        <w:t>DEFINIÇÕES</w:t>
      </w:r>
      <w:bookmarkEnd w:id="5"/>
    </w:p>
    <w:p w14:paraId="7078F5FC" w14:textId="77777777" w:rsidR="00101567" w:rsidRPr="00BC4648" w:rsidRDefault="00101567" w:rsidP="006849E7">
      <w:pPr>
        <w:tabs>
          <w:tab w:val="left" w:pos="1830"/>
        </w:tabs>
        <w:spacing w:after="0"/>
        <w:jc w:val="both"/>
        <w:rPr>
          <w:rFonts w:ascii="Arial" w:hAnsi="Arial" w:cs="Arial"/>
        </w:rPr>
      </w:pPr>
    </w:p>
    <w:p w14:paraId="6B81B8FC" w14:textId="77777777" w:rsidR="0078266B" w:rsidRPr="00BC4648" w:rsidRDefault="0078266B" w:rsidP="006849E7">
      <w:pPr>
        <w:tabs>
          <w:tab w:val="left" w:pos="1830"/>
        </w:tabs>
        <w:spacing w:after="0"/>
        <w:jc w:val="both"/>
        <w:rPr>
          <w:rFonts w:ascii="Arial" w:hAnsi="Arial" w:cs="Arial"/>
        </w:rPr>
      </w:pPr>
      <w:r w:rsidRPr="00BC4648">
        <w:rPr>
          <w:rFonts w:ascii="Arial" w:hAnsi="Arial" w:cs="Arial"/>
        </w:rPr>
        <w:t>Todas as vezes em que present</w:t>
      </w:r>
      <w:r w:rsidR="00F71E0A" w:rsidRPr="00BC4648">
        <w:rPr>
          <w:rFonts w:ascii="Arial" w:hAnsi="Arial" w:cs="Arial"/>
        </w:rPr>
        <w:t>e Regulamento Operativo fizer menção</w:t>
      </w:r>
      <w:r w:rsidRPr="00BC4648">
        <w:rPr>
          <w:rFonts w:ascii="Arial" w:hAnsi="Arial" w:cs="Arial"/>
        </w:rPr>
        <w:t xml:space="preserve"> à algum dos termos abaixo descritos, os mesmos significarão o seguinte: </w:t>
      </w:r>
    </w:p>
    <w:p w14:paraId="6AA27FE0" w14:textId="77777777" w:rsidR="0078266B" w:rsidRPr="00BC4648" w:rsidRDefault="0078266B" w:rsidP="007E7AD3">
      <w:pPr>
        <w:tabs>
          <w:tab w:val="left" w:pos="1830"/>
        </w:tabs>
        <w:spacing w:after="0"/>
        <w:rPr>
          <w:rFonts w:ascii="Arial" w:hAnsi="Arial" w:cs="Arial"/>
        </w:rPr>
      </w:pPr>
    </w:p>
    <w:tbl>
      <w:tblPr>
        <w:tblW w:w="0" w:type="auto"/>
        <w:tblLook w:val="04A0" w:firstRow="1" w:lastRow="0" w:firstColumn="1" w:lastColumn="0" w:noHBand="0" w:noVBand="1"/>
      </w:tblPr>
      <w:tblGrid>
        <w:gridCol w:w="4669"/>
        <w:gridCol w:w="4685"/>
      </w:tblGrid>
      <w:tr w:rsidR="0078266B" w:rsidRPr="00BC4648" w14:paraId="77AA24F5" w14:textId="77777777" w:rsidTr="00765DAA">
        <w:tc>
          <w:tcPr>
            <w:tcW w:w="4669" w:type="dxa"/>
          </w:tcPr>
          <w:p w14:paraId="7710969A" w14:textId="77777777" w:rsidR="0078266B" w:rsidRPr="00BC4648" w:rsidRDefault="002A6B09" w:rsidP="007E7AD3">
            <w:pPr>
              <w:tabs>
                <w:tab w:val="left" w:pos="1830"/>
              </w:tabs>
              <w:rPr>
                <w:rFonts w:ascii="Arial" w:hAnsi="Arial" w:cs="Arial"/>
                <w:b/>
              </w:rPr>
            </w:pPr>
            <w:r w:rsidRPr="00BC4648">
              <w:rPr>
                <w:rFonts w:ascii="Arial" w:hAnsi="Arial" w:cs="Arial"/>
                <w:b/>
              </w:rPr>
              <w:t>TERMOS</w:t>
            </w:r>
          </w:p>
        </w:tc>
        <w:tc>
          <w:tcPr>
            <w:tcW w:w="4685" w:type="dxa"/>
          </w:tcPr>
          <w:p w14:paraId="526E972B" w14:textId="77777777" w:rsidR="0078266B" w:rsidRPr="00BC4648" w:rsidRDefault="0078266B" w:rsidP="00A65994">
            <w:pPr>
              <w:tabs>
                <w:tab w:val="left" w:pos="1830"/>
              </w:tabs>
              <w:jc w:val="right"/>
              <w:rPr>
                <w:rFonts w:ascii="Arial" w:hAnsi="Arial" w:cs="Arial"/>
                <w:b/>
              </w:rPr>
            </w:pPr>
            <w:r w:rsidRPr="00BC4648">
              <w:rPr>
                <w:rFonts w:ascii="Arial" w:hAnsi="Arial" w:cs="Arial"/>
                <w:b/>
              </w:rPr>
              <w:t>DESCRIÇÃO</w:t>
            </w:r>
          </w:p>
        </w:tc>
      </w:tr>
      <w:tr w:rsidR="0062511B" w:rsidRPr="00BC4648" w14:paraId="13DDA798" w14:textId="77777777" w:rsidTr="00765DAA">
        <w:trPr>
          <w:trHeight w:val="50"/>
        </w:trPr>
        <w:tc>
          <w:tcPr>
            <w:tcW w:w="4669" w:type="dxa"/>
          </w:tcPr>
          <w:p w14:paraId="5558D120" w14:textId="77777777" w:rsidR="0062511B" w:rsidRPr="00BC4648" w:rsidRDefault="0062511B" w:rsidP="007E7AD3">
            <w:pPr>
              <w:tabs>
                <w:tab w:val="left" w:pos="1830"/>
              </w:tabs>
              <w:rPr>
                <w:rFonts w:ascii="Arial" w:hAnsi="Arial" w:cs="Arial"/>
              </w:rPr>
            </w:pPr>
            <w:r w:rsidRPr="00BC4648">
              <w:rPr>
                <w:rFonts w:ascii="Arial" w:hAnsi="Arial" w:cs="Arial"/>
              </w:rPr>
              <w:t>AAS</w:t>
            </w:r>
          </w:p>
        </w:tc>
        <w:tc>
          <w:tcPr>
            <w:tcW w:w="4685" w:type="dxa"/>
          </w:tcPr>
          <w:p w14:paraId="4B5B97DC" w14:textId="77777777" w:rsidR="0062511B" w:rsidRPr="00BC4648" w:rsidRDefault="0062511B" w:rsidP="00A65994">
            <w:pPr>
              <w:tabs>
                <w:tab w:val="left" w:pos="1830"/>
              </w:tabs>
              <w:jc w:val="right"/>
              <w:rPr>
                <w:rFonts w:ascii="Arial" w:hAnsi="Arial" w:cs="Arial"/>
              </w:rPr>
            </w:pPr>
            <w:r w:rsidRPr="00BC4648">
              <w:rPr>
                <w:rFonts w:ascii="Arial" w:hAnsi="Arial" w:cs="Arial"/>
              </w:rPr>
              <w:t>Avaliação Ambiental e Social</w:t>
            </w:r>
          </w:p>
        </w:tc>
      </w:tr>
      <w:tr w:rsidR="0078266B" w:rsidRPr="00BC4648" w14:paraId="0DA1556C" w14:textId="77777777" w:rsidTr="00765DAA">
        <w:trPr>
          <w:trHeight w:val="50"/>
        </w:trPr>
        <w:tc>
          <w:tcPr>
            <w:tcW w:w="4669" w:type="dxa"/>
          </w:tcPr>
          <w:p w14:paraId="39732F70" w14:textId="77777777" w:rsidR="0078266B" w:rsidRPr="00BC4648" w:rsidRDefault="0078266B" w:rsidP="007E7AD3">
            <w:pPr>
              <w:tabs>
                <w:tab w:val="left" w:pos="1830"/>
              </w:tabs>
              <w:rPr>
                <w:rFonts w:ascii="Arial" w:hAnsi="Arial" w:cs="Arial"/>
              </w:rPr>
            </w:pPr>
            <w:r w:rsidRPr="00BC4648">
              <w:rPr>
                <w:rFonts w:ascii="Arial" w:hAnsi="Arial" w:cs="Arial"/>
              </w:rPr>
              <w:lastRenderedPageBreak/>
              <w:t>AIA</w:t>
            </w:r>
          </w:p>
        </w:tc>
        <w:tc>
          <w:tcPr>
            <w:tcW w:w="4685" w:type="dxa"/>
          </w:tcPr>
          <w:p w14:paraId="12EF9E87" w14:textId="77777777" w:rsidR="0078266B" w:rsidRPr="00BC4648" w:rsidRDefault="0078266B" w:rsidP="00A65994">
            <w:pPr>
              <w:tabs>
                <w:tab w:val="left" w:pos="1830"/>
              </w:tabs>
              <w:jc w:val="right"/>
              <w:rPr>
                <w:rFonts w:ascii="Arial" w:hAnsi="Arial" w:cs="Arial"/>
              </w:rPr>
            </w:pPr>
            <w:r w:rsidRPr="00BC4648">
              <w:rPr>
                <w:rFonts w:ascii="Arial" w:hAnsi="Arial" w:cs="Arial"/>
              </w:rPr>
              <w:t>Análise de Impacto Ambiental</w:t>
            </w:r>
          </w:p>
        </w:tc>
      </w:tr>
      <w:tr w:rsidR="0078266B" w:rsidRPr="00BC4648" w14:paraId="318E8CA2" w14:textId="77777777" w:rsidTr="00765DAA">
        <w:tc>
          <w:tcPr>
            <w:tcW w:w="4669" w:type="dxa"/>
          </w:tcPr>
          <w:p w14:paraId="0156C271" w14:textId="77777777" w:rsidR="0078266B" w:rsidRPr="00BC4648" w:rsidRDefault="0078266B" w:rsidP="007E7AD3">
            <w:pPr>
              <w:tabs>
                <w:tab w:val="left" w:pos="1830"/>
              </w:tabs>
              <w:rPr>
                <w:rFonts w:ascii="Arial" w:hAnsi="Arial" w:cs="Arial"/>
              </w:rPr>
            </w:pPr>
            <w:r w:rsidRPr="00BC4648">
              <w:rPr>
                <w:rFonts w:ascii="Arial" w:hAnsi="Arial" w:cs="Arial"/>
              </w:rPr>
              <w:t>BID</w:t>
            </w:r>
          </w:p>
        </w:tc>
        <w:tc>
          <w:tcPr>
            <w:tcW w:w="4685" w:type="dxa"/>
          </w:tcPr>
          <w:p w14:paraId="786E10FC" w14:textId="77777777" w:rsidR="0078266B" w:rsidRPr="00BC4648" w:rsidRDefault="0078266B" w:rsidP="00A65994">
            <w:pPr>
              <w:tabs>
                <w:tab w:val="left" w:pos="1830"/>
              </w:tabs>
              <w:jc w:val="right"/>
              <w:rPr>
                <w:rFonts w:ascii="Arial" w:hAnsi="Arial" w:cs="Arial"/>
              </w:rPr>
            </w:pPr>
            <w:r w:rsidRPr="00BC4648">
              <w:rPr>
                <w:rFonts w:ascii="Arial" w:hAnsi="Arial" w:cs="Arial"/>
              </w:rPr>
              <w:t>Banco Interamericano de Desenvolvimento</w:t>
            </w:r>
          </w:p>
        </w:tc>
      </w:tr>
      <w:tr w:rsidR="0078266B" w:rsidRPr="00BC4648" w14:paraId="15AE0E41" w14:textId="77777777" w:rsidTr="00765DAA">
        <w:tc>
          <w:tcPr>
            <w:tcW w:w="4669" w:type="dxa"/>
          </w:tcPr>
          <w:p w14:paraId="44B5F63F" w14:textId="77777777" w:rsidR="0078266B" w:rsidRPr="00BC4648" w:rsidRDefault="002A6B09" w:rsidP="007E7AD3">
            <w:pPr>
              <w:tabs>
                <w:tab w:val="left" w:pos="1830"/>
              </w:tabs>
              <w:rPr>
                <w:rFonts w:ascii="Arial" w:hAnsi="Arial" w:cs="Arial"/>
              </w:rPr>
            </w:pPr>
            <w:r w:rsidRPr="00BC4648">
              <w:rPr>
                <w:rFonts w:ascii="Arial" w:hAnsi="Arial" w:cs="Arial"/>
              </w:rPr>
              <w:t>CCLIP</w:t>
            </w:r>
          </w:p>
        </w:tc>
        <w:tc>
          <w:tcPr>
            <w:tcW w:w="4685" w:type="dxa"/>
          </w:tcPr>
          <w:p w14:paraId="13B4AF19" w14:textId="77777777" w:rsidR="0078266B" w:rsidRPr="00BC4648" w:rsidRDefault="002A6B09" w:rsidP="00A65994">
            <w:pPr>
              <w:tabs>
                <w:tab w:val="left" w:pos="1830"/>
              </w:tabs>
              <w:jc w:val="right"/>
              <w:rPr>
                <w:rFonts w:ascii="Arial" w:hAnsi="Arial" w:cs="Arial"/>
              </w:rPr>
            </w:pPr>
            <w:r w:rsidRPr="00BC4648">
              <w:rPr>
                <w:rFonts w:ascii="Arial" w:hAnsi="Arial" w:cs="Arial"/>
              </w:rPr>
              <w:t>Crédito Condicional para Projetos de Investimento</w:t>
            </w:r>
          </w:p>
        </w:tc>
      </w:tr>
      <w:tr w:rsidR="0078266B" w:rsidRPr="00BC4648" w14:paraId="7E5C66E9" w14:textId="77777777" w:rsidTr="00765DAA">
        <w:tc>
          <w:tcPr>
            <w:tcW w:w="4669" w:type="dxa"/>
          </w:tcPr>
          <w:p w14:paraId="5165819E" w14:textId="77777777" w:rsidR="0078266B" w:rsidRPr="00BC4648" w:rsidRDefault="002A6B09" w:rsidP="007E7AD3">
            <w:pPr>
              <w:tabs>
                <w:tab w:val="left" w:pos="1830"/>
              </w:tabs>
              <w:rPr>
                <w:rFonts w:ascii="Arial" w:hAnsi="Arial" w:cs="Arial"/>
              </w:rPr>
            </w:pPr>
            <w:r w:rsidRPr="00BC4648">
              <w:rPr>
                <w:rFonts w:ascii="Arial" w:hAnsi="Arial" w:cs="Arial"/>
              </w:rPr>
              <w:t>CMN</w:t>
            </w:r>
          </w:p>
        </w:tc>
        <w:tc>
          <w:tcPr>
            <w:tcW w:w="4685" w:type="dxa"/>
          </w:tcPr>
          <w:p w14:paraId="3E2A7878" w14:textId="77777777" w:rsidR="0078266B" w:rsidRPr="00BC4648" w:rsidRDefault="002A6B09" w:rsidP="00A65994">
            <w:pPr>
              <w:tabs>
                <w:tab w:val="left" w:pos="1830"/>
              </w:tabs>
              <w:jc w:val="right"/>
              <w:rPr>
                <w:rFonts w:ascii="Arial" w:hAnsi="Arial" w:cs="Arial"/>
              </w:rPr>
            </w:pPr>
            <w:r w:rsidRPr="00BC4648">
              <w:rPr>
                <w:rFonts w:ascii="Arial" w:hAnsi="Arial" w:cs="Arial"/>
              </w:rPr>
              <w:t>Conselho Monetário Nacional</w:t>
            </w:r>
          </w:p>
        </w:tc>
      </w:tr>
      <w:tr w:rsidR="0078266B" w:rsidRPr="00BC4648" w14:paraId="4B0AB4FF" w14:textId="77777777" w:rsidTr="00765DAA">
        <w:tc>
          <w:tcPr>
            <w:tcW w:w="4669" w:type="dxa"/>
          </w:tcPr>
          <w:p w14:paraId="39E4F840" w14:textId="77777777" w:rsidR="0078266B" w:rsidRPr="00BC4648" w:rsidRDefault="002A6B09" w:rsidP="007E7AD3">
            <w:pPr>
              <w:tabs>
                <w:tab w:val="left" w:pos="1830"/>
              </w:tabs>
              <w:rPr>
                <w:rFonts w:ascii="Arial" w:hAnsi="Arial" w:cs="Arial"/>
              </w:rPr>
            </w:pPr>
            <w:r w:rsidRPr="00BC4648">
              <w:rPr>
                <w:rFonts w:ascii="Arial" w:hAnsi="Arial" w:cs="Arial"/>
              </w:rPr>
              <w:t>Contrato de Empréstimo</w:t>
            </w:r>
          </w:p>
        </w:tc>
        <w:tc>
          <w:tcPr>
            <w:tcW w:w="4685" w:type="dxa"/>
          </w:tcPr>
          <w:p w14:paraId="20146F9E" w14:textId="77777777" w:rsidR="0078266B" w:rsidRPr="00BC4648" w:rsidRDefault="002A6B09" w:rsidP="00A65994">
            <w:pPr>
              <w:tabs>
                <w:tab w:val="left" w:pos="1830"/>
              </w:tabs>
              <w:jc w:val="right"/>
              <w:rPr>
                <w:rFonts w:ascii="Arial" w:hAnsi="Arial" w:cs="Arial"/>
              </w:rPr>
            </w:pPr>
            <w:r w:rsidRPr="00BC4648">
              <w:rPr>
                <w:rFonts w:ascii="Arial" w:hAnsi="Arial" w:cs="Arial"/>
              </w:rPr>
              <w:t xml:space="preserve">Contrato entre o BID e a </w:t>
            </w:r>
            <w:r w:rsidR="002F57E2" w:rsidRPr="00BC4648">
              <w:rPr>
                <w:rFonts w:ascii="Arial" w:hAnsi="Arial" w:cs="Arial"/>
              </w:rPr>
              <w:t>Finep</w:t>
            </w:r>
          </w:p>
        </w:tc>
      </w:tr>
      <w:tr w:rsidR="00675F04" w:rsidRPr="00BC4648" w14:paraId="1D027205" w14:textId="77777777" w:rsidTr="00765DAA">
        <w:tc>
          <w:tcPr>
            <w:tcW w:w="4669" w:type="dxa"/>
          </w:tcPr>
          <w:p w14:paraId="74CE881B" w14:textId="77777777" w:rsidR="00675F04" w:rsidRPr="00BC4648" w:rsidRDefault="00675F04" w:rsidP="007E7AD3">
            <w:pPr>
              <w:tabs>
                <w:tab w:val="left" w:pos="1830"/>
              </w:tabs>
              <w:rPr>
                <w:rFonts w:ascii="Arial" w:hAnsi="Arial" w:cs="Arial"/>
              </w:rPr>
            </w:pPr>
            <w:r w:rsidRPr="00BC4648">
              <w:rPr>
                <w:rFonts w:ascii="Arial" w:hAnsi="Arial" w:cs="Arial"/>
              </w:rPr>
              <w:t>EFA</w:t>
            </w:r>
          </w:p>
        </w:tc>
        <w:tc>
          <w:tcPr>
            <w:tcW w:w="4685" w:type="dxa"/>
          </w:tcPr>
          <w:p w14:paraId="32485C1C" w14:textId="77777777" w:rsidR="00675F04" w:rsidRPr="00BC4648" w:rsidRDefault="00675F04" w:rsidP="00A65994">
            <w:pPr>
              <w:tabs>
                <w:tab w:val="left" w:pos="1830"/>
              </w:tabs>
              <w:jc w:val="right"/>
              <w:rPr>
                <w:rFonts w:ascii="Arial" w:hAnsi="Arial" w:cs="Arial"/>
                <w:color w:val="000000" w:themeColor="text1"/>
                <w:shd w:val="clear" w:color="auto" w:fill="FFFFFF"/>
              </w:rPr>
            </w:pPr>
            <w:r w:rsidRPr="00BC4648">
              <w:rPr>
                <w:rFonts w:ascii="Arial" w:hAnsi="Arial" w:cs="Arial"/>
                <w:color w:val="000000" w:themeColor="text1"/>
                <w:shd w:val="clear" w:color="auto" w:fill="FFFFFF"/>
              </w:rPr>
              <w:t>Estados Financeiros Auditados do Programa</w:t>
            </w:r>
          </w:p>
        </w:tc>
      </w:tr>
      <w:tr w:rsidR="0078266B" w:rsidRPr="00BC4648" w14:paraId="5B9BDB70" w14:textId="77777777" w:rsidTr="00765DAA">
        <w:tc>
          <w:tcPr>
            <w:tcW w:w="4669" w:type="dxa"/>
          </w:tcPr>
          <w:p w14:paraId="01DCE71D" w14:textId="77777777" w:rsidR="0078266B" w:rsidRPr="00BC4648" w:rsidRDefault="002F57E2" w:rsidP="007E7AD3">
            <w:pPr>
              <w:tabs>
                <w:tab w:val="left" w:pos="1830"/>
              </w:tabs>
              <w:rPr>
                <w:rFonts w:ascii="Arial" w:hAnsi="Arial" w:cs="Arial"/>
              </w:rPr>
            </w:pPr>
            <w:r w:rsidRPr="00BC4648">
              <w:rPr>
                <w:rFonts w:ascii="Arial" w:hAnsi="Arial" w:cs="Arial"/>
              </w:rPr>
              <w:t>Finep</w:t>
            </w:r>
          </w:p>
        </w:tc>
        <w:tc>
          <w:tcPr>
            <w:tcW w:w="4685" w:type="dxa"/>
          </w:tcPr>
          <w:p w14:paraId="129AE6FB" w14:textId="77777777" w:rsidR="0078266B" w:rsidRPr="00BC4648" w:rsidRDefault="002A6B09" w:rsidP="00A65994">
            <w:pPr>
              <w:tabs>
                <w:tab w:val="left" w:pos="1830"/>
              </w:tabs>
              <w:jc w:val="right"/>
              <w:rPr>
                <w:rFonts w:ascii="Arial" w:hAnsi="Arial" w:cs="Arial"/>
              </w:rPr>
            </w:pPr>
            <w:r w:rsidRPr="00BC4648">
              <w:rPr>
                <w:rFonts w:ascii="Arial" w:hAnsi="Arial" w:cs="Arial"/>
                <w:color w:val="000000" w:themeColor="text1"/>
                <w:shd w:val="clear" w:color="auto" w:fill="FFFFFF"/>
              </w:rPr>
              <w:t>Financiadora de Estudos e Projetos</w:t>
            </w:r>
          </w:p>
        </w:tc>
      </w:tr>
      <w:tr w:rsidR="002A6B09" w:rsidRPr="00BC4648" w14:paraId="0817209F" w14:textId="77777777" w:rsidTr="00765DAA">
        <w:tc>
          <w:tcPr>
            <w:tcW w:w="4669" w:type="dxa"/>
          </w:tcPr>
          <w:p w14:paraId="053E47A2" w14:textId="77777777" w:rsidR="002A6B09" w:rsidRPr="00BC4648" w:rsidRDefault="002A6B09" w:rsidP="007E7AD3">
            <w:pPr>
              <w:tabs>
                <w:tab w:val="left" w:pos="1830"/>
              </w:tabs>
              <w:rPr>
                <w:rFonts w:ascii="Arial" w:hAnsi="Arial" w:cs="Arial"/>
              </w:rPr>
            </w:pPr>
            <w:r w:rsidRPr="00BC4648">
              <w:rPr>
                <w:rFonts w:ascii="Arial" w:hAnsi="Arial" w:cs="Arial"/>
              </w:rPr>
              <w:t>FNDCT</w:t>
            </w:r>
          </w:p>
        </w:tc>
        <w:tc>
          <w:tcPr>
            <w:tcW w:w="4685" w:type="dxa"/>
          </w:tcPr>
          <w:p w14:paraId="414ED390" w14:textId="77777777" w:rsidR="002A6B09" w:rsidRPr="00BC4648" w:rsidRDefault="002A6B09" w:rsidP="00A65994">
            <w:pPr>
              <w:tabs>
                <w:tab w:val="left" w:pos="1830"/>
              </w:tabs>
              <w:jc w:val="right"/>
              <w:rPr>
                <w:rFonts w:ascii="Arial" w:hAnsi="Arial" w:cs="Arial"/>
              </w:rPr>
            </w:pPr>
            <w:r w:rsidRPr="00BC4648">
              <w:rPr>
                <w:rFonts w:ascii="Arial" w:hAnsi="Arial" w:cs="Arial"/>
                <w:color w:val="222222"/>
                <w:shd w:val="clear" w:color="auto" w:fill="FFFFFF"/>
              </w:rPr>
              <w:t>Fundo Nacional de Desenvolvimento Científico e Tecnológico</w:t>
            </w:r>
          </w:p>
        </w:tc>
      </w:tr>
      <w:tr w:rsidR="002A6B09" w:rsidRPr="00BC4648" w14:paraId="42E80C89" w14:textId="77777777" w:rsidTr="00765DAA">
        <w:tc>
          <w:tcPr>
            <w:tcW w:w="4669" w:type="dxa"/>
          </w:tcPr>
          <w:p w14:paraId="7A4B170D" w14:textId="77777777" w:rsidR="002A6B09" w:rsidRPr="00BC4648" w:rsidRDefault="002A6B09" w:rsidP="007E7AD3">
            <w:pPr>
              <w:tabs>
                <w:tab w:val="left" w:pos="1830"/>
              </w:tabs>
              <w:rPr>
                <w:rFonts w:ascii="Arial" w:hAnsi="Arial" w:cs="Arial"/>
              </w:rPr>
            </w:pPr>
            <w:r w:rsidRPr="00BC4648">
              <w:rPr>
                <w:rFonts w:ascii="Arial" w:hAnsi="Arial" w:cs="Arial"/>
              </w:rPr>
              <w:t>FUNT</w:t>
            </w:r>
            <w:r w:rsidR="00F94C04" w:rsidRPr="00BC4648">
              <w:rPr>
                <w:rFonts w:ascii="Arial" w:hAnsi="Arial" w:cs="Arial"/>
              </w:rPr>
              <w:t>T</w:t>
            </w:r>
            <w:r w:rsidRPr="00BC4648">
              <w:rPr>
                <w:rFonts w:ascii="Arial" w:hAnsi="Arial" w:cs="Arial"/>
              </w:rPr>
              <w:t>EL</w:t>
            </w:r>
          </w:p>
        </w:tc>
        <w:tc>
          <w:tcPr>
            <w:tcW w:w="4685" w:type="dxa"/>
          </w:tcPr>
          <w:p w14:paraId="2DC03CC5" w14:textId="77777777" w:rsidR="002A6B09" w:rsidRPr="00BC4648" w:rsidRDefault="00F94C04" w:rsidP="00A65994">
            <w:pPr>
              <w:tabs>
                <w:tab w:val="left" w:pos="1830"/>
              </w:tabs>
              <w:jc w:val="right"/>
              <w:rPr>
                <w:rFonts w:ascii="Arial" w:hAnsi="Arial" w:cs="Arial"/>
              </w:rPr>
            </w:pPr>
            <w:r w:rsidRPr="00BC4648">
              <w:rPr>
                <w:rFonts w:ascii="Arial" w:hAnsi="Arial" w:cs="Arial"/>
              </w:rPr>
              <w:t>Fundo para o Desenvolvimento Tecnológico das Telecomunicações</w:t>
            </w:r>
          </w:p>
        </w:tc>
      </w:tr>
      <w:tr w:rsidR="002A6B09" w:rsidRPr="00BC4648" w14:paraId="5E864117" w14:textId="77777777" w:rsidTr="00765DAA">
        <w:tc>
          <w:tcPr>
            <w:tcW w:w="4669" w:type="dxa"/>
          </w:tcPr>
          <w:p w14:paraId="5B35BBBC" w14:textId="77777777" w:rsidR="002A6B09" w:rsidRPr="00BC4648" w:rsidRDefault="00F94C04" w:rsidP="007E7AD3">
            <w:pPr>
              <w:tabs>
                <w:tab w:val="left" w:pos="1830"/>
              </w:tabs>
              <w:rPr>
                <w:rFonts w:ascii="Arial" w:hAnsi="Arial" w:cs="Arial"/>
              </w:rPr>
            </w:pPr>
            <w:r w:rsidRPr="00BC4648">
              <w:rPr>
                <w:rFonts w:ascii="Arial" w:hAnsi="Arial" w:cs="Arial"/>
              </w:rPr>
              <w:t>ICT</w:t>
            </w:r>
          </w:p>
        </w:tc>
        <w:tc>
          <w:tcPr>
            <w:tcW w:w="4685" w:type="dxa"/>
          </w:tcPr>
          <w:p w14:paraId="376FFE94" w14:textId="77777777" w:rsidR="002A6B09" w:rsidRPr="00BC4648" w:rsidRDefault="00F94C04" w:rsidP="00A65994">
            <w:pPr>
              <w:tabs>
                <w:tab w:val="left" w:pos="1830"/>
              </w:tabs>
              <w:jc w:val="right"/>
              <w:rPr>
                <w:rFonts w:ascii="Arial" w:hAnsi="Arial" w:cs="Arial"/>
              </w:rPr>
            </w:pPr>
            <w:r w:rsidRPr="00BC4648">
              <w:rPr>
                <w:rFonts w:ascii="Arial" w:hAnsi="Arial" w:cs="Arial"/>
              </w:rPr>
              <w:t>Instituição Científica e Tecnológica</w:t>
            </w:r>
          </w:p>
        </w:tc>
      </w:tr>
      <w:tr w:rsidR="00A65994" w:rsidRPr="00BC4648" w14:paraId="2F6685C4" w14:textId="77777777" w:rsidTr="00765DAA">
        <w:tc>
          <w:tcPr>
            <w:tcW w:w="4669" w:type="dxa"/>
          </w:tcPr>
          <w:p w14:paraId="5F7BFA94" w14:textId="77777777" w:rsidR="00A65994" w:rsidRPr="00BC4648" w:rsidRDefault="00A65994" w:rsidP="007E7AD3">
            <w:pPr>
              <w:tabs>
                <w:tab w:val="left" w:pos="1830"/>
              </w:tabs>
              <w:rPr>
                <w:rFonts w:ascii="Arial" w:hAnsi="Arial" w:cs="Arial"/>
              </w:rPr>
            </w:pPr>
            <w:r w:rsidRPr="00BC4648">
              <w:rPr>
                <w:rFonts w:ascii="Arial" w:hAnsi="Arial" w:cs="Arial"/>
              </w:rPr>
              <w:t>MCTIC</w:t>
            </w:r>
          </w:p>
        </w:tc>
        <w:tc>
          <w:tcPr>
            <w:tcW w:w="4685" w:type="dxa"/>
          </w:tcPr>
          <w:p w14:paraId="3248D6D5" w14:textId="77777777" w:rsidR="00A65994" w:rsidRPr="00BC4648" w:rsidRDefault="00A65994" w:rsidP="00A65994">
            <w:pPr>
              <w:tabs>
                <w:tab w:val="left" w:pos="1830"/>
              </w:tabs>
              <w:jc w:val="right"/>
              <w:rPr>
                <w:rFonts w:ascii="Arial" w:hAnsi="Arial" w:cs="Arial"/>
              </w:rPr>
            </w:pPr>
            <w:r w:rsidRPr="00BC4648">
              <w:rPr>
                <w:rFonts w:ascii="Arial" w:hAnsi="Arial" w:cs="Arial"/>
                <w:shd w:val="clear" w:color="auto" w:fill="FFFFFF"/>
              </w:rPr>
              <w:t>Ministério da Ciência, Tecnologia, Inovações e Comunicações.</w:t>
            </w:r>
          </w:p>
        </w:tc>
      </w:tr>
      <w:tr w:rsidR="002A6B09" w:rsidRPr="00BC4648" w14:paraId="10FC3297" w14:textId="77777777" w:rsidTr="00765DAA">
        <w:tc>
          <w:tcPr>
            <w:tcW w:w="4669" w:type="dxa"/>
          </w:tcPr>
          <w:p w14:paraId="0B26889F" w14:textId="77777777" w:rsidR="002A6B09" w:rsidRPr="00BC4648" w:rsidRDefault="00F94C04" w:rsidP="007E7AD3">
            <w:pPr>
              <w:tabs>
                <w:tab w:val="left" w:pos="1830"/>
              </w:tabs>
              <w:rPr>
                <w:rFonts w:ascii="Arial" w:hAnsi="Arial" w:cs="Arial"/>
              </w:rPr>
            </w:pPr>
            <w:r w:rsidRPr="00BC4648">
              <w:rPr>
                <w:rFonts w:ascii="Arial" w:hAnsi="Arial" w:cs="Arial"/>
              </w:rPr>
              <w:t>MPMe</w:t>
            </w:r>
          </w:p>
        </w:tc>
        <w:tc>
          <w:tcPr>
            <w:tcW w:w="4685" w:type="dxa"/>
          </w:tcPr>
          <w:p w14:paraId="6053FC20" w14:textId="77777777" w:rsidR="002A6B09" w:rsidRPr="00BC4648" w:rsidRDefault="00F94C04" w:rsidP="00A65994">
            <w:pPr>
              <w:tabs>
                <w:tab w:val="left" w:pos="1830"/>
              </w:tabs>
              <w:jc w:val="right"/>
              <w:rPr>
                <w:rFonts w:ascii="Arial" w:hAnsi="Arial" w:cs="Arial"/>
              </w:rPr>
            </w:pPr>
            <w:r w:rsidRPr="00BC4648">
              <w:rPr>
                <w:rFonts w:ascii="Arial" w:hAnsi="Arial" w:cs="Arial"/>
              </w:rPr>
              <w:t>Micro, Pequenas e Médias Empresas</w:t>
            </w:r>
          </w:p>
        </w:tc>
      </w:tr>
      <w:tr w:rsidR="002A6B09" w:rsidRPr="00BC4648" w14:paraId="3C4CDDF7" w14:textId="77777777" w:rsidTr="00765DAA">
        <w:tc>
          <w:tcPr>
            <w:tcW w:w="4669" w:type="dxa"/>
          </w:tcPr>
          <w:p w14:paraId="362D91F7" w14:textId="77777777" w:rsidR="002A6B09" w:rsidRPr="00BC4648" w:rsidRDefault="00F94C04" w:rsidP="007E7AD3">
            <w:pPr>
              <w:tabs>
                <w:tab w:val="left" w:pos="1830"/>
              </w:tabs>
              <w:rPr>
                <w:rFonts w:ascii="Arial" w:hAnsi="Arial" w:cs="Arial"/>
              </w:rPr>
            </w:pPr>
            <w:r w:rsidRPr="00BC4648">
              <w:rPr>
                <w:rFonts w:ascii="Arial" w:hAnsi="Arial" w:cs="Arial"/>
              </w:rPr>
              <w:t>OCDE</w:t>
            </w:r>
          </w:p>
        </w:tc>
        <w:tc>
          <w:tcPr>
            <w:tcW w:w="4685" w:type="dxa"/>
          </w:tcPr>
          <w:p w14:paraId="0D4572AC" w14:textId="77777777" w:rsidR="002A6B09" w:rsidRPr="00BC4648" w:rsidRDefault="00F94C04" w:rsidP="00A65994">
            <w:pPr>
              <w:tabs>
                <w:tab w:val="left" w:pos="1830"/>
              </w:tabs>
              <w:jc w:val="right"/>
              <w:rPr>
                <w:rFonts w:ascii="Arial" w:hAnsi="Arial" w:cs="Arial"/>
              </w:rPr>
            </w:pPr>
            <w:r w:rsidRPr="00BC4648">
              <w:rPr>
                <w:rStyle w:val="Emphasis"/>
                <w:rFonts w:ascii="Arial" w:hAnsi="Arial" w:cs="Arial"/>
                <w:bCs/>
                <w:i w:val="0"/>
                <w:iCs w:val="0"/>
                <w:shd w:val="clear" w:color="auto" w:fill="FFFFFF"/>
              </w:rPr>
              <w:t>Organização para a Cooperação e Desenvolvimento Econômico</w:t>
            </w:r>
          </w:p>
        </w:tc>
      </w:tr>
      <w:tr w:rsidR="0078266B" w:rsidRPr="00BC4648" w14:paraId="79AECF41" w14:textId="77777777" w:rsidTr="00765DAA">
        <w:tc>
          <w:tcPr>
            <w:tcW w:w="4669" w:type="dxa"/>
          </w:tcPr>
          <w:p w14:paraId="6BEC3062" w14:textId="77777777" w:rsidR="0078266B" w:rsidRPr="00BC4648" w:rsidRDefault="00F94C04" w:rsidP="007E7AD3">
            <w:pPr>
              <w:tabs>
                <w:tab w:val="left" w:pos="1830"/>
              </w:tabs>
              <w:rPr>
                <w:rFonts w:ascii="Arial" w:hAnsi="Arial" w:cs="Arial"/>
              </w:rPr>
            </w:pPr>
            <w:r w:rsidRPr="00BC4648">
              <w:rPr>
                <w:rFonts w:ascii="Arial" w:hAnsi="Arial" w:cs="Arial"/>
              </w:rPr>
              <w:t>PA</w:t>
            </w:r>
          </w:p>
        </w:tc>
        <w:tc>
          <w:tcPr>
            <w:tcW w:w="4685" w:type="dxa"/>
          </w:tcPr>
          <w:p w14:paraId="5F090FC5" w14:textId="77777777" w:rsidR="0078266B" w:rsidRPr="00BC4648" w:rsidRDefault="00F94C04" w:rsidP="00A65994">
            <w:pPr>
              <w:tabs>
                <w:tab w:val="left" w:pos="1830"/>
              </w:tabs>
              <w:jc w:val="right"/>
              <w:rPr>
                <w:rFonts w:ascii="Arial" w:hAnsi="Arial" w:cs="Arial"/>
              </w:rPr>
            </w:pPr>
            <w:r w:rsidRPr="00BC4648">
              <w:rPr>
                <w:rFonts w:ascii="Arial" w:hAnsi="Arial" w:cs="Arial"/>
              </w:rPr>
              <w:t>Plano de Aquisições</w:t>
            </w:r>
          </w:p>
        </w:tc>
      </w:tr>
      <w:tr w:rsidR="00F94C04" w:rsidRPr="00BC4648" w14:paraId="0C2B6F1E" w14:textId="77777777" w:rsidTr="00765DAA">
        <w:tc>
          <w:tcPr>
            <w:tcW w:w="4669" w:type="dxa"/>
          </w:tcPr>
          <w:p w14:paraId="4251F6E3" w14:textId="77777777" w:rsidR="00F94C04" w:rsidRPr="00BC4648" w:rsidRDefault="00F94C04" w:rsidP="007E7AD3">
            <w:pPr>
              <w:tabs>
                <w:tab w:val="left" w:pos="1830"/>
              </w:tabs>
              <w:rPr>
                <w:rFonts w:ascii="Arial" w:hAnsi="Arial" w:cs="Arial"/>
              </w:rPr>
            </w:pPr>
            <w:r w:rsidRPr="00BC4648">
              <w:rPr>
                <w:rFonts w:ascii="Arial" w:hAnsi="Arial" w:cs="Arial"/>
              </w:rPr>
              <w:t>PBM</w:t>
            </w:r>
          </w:p>
        </w:tc>
        <w:tc>
          <w:tcPr>
            <w:tcW w:w="4685" w:type="dxa"/>
          </w:tcPr>
          <w:p w14:paraId="5D79291F" w14:textId="77777777" w:rsidR="00F94C04" w:rsidRPr="00BC4648" w:rsidRDefault="00F94C04" w:rsidP="00A65994">
            <w:pPr>
              <w:tabs>
                <w:tab w:val="left" w:pos="1830"/>
              </w:tabs>
              <w:jc w:val="right"/>
              <w:rPr>
                <w:rFonts w:ascii="Arial" w:hAnsi="Arial" w:cs="Arial"/>
              </w:rPr>
            </w:pPr>
            <w:r w:rsidRPr="00BC4648">
              <w:rPr>
                <w:rFonts w:ascii="Arial" w:hAnsi="Arial" w:cs="Arial"/>
              </w:rPr>
              <w:t>Plano Brasil Maior</w:t>
            </w:r>
          </w:p>
        </w:tc>
      </w:tr>
      <w:tr w:rsidR="00F94C04" w:rsidRPr="00BC4648" w14:paraId="177A8DEB" w14:textId="77777777" w:rsidTr="00765DAA">
        <w:tc>
          <w:tcPr>
            <w:tcW w:w="4669" w:type="dxa"/>
          </w:tcPr>
          <w:p w14:paraId="7952981A" w14:textId="77777777" w:rsidR="00F94C04" w:rsidRPr="00BC4648" w:rsidRDefault="00F94C04" w:rsidP="007E7AD3">
            <w:pPr>
              <w:tabs>
                <w:tab w:val="left" w:pos="1830"/>
              </w:tabs>
              <w:rPr>
                <w:rFonts w:ascii="Arial" w:hAnsi="Arial" w:cs="Arial"/>
              </w:rPr>
            </w:pPr>
            <w:r w:rsidRPr="00BC4648">
              <w:rPr>
                <w:rFonts w:ascii="Arial" w:hAnsi="Arial" w:cs="Arial"/>
              </w:rPr>
              <w:t>P&amp;D</w:t>
            </w:r>
          </w:p>
        </w:tc>
        <w:tc>
          <w:tcPr>
            <w:tcW w:w="4685" w:type="dxa"/>
          </w:tcPr>
          <w:p w14:paraId="70A22536" w14:textId="77777777" w:rsidR="00F94C04" w:rsidRPr="00BC4648" w:rsidRDefault="00F94C04" w:rsidP="00A65994">
            <w:pPr>
              <w:tabs>
                <w:tab w:val="left" w:pos="1830"/>
              </w:tabs>
              <w:jc w:val="right"/>
              <w:rPr>
                <w:rFonts w:ascii="Arial" w:hAnsi="Arial" w:cs="Arial"/>
              </w:rPr>
            </w:pPr>
            <w:r w:rsidRPr="00BC4648">
              <w:rPr>
                <w:rFonts w:ascii="Arial" w:hAnsi="Arial" w:cs="Arial"/>
              </w:rPr>
              <w:t>Pesquisa e Desenvolvimento</w:t>
            </w:r>
          </w:p>
        </w:tc>
      </w:tr>
      <w:tr w:rsidR="00F94C04" w:rsidRPr="00BC4648" w14:paraId="7217AF61" w14:textId="77777777" w:rsidTr="00765DAA">
        <w:tc>
          <w:tcPr>
            <w:tcW w:w="4669" w:type="dxa"/>
          </w:tcPr>
          <w:p w14:paraId="53A3293E" w14:textId="77777777" w:rsidR="00F94C04" w:rsidRPr="00BC4648" w:rsidRDefault="00F94C04" w:rsidP="007E7AD3">
            <w:pPr>
              <w:tabs>
                <w:tab w:val="left" w:pos="1830"/>
              </w:tabs>
              <w:rPr>
                <w:rFonts w:ascii="Arial" w:hAnsi="Arial" w:cs="Arial"/>
              </w:rPr>
            </w:pPr>
            <w:r w:rsidRPr="00BC4648">
              <w:rPr>
                <w:rFonts w:ascii="Arial" w:hAnsi="Arial" w:cs="Arial"/>
              </w:rPr>
              <w:t>PEI</w:t>
            </w:r>
          </w:p>
        </w:tc>
        <w:tc>
          <w:tcPr>
            <w:tcW w:w="4685" w:type="dxa"/>
          </w:tcPr>
          <w:p w14:paraId="35720432" w14:textId="77777777" w:rsidR="00F94C04" w:rsidRPr="00BC4648" w:rsidRDefault="00675F04" w:rsidP="00A65994">
            <w:pPr>
              <w:tabs>
                <w:tab w:val="left" w:pos="1830"/>
              </w:tabs>
              <w:jc w:val="right"/>
              <w:rPr>
                <w:rFonts w:ascii="Arial" w:hAnsi="Arial" w:cs="Arial"/>
              </w:rPr>
            </w:pPr>
            <w:r w:rsidRPr="00BC4648">
              <w:rPr>
                <w:rFonts w:ascii="Arial" w:hAnsi="Arial" w:cs="Arial"/>
              </w:rPr>
              <w:t>Plano Estratégico de Inovação</w:t>
            </w:r>
          </w:p>
        </w:tc>
      </w:tr>
      <w:tr w:rsidR="00F94C04" w:rsidRPr="00BC4648" w14:paraId="6CF85229" w14:textId="77777777" w:rsidTr="00765DAA">
        <w:tc>
          <w:tcPr>
            <w:tcW w:w="4669" w:type="dxa"/>
          </w:tcPr>
          <w:p w14:paraId="11B00571" w14:textId="77777777" w:rsidR="00F94C04" w:rsidRPr="00BC4648" w:rsidRDefault="00F94C04" w:rsidP="007E7AD3">
            <w:pPr>
              <w:tabs>
                <w:tab w:val="left" w:pos="1830"/>
              </w:tabs>
              <w:rPr>
                <w:rFonts w:ascii="Arial" w:hAnsi="Arial" w:cs="Arial"/>
              </w:rPr>
            </w:pPr>
            <w:r w:rsidRPr="00BC4648">
              <w:rPr>
                <w:rFonts w:ascii="Arial" w:hAnsi="Arial" w:cs="Arial"/>
              </w:rPr>
              <w:t>PEP</w:t>
            </w:r>
          </w:p>
        </w:tc>
        <w:tc>
          <w:tcPr>
            <w:tcW w:w="4685" w:type="dxa"/>
          </w:tcPr>
          <w:p w14:paraId="28CD746D" w14:textId="77777777" w:rsidR="00F94C04" w:rsidRPr="00BC4648" w:rsidRDefault="00675F04" w:rsidP="00A65994">
            <w:pPr>
              <w:tabs>
                <w:tab w:val="left" w:pos="1830"/>
              </w:tabs>
              <w:jc w:val="right"/>
              <w:rPr>
                <w:rFonts w:ascii="Arial" w:hAnsi="Arial" w:cs="Arial"/>
              </w:rPr>
            </w:pPr>
            <w:r w:rsidRPr="00BC4648">
              <w:rPr>
                <w:rFonts w:ascii="Arial" w:hAnsi="Arial" w:cs="Arial"/>
              </w:rPr>
              <w:t>Plano de Execução do Projeto</w:t>
            </w:r>
          </w:p>
        </w:tc>
      </w:tr>
      <w:tr w:rsidR="006634DE" w:rsidRPr="00BC4648" w14:paraId="4577E936" w14:textId="77777777" w:rsidTr="00765DAA">
        <w:tc>
          <w:tcPr>
            <w:tcW w:w="4669" w:type="dxa"/>
          </w:tcPr>
          <w:p w14:paraId="0D74E390" w14:textId="77777777" w:rsidR="006634DE" w:rsidRPr="00BC4648" w:rsidRDefault="006634DE" w:rsidP="007E7AD3">
            <w:pPr>
              <w:tabs>
                <w:tab w:val="left" w:pos="1830"/>
              </w:tabs>
              <w:rPr>
                <w:rFonts w:ascii="Arial" w:hAnsi="Arial" w:cs="Arial"/>
              </w:rPr>
            </w:pPr>
            <w:r w:rsidRPr="00BC4648">
              <w:rPr>
                <w:rFonts w:ascii="Arial" w:hAnsi="Arial" w:cs="Arial"/>
              </w:rPr>
              <w:t>PGAS</w:t>
            </w:r>
          </w:p>
        </w:tc>
        <w:tc>
          <w:tcPr>
            <w:tcW w:w="4685" w:type="dxa"/>
          </w:tcPr>
          <w:p w14:paraId="584AB7BE" w14:textId="77777777" w:rsidR="006634DE" w:rsidRPr="00BC4648" w:rsidRDefault="006634DE" w:rsidP="00A65994">
            <w:pPr>
              <w:tabs>
                <w:tab w:val="left" w:pos="1830"/>
              </w:tabs>
              <w:jc w:val="right"/>
              <w:rPr>
                <w:rFonts w:ascii="Arial" w:hAnsi="Arial" w:cs="Arial"/>
              </w:rPr>
            </w:pPr>
            <w:r w:rsidRPr="00BC4648">
              <w:rPr>
                <w:rFonts w:ascii="Arial" w:hAnsi="Arial" w:cs="Arial"/>
              </w:rPr>
              <w:t>Plano de Gestão Ambiental e Social</w:t>
            </w:r>
          </w:p>
        </w:tc>
      </w:tr>
      <w:tr w:rsidR="00F94C04" w:rsidRPr="00BC4648" w14:paraId="074E42EE" w14:textId="77777777" w:rsidTr="00765DAA">
        <w:tc>
          <w:tcPr>
            <w:tcW w:w="4669" w:type="dxa"/>
          </w:tcPr>
          <w:p w14:paraId="243A99C1" w14:textId="77777777" w:rsidR="00F94C04" w:rsidRPr="00BC4648" w:rsidRDefault="00F94C04" w:rsidP="007E7AD3">
            <w:pPr>
              <w:tabs>
                <w:tab w:val="left" w:pos="1830"/>
              </w:tabs>
              <w:rPr>
                <w:rFonts w:ascii="Arial" w:hAnsi="Arial" w:cs="Arial"/>
              </w:rPr>
            </w:pPr>
            <w:r w:rsidRPr="00BC4648">
              <w:rPr>
                <w:rFonts w:ascii="Arial" w:hAnsi="Arial" w:cs="Arial"/>
              </w:rPr>
              <w:t>PN</w:t>
            </w:r>
          </w:p>
        </w:tc>
        <w:tc>
          <w:tcPr>
            <w:tcW w:w="4685" w:type="dxa"/>
          </w:tcPr>
          <w:p w14:paraId="7729527B" w14:textId="77777777" w:rsidR="00F94C04" w:rsidRPr="00BC4648" w:rsidRDefault="00675F04" w:rsidP="00A65994">
            <w:pPr>
              <w:tabs>
                <w:tab w:val="left" w:pos="1830"/>
              </w:tabs>
              <w:jc w:val="right"/>
              <w:rPr>
                <w:rFonts w:ascii="Arial" w:hAnsi="Arial" w:cs="Arial"/>
              </w:rPr>
            </w:pPr>
            <w:r w:rsidRPr="00BC4648">
              <w:rPr>
                <w:rFonts w:ascii="Arial" w:hAnsi="Arial" w:cs="Arial"/>
              </w:rPr>
              <w:t>Plano de Negócio</w:t>
            </w:r>
          </w:p>
        </w:tc>
      </w:tr>
      <w:tr w:rsidR="00F94C04" w:rsidRPr="00BC4648" w14:paraId="46771518" w14:textId="77777777" w:rsidTr="00765DAA">
        <w:tc>
          <w:tcPr>
            <w:tcW w:w="4669" w:type="dxa"/>
          </w:tcPr>
          <w:p w14:paraId="606A5CE1" w14:textId="77777777" w:rsidR="00F94C04" w:rsidRPr="00BC4648" w:rsidRDefault="00F94C04" w:rsidP="007E7AD3">
            <w:pPr>
              <w:tabs>
                <w:tab w:val="left" w:pos="1830"/>
              </w:tabs>
              <w:rPr>
                <w:rFonts w:ascii="Arial" w:hAnsi="Arial" w:cs="Arial"/>
              </w:rPr>
            </w:pPr>
            <w:r w:rsidRPr="00BC4648">
              <w:rPr>
                <w:rFonts w:ascii="Arial" w:hAnsi="Arial" w:cs="Arial"/>
              </w:rPr>
              <w:t>POA</w:t>
            </w:r>
          </w:p>
        </w:tc>
        <w:tc>
          <w:tcPr>
            <w:tcW w:w="4685" w:type="dxa"/>
          </w:tcPr>
          <w:p w14:paraId="6B7A1B52" w14:textId="77777777" w:rsidR="00F94C04" w:rsidRPr="00BC4648" w:rsidRDefault="00675F04" w:rsidP="00A65994">
            <w:pPr>
              <w:tabs>
                <w:tab w:val="left" w:pos="1830"/>
              </w:tabs>
              <w:jc w:val="right"/>
              <w:rPr>
                <w:rFonts w:ascii="Arial" w:hAnsi="Arial" w:cs="Arial"/>
              </w:rPr>
            </w:pPr>
            <w:r w:rsidRPr="00BC4648">
              <w:rPr>
                <w:rFonts w:ascii="Arial" w:hAnsi="Arial" w:cs="Arial"/>
              </w:rPr>
              <w:t>Plano Operacional Anual</w:t>
            </w:r>
          </w:p>
        </w:tc>
      </w:tr>
      <w:tr w:rsidR="00F94C04" w:rsidRPr="00BC4648" w14:paraId="062747E9" w14:textId="77777777" w:rsidTr="00765DAA">
        <w:tc>
          <w:tcPr>
            <w:tcW w:w="4669" w:type="dxa"/>
          </w:tcPr>
          <w:p w14:paraId="617120BE" w14:textId="77777777" w:rsidR="00F94C04" w:rsidRPr="00BC4648" w:rsidRDefault="00F94C04" w:rsidP="007E7AD3">
            <w:pPr>
              <w:tabs>
                <w:tab w:val="left" w:pos="1830"/>
              </w:tabs>
              <w:rPr>
                <w:rFonts w:ascii="Arial" w:hAnsi="Arial" w:cs="Arial"/>
              </w:rPr>
            </w:pPr>
            <w:r w:rsidRPr="00BC4648">
              <w:rPr>
                <w:rFonts w:ascii="Arial" w:hAnsi="Arial" w:cs="Arial"/>
              </w:rPr>
              <w:t>Programa</w:t>
            </w:r>
          </w:p>
        </w:tc>
        <w:tc>
          <w:tcPr>
            <w:tcW w:w="4685" w:type="dxa"/>
          </w:tcPr>
          <w:p w14:paraId="4C020FDC" w14:textId="77777777" w:rsidR="00F94C04" w:rsidRPr="00BC4648" w:rsidRDefault="00675F04" w:rsidP="00A65994">
            <w:pPr>
              <w:tabs>
                <w:tab w:val="left" w:pos="1830"/>
              </w:tabs>
              <w:jc w:val="right"/>
              <w:rPr>
                <w:rFonts w:ascii="Arial" w:hAnsi="Arial" w:cs="Arial"/>
                <w:bCs/>
                <w:smallCaps/>
              </w:rPr>
            </w:pPr>
            <w:r w:rsidRPr="00BC4648">
              <w:rPr>
                <w:rFonts w:ascii="Arial" w:hAnsi="Arial" w:cs="Arial"/>
              </w:rPr>
              <w:t>Programa de Inovação para o Crescimento</w:t>
            </w:r>
          </w:p>
        </w:tc>
      </w:tr>
      <w:tr w:rsidR="00F94C04" w:rsidRPr="00BC4648" w14:paraId="7DE813EC" w14:textId="77777777" w:rsidTr="00765DAA">
        <w:tc>
          <w:tcPr>
            <w:tcW w:w="4669" w:type="dxa"/>
          </w:tcPr>
          <w:p w14:paraId="2BFE7915" w14:textId="77777777" w:rsidR="00F94C04" w:rsidRPr="00BC4648" w:rsidRDefault="00F94C04" w:rsidP="007E7AD3">
            <w:pPr>
              <w:tabs>
                <w:tab w:val="left" w:pos="1830"/>
              </w:tabs>
              <w:rPr>
                <w:rFonts w:ascii="Arial" w:hAnsi="Arial" w:cs="Arial"/>
              </w:rPr>
            </w:pPr>
            <w:r w:rsidRPr="00BC4648">
              <w:rPr>
                <w:rFonts w:ascii="Arial" w:hAnsi="Arial" w:cs="Arial"/>
              </w:rPr>
              <w:t>Projeto</w:t>
            </w:r>
          </w:p>
        </w:tc>
        <w:tc>
          <w:tcPr>
            <w:tcW w:w="4685" w:type="dxa"/>
          </w:tcPr>
          <w:p w14:paraId="5C77E063" w14:textId="77777777" w:rsidR="00F94C04" w:rsidRPr="00BC4648" w:rsidRDefault="00675F04" w:rsidP="00A65994">
            <w:pPr>
              <w:tabs>
                <w:tab w:val="left" w:pos="1830"/>
              </w:tabs>
              <w:jc w:val="right"/>
              <w:rPr>
                <w:rFonts w:ascii="Arial" w:hAnsi="Arial" w:cs="Arial"/>
              </w:rPr>
            </w:pPr>
            <w:r w:rsidRPr="00BC4648">
              <w:rPr>
                <w:rFonts w:ascii="Arial" w:hAnsi="Arial" w:cs="Arial"/>
              </w:rPr>
              <w:t xml:space="preserve">Todos os projetos contratados pela </w:t>
            </w:r>
            <w:r w:rsidR="002F57E2" w:rsidRPr="00BC4648">
              <w:rPr>
                <w:rFonts w:ascii="Arial" w:hAnsi="Arial" w:cs="Arial"/>
              </w:rPr>
              <w:t>Finep</w:t>
            </w:r>
            <w:r w:rsidRPr="00BC4648">
              <w:rPr>
                <w:rFonts w:ascii="Arial" w:hAnsi="Arial" w:cs="Arial"/>
              </w:rPr>
              <w:t>, sejam de forma direto, ou por meio dos Agentes Financeiros</w:t>
            </w:r>
          </w:p>
        </w:tc>
      </w:tr>
      <w:tr w:rsidR="00F94C04" w:rsidRPr="00BC4648" w14:paraId="7C4095A5" w14:textId="77777777" w:rsidTr="00765DAA">
        <w:tc>
          <w:tcPr>
            <w:tcW w:w="4669" w:type="dxa"/>
          </w:tcPr>
          <w:p w14:paraId="4B513C65" w14:textId="77777777" w:rsidR="00F94C04" w:rsidRPr="00BC4648" w:rsidRDefault="00A65994" w:rsidP="007E7AD3">
            <w:pPr>
              <w:tabs>
                <w:tab w:val="left" w:pos="1830"/>
              </w:tabs>
              <w:rPr>
                <w:rFonts w:ascii="Arial" w:hAnsi="Arial" w:cs="Arial"/>
              </w:rPr>
            </w:pPr>
            <w:r w:rsidRPr="00BC4648">
              <w:rPr>
                <w:rFonts w:ascii="Arial" w:hAnsi="Arial" w:cs="Arial"/>
              </w:rPr>
              <w:lastRenderedPageBreak/>
              <w:t>ROP</w:t>
            </w:r>
          </w:p>
        </w:tc>
        <w:tc>
          <w:tcPr>
            <w:tcW w:w="4685" w:type="dxa"/>
          </w:tcPr>
          <w:p w14:paraId="0686CBAE" w14:textId="77777777" w:rsidR="00F94C04" w:rsidRPr="00BC4648" w:rsidRDefault="00A65994" w:rsidP="00A65994">
            <w:pPr>
              <w:tabs>
                <w:tab w:val="left" w:pos="1830"/>
              </w:tabs>
              <w:jc w:val="right"/>
              <w:rPr>
                <w:rFonts w:ascii="Arial" w:hAnsi="Arial" w:cs="Arial"/>
              </w:rPr>
            </w:pPr>
            <w:r w:rsidRPr="00BC4648">
              <w:rPr>
                <w:rFonts w:ascii="Arial" w:hAnsi="Arial" w:cs="Arial"/>
              </w:rPr>
              <w:t>Regulamento Operativo do Programa</w:t>
            </w:r>
          </w:p>
        </w:tc>
      </w:tr>
      <w:tr w:rsidR="00F94C04" w:rsidRPr="00BC4648" w14:paraId="3AA0A27C" w14:textId="77777777" w:rsidTr="00765DAA">
        <w:tc>
          <w:tcPr>
            <w:tcW w:w="4669" w:type="dxa"/>
          </w:tcPr>
          <w:p w14:paraId="06E4DF07" w14:textId="77777777" w:rsidR="00F94C04" w:rsidRPr="00BC4648" w:rsidRDefault="00A65994" w:rsidP="007E7AD3">
            <w:pPr>
              <w:tabs>
                <w:tab w:val="left" w:pos="1830"/>
              </w:tabs>
              <w:rPr>
                <w:rFonts w:ascii="Arial" w:hAnsi="Arial" w:cs="Arial"/>
              </w:rPr>
            </w:pPr>
            <w:r w:rsidRPr="00BC4648">
              <w:rPr>
                <w:rFonts w:ascii="Arial" w:hAnsi="Arial" w:cs="Arial"/>
              </w:rPr>
              <w:t>SNI</w:t>
            </w:r>
          </w:p>
        </w:tc>
        <w:tc>
          <w:tcPr>
            <w:tcW w:w="4685" w:type="dxa"/>
          </w:tcPr>
          <w:p w14:paraId="154CB3F6" w14:textId="77777777" w:rsidR="00F94C04" w:rsidRPr="00BC4648" w:rsidRDefault="00A65994" w:rsidP="00A65994">
            <w:pPr>
              <w:tabs>
                <w:tab w:val="left" w:pos="1830"/>
              </w:tabs>
              <w:jc w:val="right"/>
              <w:rPr>
                <w:rFonts w:ascii="Arial" w:hAnsi="Arial" w:cs="Arial"/>
              </w:rPr>
            </w:pPr>
            <w:r w:rsidRPr="00BC4648">
              <w:rPr>
                <w:rFonts w:ascii="Arial" w:hAnsi="Arial" w:cs="Arial"/>
              </w:rPr>
              <w:t>Sistema Nacional de Inovação</w:t>
            </w:r>
          </w:p>
        </w:tc>
      </w:tr>
      <w:tr w:rsidR="0062511B" w:rsidRPr="00BC4648" w14:paraId="0D4D6F9D" w14:textId="77777777" w:rsidTr="00765DAA">
        <w:tc>
          <w:tcPr>
            <w:tcW w:w="4669" w:type="dxa"/>
          </w:tcPr>
          <w:p w14:paraId="3F8638C7" w14:textId="77777777" w:rsidR="0062511B" w:rsidRPr="00BC4648" w:rsidRDefault="0062511B" w:rsidP="007E7AD3">
            <w:pPr>
              <w:tabs>
                <w:tab w:val="left" w:pos="1830"/>
              </w:tabs>
              <w:rPr>
                <w:rFonts w:ascii="Arial" w:hAnsi="Arial" w:cs="Arial"/>
              </w:rPr>
            </w:pPr>
            <w:r w:rsidRPr="00BC4648">
              <w:rPr>
                <w:rFonts w:ascii="Arial" w:hAnsi="Arial" w:cs="Arial"/>
              </w:rPr>
              <w:t>TdR</w:t>
            </w:r>
          </w:p>
        </w:tc>
        <w:tc>
          <w:tcPr>
            <w:tcW w:w="4685" w:type="dxa"/>
          </w:tcPr>
          <w:p w14:paraId="1B3CF9F2" w14:textId="77777777" w:rsidR="0062511B" w:rsidRPr="00BC4648" w:rsidRDefault="0062511B" w:rsidP="00A65994">
            <w:pPr>
              <w:tabs>
                <w:tab w:val="left" w:pos="1830"/>
              </w:tabs>
              <w:jc w:val="right"/>
              <w:rPr>
                <w:rFonts w:ascii="Arial" w:hAnsi="Arial" w:cs="Arial"/>
              </w:rPr>
            </w:pPr>
            <w:r w:rsidRPr="00BC4648">
              <w:rPr>
                <w:rFonts w:ascii="Arial" w:hAnsi="Arial" w:cs="Arial"/>
              </w:rPr>
              <w:t>Termo de Referência</w:t>
            </w:r>
          </w:p>
        </w:tc>
      </w:tr>
      <w:tr w:rsidR="00F94C04" w:rsidRPr="00BC4648" w14:paraId="299BF246" w14:textId="77777777" w:rsidTr="00765DAA">
        <w:tc>
          <w:tcPr>
            <w:tcW w:w="4669" w:type="dxa"/>
          </w:tcPr>
          <w:p w14:paraId="6EBFA470" w14:textId="77777777" w:rsidR="00F94C04" w:rsidRPr="00BC4648" w:rsidRDefault="00A65994" w:rsidP="007E7AD3">
            <w:pPr>
              <w:tabs>
                <w:tab w:val="left" w:pos="1830"/>
              </w:tabs>
              <w:rPr>
                <w:rFonts w:ascii="Arial" w:hAnsi="Arial" w:cs="Arial"/>
              </w:rPr>
            </w:pPr>
            <w:r w:rsidRPr="00BC4648">
              <w:rPr>
                <w:rFonts w:ascii="Arial" w:hAnsi="Arial" w:cs="Arial"/>
              </w:rPr>
              <w:t>TIC</w:t>
            </w:r>
          </w:p>
        </w:tc>
        <w:tc>
          <w:tcPr>
            <w:tcW w:w="4685" w:type="dxa"/>
          </w:tcPr>
          <w:p w14:paraId="491444B0" w14:textId="77777777" w:rsidR="00F94C04" w:rsidRPr="00BC4648" w:rsidRDefault="00A65994" w:rsidP="00A65994">
            <w:pPr>
              <w:tabs>
                <w:tab w:val="left" w:pos="1830"/>
              </w:tabs>
              <w:jc w:val="right"/>
              <w:rPr>
                <w:rFonts w:ascii="Arial" w:hAnsi="Arial" w:cs="Arial"/>
              </w:rPr>
            </w:pPr>
            <w:r w:rsidRPr="00BC4648">
              <w:rPr>
                <w:rFonts w:ascii="Arial" w:hAnsi="Arial" w:cs="Arial"/>
              </w:rPr>
              <w:t>Tecnologia da Informação e Comunicação</w:t>
            </w:r>
          </w:p>
        </w:tc>
      </w:tr>
      <w:tr w:rsidR="00A65994" w:rsidRPr="00BC4648" w14:paraId="0CE424A8" w14:textId="77777777" w:rsidTr="00765DAA">
        <w:tc>
          <w:tcPr>
            <w:tcW w:w="4669" w:type="dxa"/>
          </w:tcPr>
          <w:p w14:paraId="5EAA3534" w14:textId="77777777" w:rsidR="00A65994" w:rsidRPr="00BC4648" w:rsidRDefault="00A65994" w:rsidP="007E7AD3">
            <w:pPr>
              <w:tabs>
                <w:tab w:val="left" w:pos="1830"/>
              </w:tabs>
              <w:rPr>
                <w:rFonts w:ascii="Arial" w:hAnsi="Arial" w:cs="Arial"/>
              </w:rPr>
            </w:pPr>
            <w:r w:rsidRPr="00BC4648">
              <w:rPr>
                <w:rFonts w:ascii="Arial" w:hAnsi="Arial" w:cs="Arial"/>
              </w:rPr>
              <w:t>TJLP</w:t>
            </w:r>
          </w:p>
        </w:tc>
        <w:tc>
          <w:tcPr>
            <w:tcW w:w="4685" w:type="dxa"/>
          </w:tcPr>
          <w:p w14:paraId="42C7FA8F" w14:textId="77777777" w:rsidR="00A65994" w:rsidRPr="00BC4648" w:rsidRDefault="00A65994" w:rsidP="00A65994">
            <w:pPr>
              <w:tabs>
                <w:tab w:val="left" w:pos="1830"/>
              </w:tabs>
              <w:jc w:val="right"/>
              <w:rPr>
                <w:rFonts w:ascii="Arial" w:hAnsi="Arial" w:cs="Arial"/>
              </w:rPr>
            </w:pPr>
            <w:r w:rsidRPr="00BC4648">
              <w:rPr>
                <w:rFonts w:ascii="Arial" w:hAnsi="Arial" w:cs="Arial"/>
                <w:shd w:val="clear" w:color="auto" w:fill="FFFFFF"/>
              </w:rPr>
              <w:t>Taxa de Juros de Longo Prazo</w:t>
            </w:r>
          </w:p>
        </w:tc>
      </w:tr>
      <w:tr w:rsidR="00A65994" w:rsidRPr="00BC4648" w14:paraId="627EF9F2" w14:textId="77777777" w:rsidTr="00765DAA">
        <w:tc>
          <w:tcPr>
            <w:tcW w:w="4669" w:type="dxa"/>
          </w:tcPr>
          <w:p w14:paraId="275EF94E" w14:textId="77777777" w:rsidR="00A65994" w:rsidRPr="00BC4648" w:rsidRDefault="00A65994" w:rsidP="007E7AD3">
            <w:pPr>
              <w:tabs>
                <w:tab w:val="left" w:pos="1830"/>
              </w:tabs>
              <w:rPr>
                <w:rFonts w:ascii="Arial" w:hAnsi="Arial" w:cs="Arial"/>
              </w:rPr>
            </w:pPr>
            <w:r w:rsidRPr="00BC4648">
              <w:rPr>
                <w:rFonts w:ascii="Arial" w:hAnsi="Arial" w:cs="Arial"/>
              </w:rPr>
              <w:t>USP</w:t>
            </w:r>
          </w:p>
        </w:tc>
        <w:tc>
          <w:tcPr>
            <w:tcW w:w="4685" w:type="dxa"/>
          </w:tcPr>
          <w:p w14:paraId="018EE8A0" w14:textId="77777777" w:rsidR="00A65994" w:rsidRPr="00BC4648" w:rsidRDefault="00A65994" w:rsidP="00A65994">
            <w:pPr>
              <w:tabs>
                <w:tab w:val="left" w:pos="1830"/>
              </w:tabs>
              <w:jc w:val="right"/>
              <w:rPr>
                <w:rFonts w:ascii="Arial" w:hAnsi="Arial" w:cs="Arial"/>
              </w:rPr>
            </w:pPr>
            <w:r w:rsidRPr="00BC4648">
              <w:rPr>
                <w:rFonts w:ascii="Arial" w:hAnsi="Arial" w:cs="Arial"/>
              </w:rPr>
              <w:t>Universidade de São Paulo</w:t>
            </w:r>
          </w:p>
        </w:tc>
      </w:tr>
    </w:tbl>
    <w:p w14:paraId="0B257B4D" w14:textId="77777777" w:rsidR="00A87C97" w:rsidRPr="00BC4648" w:rsidRDefault="00A87C97" w:rsidP="00A87C97">
      <w:pPr>
        <w:pStyle w:val="Heading1"/>
        <w:jc w:val="left"/>
        <w:rPr>
          <w:rFonts w:ascii="Arial" w:hAnsi="Arial" w:cs="Arial"/>
        </w:rPr>
      </w:pPr>
      <w:bookmarkStart w:id="6" w:name="_Toc481394364"/>
    </w:p>
    <w:p w14:paraId="37F7E0AF" w14:textId="77777777" w:rsidR="00A87C97" w:rsidRPr="00BC4648" w:rsidRDefault="00A87C97" w:rsidP="00A87C97">
      <w:pPr>
        <w:pStyle w:val="Heading1"/>
        <w:jc w:val="left"/>
        <w:rPr>
          <w:rFonts w:ascii="Arial" w:hAnsi="Arial" w:cs="Arial"/>
        </w:rPr>
      </w:pPr>
    </w:p>
    <w:p w14:paraId="3B737DC1" w14:textId="77777777" w:rsidR="00A87C97" w:rsidRPr="00BC4648" w:rsidRDefault="00A87C97" w:rsidP="00A87C97">
      <w:pPr>
        <w:pStyle w:val="Heading1"/>
        <w:jc w:val="left"/>
        <w:rPr>
          <w:rFonts w:ascii="Arial" w:hAnsi="Arial" w:cs="Arial"/>
        </w:rPr>
      </w:pPr>
    </w:p>
    <w:p w14:paraId="58AC2955" w14:textId="77777777" w:rsidR="00A87C97" w:rsidRPr="00BC4648" w:rsidRDefault="00A87C97" w:rsidP="00A87C97">
      <w:pPr>
        <w:pStyle w:val="Heading1"/>
        <w:jc w:val="left"/>
        <w:rPr>
          <w:rFonts w:ascii="Arial" w:hAnsi="Arial" w:cs="Arial"/>
        </w:rPr>
      </w:pPr>
    </w:p>
    <w:p w14:paraId="5FBA8203" w14:textId="77777777" w:rsidR="00A87C97" w:rsidRPr="00BC4648" w:rsidRDefault="00A87C97" w:rsidP="00A87C97">
      <w:pPr>
        <w:pStyle w:val="Heading1"/>
        <w:jc w:val="left"/>
        <w:rPr>
          <w:rFonts w:ascii="Arial" w:hAnsi="Arial" w:cs="Arial"/>
        </w:rPr>
      </w:pPr>
    </w:p>
    <w:p w14:paraId="0A964667" w14:textId="77777777" w:rsidR="00F531E8" w:rsidRDefault="00F531E8" w:rsidP="00A87C97">
      <w:pPr>
        <w:pStyle w:val="Heading1"/>
        <w:rPr>
          <w:rFonts w:ascii="Arial" w:hAnsi="Arial" w:cs="Arial"/>
        </w:rPr>
      </w:pPr>
      <w:r>
        <w:rPr>
          <w:rFonts w:ascii="Arial" w:hAnsi="Arial" w:cs="Arial"/>
        </w:rPr>
        <w:br/>
      </w:r>
    </w:p>
    <w:p w14:paraId="1C3E3CF4" w14:textId="77777777" w:rsidR="00F531E8" w:rsidRDefault="00F531E8">
      <w:pPr>
        <w:rPr>
          <w:rFonts w:ascii="Arial" w:eastAsiaTheme="majorEastAsia" w:hAnsi="Arial" w:cs="Arial"/>
          <w:b/>
          <w:bCs/>
          <w:szCs w:val="28"/>
          <w:u w:val="single"/>
        </w:rPr>
      </w:pPr>
      <w:r>
        <w:rPr>
          <w:rFonts w:ascii="Arial" w:hAnsi="Arial" w:cs="Arial"/>
        </w:rPr>
        <w:br w:type="page"/>
      </w:r>
    </w:p>
    <w:p w14:paraId="576F5F24" w14:textId="42178B0D" w:rsidR="00226783" w:rsidRPr="00BC4648" w:rsidRDefault="00A87C97" w:rsidP="00A87C97">
      <w:pPr>
        <w:pStyle w:val="Heading1"/>
        <w:rPr>
          <w:rFonts w:ascii="Arial" w:hAnsi="Arial" w:cs="Arial"/>
        </w:rPr>
      </w:pPr>
      <w:r w:rsidRPr="00BC4648">
        <w:rPr>
          <w:rFonts w:ascii="Arial" w:hAnsi="Arial" w:cs="Arial"/>
        </w:rPr>
        <w:lastRenderedPageBreak/>
        <w:t>CA</w:t>
      </w:r>
      <w:r w:rsidR="0012083D" w:rsidRPr="00BC4648">
        <w:rPr>
          <w:rFonts w:ascii="Arial" w:hAnsi="Arial" w:cs="Arial"/>
        </w:rPr>
        <w:t xml:space="preserve">PÍTULO 2 </w:t>
      </w:r>
      <w:r w:rsidR="001D28FF" w:rsidRPr="00BC4648">
        <w:rPr>
          <w:rFonts w:ascii="Arial" w:hAnsi="Arial" w:cs="Arial"/>
        </w:rPr>
        <w:t xml:space="preserve">- </w:t>
      </w:r>
      <w:r w:rsidR="00A33104" w:rsidRPr="00BC4648">
        <w:rPr>
          <w:rFonts w:ascii="Arial" w:hAnsi="Arial" w:cs="Arial"/>
        </w:rPr>
        <w:t xml:space="preserve">DEFINIÇÕES GERAIS </w:t>
      </w:r>
      <w:r w:rsidR="0012083D" w:rsidRPr="00BC4648">
        <w:rPr>
          <w:rFonts w:ascii="Arial" w:hAnsi="Arial" w:cs="Arial"/>
        </w:rPr>
        <w:t>DO PROGRAMA</w:t>
      </w:r>
      <w:bookmarkEnd w:id="6"/>
    </w:p>
    <w:p w14:paraId="66A1C549" w14:textId="77777777" w:rsidR="007E7AD3" w:rsidRPr="00BC4648" w:rsidRDefault="007E7AD3" w:rsidP="007E7AD3">
      <w:pPr>
        <w:tabs>
          <w:tab w:val="left" w:pos="1830"/>
        </w:tabs>
        <w:spacing w:after="0"/>
        <w:jc w:val="center"/>
        <w:rPr>
          <w:rFonts w:ascii="Arial" w:hAnsi="Arial" w:cs="Arial"/>
          <w:b/>
          <w:u w:val="single"/>
        </w:rPr>
      </w:pPr>
    </w:p>
    <w:p w14:paraId="671A8039" w14:textId="77777777" w:rsidR="003828DB" w:rsidRPr="00BC4648" w:rsidRDefault="0012186B" w:rsidP="009838CA">
      <w:pPr>
        <w:pStyle w:val="Heading2"/>
        <w:numPr>
          <w:ilvl w:val="0"/>
          <w:numId w:val="64"/>
        </w:numPr>
        <w:rPr>
          <w:rFonts w:ascii="Arial" w:hAnsi="Arial" w:cs="Arial"/>
        </w:rPr>
      </w:pPr>
      <w:bookmarkStart w:id="7" w:name="_Toc481394365"/>
      <w:r w:rsidRPr="00BC4648">
        <w:rPr>
          <w:rFonts w:ascii="Arial" w:hAnsi="Arial" w:cs="Arial"/>
        </w:rPr>
        <w:t>HISTÓRICO</w:t>
      </w:r>
      <w:bookmarkEnd w:id="7"/>
      <w:r w:rsidRPr="00BC4648">
        <w:rPr>
          <w:rFonts w:ascii="Arial" w:hAnsi="Arial" w:cs="Arial"/>
        </w:rPr>
        <w:t xml:space="preserve"> </w:t>
      </w:r>
    </w:p>
    <w:p w14:paraId="7EB5EA76" w14:textId="77777777" w:rsidR="003828DB" w:rsidRPr="00BC4648" w:rsidRDefault="003828DB" w:rsidP="0012186B">
      <w:pPr>
        <w:autoSpaceDE w:val="0"/>
        <w:autoSpaceDN w:val="0"/>
        <w:adjustRightInd w:val="0"/>
        <w:spacing w:after="0"/>
        <w:jc w:val="both"/>
        <w:rPr>
          <w:rFonts w:ascii="Arial" w:hAnsi="Arial" w:cs="Arial"/>
        </w:rPr>
      </w:pPr>
    </w:p>
    <w:p w14:paraId="23F0B651" w14:textId="77777777" w:rsidR="00803DF2" w:rsidRPr="00BC4648" w:rsidRDefault="003828DB" w:rsidP="0012186B">
      <w:pPr>
        <w:autoSpaceDE w:val="0"/>
        <w:autoSpaceDN w:val="0"/>
        <w:adjustRightInd w:val="0"/>
        <w:spacing w:after="0"/>
        <w:jc w:val="both"/>
        <w:rPr>
          <w:rFonts w:ascii="Arial" w:hAnsi="Arial" w:cs="Arial"/>
        </w:rPr>
      </w:pPr>
      <w:r w:rsidRPr="00BC4648">
        <w:rPr>
          <w:rFonts w:ascii="Arial" w:hAnsi="Arial" w:cs="Arial"/>
        </w:rPr>
        <w:t xml:space="preserve">O Brasil apresenta limitações em matéria de investimento em inovação e atrasos </w:t>
      </w:r>
      <w:r w:rsidR="00803DF2" w:rsidRPr="00BC4648">
        <w:rPr>
          <w:rFonts w:ascii="Arial" w:hAnsi="Arial" w:cs="Arial"/>
        </w:rPr>
        <w:t>na produtivid</w:t>
      </w:r>
      <w:r w:rsidR="006849E7" w:rsidRPr="00BC4648">
        <w:rPr>
          <w:rFonts w:ascii="Arial" w:hAnsi="Arial" w:cs="Arial"/>
        </w:rPr>
        <w:t>ade o que o impede de crescer a</w:t>
      </w:r>
      <w:r w:rsidR="00803DF2" w:rsidRPr="00BC4648">
        <w:rPr>
          <w:rFonts w:ascii="Arial" w:hAnsi="Arial" w:cs="Arial"/>
        </w:rPr>
        <w:t xml:space="preserve"> nível de desenvolvimento sustentável a longo prazo. Esses atrasos estão diretamente ligados com a insuficiente capacidade produtiva, tecnológica e de inovação do setor empresarial, alinhados com: i) a baixa diversificação produtiva derivada do insuficiente nível de investimento privado em inovação; ii) a alta heterogeneidade produtiva e desigualdade regional; iii) o insuficiente dinamismo do setor empresarial; e iv) falhas de coordenação entre os agentes públicos e privados do Sistema Nacional de Inovação (SNI).</w:t>
      </w:r>
    </w:p>
    <w:p w14:paraId="648F083B" w14:textId="77777777" w:rsidR="00803DF2" w:rsidRPr="00BC4648" w:rsidRDefault="00803DF2" w:rsidP="0012186B">
      <w:pPr>
        <w:autoSpaceDE w:val="0"/>
        <w:autoSpaceDN w:val="0"/>
        <w:adjustRightInd w:val="0"/>
        <w:spacing w:after="0"/>
        <w:jc w:val="both"/>
        <w:rPr>
          <w:rFonts w:ascii="Arial" w:hAnsi="Arial" w:cs="Arial"/>
        </w:rPr>
      </w:pPr>
    </w:p>
    <w:p w14:paraId="5E3BB239" w14:textId="77777777" w:rsidR="00803DF2" w:rsidRPr="00BC4648" w:rsidRDefault="00803DF2" w:rsidP="0012186B">
      <w:pPr>
        <w:autoSpaceDE w:val="0"/>
        <w:autoSpaceDN w:val="0"/>
        <w:adjustRightInd w:val="0"/>
        <w:spacing w:after="0"/>
        <w:jc w:val="both"/>
        <w:rPr>
          <w:rFonts w:ascii="Arial" w:hAnsi="Arial" w:cs="Arial"/>
        </w:rPr>
      </w:pPr>
      <w:r w:rsidRPr="00BC4648">
        <w:rPr>
          <w:rFonts w:ascii="Arial" w:hAnsi="Arial" w:cs="Arial"/>
        </w:rPr>
        <w:t>A exaustão do modelo de crescimento econômico brasileiro deixou o país com brechas de produtividade e inovação que dificultam seu desenvolvimento econômico</w:t>
      </w:r>
      <w:r w:rsidR="00BE2DC3" w:rsidRPr="00BC4648">
        <w:rPr>
          <w:rFonts w:ascii="Arial" w:hAnsi="Arial" w:cs="Arial"/>
        </w:rPr>
        <w:t xml:space="preserve">. </w:t>
      </w:r>
      <w:r w:rsidRPr="00BC4648">
        <w:rPr>
          <w:rFonts w:ascii="Arial" w:hAnsi="Arial" w:cs="Arial"/>
        </w:rPr>
        <w:t>Este programa</w:t>
      </w:r>
      <w:r w:rsidR="00BE2DC3" w:rsidRPr="00BC4648">
        <w:rPr>
          <w:rFonts w:ascii="Arial" w:hAnsi="Arial" w:cs="Arial"/>
        </w:rPr>
        <w:t xml:space="preserve"> de apoio à inovação para o crescimento econômico</w:t>
      </w:r>
      <w:r w:rsidR="0012186B" w:rsidRPr="00BC4648">
        <w:rPr>
          <w:rFonts w:ascii="Arial" w:hAnsi="Arial" w:cs="Arial"/>
        </w:rPr>
        <w:t xml:space="preserve"> apoiará</w:t>
      </w:r>
      <w:r w:rsidRPr="00BC4648">
        <w:rPr>
          <w:rFonts w:ascii="Arial" w:hAnsi="Arial" w:cs="Arial"/>
        </w:rPr>
        <w:t xml:space="preserve"> o Brasil para incrementar a inovação privada em setores prioritários, aumentar </w:t>
      </w:r>
      <w:r w:rsidR="0012186B" w:rsidRPr="00BC4648">
        <w:rPr>
          <w:rFonts w:ascii="Arial" w:hAnsi="Arial" w:cs="Arial"/>
        </w:rPr>
        <w:t>as adoções tecnológicas em micro, pequenas</w:t>
      </w:r>
      <w:r w:rsidR="00BE2DC3" w:rsidRPr="00BC4648">
        <w:rPr>
          <w:rFonts w:ascii="Arial" w:hAnsi="Arial" w:cs="Arial"/>
        </w:rPr>
        <w:t xml:space="preserve"> e médias empresas, potencializar a escala de empreendimentos dinâmicos e fortalecer as capacidades institucionais da </w:t>
      </w:r>
      <w:r w:rsidR="002F57E2" w:rsidRPr="00BC4648">
        <w:rPr>
          <w:rFonts w:ascii="Arial" w:hAnsi="Arial" w:cs="Arial"/>
        </w:rPr>
        <w:t>Finep</w:t>
      </w:r>
      <w:r w:rsidR="00BE2DC3" w:rsidRPr="00BC4648">
        <w:rPr>
          <w:rFonts w:ascii="Arial" w:hAnsi="Arial" w:cs="Arial"/>
        </w:rPr>
        <w:t>.</w:t>
      </w:r>
    </w:p>
    <w:p w14:paraId="3331190A" w14:textId="77777777" w:rsidR="00803DF2" w:rsidRPr="00BC4648" w:rsidRDefault="00803DF2" w:rsidP="0012186B">
      <w:pPr>
        <w:autoSpaceDE w:val="0"/>
        <w:autoSpaceDN w:val="0"/>
        <w:adjustRightInd w:val="0"/>
        <w:spacing w:after="0"/>
        <w:jc w:val="both"/>
        <w:rPr>
          <w:rFonts w:ascii="Arial" w:hAnsi="Arial" w:cs="Arial"/>
        </w:rPr>
      </w:pPr>
    </w:p>
    <w:p w14:paraId="7D9A506C" w14:textId="5CC0443D" w:rsidR="00803DF2" w:rsidRPr="00BC4648" w:rsidRDefault="00BE2DC3" w:rsidP="0012186B">
      <w:pPr>
        <w:autoSpaceDE w:val="0"/>
        <w:autoSpaceDN w:val="0"/>
        <w:adjustRightInd w:val="0"/>
        <w:spacing w:after="0"/>
        <w:jc w:val="both"/>
        <w:rPr>
          <w:rFonts w:ascii="Arial" w:hAnsi="Arial" w:cs="Arial"/>
        </w:rPr>
      </w:pPr>
      <w:r w:rsidRPr="00BC4648">
        <w:rPr>
          <w:rFonts w:ascii="Arial" w:hAnsi="Arial" w:cs="Arial"/>
        </w:rPr>
        <w:t>Para tanto,</w:t>
      </w:r>
      <w:r w:rsidR="0012083D" w:rsidRPr="00BC4648">
        <w:rPr>
          <w:rFonts w:ascii="Arial" w:hAnsi="Arial" w:cs="Arial"/>
        </w:rPr>
        <w:t xml:space="preserve"> o Governo b</w:t>
      </w:r>
      <w:r w:rsidRPr="00BC4648">
        <w:rPr>
          <w:rFonts w:ascii="Arial" w:hAnsi="Arial" w:cs="Arial"/>
        </w:rPr>
        <w:t>rasileiro solicitou o apoio do Banco para financiar o Programa de forma que permitisse unir conhecimento técnico</w:t>
      </w:r>
      <w:r w:rsidR="006849E7" w:rsidRPr="00BC4648">
        <w:rPr>
          <w:rFonts w:ascii="Arial" w:hAnsi="Arial" w:cs="Arial"/>
        </w:rPr>
        <w:t xml:space="preserve"> com</w:t>
      </w:r>
      <w:r w:rsidRPr="00BC4648">
        <w:rPr>
          <w:rFonts w:ascii="Arial" w:hAnsi="Arial" w:cs="Arial"/>
        </w:rPr>
        <w:t xml:space="preserve"> recursos financeiros à </w:t>
      </w:r>
      <w:r w:rsidR="002F57E2" w:rsidRPr="00BC4648">
        <w:rPr>
          <w:rFonts w:ascii="Arial" w:hAnsi="Arial" w:cs="Arial"/>
        </w:rPr>
        <w:t>Finep</w:t>
      </w:r>
      <w:r w:rsidRPr="00BC4648">
        <w:rPr>
          <w:rFonts w:ascii="Arial" w:hAnsi="Arial" w:cs="Arial"/>
        </w:rPr>
        <w:t>. A solicitação está formulada como uma linha CCLIP que consiste em um montante de US$ 1.500 milhões (um bilhão e quinhentos milhões de dólares). O</w:t>
      </w:r>
      <w:r w:rsidR="0012186B" w:rsidRPr="00BC4648">
        <w:rPr>
          <w:rFonts w:ascii="Arial" w:hAnsi="Arial" w:cs="Arial"/>
        </w:rPr>
        <w:t xml:space="preserve"> presente programa</w:t>
      </w:r>
      <w:r w:rsidR="00595252" w:rsidRPr="00BC4648">
        <w:rPr>
          <w:rFonts w:ascii="Arial" w:hAnsi="Arial" w:cs="Arial"/>
        </w:rPr>
        <w:t xml:space="preserve"> “Inovar para Crescer”</w:t>
      </w:r>
      <w:r w:rsidR="0012186B" w:rsidRPr="00BC4648">
        <w:rPr>
          <w:rFonts w:ascii="Arial" w:hAnsi="Arial" w:cs="Arial"/>
        </w:rPr>
        <w:t xml:space="preserve"> corresponde à</w:t>
      </w:r>
      <w:r w:rsidRPr="00BC4648">
        <w:rPr>
          <w:rFonts w:ascii="Arial" w:hAnsi="Arial" w:cs="Arial"/>
        </w:rPr>
        <w:t xml:space="preserve"> primeira operação individual do CCLIP em um </w:t>
      </w:r>
      <w:r w:rsidR="0012186B" w:rsidRPr="00BC4648">
        <w:rPr>
          <w:rFonts w:ascii="Arial" w:hAnsi="Arial" w:cs="Arial"/>
        </w:rPr>
        <w:t>montante</w:t>
      </w:r>
      <w:r w:rsidR="00595252" w:rsidRPr="00BC4648">
        <w:rPr>
          <w:rFonts w:ascii="Arial" w:hAnsi="Arial" w:cs="Arial"/>
        </w:rPr>
        <w:t xml:space="preserve"> de US$ </w:t>
      </w:r>
      <w:r w:rsidR="0089029A" w:rsidRPr="00BC4648">
        <w:rPr>
          <w:rFonts w:ascii="Arial" w:hAnsi="Arial" w:cs="Arial"/>
        </w:rPr>
        <w:t>7</w:t>
      </w:r>
      <w:r w:rsidR="0089029A">
        <w:rPr>
          <w:rFonts w:ascii="Arial" w:hAnsi="Arial" w:cs="Arial"/>
        </w:rPr>
        <w:t>0</w:t>
      </w:r>
      <w:r w:rsidR="0089029A" w:rsidRPr="00BC4648">
        <w:rPr>
          <w:rFonts w:ascii="Arial" w:hAnsi="Arial" w:cs="Arial"/>
        </w:rPr>
        <w:t xml:space="preserve">3 </w:t>
      </w:r>
      <w:r w:rsidRPr="00BC4648">
        <w:rPr>
          <w:rFonts w:ascii="Arial" w:hAnsi="Arial" w:cs="Arial"/>
        </w:rPr>
        <w:t>milhões (</w:t>
      </w:r>
      <w:r w:rsidR="00595252" w:rsidRPr="00BC4648">
        <w:rPr>
          <w:rFonts w:ascii="Arial" w:hAnsi="Arial" w:cs="Arial"/>
        </w:rPr>
        <w:t xml:space="preserve">setecentos e treze </w:t>
      </w:r>
      <w:r w:rsidRPr="00BC4648">
        <w:rPr>
          <w:rFonts w:ascii="Arial" w:hAnsi="Arial" w:cs="Arial"/>
        </w:rPr>
        <w:t>milhões de dólares)</w:t>
      </w:r>
      <w:r w:rsidR="00595252" w:rsidRPr="00BC4648">
        <w:rPr>
          <w:rFonts w:ascii="Arial" w:hAnsi="Arial" w:cs="Arial"/>
        </w:rPr>
        <w:t xml:space="preserve">, dos quais o Banco financiara US$ 600 (seiscentos milhões de dólares) e a Finep US$ </w:t>
      </w:r>
      <w:r w:rsidR="0089029A" w:rsidRPr="00BC4648">
        <w:rPr>
          <w:rFonts w:ascii="Arial" w:hAnsi="Arial" w:cs="Arial"/>
        </w:rPr>
        <w:t>1</w:t>
      </w:r>
      <w:r w:rsidR="0089029A">
        <w:rPr>
          <w:rFonts w:ascii="Arial" w:hAnsi="Arial" w:cs="Arial"/>
        </w:rPr>
        <w:t>0</w:t>
      </w:r>
      <w:r w:rsidR="0089029A" w:rsidRPr="00BC4648">
        <w:rPr>
          <w:rFonts w:ascii="Arial" w:hAnsi="Arial" w:cs="Arial"/>
        </w:rPr>
        <w:t>3</w:t>
      </w:r>
      <w:r w:rsidR="001C09D2">
        <w:rPr>
          <w:rFonts w:ascii="Arial" w:hAnsi="Arial" w:cs="Arial"/>
        </w:rPr>
        <w:t>,6</w:t>
      </w:r>
      <w:r w:rsidR="0089029A" w:rsidRPr="00BC4648">
        <w:rPr>
          <w:rFonts w:ascii="Arial" w:hAnsi="Arial" w:cs="Arial"/>
        </w:rPr>
        <w:t xml:space="preserve"> </w:t>
      </w:r>
      <w:r w:rsidR="00595252" w:rsidRPr="00BC4648">
        <w:rPr>
          <w:rFonts w:ascii="Arial" w:hAnsi="Arial" w:cs="Arial"/>
        </w:rPr>
        <w:t xml:space="preserve">(cento e </w:t>
      </w:r>
      <w:proofErr w:type="gramStart"/>
      <w:r w:rsidR="00A7537C" w:rsidRPr="00BC4648">
        <w:rPr>
          <w:rFonts w:ascii="Arial" w:hAnsi="Arial" w:cs="Arial"/>
        </w:rPr>
        <w:t>três</w:t>
      </w:r>
      <w:r w:rsidR="00A7537C">
        <w:rPr>
          <w:rFonts w:ascii="Arial" w:hAnsi="Arial" w:cs="Arial"/>
        </w:rPr>
        <w:t xml:space="preserve"> </w:t>
      </w:r>
      <w:r w:rsidR="00595252" w:rsidRPr="00BC4648">
        <w:rPr>
          <w:rFonts w:ascii="Arial" w:hAnsi="Arial" w:cs="Arial"/>
        </w:rPr>
        <w:t xml:space="preserve"> milhões</w:t>
      </w:r>
      <w:proofErr w:type="gramEnd"/>
      <w:r w:rsidR="00595252" w:rsidRPr="00BC4648">
        <w:rPr>
          <w:rFonts w:ascii="Arial" w:hAnsi="Arial" w:cs="Arial"/>
        </w:rPr>
        <w:t xml:space="preserve"> de dólares)</w:t>
      </w:r>
      <w:r w:rsidRPr="00BC4648">
        <w:rPr>
          <w:rFonts w:ascii="Arial" w:hAnsi="Arial" w:cs="Arial"/>
        </w:rPr>
        <w:t>.</w:t>
      </w:r>
    </w:p>
    <w:p w14:paraId="240C3D7E" w14:textId="77777777" w:rsidR="0012186B" w:rsidRPr="00BC4648" w:rsidRDefault="0012186B" w:rsidP="0012186B">
      <w:pPr>
        <w:autoSpaceDE w:val="0"/>
        <w:autoSpaceDN w:val="0"/>
        <w:adjustRightInd w:val="0"/>
        <w:spacing w:after="0"/>
        <w:jc w:val="both"/>
        <w:rPr>
          <w:rFonts w:ascii="Arial" w:hAnsi="Arial" w:cs="Arial"/>
        </w:rPr>
      </w:pPr>
    </w:p>
    <w:p w14:paraId="049FC0CD" w14:textId="77777777" w:rsidR="0012186B" w:rsidRPr="00BC4648" w:rsidRDefault="005D47C5" w:rsidP="009838CA">
      <w:pPr>
        <w:pStyle w:val="Heading2"/>
        <w:numPr>
          <w:ilvl w:val="0"/>
          <w:numId w:val="64"/>
        </w:numPr>
        <w:rPr>
          <w:rFonts w:ascii="Arial" w:hAnsi="Arial" w:cs="Arial"/>
        </w:rPr>
      </w:pPr>
      <w:bookmarkStart w:id="8" w:name="_Toc481394366"/>
      <w:r w:rsidRPr="00BC4648">
        <w:rPr>
          <w:rFonts w:ascii="Arial" w:hAnsi="Arial" w:cs="Arial"/>
        </w:rPr>
        <w:t>OBJETIVO DO PROGRAMA</w:t>
      </w:r>
      <w:bookmarkEnd w:id="8"/>
    </w:p>
    <w:p w14:paraId="7FB42A85" w14:textId="77777777" w:rsidR="0012186B" w:rsidRPr="00BC4648" w:rsidRDefault="0012186B" w:rsidP="0012186B">
      <w:pPr>
        <w:autoSpaceDE w:val="0"/>
        <w:autoSpaceDN w:val="0"/>
        <w:adjustRightInd w:val="0"/>
        <w:spacing w:after="0"/>
        <w:jc w:val="both"/>
        <w:rPr>
          <w:rFonts w:ascii="Arial" w:hAnsi="Arial" w:cs="Arial"/>
        </w:rPr>
      </w:pPr>
    </w:p>
    <w:p w14:paraId="3DD03D68" w14:textId="77777777" w:rsidR="001774A3" w:rsidRPr="00BC4648" w:rsidRDefault="001774A3" w:rsidP="0012186B">
      <w:pPr>
        <w:autoSpaceDE w:val="0"/>
        <w:autoSpaceDN w:val="0"/>
        <w:adjustRightInd w:val="0"/>
        <w:spacing w:after="0"/>
        <w:jc w:val="both"/>
        <w:rPr>
          <w:rFonts w:ascii="Arial" w:hAnsi="Arial" w:cs="Arial"/>
        </w:rPr>
      </w:pPr>
      <w:r w:rsidRPr="00BC4648">
        <w:rPr>
          <w:rFonts w:ascii="Arial" w:hAnsi="Arial" w:cs="Arial"/>
        </w:rPr>
        <w:t xml:space="preserve">O objetivo </w:t>
      </w:r>
      <w:r w:rsidR="00595252" w:rsidRPr="00BC4648">
        <w:rPr>
          <w:rFonts w:ascii="Arial" w:hAnsi="Arial" w:cs="Arial"/>
        </w:rPr>
        <w:t>da Linha CCLIP</w:t>
      </w:r>
      <w:r w:rsidRPr="00BC4648">
        <w:rPr>
          <w:rFonts w:ascii="Arial" w:hAnsi="Arial" w:cs="Arial"/>
        </w:rPr>
        <w:t xml:space="preserve"> é incrementar a produtividade das </w:t>
      </w:r>
      <w:r w:rsidR="0012083D" w:rsidRPr="00BC4648">
        <w:rPr>
          <w:rFonts w:ascii="Arial" w:hAnsi="Arial" w:cs="Arial"/>
        </w:rPr>
        <w:t>empresas brasileiras mediante</w:t>
      </w:r>
      <w:r w:rsidRPr="00BC4648">
        <w:rPr>
          <w:rFonts w:ascii="Arial" w:hAnsi="Arial" w:cs="Arial"/>
        </w:rPr>
        <w:t xml:space="preserve"> um maior investimento privado em inovação e uma maior dinamização do SNI do país. O objetivo geral da primeira operação individual</w:t>
      </w:r>
      <w:r w:rsidR="00595252" w:rsidRPr="00BC4648">
        <w:rPr>
          <w:rFonts w:ascii="Arial" w:hAnsi="Arial" w:cs="Arial"/>
        </w:rPr>
        <w:t xml:space="preserve"> é gerar melhorias na</w:t>
      </w:r>
      <w:r w:rsidRPr="00BC4648">
        <w:rPr>
          <w:rFonts w:ascii="Arial" w:hAnsi="Arial" w:cs="Arial"/>
        </w:rPr>
        <w:t xml:space="preserve"> produtividade por meio do fomento de investimento em inovação. Os objetivos específicos são: (i) incrementar o invest</w:t>
      </w:r>
      <w:r w:rsidR="00595252" w:rsidRPr="00BC4648">
        <w:rPr>
          <w:rFonts w:ascii="Arial" w:hAnsi="Arial" w:cs="Arial"/>
        </w:rPr>
        <w:t>imento em inovação de empresas no</w:t>
      </w:r>
      <w:r w:rsidRPr="00BC4648">
        <w:rPr>
          <w:rFonts w:ascii="Arial" w:hAnsi="Arial" w:cs="Arial"/>
        </w:rPr>
        <w:t xml:space="preserve">s setores prioritários; (ii) aumentar a adoção de tecnologia em pequenas e médias </w:t>
      </w:r>
      <w:r w:rsidR="00595252" w:rsidRPr="00BC4648">
        <w:rPr>
          <w:rFonts w:ascii="Arial" w:hAnsi="Arial" w:cs="Arial"/>
        </w:rPr>
        <w:t>empresas com potencial inovador; (iii) facilitar o crescimento do</w:t>
      </w:r>
      <w:r w:rsidRPr="00BC4648">
        <w:rPr>
          <w:rFonts w:ascii="Arial" w:hAnsi="Arial" w:cs="Arial"/>
        </w:rPr>
        <w:t xml:space="preserve"> empreendimento dinâmico; e (iv) fortalecer as capacidades institucionais da </w:t>
      </w:r>
      <w:r w:rsidR="002F57E2" w:rsidRPr="00BC4648">
        <w:rPr>
          <w:rFonts w:ascii="Arial" w:hAnsi="Arial" w:cs="Arial"/>
        </w:rPr>
        <w:t>Finep</w:t>
      </w:r>
      <w:r w:rsidRPr="00BC4648">
        <w:rPr>
          <w:rFonts w:ascii="Arial" w:hAnsi="Arial" w:cs="Arial"/>
        </w:rPr>
        <w:t xml:space="preserve"> para o desenho, monitoramento e avaliação de projetos estratégicos. </w:t>
      </w:r>
    </w:p>
    <w:p w14:paraId="78D099D1" w14:textId="77777777" w:rsidR="005D47C5" w:rsidRPr="00BC4648" w:rsidRDefault="005D47C5" w:rsidP="00D77B83">
      <w:pPr>
        <w:pStyle w:val="Title"/>
        <w:rPr>
          <w:rFonts w:ascii="Arial" w:hAnsi="Arial" w:cs="Arial"/>
          <w:lang w:val="pt-BR"/>
        </w:rPr>
      </w:pPr>
    </w:p>
    <w:p w14:paraId="75A9DB5D" w14:textId="77777777" w:rsidR="00842C41" w:rsidRPr="00BC4648" w:rsidRDefault="00842C41" w:rsidP="00D77B83">
      <w:pPr>
        <w:pStyle w:val="Title"/>
        <w:rPr>
          <w:rFonts w:ascii="Arial" w:hAnsi="Arial" w:cs="Arial"/>
          <w:lang w:val="pt-BR"/>
        </w:rPr>
      </w:pPr>
    </w:p>
    <w:p w14:paraId="1051631E" w14:textId="77777777" w:rsidR="00842C41" w:rsidRPr="00BC4648" w:rsidRDefault="00842C41" w:rsidP="00D77B83">
      <w:pPr>
        <w:pStyle w:val="Title"/>
        <w:rPr>
          <w:rFonts w:ascii="Arial" w:hAnsi="Arial" w:cs="Arial"/>
          <w:lang w:val="pt-BR"/>
        </w:rPr>
      </w:pPr>
    </w:p>
    <w:p w14:paraId="1D5431C5" w14:textId="77777777" w:rsidR="00842C41" w:rsidRPr="00BC4648" w:rsidRDefault="00842C41" w:rsidP="00D77B83">
      <w:pPr>
        <w:pStyle w:val="Title"/>
        <w:rPr>
          <w:rFonts w:ascii="Arial" w:hAnsi="Arial" w:cs="Arial"/>
          <w:lang w:val="pt-BR"/>
        </w:rPr>
      </w:pPr>
    </w:p>
    <w:p w14:paraId="42060B10" w14:textId="77777777" w:rsidR="00842C41" w:rsidRPr="00BC4648" w:rsidRDefault="00842C41" w:rsidP="00D77B83">
      <w:pPr>
        <w:pStyle w:val="Title"/>
        <w:rPr>
          <w:rFonts w:ascii="Arial" w:hAnsi="Arial" w:cs="Arial"/>
          <w:lang w:val="pt-BR"/>
        </w:rPr>
      </w:pPr>
    </w:p>
    <w:p w14:paraId="7CE33D00" w14:textId="77777777" w:rsidR="005D47C5" w:rsidRPr="00BC4648" w:rsidRDefault="005D47C5" w:rsidP="00D77B83">
      <w:pPr>
        <w:pStyle w:val="Title"/>
        <w:rPr>
          <w:rFonts w:ascii="Arial" w:hAnsi="Arial" w:cs="Arial"/>
          <w:lang w:val="pt-BR"/>
        </w:rPr>
      </w:pPr>
    </w:p>
    <w:p w14:paraId="34A82130" w14:textId="77777777" w:rsidR="00842C41" w:rsidRPr="00BC4648" w:rsidRDefault="00842C41" w:rsidP="00D77B83">
      <w:pPr>
        <w:pStyle w:val="Title"/>
        <w:rPr>
          <w:rFonts w:ascii="Arial" w:hAnsi="Arial" w:cs="Arial"/>
          <w:lang w:val="pt-BR"/>
        </w:rPr>
      </w:pPr>
    </w:p>
    <w:p w14:paraId="310DEF67" w14:textId="77777777" w:rsidR="005D47C5" w:rsidRPr="00BC4648" w:rsidRDefault="005D47C5" w:rsidP="00D77B83">
      <w:pPr>
        <w:pStyle w:val="Title"/>
        <w:rPr>
          <w:rFonts w:ascii="Arial" w:hAnsi="Arial" w:cs="Arial"/>
          <w:lang w:val="pt-BR"/>
        </w:rPr>
      </w:pPr>
    </w:p>
    <w:p w14:paraId="7EA60866" w14:textId="77777777" w:rsidR="00226783" w:rsidRPr="00BC4648" w:rsidRDefault="0012083D" w:rsidP="001D28FF">
      <w:pPr>
        <w:pStyle w:val="Heading1"/>
        <w:rPr>
          <w:rFonts w:ascii="Arial" w:hAnsi="Arial" w:cs="Arial"/>
        </w:rPr>
      </w:pPr>
      <w:bookmarkStart w:id="9" w:name="_Toc481394367"/>
      <w:r w:rsidRPr="00BC4648">
        <w:rPr>
          <w:rFonts w:ascii="Arial" w:hAnsi="Arial" w:cs="Arial"/>
        </w:rPr>
        <w:t>CAPÍTULO 3</w:t>
      </w:r>
      <w:r w:rsidR="001D28FF" w:rsidRPr="00BC4648">
        <w:rPr>
          <w:rFonts w:ascii="Arial" w:hAnsi="Arial" w:cs="Arial"/>
        </w:rPr>
        <w:t xml:space="preserve"> - </w:t>
      </w:r>
      <w:r w:rsidRPr="00BC4648">
        <w:rPr>
          <w:rFonts w:ascii="Arial" w:hAnsi="Arial" w:cs="Arial"/>
        </w:rPr>
        <w:t xml:space="preserve">COMPONENTE 1: </w:t>
      </w:r>
      <w:r w:rsidR="005F44A6" w:rsidRPr="00BC4648">
        <w:rPr>
          <w:rFonts w:ascii="Arial" w:hAnsi="Arial" w:cs="Arial"/>
        </w:rPr>
        <w:t>Inovação em Setores Prioritários</w:t>
      </w:r>
      <w:bookmarkEnd w:id="9"/>
    </w:p>
    <w:p w14:paraId="429D23EC" w14:textId="77777777" w:rsidR="0012083D" w:rsidRPr="00BC4648" w:rsidRDefault="0012083D" w:rsidP="00C168D7">
      <w:pPr>
        <w:tabs>
          <w:tab w:val="left" w:pos="1830"/>
        </w:tabs>
        <w:spacing w:after="0"/>
        <w:jc w:val="both"/>
        <w:rPr>
          <w:rFonts w:ascii="Arial" w:hAnsi="Arial" w:cs="Arial"/>
          <w:b/>
          <w:u w:val="single"/>
        </w:rPr>
      </w:pPr>
    </w:p>
    <w:p w14:paraId="2177D9BF" w14:textId="77777777" w:rsidR="00401822" w:rsidRPr="00BC4648" w:rsidRDefault="00401822" w:rsidP="009838CA">
      <w:pPr>
        <w:pStyle w:val="Heading2"/>
        <w:numPr>
          <w:ilvl w:val="0"/>
          <w:numId w:val="65"/>
        </w:numPr>
        <w:rPr>
          <w:rFonts w:ascii="Arial" w:hAnsi="Arial" w:cs="Arial"/>
        </w:rPr>
      </w:pPr>
      <w:bookmarkStart w:id="10" w:name="_Toc481394368"/>
      <w:r w:rsidRPr="00BC4648">
        <w:rPr>
          <w:rFonts w:ascii="Arial" w:hAnsi="Arial" w:cs="Arial"/>
        </w:rPr>
        <w:t>OBJETIVO</w:t>
      </w:r>
      <w:bookmarkEnd w:id="10"/>
    </w:p>
    <w:p w14:paraId="0DE93308" w14:textId="77777777" w:rsidR="00401822" w:rsidRPr="00BC4648" w:rsidRDefault="00401822" w:rsidP="00401822">
      <w:pPr>
        <w:pStyle w:val="ListParagraph"/>
        <w:tabs>
          <w:tab w:val="left" w:pos="1830"/>
        </w:tabs>
        <w:spacing w:after="0"/>
        <w:ind w:left="709"/>
        <w:jc w:val="both"/>
        <w:rPr>
          <w:rFonts w:ascii="Arial" w:hAnsi="Arial" w:cs="Arial"/>
        </w:rPr>
      </w:pPr>
    </w:p>
    <w:p w14:paraId="5EC7F7A1" w14:textId="30C3E348" w:rsidR="00A7537C" w:rsidRDefault="00A7537C" w:rsidP="00401822">
      <w:pPr>
        <w:tabs>
          <w:tab w:val="left" w:pos="1830"/>
        </w:tabs>
        <w:spacing w:after="0"/>
        <w:jc w:val="both"/>
        <w:rPr>
          <w:rFonts w:ascii="Arial" w:hAnsi="Arial" w:cs="Arial"/>
        </w:rPr>
      </w:pPr>
    </w:p>
    <w:p w14:paraId="2F9AAB1F" w14:textId="3E0E32AF" w:rsidR="00A7537C" w:rsidRDefault="00A7537C" w:rsidP="00A7537C">
      <w:pPr>
        <w:jc w:val="both"/>
        <w:rPr>
          <w:rFonts w:ascii="Arial" w:hAnsi="Arial" w:cs="Arial"/>
        </w:rPr>
      </w:pPr>
      <w:r w:rsidRPr="00D648BB">
        <w:rPr>
          <w:rFonts w:ascii="Arial" w:hAnsi="Arial" w:cs="Arial"/>
        </w:rPr>
        <w:t>O objetivo deste componente é o de incrementar o investim</w:t>
      </w:r>
      <w:r w:rsidRPr="00A7537C">
        <w:rPr>
          <w:rFonts w:ascii="Arial" w:hAnsi="Arial" w:cs="Arial"/>
        </w:rPr>
        <w:t>ento em inovação de empresas em</w:t>
      </w:r>
      <w:r>
        <w:rPr>
          <w:rFonts w:ascii="Arial" w:hAnsi="Arial" w:cs="Arial"/>
        </w:rPr>
        <w:t xml:space="preserve"> </w:t>
      </w:r>
      <w:r w:rsidRPr="00D648BB">
        <w:rPr>
          <w:rFonts w:ascii="Arial" w:hAnsi="Arial" w:cs="Arial"/>
        </w:rPr>
        <w:t>sete setores priorizados</w:t>
      </w:r>
      <w:r w:rsidRPr="00D648BB">
        <w:rPr>
          <w:rFonts w:ascii="Arial" w:hAnsi="Arial" w:cs="Arial"/>
        </w:rPr>
        <w:footnoteReference w:id="1"/>
      </w:r>
      <w:r w:rsidRPr="00D648BB">
        <w:rPr>
          <w:rFonts w:ascii="Arial" w:hAnsi="Arial" w:cs="Arial"/>
        </w:rPr>
        <w:t xml:space="preserve"> no âmbito da ENCTI (2016-20</w:t>
      </w:r>
      <w:r>
        <w:rPr>
          <w:rFonts w:ascii="Arial" w:hAnsi="Arial" w:cs="Arial"/>
        </w:rPr>
        <w:t>22</w:t>
      </w:r>
      <w:r w:rsidRPr="00D648BB">
        <w:rPr>
          <w:rFonts w:ascii="Arial" w:hAnsi="Arial" w:cs="Arial"/>
        </w:rPr>
        <w:t>). Para cumprir com este objetivo serão financiados projetos empresariais selecionados em forma competitiva desde que sejam orientados a enfrentar desafios científicos, tecnológicos e de inovação. Por meio deste apoio espera-se que as empresas beneficiárias aumentem seus esforços em atividades de inovação, especialmente Pesquisa e Desenvolvimento (P&amp;D), desenvolvam produtos e processos inovadores em âmbito organizacional e de comercialização e que sejam relevantes para melhorar a produtividade do país.</w:t>
      </w:r>
    </w:p>
    <w:p w14:paraId="2F2540F5" w14:textId="7EF41DA5" w:rsidR="00A7537C" w:rsidRDefault="00A7537C" w:rsidP="00D648BB">
      <w:pPr>
        <w:jc w:val="both"/>
        <w:rPr>
          <w:rFonts w:ascii="Arial" w:hAnsi="Arial" w:cs="Arial"/>
        </w:rPr>
      </w:pPr>
      <w:r w:rsidRPr="00D648BB">
        <w:rPr>
          <w:rFonts w:ascii="Arial" w:hAnsi="Arial" w:cs="Arial"/>
        </w:rPr>
        <w:t>O componente operará segundo duas modalidades de financiamento previstas na política operacional da FINEP: recursos reembolsáveis para empresas e recursos não reembolsáveis para Instituições Científicas e Tecnológicas (ICT)</w:t>
      </w:r>
      <w:r w:rsidRPr="00D648BB">
        <w:rPr>
          <w:rFonts w:ascii="Arial" w:hAnsi="Arial" w:cs="Arial"/>
        </w:rPr>
        <w:footnoteReference w:id="2"/>
      </w:r>
      <w:r w:rsidRPr="00D648BB">
        <w:rPr>
          <w:rFonts w:ascii="Arial" w:hAnsi="Arial" w:cs="Arial"/>
          <w:vertAlign w:val="superscript"/>
        </w:rPr>
        <w:t xml:space="preserve"> </w:t>
      </w:r>
      <w:r w:rsidRPr="00D648BB">
        <w:rPr>
          <w:rFonts w:ascii="Arial" w:hAnsi="Arial" w:cs="Arial"/>
        </w:rPr>
        <w:t>e para empresas.</w:t>
      </w:r>
      <w:r w:rsidRPr="00D648BB">
        <w:rPr>
          <w:rFonts w:ascii="Arial" w:hAnsi="Arial" w:cs="Arial"/>
        </w:rPr>
        <w:footnoteReference w:id="3"/>
      </w:r>
      <w:r w:rsidRPr="00D648BB">
        <w:rPr>
          <w:rFonts w:ascii="Arial" w:hAnsi="Arial" w:cs="Arial"/>
          <w:vertAlign w:val="superscript"/>
        </w:rPr>
        <w:t xml:space="preserve"> </w:t>
      </w:r>
      <w:r w:rsidRPr="00D648BB">
        <w:rPr>
          <w:rFonts w:ascii="Arial" w:hAnsi="Arial" w:cs="Arial"/>
        </w:rPr>
        <w:t>O mecanismo de seleção de projetos de empresas a serem financiados por financiamentos reembolsáveis irá ocorrer através de demanda espontânea, enquanto que os projetos para ICT e para empresas financiados por recursos não reembolsáveis serão financiados através de editais públicos. Espera-se que esse componente financie ao redor de 80 projetos de inovação incluindo as duas modalidades de financiamento. Maiores detalhes sobre aspectos operativos são resumidos a seguir.</w:t>
      </w:r>
    </w:p>
    <w:p w14:paraId="033BB137" w14:textId="77777777" w:rsidR="00A7537C" w:rsidRPr="00D648BB" w:rsidRDefault="00A7537C" w:rsidP="00D648BB">
      <w:pPr>
        <w:jc w:val="both"/>
        <w:rPr>
          <w:rFonts w:ascii="Arial" w:hAnsi="Arial" w:cs="Arial"/>
        </w:rPr>
      </w:pPr>
      <w:r w:rsidRPr="00D648BB">
        <w:rPr>
          <w:rFonts w:ascii="Arial" w:hAnsi="Arial" w:cs="Arial"/>
        </w:rPr>
        <w:t xml:space="preserve">Os projetos de inovação de empresas selecionados através de demanda espontânea serão financiados mediante financiamentos reembolsáveis (recursos do Empréstimo) até 80% de seu custo sendo que o restante deverá ser aportado como contrapartida pela empresa beneficiária. Os financiamentos reembolsáveis em cada projeto terão um mínimo de US$ 3.000.000,00 (três milhões de Dólares) e um máximo de US$ 30.000.000,00 (trinta milhões de Dólares) com um prazo de execução de até 3 (três) anos. Os projetos elegíveis poderão utilizar o financiamento para as seguintes atividades: (i) P&amp;D interno; (ii) contratação de P&amp;D externo; (iii) aquisição de serviços tecnológicos e de engenharia; (iv) aquisição de software; (v) capacitação e treinamento </w:t>
      </w:r>
      <w:r w:rsidRPr="00D648BB">
        <w:rPr>
          <w:rFonts w:ascii="Arial" w:hAnsi="Arial" w:cs="Arial"/>
        </w:rPr>
        <w:lastRenderedPageBreak/>
        <w:t>de recursos humanos; (vi) introdução de novas tecnologias no mercado; (vii) aquisição de máquinas e equipamentos; e (viii) escalonamento de protótipos.</w:t>
      </w:r>
    </w:p>
    <w:p w14:paraId="762239B3" w14:textId="16B5CBC2" w:rsidR="00A7537C" w:rsidRDefault="00A7537C" w:rsidP="00D648BB">
      <w:pPr>
        <w:jc w:val="both"/>
        <w:rPr>
          <w:rFonts w:ascii="Arial" w:hAnsi="Arial" w:cs="Arial"/>
          <w:noProof/>
        </w:rPr>
      </w:pPr>
      <w:r w:rsidRPr="00D648BB">
        <w:rPr>
          <w:rFonts w:ascii="Arial" w:hAnsi="Arial" w:cs="Arial"/>
          <w:noProof/>
        </w:rPr>
        <w:t>Os critérios técnicos para seleção de projetos de inovação de empresas beneficiadas por meio de financiamentos reembolsáveis estão baseados no cumprimento de dois pilares centrais</w:t>
      </w:r>
      <w:r w:rsidRPr="00D648BB">
        <w:rPr>
          <w:rStyle w:val="FootnoteReference"/>
          <w:rFonts w:ascii="Arial" w:hAnsi="Arial" w:cs="Arial"/>
          <w:noProof/>
        </w:rPr>
        <w:footnoteReference w:id="4"/>
      </w:r>
      <w:r w:rsidRPr="00D648BB">
        <w:rPr>
          <w:rFonts w:ascii="Arial" w:hAnsi="Arial" w:cs="Arial"/>
          <w:noProof/>
        </w:rPr>
        <w:t xml:space="preserve"> : (a) grau de inovação; e (b) relevância da inovação para o setor priorizado. No primeiro, os projetos beneficiários serão avaliados em função de: (i) mérito da inovação; (ii) alcance geográfico; (iii) mobilização do Sistema Nacional de Inovação (SNI); (iv) qualificação da equipe técnica; (v) incerteza tecnológica; e (vi) trajetória inovadora da empresa, entre outros. No segundo, se analisará: (i) relevância do projeto dentro das prioridades tecnológicas do setor; (ii) impacto na empresa beneficiária; (iii) alcance dos derrames tecnológicos e de conhecimento; (iv) impacto na estrutura do mercado; e, (v) impacto na internacionalização. Do cruzamento entre os dois pilares se classificará o projeto em uma das seguintes categorias: (i) inovação pioneira (alto risco); (ii) melhora de competitividade (risco médio); ou (iii) melhora do desempenho (risco baixo). A cada uma dessas</w:t>
      </w:r>
      <w:r w:rsidRPr="00D648BB">
        <w:rPr>
          <w:rFonts w:ascii="Arial" w:hAnsi="Arial" w:cs="Arial"/>
        </w:rPr>
        <w:t xml:space="preserve"> </w:t>
      </w:r>
      <w:r w:rsidRPr="00D648BB">
        <w:rPr>
          <w:rFonts w:ascii="Arial" w:hAnsi="Arial" w:cs="Arial"/>
          <w:noProof/>
        </w:rPr>
        <w:t>categorias corresponderão distintas condições de financiamento.</w:t>
      </w:r>
    </w:p>
    <w:p w14:paraId="248DEA24" w14:textId="4EF70ED8" w:rsidR="00A7537C" w:rsidRDefault="00A7537C" w:rsidP="00D648BB">
      <w:pPr>
        <w:jc w:val="both"/>
        <w:rPr>
          <w:rFonts w:ascii="Arial" w:hAnsi="Arial" w:cs="Arial"/>
          <w:noProof/>
        </w:rPr>
      </w:pPr>
      <w:r w:rsidRPr="00D648BB">
        <w:rPr>
          <w:rFonts w:ascii="Arial" w:hAnsi="Arial" w:cs="Arial"/>
          <w:noProof/>
        </w:rPr>
        <w:t>Os projetos de inovação de ICT selecionados através de editais públicos serão financiados mediante recursos não reembolsáveis (recursos de Contrapartida Local).</w:t>
      </w:r>
      <w:r w:rsidRPr="00D648BB">
        <w:footnoteReference w:id="5"/>
      </w:r>
      <w:r w:rsidRPr="00D648BB">
        <w:rPr>
          <w:rFonts w:ascii="Arial" w:hAnsi="Arial" w:cs="Arial"/>
          <w:noProof/>
        </w:rPr>
        <w:t xml:space="preserve"> O apoio contempla a execução de projetos de desenvolvimento científico e tecnológico, financiamento de infraestrutura para pesquisa e capacitação de recursos humanos. O apoio financeiro poderá ser outorgado tanto para ICT individuais, como a grupos de ICT ou em colaboração com empresas.</w:t>
      </w:r>
    </w:p>
    <w:p w14:paraId="71EFA787" w14:textId="77777777" w:rsidR="00A7537C" w:rsidRPr="00D648BB" w:rsidRDefault="00A7537C" w:rsidP="00D648BB">
      <w:pPr>
        <w:jc w:val="both"/>
        <w:rPr>
          <w:rFonts w:ascii="Arial" w:hAnsi="Arial" w:cs="Arial"/>
          <w:noProof/>
        </w:rPr>
      </w:pPr>
      <w:r w:rsidRPr="00D648BB">
        <w:rPr>
          <w:rFonts w:ascii="Arial" w:hAnsi="Arial" w:cs="Arial"/>
          <w:noProof/>
        </w:rPr>
        <w:t xml:space="preserve">Os projetos de inovação de empresas selecionados através de editais públicos serão financiados por meio de recursos não reembolsáveis (recursos de Contrapartida Local). O apoio contempla o desenvolvimento de produtos e/ou processos inovadores em setores prioritários com um significativo risco tecnológico e representam uma oportunidade de mercado. Serão elegíveis empresas privadas ou públicas, de qualquer tamanho, que concorram individualmente ou em consórcio, sempre que a proposta cumpra integralmente com os requisitos de cada edital, incluindo o respectivo aporte de contrapartida de 5% do montante recebido. Os projetos empresariais beneficiários poderão financiar as seguintes atividades de inovação: (i) recursos humanos; (ii) matérias primas; (iii) serviços técnicos especializados; (iv) patentamento das soluções desenvolvidas no projeto; e (v) conservação, instalação e adaptação de infraestrutura destinada exclusivamente às atividades de inovação. Os recursos não reembolsáveis terão um mínimo de US$315.000,00 (trescentos quince mil Dólares) e um máximo de US$3.000.000,00 (três milhões de Dólares) por projeto, com um prazo de execução de até 3 (três) anos. </w:t>
      </w:r>
    </w:p>
    <w:p w14:paraId="2231A41B" w14:textId="3A1ED428" w:rsidR="00401822" w:rsidRDefault="00401822" w:rsidP="00C168D7">
      <w:pPr>
        <w:spacing w:after="0"/>
        <w:jc w:val="both"/>
        <w:rPr>
          <w:rFonts w:ascii="Arial" w:hAnsi="Arial" w:cs="Arial"/>
        </w:rPr>
      </w:pPr>
    </w:p>
    <w:p w14:paraId="4BBDD51A" w14:textId="62A9A308" w:rsidR="009062CF" w:rsidRDefault="009062CF" w:rsidP="00C168D7">
      <w:pPr>
        <w:spacing w:after="0"/>
        <w:jc w:val="both"/>
        <w:rPr>
          <w:rFonts w:ascii="Arial" w:hAnsi="Arial" w:cs="Arial"/>
        </w:rPr>
      </w:pPr>
    </w:p>
    <w:p w14:paraId="20E04A0B" w14:textId="77777777" w:rsidR="009062CF" w:rsidRPr="00BC4648" w:rsidRDefault="009062CF" w:rsidP="00C168D7">
      <w:pPr>
        <w:spacing w:after="0"/>
        <w:jc w:val="both"/>
        <w:rPr>
          <w:rFonts w:ascii="Arial" w:hAnsi="Arial" w:cs="Arial"/>
        </w:rPr>
      </w:pPr>
    </w:p>
    <w:p w14:paraId="65715920" w14:textId="77777777" w:rsidR="00401822" w:rsidRPr="00BC4648" w:rsidRDefault="00401822" w:rsidP="009838CA">
      <w:pPr>
        <w:pStyle w:val="Heading2"/>
        <w:numPr>
          <w:ilvl w:val="0"/>
          <w:numId w:val="65"/>
        </w:numPr>
        <w:rPr>
          <w:rFonts w:ascii="Arial" w:hAnsi="Arial" w:cs="Arial"/>
        </w:rPr>
      </w:pPr>
      <w:bookmarkStart w:id="11" w:name="_Toc481394369"/>
      <w:r w:rsidRPr="00BC4648">
        <w:rPr>
          <w:rFonts w:ascii="Arial" w:hAnsi="Arial" w:cs="Arial"/>
        </w:rPr>
        <w:lastRenderedPageBreak/>
        <w:t>EXECUÇÃO</w:t>
      </w:r>
      <w:bookmarkEnd w:id="11"/>
    </w:p>
    <w:p w14:paraId="48751F1B" w14:textId="77777777" w:rsidR="00C168D7" w:rsidRPr="00BC4648" w:rsidRDefault="00C168D7" w:rsidP="00C168D7">
      <w:pPr>
        <w:pStyle w:val="ListParagraph"/>
        <w:spacing w:after="0"/>
        <w:ind w:left="709"/>
        <w:jc w:val="both"/>
        <w:rPr>
          <w:rFonts w:ascii="Arial" w:hAnsi="Arial" w:cs="Arial"/>
          <w:b/>
        </w:rPr>
      </w:pPr>
    </w:p>
    <w:p w14:paraId="503719A9" w14:textId="77777777" w:rsidR="00FC6B57" w:rsidRPr="00BC4648" w:rsidRDefault="00FC6B57" w:rsidP="00C168D7">
      <w:pPr>
        <w:spacing w:after="0"/>
        <w:jc w:val="both"/>
        <w:rPr>
          <w:rFonts w:ascii="Arial" w:hAnsi="Arial" w:cs="Arial"/>
        </w:rPr>
      </w:pPr>
      <w:r w:rsidRPr="00BC4648">
        <w:rPr>
          <w:rFonts w:ascii="Arial" w:hAnsi="Arial" w:cs="Arial"/>
        </w:rPr>
        <w:t>Este componente será executado</w:t>
      </w:r>
      <w:r w:rsidR="00226783" w:rsidRPr="00BC4648">
        <w:rPr>
          <w:rFonts w:ascii="Arial" w:hAnsi="Arial" w:cs="Arial"/>
        </w:rPr>
        <w:t xml:space="preserve"> em consonância com a </w:t>
      </w:r>
      <w:r w:rsidRPr="00BC4648">
        <w:rPr>
          <w:rFonts w:ascii="Arial" w:hAnsi="Arial" w:cs="Arial"/>
        </w:rPr>
        <w:t xml:space="preserve">Política Operacional </w:t>
      </w:r>
      <w:r w:rsidR="00401822" w:rsidRPr="00BC4648">
        <w:rPr>
          <w:rFonts w:ascii="Arial" w:hAnsi="Arial" w:cs="Arial"/>
        </w:rPr>
        <w:t xml:space="preserve">da </w:t>
      </w:r>
      <w:r w:rsidR="002F57E2" w:rsidRPr="00BC4648">
        <w:rPr>
          <w:rFonts w:ascii="Arial" w:hAnsi="Arial" w:cs="Arial"/>
        </w:rPr>
        <w:t>Finep</w:t>
      </w:r>
      <w:r w:rsidR="00401822" w:rsidRPr="00BC4648">
        <w:rPr>
          <w:rFonts w:ascii="Arial" w:hAnsi="Arial" w:cs="Arial"/>
        </w:rPr>
        <w:t xml:space="preserve"> aprovada em 2016 e suas possíveis atualizações </w:t>
      </w:r>
      <w:r w:rsidR="00226783" w:rsidRPr="00BC4648">
        <w:rPr>
          <w:rFonts w:ascii="Arial" w:hAnsi="Arial" w:cs="Arial"/>
        </w:rPr>
        <w:t>(</w:t>
      </w:r>
      <w:hyperlink r:id="rId15" w:history="1">
        <w:r w:rsidR="00401822" w:rsidRPr="00BC4648">
          <w:rPr>
            <w:rStyle w:val="Hyperlink"/>
            <w:rFonts w:ascii="Arial" w:hAnsi="Arial" w:cs="Arial"/>
          </w:rPr>
          <w:t>http://www.</w:t>
        </w:r>
        <w:r w:rsidR="002F57E2" w:rsidRPr="00BC4648">
          <w:rPr>
            <w:rStyle w:val="Hyperlink"/>
            <w:rFonts w:ascii="Arial" w:hAnsi="Arial" w:cs="Arial"/>
          </w:rPr>
          <w:t>Finep</w:t>
        </w:r>
        <w:r w:rsidR="00401822" w:rsidRPr="00BC4648">
          <w:rPr>
            <w:rStyle w:val="Hyperlink"/>
            <w:rFonts w:ascii="Arial" w:hAnsi="Arial" w:cs="Arial"/>
          </w:rPr>
          <w:t>.gov.br/images/a-</w:t>
        </w:r>
        <w:r w:rsidR="002F57E2" w:rsidRPr="00BC4648">
          <w:rPr>
            <w:rStyle w:val="Hyperlink"/>
            <w:rFonts w:ascii="Arial" w:hAnsi="Arial" w:cs="Arial"/>
          </w:rPr>
          <w:t>Finep</w:t>
        </w:r>
        <w:r w:rsidR="00401822" w:rsidRPr="00BC4648">
          <w:rPr>
            <w:rStyle w:val="Hyperlink"/>
            <w:rFonts w:ascii="Arial" w:hAnsi="Arial" w:cs="Arial"/>
          </w:rPr>
          <w:t>/politica-operacional/20_10-2016_POLITICA_OPERACIONAL_2016.pdf</w:t>
        </w:r>
      </w:hyperlink>
      <w:r w:rsidR="00226783" w:rsidRPr="00BC4648">
        <w:rPr>
          <w:rFonts w:ascii="Arial" w:hAnsi="Arial" w:cs="Arial"/>
        </w:rPr>
        <w:t>)</w:t>
      </w:r>
      <w:r w:rsidR="00401822" w:rsidRPr="00BC4648">
        <w:rPr>
          <w:rFonts w:ascii="Arial" w:hAnsi="Arial" w:cs="Arial"/>
        </w:rPr>
        <w:t>.</w:t>
      </w:r>
      <w:r w:rsidR="00226783" w:rsidRPr="00BC4648">
        <w:rPr>
          <w:rFonts w:ascii="Arial" w:hAnsi="Arial" w:cs="Arial"/>
        </w:rPr>
        <w:t xml:space="preserve"> </w:t>
      </w:r>
    </w:p>
    <w:p w14:paraId="6CE053D7" w14:textId="77777777" w:rsidR="00C168D7" w:rsidRPr="00BC4648" w:rsidRDefault="00C168D7" w:rsidP="00C168D7">
      <w:pPr>
        <w:spacing w:after="0"/>
        <w:jc w:val="both"/>
        <w:rPr>
          <w:rFonts w:ascii="Arial" w:hAnsi="Arial" w:cs="Arial"/>
        </w:rPr>
      </w:pPr>
    </w:p>
    <w:p w14:paraId="74FD4B13" w14:textId="2DCA4632" w:rsidR="00FC6B57" w:rsidRPr="00BC4648" w:rsidRDefault="006634DE" w:rsidP="00C168D7">
      <w:pPr>
        <w:spacing w:after="0"/>
        <w:jc w:val="both"/>
        <w:rPr>
          <w:rFonts w:ascii="Arial" w:hAnsi="Arial" w:cs="Arial"/>
        </w:rPr>
      </w:pPr>
      <w:r w:rsidRPr="00BC4648">
        <w:rPr>
          <w:rFonts w:ascii="Arial" w:hAnsi="Arial" w:cs="Arial"/>
        </w:rPr>
        <w:t>A Política Operacional tem</w:t>
      </w:r>
      <w:r w:rsidR="00FC6B57" w:rsidRPr="00BC4648">
        <w:rPr>
          <w:rFonts w:ascii="Arial" w:hAnsi="Arial" w:cs="Arial"/>
        </w:rPr>
        <w:t xml:space="preserve"> como diretrizes Gerais: i) Grau de inovação da proposta e relevância da matéria para o Estado; ii) Articulação com outras iniciativas governamentais</w:t>
      </w:r>
      <w:r w:rsidR="00FC6B57" w:rsidRPr="00BC4648">
        <w:rPr>
          <w:rStyle w:val="FootnoteReference"/>
          <w:rFonts w:ascii="Arial" w:hAnsi="Arial" w:cs="Arial"/>
        </w:rPr>
        <w:footnoteReference w:id="6"/>
      </w:r>
      <w:r w:rsidR="00FC6B57" w:rsidRPr="00BC4648">
        <w:rPr>
          <w:rFonts w:ascii="Arial" w:hAnsi="Arial" w:cs="Arial"/>
        </w:rPr>
        <w:t>; i</w:t>
      </w:r>
      <w:r w:rsidR="005403C8" w:rsidRPr="00BC4648">
        <w:rPr>
          <w:rFonts w:ascii="Arial" w:hAnsi="Arial" w:cs="Arial"/>
        </w:rPr>
        <w:t>i</w:t>
      </w:r>
      <w:r w:rsidR="00FC6B57" w:rsidRPr="00BC4648">
        <w:rPr>
          <w:rFonts w:ascii="Arial" w:hAnsi="Arial" w:cs="Arial"/>
        </w:rPr>
        <w:t xml:space="preserve">i) </w:t>
      </w:r>
      <w:r w:rsidR="005403C8" w:rsidRPr="00BC4648">
        <w:rPr>
          <w:rFonts w:ascii="Arial" w:hAnsi="Arial" w:cs="Arial"/>
        </w:rPr>
        <w:t>E</w:t>
      </w:r>
      <w:r w:rsidR="00FC6B57" w:rsidRPr="00BC4648">
        <w:rPr>
          <w:rFonts w:ascii="Arial" w:hAnsi="Arial" w:cs="Arial"/>
        </w:rPr>
        <w:t>xternalidades socioeconômicas e ambientais associadas ao plano de inovação, bem como a promoção do desenvolvimento local, a nacionalização das cadeias de produção, a autonomia tecnológica, a internacionalização de empreendimentos brasileiros e demais objetivos estratégicos pertinentes.</w:t>
      </w:r>
    </w:p>
    <w:p w14:paraId="34360E5D" w14:textId="77777777" w:rsidR="008353AA" w:rsidRPr="00BC4648" w:rsidRDefault="008353AA" w:rsidP="00C168D7">
      <w:pPr>
        <w:spacing w:after="0"/>
        <w:jc w:val="both"/>
        <w:rPr>
          <w:rFonts w:ascii="Arial" w:hAnsi="Arial" w:cs="Arial"/>
        </w:rPr>
      </w:pPr>
    </w:p>
    <w:p w14:paraId="18D1E65F" w14:textId="77777777" w:rsidR="00226783" w:rsidRPr="00BC4648" w:rsidRDefault="00FC6B57" w:rsidP="007E7AD3">
      <w:pPr>
        <w:spacing w:after="0"/>
        <w:jc w:val="both"/>
        <w:rPr>
          <w:rFonts w:ascii="Arial" w:hAnsi="Arial" w:cs="Arial"/>
        </w:rPr>
      </w:pPr>
      <w:r w:rsidRPr="00BC4648">
        <w:rPr>
          <w:rFonts w:ascii="Arial" w:hAnsi="Arial" w:cs="Arial"/>
        </w:rPr>
        <w:t xml:space="preserve">Deverão, também, </w:t>
      </w:r>
      <w:r w:rsidR="005D3C78" w:rsidRPr="00BC4648">
        <w:rPr>
          <w:rFonts w:ascii="Arial" w:hAnsi="Arial" w:cs="Arial"/>
        </w:rPr>
        <w:t>serem adotados</w:t>
      </w:r>
      <w:r w:rsidR="00113BD7" w:rsidRPr="00BC4648">
        <w:rPr>
          <w:rFonts w:ascii="Arial" w:hAnsi="Arial" w:cs="Arial"/>
        </w:rPr>
        <w:t xml:space="preserve"> na análise, acompanhamento e avaliação</w:t>
      </w:r>
      <w:r w:rsidR="009A0D0D" w:rsidRPr="00BC4648">
        <w:rPr>
          <w:rFonts w:ascii="Arial" w:hAnsi="Arial" w:cs="Arial"/>
        </w:rPr>
        <w:t>,</w:t>
      </w:r>
      <w:r w:rsidR="00113BD7" w:rsidRPr="00BC4648">
        <w:rPr>
          <w:rFonts w:ascii="Arial" w:hAnsi="Arial" w:cs="Arial"/>
        </w:rPr>
        <w:t xml:space="preserve"> </w:t>
      </w:r>
      <w:r w:rsidRPr="00BC4648">
        <w:rPr>
          <w:rFonts w:ascii="Arial" w:hAnsi="Arial" w:cs="Arial"/>
        </w:rPr>
        <w:t xml:space="preserve">os princípios do Desenvolvimento Sustentável, em suas três vertentes, </w:t>
      </w:r>
      <w:r w:rsidR="009A0D0D" w:rsidRPr="00BC4648">
        <w:rPr>
          <w:rFonts w:ascii="Arial" w:hAnsi="Arial" w:cs="Arial"/>
        </w:rPr>
        <w:t>são eles</w:t>
      </w:r>
      <w:r w:rsidRPr="00BC4648">
        <w:rPr>
          <w:rFonts w:ascii="Arial" w:hAnsi="Arial" w:cs="Arial"/>
        </w:rPr>
        <w:t>: desenvolvimento econômico, equidade social e proteção ambiental.</w:t>
      </w:r>
    </w:p>
    <w:p w14:paraId="477F8328" w14:textId="77777777" w:rsidR="007E7AD3" w:rsidRPr="00BC4648" w:rsidRDefault="007E7AD3" w:rsidP="007E7AD3">
      <w:pPr>
        <w:spacing w:after="0"/>
        <w:jc w:val="both"/>
        <w:rPr>
          <w:rFonts w:ascii="Arial" w:hAnsi="Arial" w:cs="Arial"/>
        </w:rPr>
      </w:pPr>
    </w:p>
    <w:p w14:paraId="01D77BAA" w14:textId="77777777" w:rsidR="00226783" w:rsidRPr="00BC4648" w:rsidRDefault="005D3C78" w:rsidP="009838CA">
      <w:pPr>
        <w:pStyle w:val="Heading3"/>
        <w:numPr>
          <w:ilvl w:val="0"/>
          <w:numId w:val="61"/>
        </w:numPr>
        <w:rPr>
          <w:rFonts w:ascii="Arial" w:hAnsi="Arial" w:cs="Arial"/>
        </w:rPr>
      </w:pPr>
      <w:bookmarkStart w:id="12" w:name="_Toc481394370"/>
      <w:r w:rsidRPr="00BC4648">
        <w:rPr>
          <w:rFonts w:ascii="Arial" w:hAnsi="Arial" w:cs="Arial"/>
        </w:rPr>
        <w:t>Modalidade de Apoio</w:t>
      </w:r>
      <w:bookmarkEnd w:id="12"/>
    </w:p>
    <w:p w14:paraId="42AFCBF9" w14:textId="77777777" w:rsidR="007E7AD3" w:rsidRPr="00BC4648" w:rsidRDefault="007E7AD3" w:rsidP="007E7AD3">
      <w:pPr>
        <w:pStyle w:val="ListParagraph"/>
        <w:tabs>
          <w:tab w:val="left" w:pos="1830"/>
        </w:tabs>
        <w:spacing w:after="0"/>
        <w:ind w:left="567"/>
        <w:jc w:val="both"/>
        <w:rPr>
          <w:rFonts w:ascii="Arial" w:hAnsi="Arial" w:cs="Arial"/>
          <w:b/>
          <w:u w:val="single"/>
        </w:rPr>
      </w:pPr>
    </w:p>
    <w:p w14:paraId="6D30F788" w14:textId="77777777" w:rsidR="0042232B" w:rsidRPr="00BC4648" w:rsidRDefault="00113BD7" w:rsidP="00C168D7">
      <w:pPr>
        <w:tabs>
          <w:tab w:val="left" w:pos="1830"/>
        </w:tabs>
        <w:spacing w:after="0"/>
        <w:jc w:val="both"/>
        <w:rPr>
          <w:rFonts w:ascii="Arial" w:hAnsi="Arial" w:cs="Arial"/>
          <w:shd w:val="clear" w:color="auto" w:fill="FFFFFF"/>
        </w:rPr>
      </w:pPr>
      <w:r w:rsidRPr="00BC4648">
        <w:rPr>
          <w:rFonts w:ascii="Arial" w:hAnsi="Arial" w:cs="Arial"/>
        </w:rPr>
        <w:t xml:space="preserve">i) </w:t>
      </w:r>
      <w:r w:rsidR="0042232B" w:rsidRPr="00BC4648">
        <w:rPr>
          <w:rFonts w:ascii="Arial" w:hAnsi="Arial" w:cs="Arial"/>
          <w:b/>
        </w:rPr>
        <w:t>Financiamento Não Reembolsável:</w:t>
      </w:r>
      <w:r w:rsidR="0042232B" w:rsidRPr="00BC4648">
        <w:rPr>
          <w:rFonts w:ascii="Arial" w:hAnsi="Arial" w:cs="Arial"/>
        </w:rPr>
        <w:t xml:space="preserve"> </w:t>
      </w:r>
      <w:r w:rsidR="0042232B" w:rsidRPr="00BC4648">
        <w:rPr>
          <w:rFonts w:ascii="Arial" w:hAnsi="Arial" w:cs="Arial"/>
          <w:shd w:val="clear" w:color="auto" w:fill="FFFFFF"/>
        </w:rPr>
        <w:t xml:space="preserve">é concedido </w:t>
      </w:r>
      <w:r w:rsidR="009A0D0D" w:rsidRPr="00BC4648">
        <w:rPr>
          <w:rFonts w:ascii="Arial" w:hAnsi="Arial" w:cs="Arial"/>
          <w:shd w:val="clear" w:color="auto" w:fill="FFFFFF"/>
        </w:rPr>
        <w:t xml:space="preserve">para </w:t>
      </w:r>
      <w:r w:rsidR="0069353B" w:rsidRPr="00BC4648">
        <w:rPr>
          <w:rFonts w:ascii="Arial" w:hAnsi="Arial" w:cs="Arial"/>
          <w:shd w:val="clear" w:color="auto" w:fill="FFFFFF"/>
        </w:rPr>
        <w:t xml:space="preserve">apoiar no desenvolvimento de produtos e processos inovadores em setores prioritários, os que são caracterizados por terem significativo risco tecnológico e representar uma oportunidade de mercado. </w:t>
      </w:r>
      <w:r w:rsidR="0042232B" w:rsidRPr="00BC4648">
        <w:rPr>
          <w:rFonts w:ascii="Arial" w:hAnsi="Arial" w:cs="Arial"/>
          <w:shd w:val="clear" w:color="auto" w:fill="FFFFFF"/>
        </w:rPr>
        <w:t xml:space="preserve">Os projetos podem ser realizados por instituições </w:t>
      </w:r>
      <w:r w:rsidR="005033DE" w:rsidRPr="00BC4648">
        <w:rPr>
          <w:rFonts w:ascii="Arial" w:hAnsi="Arial" w:cs="Arial"/>
          <w:shd w:val="clear" w:color="auto" w:fill="FFFFFF"/>
        </w:rPr>
        <w:t>cientificas tecnológicas (ICT)</w:t>
      </w:r>
      <w:r w:rsidR="005033DE" w:rsidRPr="00BC4648">
        <w:rPr>
          <w:rStyle w:val="FootnoteReference"/>
          <w:rFonts w:ascii="Arial" w:hAnsi="Arial" w:cs="Arial"/>
          <w:shd w:val="clear" w:color="auto" w:fill="FFFFFF"/>
        </w:rPr>
        <w:footnoteReference w:id="7"/>
      </w:r>
      <w:r w:rsidR="005033DE" w:rsidRPr="00BC4648">
        <w:rPr>
          <w:rFonts w:ascii="Arial" w:hAnsi="Arial" w:cs="Arial"/>
          <w:shd w:val="clear" w:color="auto" w:fill="FFFFFF"/>
        </w:rPr>
        <w:t xml:space="preserve"> </w:t>
      </w:r>
      <w:r w:rsidR="0042232B" w:rsidRPr="00BC4648">
        <w:rPr>
          <w:rFonts w:ascii="Arial" w:hAnsi="Arial" w:cs="Arial"/>
          <w:shd w:val="clear" w:color="auto" w:fill="FFFFFF"/>
        </w:rPr>
        <w:t>isoladamente, em grupos, ou em cooperação com empresas</w:t>
      </w:r>
      <w:r w:rsidR="005033DE" w:rsidRPr="00BC4648">
        <w:rPr>
          <w:rFonts w:ascii="Arial" w:hAnsi="Arial" w:cs="Arial"/>
          <w:shd w:val="clear" w:color="auto" w:fill="FFFFFF"/>
        </w:rPr>
        <w:t>, ou empresas</w:t>
      </w:r>
      <w:r w:rsidR="005033DE" w:rsidRPr="00BC4648">
        <w:rPr>
          <w:rStyle w:val="FootnoteReference"/>
          <w:rFonts w:ascii="Arial" w:hAnsi="Arial" w:cs="Arial"/>
          <w:shd w:val="clear" w:color="auto" w:fill="FFFFFF"/>
        </w:rPr>
        <w:footnoteReference w:id="8"/>
      </w:r>
      <w:r w:rsidR="005033DE" w:rsidRPr="00BC4648">
        <w:rPr>
          <w:rFonts w:ascii="Arial" w:hAnsi="Arial" w:cs="Arial"/>
          <w:shd w:val="clear" w:color="auto" w:fill="FFFFFF"/>
        </w:rPr>
        <w:t xml:space="preserve"> de forma isoladas</w:t>
      </w:r>
      <w:r w:rsidR="0042232B" w:rsidRPr="00BC4648">
        <w:rPr>
          <w:rFonts w:ascii="Arial" w:hAnsi="Arial" w:cs="Arial"/>
          <w:shd w:val="clear" w:color="auto" w:fill="FFFFFF"/>
        </w:rPr>
        <w:t xml:space="preserve">. </w:t>
      </w:r>
    </w:p>
    <w:p w14:paraId="0A9518B7" w14:textId="77777777" w:rsidR="00C168D7" w:rsidRPr="00BC4648" w:rsidRDefault="00C168D7" w:rsidP="00C168D7">
      <w:pPr>
        <w:tabs>
          <w:tab w:val="left" w:pos="1830"/>
        </w:tabs>
        <w:spacing w:after="0"/>
        <w:jc w:val="both"/>
        <w:rPr>
          <w:rFonts w:ascii="Arial" w:hAnsi="Arial" w:cs="Arial"/>
          <w:shd w:val="clear" w:color="auto" w:fill="FFFFFF"/>
        </w:rPr>
      </w:pPr>
    </w:p>
    <w:p w14:paraId="14E1E526" w14:textId="27125FDB" w:rsidR="0042232B" w:rsidRPr="00BC4648" w:rsidRDefault="005D3C78" w:rsidP="00C168D7">
      <w:pPr>
        <w:tabs>
          <w:tab w:val="left" w:pos="1830"/>
        </w:tabs>
        <w:spacing w:after="0"/>
        <w:jc w:val="both"/>
        <w:rPr>
          <w:rFonts w:ascii="Arial" w:hAnsi="Arial" w:cs="Arial"/>
          <w:shd w:val="clear" w:color="auto" w:fill="FFFFFF"/>
        </w:rPr>
      </w:pPr>
      <w:r w:rsidRPr="00BC4648">
        <w:rPr>
          <w:rFonts w:ascii="Arial" w:hAnsi="Arial" w:cs="Arial"/>
          <w:shd w:val="clear" w:color="auto" w:fill="FFFFFF"/>
        </w:rPr>
        <w:t xml:space="preserve">O </w:t>
      </w:r>
      <w:r w:rsidR="00BC4648" w:rsidRPr="00BC4648">
        <w:rPr>
          <w:rFonts w:ascii="Arial" w:hAnsi="Arial" w:cs="Arial"/>
          <w:shd w:val="clear" w:color="auto" w:fill="FFFFFF"/>
        </w:rPr>
        <w:t>público</w:t>
      </w:r>
      <w:r w:rsidR="0042232B" w:rsidRPr="00BC4648">
        <w:rPr>
          <w:rFonts w:ascii="Arial" w:hAnsi="Arial" w:cs="Arial"/>
          <w:shd w:val="clear" w:color="auto" w:fill="FFFFFF"/>
        </w:rPr>
        <w:t xml:space="preserve"> alvo são </w:t>
      </w:r>
      <w:r w:rsidRPr="00BC4648">
        <w:rPr>
          <w:rFonts w:ascii="Arial" w:hAnsi="Arial" w:cs="Arial"/>
          <w:shd w:val="clear" w:color="auto" w:fill="FFFFFF"/>
        </w:rPr>
        <w:t xml:space="preserve">as </w:t>
      </w:r>
      <w:r w:rsidR="0042232B" w:rsidRPr="00BC4648">
        <w:rPr>
          <w:rFonts w:ascii="Arial" w:hAnsi="Arial" w:cs="Arial"/>
          <w:shd w:val="clear" w:color="auto" w:fill="FFFFFF"/>
        </w:rPr>
        <w:t>instituições científicas e tecnológicas nacionais, públicas ou privadas, sem fins lucrativos, empresas brasileiras, privadas ou públicas, de qualquer porte, individualmente ou em associação</w:t>
      </w:r>
      <w:r w:rsidR="0069353B" w:rsidRPr="00BC4648">
        <w:rPr>
          <w:rFonts w:ascii="Arial" w:hAnsi="Arial" w:cs="Arial"/>
          <w:shd w:val="clear" w:color="auto" w:fill="FFFFFF"/>
        </w:rPr>
        <w:t>, sempre que a proposta de negócio cumpra integralmente com os requisitos de cada chamamento público, incluindo o respectivo aporte de contrapartida equivalente a 5% do montante recebido</w:t>
      </w:r>
      <w:r w:rsidR="0042232B" w:rsidRPr="00BC4648">
        <w:rPr>
          <w:rFonts w:ascii="Arial" w:hAnsi="Arial" w:cs="Arial"/>
          <w:shd w:val="clear" w:color="auto" w:fill="FFFFFF"/>
        </w:rPr>
        <w:t xml:space="preserve">. </w:t>
      </w:r>
    </w:p>
    <w:p w14:paraId="39208CEA" w14:textId="77777777" w:rsidR="0069353B" w:rsidRPr="00BC4648" w:rsidRDefault="0069353B" w:rsidP="00C168D7">
      <w:pPr>
        <w:tabs>
          <w:tab w:val="left" w:pos="1830"/>
        </w:tabs>
        <w:spacing w:after="0"/>
        <w:jc w:val="both"/>
        <w:rPr>
          <w:rFonts w:ascii="Arial" w:hAnsi="Arial" w:cs="Arial"/>
          <w:shd w:val="clear" w:color="auto" w:fill="FFFFFF"/>
        </w:rPr>
      </w:pPr>
    </w:p>
    <w:p w14:paraId="30CAC9FF" w14:textId="77777777" w:rsidR="0069353B" w:rsidRPr="00BC4648" w:rsidRDefault="0069353B" w:rsidP="00C168D7">
      <w:pPr>
        <w:tabs>
          <w:tab w:val="left" w:pos="1830"/>
        </w:tabs>
        <w:spacing w:after="0"/>
        <w:jc w:val="both"/>
        <w:rPr>
          <w:rFonts w:ascii="Arial" w:hAnsi="Arial" w:cs="Arial"/>
          <w:shd w:val="clear" w:color="auto" w:fill="FFFFFF"/>
        </w:rPr>
      </w:pPr>
      <w:r w:rsidRPr="00BC4648">
        <w:rPr>
          <w:rFonts w:ascii="Arial" w:hAnsi="Arial" w:cs="Arial"/>
          <w:shd w:val="clear" w:color="auto" w:fill="FFFFFF"/>
        </w:rPr>
        <w:t xml:space="preserve">Os projetos empresariais poderão financiar as seguintes atividades de inovação: </w:t>
      </w:r>
      <w:r w:rsidR="00BE5BD6" w:rsidRPr="00BC4648">
        <w:rPr>
          <w:rFonts w:ascii="Arial" w:hAnsi="Arial" w:cs="Arial"/>
          <w:shd w:val="clear" w:color="auto" w:fill="FFFFFF"/>
        </w:rPr>
        <w:t xml:space="preserve">i) </w:t>
      </w:r>
      <w:r w:rsidRPr="00BC4648">
        <w:rPr>
          <w:rFonts w:ascii="Arial" w:hAnsi="Arial" w:cs="Arial"/>
          <w:shd w:val="clear" w:color="auto" w:fill="FFFFFF"/>
        </w:rPr>
        <w:t xml:space="preserve">recursos humanos, matérias primas, </w:t>
      </w:r>
      <w:r w:rsidR="00BE5BD6" w:rsidRPr="00BC4648">
        <w:rPr>
          <w:rFonts w:ascii="Arial" w:hAnsi="Arial" w:cs="Arial"/>
          <w:shd w:val="clear" w:color="auto" w:fill="FFFFFF"/>
        </w:rPr>
        <w:t xml:space="preserve">ii) </w:t>
      </w:r>
      <w:r w:rsidRPr="00BC4648">
        <w:rPr>
          <w:rFonts w:ascii="Arial" w:hAnsi="Arial" w:cs="Arial"/>
          <w:shd w:val="clear" w:color="auto" w:fill="FFFFFF"/>
        </w:rPr>
        <w:t xml:space="preserve">serviços técnicos especializados, </w:t>
      </w:r>
      <w:r w:rsidR="00BE5BD6" w:rsidRPr="00BC4648">
        <w:rPr>
          <w:rFonts w:ascii="Arial" w:hAnsi="Arial" w:cs="Arial"/>
          <w:shd w:val="clear" w:color="auto" w:fill="FFFFFF"/>
        </w:rPr>
        <w:t xml:space="preserve">iii) </w:t>
      </w:r>
      <w:r w:rsidRPr="00BC4648">
        <w:rPr>
          <w:rFonts w:ascii="Arial" w:hAnsi="Arial" w:cs="Arial"/>
          <w:shd w:val="clear" w:color="auto" w:fill="FFFFFF"/>
        </w:rPr>
        <w:t>patenteamento das soluç</w:t>
      </w:r>
      <w:r w:rsidR="00BE5BD6" w:rsidRPr="00BC4648">
        <w:rPr>
          <w:rFonts w:ascii="Arial" w:hAnsi="Arial" w:cs="Arial"/>
          <w:shd w:val="clear" w:color="auto" w:fill="FFFFFF"/>
        </w:rPr>
        <w:t>ões desenvolvidas no projeto; e iv)</w:t>
      </w:r>
      <w:r w:rsidRPr="00BC4648">
        <w:rPr>
          <w:rFonts w:ascii="Arial" w:hAnsi="Arial" w:cs="Arial"/>
          <w:shd w:val="clear" w:color="auto" w:fill="FFFFFF"/>
        </w:rPr>
        <w:t xml:space="preserve"> conservação, instalação e adaptação de infraestrutura destinada </w:t>
      </w:r>
      <w:r w:rsidRPr="00BC4648">
        <w:rPr>
          <w:rFonts w:ascii="Arial" w:hAnsi="Arial" w:cs="Arial"/>
          <w:shd w:val="clear" w:color="auto" w:fill="FFFFFF"/>
        </w:rPr>
        <w:lastRenderedPageBreak/>
        <w:t>exclusivamente às atividades de inovação.</w:t>
      </w:r>
      <w:r w:rsidR="00BE5BD6" w:rsidRPr="00BC4648">
        <w:rPr>
          <w:rFonts w:ascii="Arial" w:hAnsi="Arial" w:cs="Arial"/>
          <w:shd w:val="clear" w:color="auto" w:fill="FFFFFF"/>
        </w:rPr>
        <w:t xml:space="preserve"> Os gastos de capital devem limitar-se em 20% do total solicitado pelo projeto. A porcentagem mínima de contrapartida está descrita na tabela abaixo:</w:t>
      </w:r>
    </w:p>
    <w:p w14:paraId="6EB3FF12" w14:textId="77777777" w:rsidR="00BE5BD6" w:rsidRPr="00BC4648" w:rsidRDefault="00BE5BD6" w:rsidP="00C168D7">
      <w:pPr>
        <w:tabs>
          <w:tab w:val="left" w:pos="1830"/>
        </w:tabs>
        <w:spacing w:after="0"/>
        <w:jc w:val="both"/>
        <w:rPr>
          <w:rFonts w:ascii="Arial" w:hAnsi="Arial" w:cs="Arial"/>
          <w:shd w:val="clear" w:color="auto" w:fill="FFFFFF"/>
        </w:rPr>
      </w:pPr>
    </w:p>
    <w:tbl>
      <w:tblPr>
        <w:tblW w:w="9371" w:type="dxa"/>
        <w:tblInd w:w="55" w:type="dxa"/>
        <w:tblCellMar>
          <w:left w:w="70" w:type="dxa"/>
          <w:right w:w="70" w:type="dxa"/>
        </w:tblCellMar>
        <w:tblLook w:val="04A0" w:firstRow="1" w:lastRow="0" w:firstColumn="1" w:lastColumn="0" w:noHBand="0" w:noVBand="1"/>
      </w:tblPr>
      <w:tblGrid>
        <w:gridCol w:w="2900"/>
        <w:gridCol w:w="3352"/>
        <w:gridCol w:w="3119"/>
      </w:tblGrid>
      <w:tr w:rsidR="00BE5BD6" w:rsidRPr="00BC4648" w14:paraId="02A8CBDD" w14:textId="77777777" w:rsidTr="00BE5BD6">
        <w:trPr>
          <w:trHeight w:val="900"/>
        </w:trPr>
        <w:tc>
          <w:tcPr>
            <w:tcW w:w="290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A4D41AA" w14:textId="77777777" w:rsidR="00BE5BD6" w:rsidRPr="00BC4648" w:rsidRDefault="00BE5BD6" w:rsidP="00BE5BD6">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 xml:space="preserve">Classificação por porte </w:t>
            </w:r>
          </w:p>
        </w:tc>
        <w:tc>
          <w:tcPr>
            <w:tcW w:w="3352" w:type="dxa"/>
            <w:tcBorders>
              <w:top w:val="single" w:sz="4" w:space="0" w:color="auto"/>
              <w:left w:val="nil"/>
              <w:bottom w:val="single" w:sz="4" w:space="0" w:color="auto"/>
              <w:right w:val="single" w:sz="4" w:space="0" w:color="auto"/>
            </w:tcBorders>
            <w:shd w:val="clear" w:color="000000" w:fill="BFBFBF"/>
            <w:vAlign w:val="center"/>
            <w:hideMark/>
          </w:tcPr>
          <w:p w14:paraId="50DCCE6E" w14:textId="77777777" w:rsidR="00BE5BD6" w:rsidRPr="00BC4648" w:rsidRDefault="00BE5BD6" w:rsidP="00BE5BD6">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Receita operacional bruta em 2015</w:t>
            </w:r>
          </w:p>
        </w:tc>
        <w:tc>
          <w:tcPr>
            <w:tcW w:w="3119" w:type="dxa"/>
            <w:tcBorders>
              <w:top w:val="single" w:sz="4" w:space="0" w:color="auto"/>
              <w:left w:val="nil"/>
              <w:bottom w:val="single" w:sz="4" w:space="0" w:color="auto"/>
              <w:right w:val="single" w:sz="4" w:space="0" w:color="auto"/>
            </w:tcBorders>
            <w:shd w:val="clear" w:color="000000" w:fill="BFBFBF"/>
            <w:vAlign w:val="center"/>
            <w:hideMark/>
          </w:tcPr>
          <w:p w14:paraId="41E82A3A" w14:textId="77777777" w:rsidR="00BE5BD6" w:rsidRPr="00BC4648" w:rsidRDefault="00BE5BD6" w:rsidP="00BE5BD6">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 mínima de contrapartida para recursos não reembolsáveis da FINEP</w:t>
            </w:r>
          </w:p>
        </w:tc>
      </w:tr>
      <w:tr w:rsidR="00BE5BD6" w:rsidRPr="00BC4648" w14:paraId="46DC0920" w14:textId="77777777" w:rsidTr="00BE5BD6">
        <w:trPr>
          <w:trHeight w:val="600"/>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20A19A21"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Microempresa e Empresa de Pequeno porte</w:t>
            </w:r>
          </w:p>
        </w:tc>
        <w:tc>
          <w:tcPr>
            <w:tcW w:w="3352" w:type="dxa"/>
            <w:tcBorders>
              <w:top w:val="nil"/>
              <w:left w:val="nil"/>
              <w:bottom w:val="single" w:sz="4" w:space="0" w:color="auto"/>
              <w:right w:val="single" w:sz="4" w:space="0" w:color="auto"/>
            </w:tcBorders>
            <w:shd w:val="clear" w:color="auto" w:fill="auto"/>
            <w:vAlign w:val="center"/>
            <w:hideMark/>
          </w:tcPr>
          <w:p w14:paraId="72A2AA58"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Até R$ 16.000.000,00</w:t>
            </w:r>
          </w:p>
        </w:tc>
        <w:tc>
          <w:tcPr>
            <w:tcW w:w="3119" w:type="dxa"/>
            <w:tcBorders>
              <w:top w:val="nil"/>
              <w:left w:val="nil"/>
              <w:bottom w:val="single" w:sz="4" w:space="0" w:color="auto"/>
              <w:right w:val="single" w:sz="4" w:space="0" w:color="auto"/>
            </w:tcBorders>
            <w:shd w:val="clear" w:color="auto" w:fill="auto"/>
            <w:vAlign w:val="center"/>
            <w:hideMark/>
          </w:tcPr>
          <w:p w14:paraId="656DF850"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20%</w:t>
            </w:r>
          </w:p>
        </w:tc>
      </w:tr>
      <w:tr w:rsidR="00BE5BD6" w:rsidRPr="00BC4648" w14:paraId="7F47D470" w14:textId="77777777" w:rsidTr="00BE5BD6">
        <w:trPr>
          <w:trHeight w:val="600"/>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0256F854"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Média Empresa</w:t>
            </w:r>
          </w:p>
        </w:tc>
        <w:tc>
          <w:tcPr>
            <w:tcW w:w="3352" w:type="dxa"/>
            <w:tcBorders>
              <w:top w:val="nil"/>
              <w:left w:val="nil"/>
              <w:bottom w:val="single" w:sz="4" w:space="0" w:color="auto"/>
              <w:right w:val="single" w:sz="4" w:space="0" w:color="auto"/>
            </w:tcBorders>
            <w:shd w:val="clear" w:color="auto" w:fill="auto"/>
            <w:vAlign w:val="center"/>
            <w:hideMark/>
          </w:tcPr>
          <w:p w14:paraId="5D8170FA"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De R$16.000.000,01 a R$</w:t>
            </w:r>
            <w:r w:rsidRPr="00BC4648">
              <w:rPr>
                <w:rFonts w:ascii="Arial" w:eastAsia="Times New Roman" w:hAnsi="Arial" w:cs="Arial"/>
                <w:color w:val="000000"/>
                <w:sz w:val="20"/>
                <w:szCs w:val="20"/>
                <w:lang w:eastAsia="pt-BR"/>
              </w:rPr>
              <w:br/>
              <w:t>90.000.000,00</w:t>
            </w:r>
          </w:p>
        </w:tc>
        <w:tc>
          <w:tcPr>
            <w:tcW w:w="3119" w:type="dxa"/>
            <w:tcBorders>
              <w:top w:val="nil"/>
              <w:left w:val="nil"/>
              <w:bottom w:val="single" w:sz="4" w:space="0" w:color="auto"/>
              <w:right w:val="single" w:sz="4" w:space="0" w:color="auto"/>
            </w:tcBorders>
            <w:shd w:val="clear" w:color="auto" w:fill="auto"/>
            <w:vAlign w:val="center"/>
            <w:hideMark/>
          </w:tcPr>
          <w:p w14:paraId="49D80515"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50%</w:t>
            </w:r>
          </w:p>
        </w:tc>
      </w:tr>
      <w:tr w:rsidR="00BE5BD6" w:rsidRPr="00BC4648" w14:paraId="4768E01C" w14:textId="77777777" w:rsidTr="00BE5BD6">
        <w:trPr>
          <w:trHeight w:val="600"/>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01ADB66A"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Média - Grande Empresa</w:t>
            </w:r>
          </w:p>
        </w:tc>
        <w:tc>
          <w:tcPr>
            <w:tcW w:w="3352" w:type="dxa"/>
            <w:tcBorders>
              <w:top w:val="nil"/>
              <w:left w:val="nil"/>
              <w:bottom w:val="single" w:sz="4" w:space="0" w:color="auto"/>
              <w:right w:val="single" w:sz="4" w:space="0" w:color="auto"/>
            </w:tcBorders>
            <w:shd w:val="clear" w:color="auto" w:fill="auto"/>
            <w:vAlign w:val="center"/>
            <w:hideMark/>
          </w:tcPr>
          <w:p w14:paraId="003BBF60"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De R$90.000.000,01 a R$</w:t>
            </w:r>
            <w:r w:rsidRPr="00BC4648">
              <w:rPr>
                <w:rFonts w:ascii="Arial" w:eastAsia="Times New Roman" w:hAnsi="Arial" w:cs="Arial"/>
                <w:color w:val="000000"/>
                <w:sz w:val="20"/>
                <w:szCs w:val="20"/>
                <w:lang w:eastAsia="pt-BR"/>
              </w:rPr>
              <w:br/>
              <w:t>300.000.000,00</w:t>
            </w:r>
          </w:p>
        </w:tc>
        <w:tc>
          <w:tcPr>
            <w:tcW w:w="3119" w:type="dxa"/>
            <w:tcBorders>
              <w:top w:val="nil"/>
              <w:left w:val="nil"/>
              <w:bottom w:val="single" w:sz="4" w:space="0" w:color="auto"/>
              <w:right w:val="single" w:sz="4" w:space="0" w:color="auto"/>
            </w:tcBorders>
            <w:shd w:val="clear" w:color="auto" w:fill="auto"/>
            <w:vAlign w:val="center"/>
            <w:hideMark/>
          </w:tcPr>
          <w:p w14:paraId="0F298891"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100%</w:t>
            </w:r>
          </w:p>
        </w:tc>
      </w:tr>
      <w:tr w:rsidR="00BE5BD6" w:rsidRPr="00BC4648" w14:paraId="28B455CD" w14:textId="77777777" w:rsidTr="00BE5BD6">
        <w:trPr>
          <w:trHeight w:val="600"/>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1D6A8005"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Grande Empresa</w:t>
            </w:r>
          </w:p>
        </w:tc>
        <w:tc>
          <w:tcPr>
            <w:tcW w:w="3352" w:type="dxa"/>
            <w:tcBorders>
              <w:top w:val="nil"/>
              <w:left w:val="nil"/>
              <w:bottom w:val="single" w:sz="4" w:space="0" w:color="auto"/>
              <w:right w:val="single" w:sz="4" w:space="0" w:color="auto"/>
            </w:tcBorders>
            <w:shd w:val="clear" w:color="auto" w:fill="auto"/>
            <w:vAlign w:val="center"/>
            <w:hideMark/>
          </w:tcPr>
          <w:p w14:paraId="19BDFE3C"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Acima de R$</w:t>
            </w:r>
            <w:r w:rsidRPr="00BC4648">
              <w:rPr>
                <w:rFonts w:ascii="Arial" w:eastAsia="Times New Roman" w:hAnsi="Arial" w:cs="Arial"/>
                <w:color w:val="000000"/>
                <w:sz w:val="20"/>
                <w:szCs w:val="20"/>
                <w:lang w:eastAsia="pt-BR"/>
              </w:rPr>
              <w:br/>
              <w:t>300.000.000,00</w:t>
            </w:r>
          </w:p>
        </w:tc>
        <w:tc>
          <w:tcPr>
            <w:tcW w:w="3119" w:type="dxa"/>
            <w:tcBorders>
              <w:top w:val="nil"/>
              <w:left w:val="nil"/>
              <w:bottom w:val="single" w:sz="4" w:space="0" w:color="auto"/>
              <w:right w:val="single" w:sz="4" w:space="0" w:color="auto"/>
            </w:tcBorders>
            <w:shd w:val="clear" w:color="auto" w:fill="auto"/>
            <w:vAlign w:val="center"/>
            <w:hideMark/>
          </w:tcPr>
          <w:p w14:paraId="28CF030A" w14:textId="77777777" w:rsidR="00BE5BD6" w:rsidRPr="00BC4648" w:rsidRDefault="00BE5BD6" w:rsidP="00BE5BD6">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200%</w:t>
            </w:r>
          </w:p>
        </w:tc>
      </w:tr>
    </w:tbl>
    <w:p w14:paraId="294C51AC" w14:textId="77777777" w:rsidR="00BE5BD6" w:rsidRPr="00BC4648" w:rsidRDefault="00BE5BD6" w:rsidP="00C168D7">
      <w:pPr>
        <w:tabs>
          <w:tab w:val="left" w:pos="1830"/>
        </w:tabs>
        <w:spacing w:after="0"/>
        <w:jc w:val="both"/>
        <w:rPr>
          <w:rFonts w:ascii="Arial" w:hAnsi="Arial" w:cs="Arial"/>
          <w:shd w:val="clear" w:color="auto" w:fill="FFFFFF"/>
        </w:rPr>
      </w:pPr>
    </w:p>
    <w:p w14:paraId="6FE5EFCD" w14:textId="77777777" w:rsidR="000F577F" w:rsidRPr="00BC4648" w:rsidRDefault="0042232B" w:rsidP="00057058">
      <w:pPr>
        <w:tabs>
          <w:tab w:val="left" w:pos="1830"/>
        </w:tabs>
        <w:spacing w:after="0"/>
        <w:jc w:val="both"/>
        <w:rPr>
          <w:rFonts w:ascii="Arial" w:hAnsi="Arial" w:cs="Arial"/>
          <w:shd w:val="clear" w:color="auto" w:fill="FFFFFF"/>
        </w:rPr>
      </w:pPr>
      <w:r w:rsidRPr="00BC4648">
        <w:rPr>
          <w:rFonts w:ascii="Arial" w:hAnsi="Arial" w:cs="Arial"/>
          <w:shd w:val="clear" w:color="auto" w:fill="FFFFFF"/>
        </w:rPr>
        <w:t xml:space="preserve">Os mecanismos e critérios para avaliação, habilitação e seleção dos projetos são definidos pela </w:t>
      </w:r>
      <w:r w:rsidR="002F57E2" w:rsidRPr="00BC4648">
        <w:rPr>
          <w:rFonts w:ascii="Arial" w:hAnsi="Arial" w:cs="Arial"/>
          <w:shd w:val="clear" w:color="auto" w:fill="FFFFFF"/>
        </w:rPr>
        <w:t>Finep</w:t>
      </w:r>
      <w:r w:rsidRPr="00BC4648">
        <w:rPr>
          <w:rFonts w:ascii="Arial" w:hAnsi="Arial" w:cs="Arial"/>
          <w:shd w:val="clear" w:color="auto" w:fill="FFFFFF"/>
        </w:rPr>
        <w:t>, segundo diretrizes e temas estratégicos definidos nas instâncias de deliberação relacionadas à origem dos recursos</w:t>
      </w:r>
      <w:r w:rsidR="000F577F" w:rsidRPr="00BC4648">
        <w:rPr>
          <w:rStyle w:val="FootnoteReference"/>
          <w:rFonts w:ascii="Arial" w:hAnsi="Arial" w:cs="Arial"/>
          <w:shd w:val="clear" w:color="auto" w:fill="FFFFFF"/>
        </w:rPr>
        <w:footnoteReference w:id="9"/>
      </w:r>
      <w:r w:rsidRPr="00BC4648">
        <w:rPr>
          <w:rFonts w:ascii="Arial" w:hAnsi="Arial" w:cs="Arial"/>
          <w:shd w:val="clear" w:color="auto" w:fill="FFFFFF"/>
        </w:rPr>
        <w:t xml:space="preserve"> e tendo como parâmetros os Planos e Políticas do Governo Federal.</w:t>
      </w:r>
      <w:r w:rsidR="000F577F" w:rsidRPr="00BC4648">
        <w:rPr>
          <w:rFonts w:ascii="Arial" w:hAnsi="Arial" w:cs="Arial"/>
          <w:shd w:val="clear" w:color="auto" w:fill="FFFFFF"/>
        </w:rPr>
        <w:t xml:space="preserve"> Os projetos são </w:t>
      </w:r>
      <w:r w:rsidR="00202C7F" w:rsidRPr="00BC4648">
        <w:rPr>
          <w:rFonts w:ascii="Arial" w:hAnsi="Arial" w:cs="Arial"/>
          <w:shd w:val="clear" w:color="auto" w:fill="FFFFFF"/>
        </w:rPr>
        <w:t>habilitados</w:t>
      </w:r>
      <w:r w:rsidR="000F577F" w:rsidRPr="00BC4648">
        <w:rPr>
          <w:rFonts w:ascii="Arial" w:hAnsi="Arial" w:cs="Arial"/>
          <w:shd w:val="clear" w:color="auto" w:fill="FFFFFF"/>
        </w:rPr>
        <w:t xml:space="preserve"> por meio de </w:t>
      </w:r>
      <w:r w:rsidR="009A0D0D" w:rsidRPr="00BC4648">
        <w:rPr>
          <w:rFonts w:ascii="Arial" w:hAnsi="Arial" w:cs="Arial"/>
          <w:shd w:val="clear" w:color="auto" w:fill="FFFFFF"/>
        </w:rPr>
        <w:t>Chamamento Público</w:t>
      </w:r>
      <w:r w:rsidR="000F577F" w:rsidRPr="00BC4648">
        <w:rPr>
          <w:rFonts w:ascii="Arial" w:hAnsi="Arial" w:cs="Arial"/>
          <w:shd w:val="clear" w:color="auto" w:fill="FFFFFF"/>
        </w:rPr>
        <w:t>.</w:t>
      </w:r>
    </w:p>
    <w:p w14:paraId="632D6DC7" w14:textId="77777777" w:rsidR="00057058" w:rsidRPr="00BC4648" w:rsidRDefault="00057058" w:rsidP="00202C7F">
      <w:pPr>
        <w:pStyle w:val="NormalWeb"/>
        <w:shd w:val="clear" w:color="auto" w:fill="FFFFFF"/>
        <w:spacing w:before="0" w:beforeAutospacing="0" w:after="0" w:afterAutospacing="0" w:line="276" w:lineRule="auto"/>
        <w:jc w:val="both"/>
        <w:rPr>
          <w:rFonts w:ascii="Arial" w:hAnsi="Arial" w:cs="Arial"/>
          <w:b/>
          <w:sz w:val="22"/>
          <w:szCs w:val="22"/>
          <w:shd w:val="clear" w:color="auto" w:fill="FFFFFF"/>
        </w:rPr>
      </w:pPr>
    </w:p>
    <w:p w14:paraId="60D9511E" w14:textId="77777777" w:rsidR="000F577F" w:rsidRPr="00BC4648" w:rsidRDefault="000F577F" w:rsidP="00202C7F">
      <w:pPr>
        <w:pStyle w:val="NormalWeb"/>
        <w:shd w:val="clear" w:color="auto" w:fill="FFFFFF"/>
        <w:spacing w:before="0" w:beforeAutospacing="0" w:after="0" w:afterAutospacing="0" w:line="276" w:lineRule="auto"/>
        <w:jc w:val="both"/>
        <w:rPr>
          <w:rFonts w:ascii="Arial" w:hAnsi="Arial" w:cs="Arial"/>
          <w:sz w:val="22"/>
          <w:szCs w:val="22"/>
        </w:rPr>
      </w:pPr>
      <w:r w:rsidRPr="00BC4648">
        <w:rPr>
          <w:rFonts w:ascii="Arial" w:hAnsi="Arial" w:cs="Arial"/>
          <w:b/>
          <w:sz w:val="22"/>
          <w:szCs w:val="22"/>
          <w:shd w:val="clear" w:color="auto" w:fill="FFFFFF"/>
        </w:rPr>
        <w:t>ii) Financiamento Reembolsável:</w:t>
      </w:r>
      <w:r w:rsidRPr="00BC4648">
        <w:rPr>
          <w:rStyle w:val="apple-converted-space"/>
          <w:rFonts w:ascii="Arial" w:eastAsiaTheme="minorHAnsi" w:hAnsi="Arial" w:cs="Arial"/>
          <w:sz w:val="22"/>
          <w:szCs w:val="22"/>
        </w:rPr>
        <w:t xml:space="preserve"> </w:t>
      </w:r>
      <w:r w:rsidRPr="00BC4648">
        <w:rPr>
          <w:rStyle w:val="apple-converted-space"/>
          <w:rFonts w:ascii="Arial" w:hAnsi="Arial" w:cs="Arial"/>
          <w:sz w:val="22"/>
          <w:szCs w:val="22"/>
        </w:rPr>
        <w:t> </w:t>
      </w:r>
      <w:r w:rsidRPr="00BC4648">
        <w:rPr>
          <w:rFonts w:ascii="Arial" w:hAnsi="Arial" w:cs="Arial"/>
          <w:sz w:val="22"/>
          <w:szCs w:val="22"/>
        </w:rPr>
        <w:t>apoiar os Planos de Investimentos Estraté</w:t>
      </w:r>
      <w:r w:rsidR="00202C7F" w:rsidRPr="00BC4648">
        <w:rPr>
          <w:rFonts w:ascii="Arial" w:hAnsi="Arial" w:cs="Arial"/>
          <w:sz w:val="22"/>
          <w:szCs w:val="22"/>
        </w:rPr>
        <w:t>gicos em Inovação das Empresas b</w:t>
      </w:r>
      <w:r w:rsidRPr="00BC4648">
        <w:rPr>
          <w:rFonts w:ascii="Arial" w:hAnsi="Arial" w:cs="Arial"/>
          <w:sz w:val="22"/>
          <w:szCs w:val="22"/>
        </w:rPr>
        <w:t>rasileiras, detalhados em metas e objetivos pretendidos durante o período de tempo do financiamento, em consonância com o </w:t>
      </w:r>
      <w:hyperlink r:id="rId16" w:tgtFrame="_blank" w:tooltip="Link para a página Plano Brasil Maior (PBM)" w:history="1">
        <w:r w:rsidRPr="00BC4648">
          <w:rPr>
            <w:rStyle w:val="Hyperlink"/>
            <w:rFonts w:ascii="Arial" w:hAnsi="Arial" w:cs="Arial"/>
            <w:color w:val="auto"/>
            <w:sz w:val="22"/>
            <w:szCs w:val="22"/>
            <w:u w:val="none"/>
          </w:rPr>
          <w:t>Plano Brasil Maior -</w:t>
        </w:r>
        <w:r w:rsidR="00202C7F" w:rsidRPr="00BC4648">
          <w:rPr>
            <w:rStyle w:val="Hyperlink"/>
            <w:rFonts w:ascii="Arial" w:hAnsi="Arial" w:cs="Arial"/>
            <w:color w:val="auto"/>
            <w:sz w:val="22"/>
            <w:szCs w:val="22"/>
            <w:u w:val="none"/>
          </w:rPr>
          <w:t xml:space="preserve"> </w:t>
        </w:r>
        <w:r w:rsidRPr="00BC4648">
          <w:rPr>
            <w:rStyle w:val="Hyperlink"/>
            <w:rFonts w:ascii="Arial" w:hAnsi="Arial" w:cs="Arial"/>
            <w:color w:val="auto"/>
            <w:sz w:val="22"/>
            <w:szCs w:val="22"/>
            <w:u w:val="none"/>
          </w:rPr>
          <w:t>PBM</w:t>
        </w:r>
      </w:hyperlink>
      <w:r w:rsidRPr="00BC4648">
        <w:rPr>
          <w:rFonts w:ascii="Arial" w:hAnsi="Arial" w:cs="Arial"/>
          <w:sz w:val="22"/>
          <w:szCs w:val="22"/>
        </w:rPr>
        <w:t> </w:t>
      </w:r>
      <w:r w:rsidR="00202C7F" w:rsidRPr="00BC4648">
        <w:rPr>
          <w:rFonts w:ascii="Arial" w:hAnsi="Arial" w:cs="Arial"/>
          <w:sz w:val="22"/>
          <w:szCs w:val="22"/>
        </w:rPr>
        <w:t>do Governo Federal</w:t>
      </w:r>
      <w:r w:rsidR="00202C7F" w:rsidRPr="00BC4648">
        <w:rPr>
          <w:rStyle w:val="FootnoteReference"/>
          <w:rFonts w:ascii="Arial" w:hAnsi="Arial" w:cs="Arial"/>
          <w:sz w:val="22"/>
          <w:szCs w:val="22"/>
        </w:rPr>
        <w:footnoteReference w:id="10"/>
      </w:r>
      <w:r w:rsidR="00202C7F" w:rsidRPr="00BC4648">
        <w:rPr>
          <w:rFonts w:ascii="Arial" w:hAnsi="Arial" w:cs="Arial"/>
          <w:sz w:val="22"/>
          <w:szCs w:val="22"/>
        </w:rPr>
        <w:t xml:space="preserve"> e as seguintes diretrizes</w:t>
      </w:r>
      <w:r w:rsidRPr="00BC4648">
        <w:rPr>
          <w:rFonts w:ascii="Arial" w:hAnsi="Arial" w:cs="Arial"/>
          <w:sz w:val="22"/>
          <w:szCs w:val="22"/>
        </w:rPr>
        <w:t>:</w:t>
      </w:r>
    </w:p>
    <w:p w14:paraId="0C09E656" w14:textId="77777777" w:rsidR="00C168D7" w:rsidRPr="00BC4648" w:rsidRDefault="00C168D7" w:rsidP="00202C7F">
      <w:pPr>
        <w:pStyle w:val="NormalWeb"/>
        <w:shd w:val="clear" w:color="auto" w:fill="FFFFFF"/>
        <w:spacing w:before="0" w:beforeAutospacing="0" w:after="0" w:afterAutospacing="0" w:line="276" w:lineRule="auto"/>
        <w:jc w:val="both"/>
        <w:rPr>
          <w:rFonts w:ascii="Arial" w:hAnsi="Arial" w:cs="Arial"/>
          <w:sz w:val="22"/>
          <w:szCs w:val="22"/>
        </w:rPr>
      </w:pPr>
    </w:p>
    <w:p w14:paraId="72D61D13" w14:textId="77777777" w:rsidR="000F577F" w:rsidRPr="00BC4648" w:rsidRDefault="00951DAA" w:rsidP="00EE5AA7">
      <w:pPr>
        <w:numPr>
          <w:ilvl w:val="0"/>
          <w:numId w:val="2"/>
        </w:numPr>
        <w:shd w:val="clear" w:color="auto" w:fill="FFFFFF"/>
        <w:tabs>
          <w:tab w:val="clear" w:pos="720"/>
          <w:tab w:val="num" w:pos="567"/>
        </w:tabs>
        <w:spacing w:after="0"/>
        <w:ind w:left="851" w:hanging="284"/>
        <w:jc w:val="both"/>
        <w:rPr>
          <w:rFonts w:ascii="Arial" w:hAnsi="Arial" w:cs="Arial"/>
        </w:rPr>
      </w:pPr>
      <w:r w:rsidRPr="00BC4648">
        <w:rPr>
          <w:rFonts w:ascii="Arial" w:hAnsi="Arial" w:cs="Arial"/>
        </w:rPr>
        <w:t>A</w:t>
      </w:r>
      <w:r w:rsidR="000F577F" w:rsidRPr="00BC4648">
        <w:rPr>
          <w:rFonts w:ascii="Arial" w:hAnsi="Arial" w:cs="Arial"/>
        </w:rPr>
        <w:t>umento de competitividade nacional e internacional;</w:t>
      </w:r>
    </w:p>
    <w:p w14:paraId="1B2645B6" w14:textId="77777777" w:rsidR="000F577F" w:rsidRPr="00BC4648" w:rsidRDefault="00951DAA" w:rsidP="00EE5AA7">
      <w:pPr>
        <w:numPr>
          <w:ilvl w:val="0"/>
          <w:numId w:val="2"/>
        </w:numPr>
        <w:shd w:val="clear" w:color="auto" w:fill="FFFFFF"/>
        <w:tabs>
          <w:tab w:val="clear" w:pos="720"/>
          <w:tab w:val="num" w:pos="567"/>
        </w:tabs>
        <w:spacing w:after="0"/>
        <w:ind w:left="851" w:hanging="284"/>
        <w:jc w:val="both"/>
        <w:rPr>
          <w:rFonts w:ascii="Arial" w:hAnsi="Arial" w:cs="Arial"/>
        </w:rPr>
      </w:pPr>
      <w:r w:rsidRPr="00BC4648">
        <w:rPr>
          <w:rFonts w:ascii="Arial" w:hAnsi="Arial" w:cs="Arial"/>
        </w:rPr>
        <w:t>I</w:t>
      </w:r>
      <w:r w:rsidR="000F577F" w:rsidRPr="00BC4648">
        <w:rPr>
          <w:rFonts w:ascii="Arial" w:hAnsi="Arial" w:cs="Arial"/>
        </w:rPr>
        <w:t>ncremento de atividades de pesquisa e desenvolvime</w:t>
      </w:r>
      <w:r w:rsidR="009A0D0D" w:rsidRPr="00BC4648">
        <w:rPr>
          <w:rFonts w:ascii="Arial" w:hAnsi="Arial" w:cs="Arial"/>
        </w:rPr>
        <w:t>nto realizadas no País e cujos i</w:t>
      </w:r>
      <w:r w:rsidR="000F577F" w:rsidRPr="00BC4648">
        <w:rPr>
          <w:rFonts w:ascii="Arial" w:hAnsi="Arial" w:cs="Arial"/>
        </w:rPr>
        <w:t>nvestimentos sejam compatíveis com a dinâmica tecnológica dos setores em que atuam;</w:t>
      </w:r>
    </w:p>
    <w:p w14:paraId="264D087F" w14:textId="77777777" w:rsidR="000F577F" w:rsidRPr="00BC4648" w:rsidRDefault="00951DAA" w:rsidP="00EE5AA7">
      <w:pPr>
        <w:numPr>
          <w:ilvl w:val="0"/>
          <w:numId w:val="2"/>
        </w:numPr>
        <w:shd w:val="clear" w:color="auto" w:fill="FFFFFF"/>
        <w:tabs>
          <w:tab w:val="clear" w:pos="720"/>
          <w:tab w:val="num" w:pos="567"/>
        </w:tabs>
        <w:spacing w:after="0"/>
        <w:ind w:left="851" w:hanging="284"/>
        <w:jc w:val="both"/>
        <w:rPr>
          <w:rFonts w:ascii="Arial" w:hAnsi="Arial" w:cs="Arial"/>
        </w:rPr>
      </w:pPr>
      <w:r w:rsidRPr="00BC4648">
        <w:rPr>
          <w:rFonts w:ascii="Arial" w:hAnsi="Arial" w:cs="Arial"/>
        </w:rPr>
        <w:t>I</w:t>
      </w:r>
      <w:r w:rsidR="000F577F" w:rsidRPr="00BC4648">
        <w:rPr>
          <w:rFonts w:ascii="Arial" w:hAnsi="Arial" w:cs="Arial"/>
        </w:rPr>
        <w:t>novação com relevância regional ou inserida em arranjos produtivos locais, objeto de programas do Ministério da Ciência, Tecnologia e Inovação;</w:t>
      </w:r>
    </w:p>
    <w:p w14:paraId="744BBE82" w14:textId="77777777" w:rsidR="000F577F" w:rsidRPr="00BC4648" w:rsidRDefault="00951DAA" w:rsidP="00EE5AA7">
      <w:pPr>
        <w:numPr>
          <w:ilvl w:val="0"/>
          <w:numId w:val="2"/>
        </w:numPr>
        <w:shd w:val="clear" w:color="auto" w:fill="FFFFFF"/>
        <w:tabs>
          <w:tab w:val="clear" w:pos="720"/>
          <w:tab w:val="num" w:pos="567"/>
        </w:tabs>
        <w:spacing w:after="0"/>
        <w:ind w:left="851" w:hanging="284"/>
        <w:jc w:val="both"/>
        <w:rPr>
          <w:rFonts w:ascii="Arial" w:hAnsi="Arial" w:cs="Arial"/>
        </w:rPr>
      </w:pPr>
      <w:r w:rsidRPr="00BC4648">
        <w:rPr>
          <w:rFonts w:ascii="Arial" w:hAnsi="Arial" w:cs="Arial"/>
        </w:rPr>
        <w:t>C</w:t>
      </w:r>
      <w:r w:rsidR="000F577F" w:rsidRPr="00BC4648">
        <w:rPr>
          <w:rFonts w:ascii="Arial" w:hAnsi="Arial" w:cs="Arial"/>
        </w:rPr>
        <w:t>ontribuição mensurável para o adensamento tecnológico e dinamização de cadeias produtivas;</w:t>
      </w:r>
      <w:r w:rsidR="00202C7F" w:rsidRPr="00BC4648">
        <w:rPr>
          <w:rFonts w:ascii="Arial" w:hAnsi="Arial" w:cs="Arial"/>
        </w:rPr>
        <w:t xml:space="preserve"> </w:t>
      </w:r>
    </w:p>
    <w:p w14:paraId="18D88148" w14:textId="77777777" w:rsidR="000F577F" w:rsidRPr="00BC4648" w:rsidRDefault="00951DAA" w:rsidP="00EE5AA7">
      <w:pPr>
        <w:numPr>
          <w:ilvl w:val="0"/>
          <w:numId w:val="2"/>
        </w:numPr>
        <w:shd w:val="clear" w:color="auto" w:fill="FFFFFF"/>
        <w:tabs>
          <w:tab w:val="clear" w:pos="720"/>
          <w:tab w:val="num" w:pos="567"/>
        </w:tabs>
        <w:spacing w:after="0"/>
        <w:ind w:left="851" w:hanging="284"/>
        <w:jc w:val="both"/>
        <w:rPr>
          <w:rFonts w:ascii="Arial" w:hAnsi="Arial" w:cs="Arial"/>
        </w:rPr>
      </w:pPr>
      <w:r w:rsidRPr="00BC4648">
        <w:rPr>
          <w:rFonts w:ascii="Arial" w:hAnsi="Arial" w:cs="Arial"/>
        </w:rPr>
        <w:t>P</w:t>
      </w:r>
      <w:r w:rsidR="000F577F" w:rsidRPr="00BC4648">
        <w:rPr>
          <w:rFonts w:ascii="Arial" w:hAnsi="Arial" w:cs="Arial"/>
        </w:rPr>
        <w:t>arceria com universidades e/ou instituições de pesquisa do País.</w:t>
      </w:r>
    </w:p>
    <w:p w14:paraId="44E46AF7" w14:textId="77777777" w:rsidR="00C168D7" w:rsidRPr="00BC4648" w:rsidRDefault="00C168D7" w:rsidP="00C168D7">
      <w:pPr>
        <w:shd w:val="clear" w:color="auto" w:fill="FFFFFF"/>
        <w:spacing w:after="0"/>
        <w:ind w:left="851"/>
        <w:jc w:val="both"/>
        <w:rPr>
          <w:rFonts w:ascii="Arial" w:hAnsi="Arial" w:cs="Arial"/>
        </w:rPr>
      </w:pPr>
    </w:p>
    <w:p w14:paraId="09E86E56" w14:textId="7D77378B" w:rsidR="00951DAA" w:rsidRPr="00BC4648" w:rsidRDefault="00951DAA" w:rsidP="00C168D7">
      <w:pPr>
        <w:pStyle w:val="NormalWeb"/>
        <w:shd w:val="clear" w:color="auto" w:fill="FFFFFF"/>
        <w:spacing w:before="0" w:beforeAutospacing="0" w:after="0" w:afterAutospacing="0" w:line="276" w:lineRule="auto"/>
        <w:jc w:val="both"/>
        <w:rPr>
          <w:rFonts w:ascii="Arial" w:hAnsi="Arial" w:cs="Arial"/>
          <w:sz w:val="22"/>
          <w:szCs w:val="22"/>
        </w:rPr>
      </w:pPr>
      <w:r w:rsidRPr="00BC4648">
        <w:rPr>
          <w:rFonts w:ascii="Arial" w:hAnsi="Arial" w:cs="Arial"/>
          <w:sz w:val="22"/>
          <w:szCs w:val="22"/>
          <w:shd w:val="clear" w:color="auto" w:fill="FFFFFF"/>
        </w:rPr>
        <w:t xml:space="preserve">O </w:t>
      </w:r>
      <w:r w:rsidR="00BC4648" w:rsidRPr="00BC4648">
        <w:rPr>
          <w:rFonts w:ascii="Arial" w:hAnsi="Arial" w:cs="Arial"/>
          <w:sz w:val="22"/>
          <w:szCs w:val="22"/>
          <w:shd w:val="clear" w:color="auto" w:fill="FFFFFF"/>
        </w:rPr>
        <w:t>público</w:t>
      </w:r>
      <w:r w:rsidRPr="00BC4648">
        <w:rPr>
          <w:rFonts w:ascii="Arial" w:hAnsi="Arial" w:cs="Arial"/>
          <w:sz w:val="22"/>
          <w:szCs w:val="22"/>
          <w:shd w:val="clear" w:color="auto" w:fill="FFFFFF"/>
        </w:rPr>
        <w:t xml:space="preserve"> alvo são as </w:t>
      </w:r>
      <w:r w:rsidR="009A0D0D" w:rsidRPr="00BC4648">
        <w:rPr>
          <w:rFonts w:ascii="Arial" w:hAnsi="Arial" w:cs="Arial"/>
          <w:sz w:val="22"/>
          <w:szCs w:val="22"/>
        </w:rPr>
        <w:t>m</w:t>
      </w:r>
      <w:r w:rsidRPr="00BC4648">
        <w:rPr>
          <w:rFonts w:ascii="Arial" w:hAnsi="Arial" w:cs="Arial"/>
          <w:sz w:val="22"/>
          <w:szCs w:val="22"/>
        </w:rPr>
        <w:t xml:space="preserve">édias, médias-grandes e grandes empresas. Não são passíveis de apoio no âmbito do programa empresas sob </w:t>
      </w:r>
      <w:r w:rsidR="00202C7F" w:rsidRPr="00BC4648">
        <w:rPr>
          <w:rFonts w:ascii="Arial" w:hAnsi="Arial" w:cs="Arial"/>
          <w:sz w:val="22"/>
          <w:szCs w:val="22"/>
        </w:rPr>
        <w:t xml:space="preserve">o </w:t>
      </w:r>
      <w:r w:rsidRPr="00BC4648">
        <w:rPr>
          <w:rFonts w:ascii="Arial" w:hAnsi="Arial" w:cs="Arial"/>
          <w:sz w:val="22"/>
          <w:szCs w:val="22"/>
        </w:rPr>
        <w:t>controle de capital estrangeiro que exerçam atividade</w:t>
      </w:r>
      <w:r w:rsidR="00202C7F" w:rsidRPr="00BC4648">
        <w:rPr>
          <w:rFonts w:ascii="Arial" w:hAnsi="Arial" w:cs="Arial"/>
          <w:sz w:val="22"/>
          <w:szCs w:val="22"/>
        </w:rPr>
        <w:t>s</w:t>
      </w:r>
      <w:r w:rsidRPr="00BC4648">
        <w:rPr>
          <w:rFonts w:ascii="Arial" w:hAnsi="Arial" w:cs="Arial"/>
          <w:sz w:val="22"/>
          <w:szCs w:val="22"/>
        </w:rPr>
        <w:t xml:space="preserve"> econômica</w:t>
      </w:r>
      <w:r w:rsidR="00202C7F" w:rsidRPr="00BC4648">
        <w:rPr>
          <w:rFonts w:ascii="Arial" w:hAnsi="Arial" w:cs="Arial"/>
          <w:sz w:val="22"/>
          <w:szCs w:val="22"/>
        </w:rPr>
        <w:t>s</w:t>
      </w:r>
      <w:r w:rsidRPr="00BC4648">
        <w:rPr>
          <w:rFonts w:ascii="Arial" w:hAnsi="Arial" w:cs="Arial"/>
          <w:sz w:val="22"/>
          <w:szCs w:val="22"/>
        </w:rPr>
        <w:t xml:space="preserve"> não especificada</w:t>
      </w:r>
      <w:r w:rsidR="00202C7F" w:rsidRPr="00BC4648">
        <w:rPr>
          <w:rFonts w:ascii="Arial" w:hAnsi="Arial" w:cs="Arial"/>
          <w:sz w:val="22"/>
          <w:szCs w:val="22"/>
        </w:rPr>
        <w:t>s</w:t>
      </w:r>
      <w:r w:rsidRPr="00BC4648">
        <w:rPr>
          <w:rFonts w:ascii="Arial" w:hAnsi="Arial" w:cs="Arial"/>
          <w:sz w:val="22"/>
          <w:szCs w:val="22"/>
        </w:rPr>
        <w:t xml:space="preserve"> no </w:t>
      </w:r>
      <w:hyperlink r:id="rId17" w:tgtFrame="_blank" w:tooltip="Link para a página do documento Decreto nº 2.233/97" w:history="1">
        <w:r w:rsidRPr="00BC4648">
          <w:rPr>
            <w:rStyle w:val="Hyperlink"/>
            <w:rFonts w:ascii="Arial" w:hAnsi="Arial" w:cs="Arial"/>
            <w:color w:val="auto"/>
            <w:sz w:val="22"/>
            <w:szCs w:val="22"/>
            <w:u w:val="none"/>
          </w:rPr>
          <w:t>decreto nº 2.233</w:t>
        </w:r>
        <w:r w:rsidR="00202C7F" w:rsidRPr="00BC4648">
          <w:rPr>
            <w:rStyle w:val="FootnoteReference"/>
            <w:rFonts w:ascii="Arial" w:hAnsi="Arial" w:cs="Arial"/>
            <w:sz w:val="22"/>
            <w:szCs w:val="22"/>
          </w:rPr>
          <w:footnoteReference w:id="11"/>
        </w:r>
        <w:r w:rsidRPr="00BC4648">
          <w:rPr>
            <w:rStyle w:val="Hyperlink"/>
            <w:rFonts w:ascii="Arial" w:hAnsi="Arial" w:cs="Arial"/>
            <w:color w:val="auto"/>
            <w:sz w:val="22"/>
            <w:szCs w:val="22"/>
            <w:u w:val="none"/>
          </w:rPr>
          <w:t>, de 23/05/1997</w:t>
        </w:r>
      </w:hyperlink>
      <w:r w:rsidRPr="00BC4648">
        <w:rPr>
          <w:rFonts w:ascii="Arial" w:hAnsi="Arial" w:cs="Arial"/>
          <w:sz w:val="22"/>
          <w:szCs w:val="22"/>
        </w:rPr>
        <w:t> e suas alterações.</w:t>
      </w:r>
    </w:p>
    <w:p w14:paraId="34DD7C3C" w14:textId="77777777" w:rsidR="00C168D7" w:rsidRPr="00BC4648" w:rsidRDefault="00C168D7" w:rsidP="00C168D7">
      <w:pPr>
        <w:pStyle w:val="NormalWeb"/>
        <w:shd w:val="clear" w:color="auto" w:fill="FFFFFF"/>
        <w:spacing w:before="0" w:beforeAutospacing="0" w:after="0" w:afterAutospacing="0" w:line="276" w:lineRule="auto"/>
        <w:jc w:val="both"/>
        <w:rPr>
          <w:rFonts w:ascii="Arial" w:hAnsi="Arial" w:cs="Arial"/>
          <w:sz w:val="22"/>
          <w:szCs w:val="22"/>
        </w:rPr>
      </w:pPr>
    </w:p>
    <w:p w14:paraId="2FF3DCF8" w14:textId="77777777" w:rsidR="0021195C" w:rsidRPr="00BC4648" w:rsidRDefault="00951DAA" w:rsidP="00C168D7">
      <w:pPr>
        <w:pStyle w:val="NormalWeb"/>
        <w:shd w:val="clear" w:color="auto" w:fill="FFFFFF"/>
        <w:spacing w:before="0" w:beforeAutospacing="0" w:after="0" w:afterAutospacing="0" w:line="276" w:lineRule="auto"/>
        <w:jc w:val="both"/>
        <w:rPr>
          <w:rFonts w:ascii="Arial" w:hAnsi="Arial" w:cs="Arial"/>
          <w:sz w:val="22"/>
          <w:szCs w:val="22"/>
        </w:rPr>
      </w:pPr>
      <w:r w:rsidRPr="00BC4648">
        <w:rPr>
          <w:rFonts w:ascii="Arial" w:hAnsi="Arial" w:cs="Arial"/>
          <w:sz w:val="22"/>
          <w:szCs w:val="22"/>
          <w:shd w:val="clear" w:color="auto" w:fill="FFFFFF"/>
        </w:rPr>
        <w:lastRenderedPageBreak/>
        <w:t>No fluxo para obtenção do financiamento reembolsável, a empresa deve primeiramente fazer o seu cadastro e apresentar seu Plano Estratégico de Inovação</w:t>
      </w:r>
      <w:r w:rsidR="0064686B" w:rsidRPr="00BC4648">
        <w:rPr>
          <w:rFonts w:ascii="Arial" w:hAnsi="Arial" w:cs="Arial"/>
          <w:sz w:val="22"/>
          <w:szCs w:val="22"/>
          <w:shd w:val="clear" w:color="auto" w:fill="FFFFFF"/>
        </w:rPr>
        <w:t xml:space="preserve"> (PEI)</w:t>
      </w:r>
      <w:r w:rsidRPr="00BC4648">
        <w:rPr>
          <w:rFonts w:ascii="Arial" w:hAnsi="Arial" w:cs="Arial"/>
          <w:sz w:val="22"/>
          <w:szCs w:val="22"/>
          <w:shd w:val="clear" w:color="auto" w:fill="FFFFFF"/>
        </w:rPr>
        <w:t xml:space="preserve">. Esse será selecionado pelos </w:t>
      </w:r>
      <w:r w:rsidRPr="00BC4648">
        <w:rPr>
          <w:rFonts w:ascii="Arial" w:hAnsi="Arial" w:cs="Arial"/>
          <w:sz w:val="22"/>
          <w:szCs w:val="22"/>
          <w:u w:val="single"/>
          <w:shd w:val="clear" w:color="auto" w:fill="FFFFFF"/>
        </w:rPr>
        <w:t xml:space="preserve">critérios do </w:t>
      </w:r>
      <w:r w:rsidRPr="00BC4648">
        <w:rPr>
          <w:rFonts w:ascii="Arial" w:hAnsi="Arial" w:cs="Arial"/>
          <w:sz w:val="22"/>
          <w:szCs w:val="22"/>
          <w:u w:val="single"/>
        </w:rPr>
        <w:t>grau de inovação</w:t>
      </w:r>
      <w:r w:rsidRPr="00BC4648">
        <w:rPr>
          <w:rFonts w:ascii="Arial" w:hAnsi="Arial" w:cs="Arial"/>
          <w:sz w:val="22"/>
          <w:szCs w:val="22"/>
        </w:rPr>
        <w:t xml:space="preserve"> e de </w:t>
      </w:r>
      <w:r w:rsidRPr="00BC4648">
        <w:rPr>
          <w:rFonts w:ascii="Arial" w:hAnsi="Arial" w:cs="Arial"/>
          <w:sz w:val="22"/>
          <w:szCs w:val="22"/>
          <w:u w:val="single"/>
        </w:rPr>
        <w:t xml:space="preserve">relevância da inovação para o setor </w:t>
      </w:r>
      <w:r w:rsidR="00174F1B" w:rsidRPr="00BC4648">
        <w:rPr>
          <w:rFonts w:ascii="Arial" w:hAnsi="Arial" w:cs="Arial"/>
          <w:sz w:val="22"/>
          <w:szCs w:val="22"/>
          <w:u w:val="single"/>
        </w:rPr>
        <w:t>priorizado</w:t>
      </w:r>
      <w:r w:rsidRPr="00BC4648">
        <w:rPr>
          <w:rFonts w:ascii="Arial" w:hAnsi="Arial" w:cs="Arial"/>
          <w:sz w:val="22"/>
          <w:szCs w:val="22"/>
        </w:rPr>
        <w:t>. O grau de inovação avalia de forma central</w:t>
      </w:r>
      <w:r w:rsidR="00B17DB9" w:rsidRPr="00BC4648">
        <w:rPr>
          <w:rFonts w:ascii="Arial" w:hAnsi="Arial" w:cs="Arial"/>
          <w:sz w:val="22"/>
          <w:szCs w:val="22"/>
        </w:rPr>
        <w:t>: i)</w:t>
      </w:r>
      <w:r w:rsidR="00174F1B" w:rsidRPr="00BC4648">
        <w:rPr>
          <w:rFonts w:ascii="Arial" w:hAnsi="Arial" w:cs="Arial"/>
          <w:sz w:val="22"/>
          <w:szCs w:val="22"/>
        </w:rPr>
        <w:t xml:space="preserve"> mérito de inovação</w:t>
      </w:r>
      <w:r w:rsidR="00B17DB9" w:rsidRPr="00BC4648">
        <w:rPr>
          <w:rFonts w:ascii="Arial" w:hAnsi="Arial" w:cs="Arial"/>
          <w:sz w:val="22"/>
          <w:szCs w:val="22"/>
        </w:rPr>
        <w:t>; ii)</w:t>
      </w:r>
      <w:r w:rsidRPr="00BC4648">
        <w:rPr>
          <w:rFonts w:ascii="Arial" w:hAnsi="Arial" w:cs="Arial"/>
          <w:sz w:val="22"/>
          <w:szCs w:val="22"/>
        </w:rPr>
        <w:t xml:space="preserve"> </w:t>
      </w:r>
      <w:r w:rsidR="00174F1B" w:rsidRPr="00BC4648">
        <w:rPr>
          <w:rFonts w:ascii="Arial" w:hAnsi="Arial" w:cs="Arial"/>
          <w:sz w:val="22"/>
          <w:szCs w:val="22"/>
        </w:rPr>
        <w:t>alcance geográfico</w:t>
      </w:r>
      <w:r w:rsidR="00B17DB9" w:rsidRPr="00BC4648">
        <w:rPr>
          <w:rFonts w:ascii="Arial" w:hAnsi="Arial" w:cs="Arial"/>
          <w:sz w:val="22"/>
          <w:szCs w:val="22"/>
        </w:rPr>
        <w:t>;</w:t>
      </w:r>
      <w:r w:rsidR="00174F1B" w:rsidRPr="00BC4648">
        <w:rPr>
          <w:rFonts w:ascii="Arial" w:hAnsi="Arial" w:cs="Arial"/>
          <w:sz w:val="22"/>
          <w:szCs w:val="22"/>
        </w:rPr>
        <w:t xml:space="preserve"> </w:t>
      </w:r>
      <w:r w:rsidR="00B17DB9" w:rsidRPr="00BC4648">
        <w:rPr>
          <w:rFonts w:ascii="Arial" w:hAnsi="Arial" w:cs="Arial"/>
          <w:sz w:val="22"/>
          <w:szCs w:val="22"/>
        </w:rPr>
        <w:t>iii)</w:t>
      </w:r>
      <w:r w:rsidRPr="00BC4648">
        <w:rPr>
          <w:rFonts w:ascii="Arial" w:hAnsi="Arial" w:cs="Arial"/>
          <w:sz w:val="22"/>
          <w:szCs w:val="22"/>
        </w:rPr>
        <w:t xml:space="preserve"> </w:t>
      </w:r>
      <w:r w:rsidR="00174F1B" w:rsidRPr="00BC4648">
        <w:rPr>
          <w:rFonts w:ascii="Arial" w:hAnsi="Arial" w:cs="Arial"/>
          <w:sz w:val="22"/>
          <w:szCs w:val="22"/>
        </w:rPr>
        <w:t>mobilização do SNI; iv) qualificação da equipe técnica; v) incerteza da tecnologia; vi) trajetória da empresa, entre outros</w:t>
      </w:r>
      <w:r w:rsidRPr="00BC4648">
        <w:rPr>
          <w:rFonts w:ascii="Arial" w:hAnsi="Arial" w:cs="Arial"/>
          <w:sz w:val="22"/>
          <w:szCs w:val="22"/>
        </w:rPr>
        <w:t xml:space="preserve">. </w:t>
      </w:r>
      <w:r w:rsidR="00174F1B" w:rsidRPr="00BC4648">
        <w:rPr>
          <w:rFonts w:ascii="Arial" w:hAnsi="Arial" w:cs="Arial"/>
          <w:sz w:val="22"/>
          <w:szCs w:val="22"/>
        </w:rPr>
        <w:t>No</w:t>
      </w:r>
      <w:r w:rsidRPr="00BC4648">
        <w:rPr>
          <w:rFonts w:ascii="Arial" w:hAnsi="Arial" w:cs="Arial"/>
          <w:sz w:val="22"/>
          <w:szCs w:val="22"/>
        </w:rPr>
        <w:t xml:space="preserve"> segundo eixo de análise</w:t>
      </w:r>
      <w:r w:rsidR="00B17DB9" w:rsidRPr="00BC4648">
        <w:rPr>
          <w:rFonts w:ascii="Arial" w:hAnsi="Arial" w:cs="Arial"/>
          <w:sz w:val="22"/>
          <w:szCs w:val="22"/>
        </w:rPr>
        <w:t xml:space="preserve"> são avaliados</w:t>
      </w:r>
      <w:r w:rsidR="00F7407B" w:rsidRPr="00BC4648">
        <w:rPr>
          <w:rFonts w:ascii="Arial" w:hAnsi="Arial" w:cs="Arial"/>
          <w:sz w:val="22"/>
          <w:szCs w:val="22"/>
        </w:rPr>
        <w:t xml:space="preserve">: (i) a relevância do projeto dentro das prioridades tecnológicas do setor; (ii) o impacto para a empresa beneficiaria, (iii) o alcance da repercussão tecnológica e de conhecimento; (iv) o impacto na estrutura do mercado; e (v) o impacto na internalização. </w:t>
      </w:r>
    </w:p>
    <w:p w14:paraId="3970E166" w14:textId="77777777" w:rsidR="00F7407B" w:rsidRPr="00BC4648" w:rsidRDefault="00F7407B" w:rsidP="00C168D7">
      <w:pPr>
        <w:pStyle w:val="NormalWeb"/>
        <w:shd w:val="clear" w:color="auto" w:fill="FFFFFF"/>
        <w:spacing w:before="0" w:beforeAutospacing="0" w:after="0" w:afterAutospacing="0" w:line="276" w:lineRule="auto"/>
        <w:jc w:val="both"/>
        <w:rPr>
          <w:rFonts w:ascii="Arial" w:hAnsi="Arial" w:cs="Arial"/>
          <w:sz w:val="22"/>
          <w:szCs w:val="22"/>
          <w:u w:val="single"/>
        </w:rPr>
      </w:pPr>
    </w:p>
    <w:p w14:paraId="3A83CE96" w14:textId="77777777" w:rsidR="0064686B" w:rsidRPr="00BC4648" w:rsidRDefault="00B17DB9" w:rsidP="009838CA">
      <w:pPr>
        <w:pStyle w:val="Heading3"/>
        <w:numPr>
          <w:ilvl w:val="0"/>
          <w:numId w:val="61"/>
        </w:numPr>
        <w:rPr>
          <w:rFonts w:ascii="Arial" w:hAnsi="Arial" w:cs="Arial"/>
        </w:rPr>
      </w:pPr>
      <w:bookmarkStart w:id="13" w:name="_Toc481394371"/>
      <w:r w:rsidRPr="00BC4648">
        <w:rPr>
          <w:rFonts w:ascii="Arial" w:hAnsi="Arial" w:cs="Arial"/>
        </w:rPr>
        <w:t>Linhas de Ação</w:t>
      </w:r>
      <w:bookmarkEnd w:id="13"/>
    </w:p>
    <w:p w14:paraId="6D9923BC" w14:textId="77777777" w:rsidR="0021195C" w:rsidRPr="00BC4648" w:rsidRDefault="0021195C" w:rsidP="0021195C">
      <w:pPr>
        <w:pStyle w:val="ListParagraph"/>
        <w:tabs>
          <w:tab w:val="left" w:pos="1830"/>
        </w:tabs>
        <w:spacing w:after="0"/>
        <w:ind w:left="567"/>
        <w:jc w:val="both"/>
        <w:rPr>
          <w:rFonts w:ascii="Arial" w:hAnsi="Arial" w:cs="Arial"/>
          <w:b/>
          <w:u w:val="single"/>
        </w:rPr>
      </w:pPr>
    </w:p>
    <w:p w14:paraId="26FCDBEF" w14:textId="77777777" w:rsidR="0064686B" w:rsidRPr="00BC4648" w:rsidRDefault="0064686B" w:rsidP="0021195C">
      <w:pPr>
        <w:tabs>
          <w:tab w:val="left" w:pos="1830"/>
        </w:tabs>
        <w:spacing w:after="0"/>
        <w:jc w:val="both"/>
        <w:rPr>
          <w:rFonts w:ascii="Arial" w:hAnsi="Arial" w:cs="Arial"/>
        </w:rPr>
      </w:pPr>
      <w:r w:rsidRPr="00BC4648">
        <w:rPr>
          <w:rFonts w:ascii="Arial" w:hAnsi="Arial" w:cs="Arial"/>
        </w:rPr>
        <w:t>O</w:t>
      </w:r>
      <w:r w:rsidRPr="00BC4648">
        <w:rPr>
          <w:rFonts w:ascii="Arial" w:hAnsi="Arial" w:cs="Arial"/>
          <w:shd w:val="clear" w:color="auto" w:fill="FFFFFF"/>
        </w:rPr>
        <w:t xml:space="preserve"> apoio da Financiadora à inovação das empresas brasileiras, por meio de financiamento reembolsável (ou financiamento misto onde uma parte do</w:t>
      </w:r>
      <w:r w:rsidR="00B17DB9" w:rsidRPr="00BC4648">
        <w:rPr>
          <w:rFonts w:ascii="Arial" w:hAnsi="Arial" w:cs="Arial"/>
          <w:shd w:val="clear" w:color="auto" w:fill="FFFFFF"/>
        </w:rPr>
        <w:t>s</w:t>
      </w:r>
      <w:r w:rsidRPr="00BC4648">
        <w:rPr>
          <w:rFonts w:ascii="Arial" w:hAnsi="Arial" w:cs="Arial"/>
          <w:shd w:val="clear" w:color="auto" w:fill="FFFFFF"/>
        </w:rPr>
        <w:t xml:space="preserve"> recurso</w:t>
      </w:r>
      <w:r w:rsidR="00B17DB9" w:rsidRPr="00BC4648">
        <w:rPr>
          <w:rFonts w:ascii="Arial" w:hAnsi="Arial" w:cs="Arial"/>
          <w:shd w:val="clear" w:color="auto" w:fill="FFFFFF"/>
        </w:rPr>
        <w:t>s</w:t>
      </w:r>
      <w:r w:rsidRPr="00BC4648">
        <w:rPr>
          <w:rFonts w:ascii="Arial" w:hAnsi="Arial" w:cs="Arial"/>
          <w:shd w:val="clear" w:color="auto" w:fill="FFFFFF"/>
        </w:rPr>
        <w:t xml:space="preserve"> para o projeto é reembolsável e outra parte é não reembolsável), ocorre dentro das seguintes Linhas de Ação:</w:t>
      </w:r>
      <w:r w:rsidR="00BA3756" w:rsidRPr="00BC4648">
        <w:rPr>
          <w:rFonts w:ascii="Arial" w:hAnsi="Arial" w:cs="Arial"/>
        </w:rPr>
        <w:t xml:space="preserve"> </w:t>
      </w:r>
    </w:p>
    <w:p w14:paraId="4D8E2462" w14:textId="77777777" w:rsidR="00A05E5C" w:rsidRPr="00BC4648" w:rsidRDefault="00A05E5C" w:rsidP="0021195C">
      <w:pPr>
        <w:tabs>
          <w:tab w:val="left" w:pos="1830"/>
        </w:tabs>
        <w:spacing w:after="0"/>
        <w:jc w:val="both"/>
        <w:rPr>
          <w:rFonts w:ascii="Arial" w:hAnsi="Arial" w:cs="Arial"/>
        </w:rPr>
      </w:pPr>
    </w:p>
    <w:p w14:paraId="6116A528" w14:textId="77777777" w:rsidR="0064686B" w:rsidRPr="00BC4648" w:rsidRDefault="0064686B" w:rsidP="00401822">
      <w:pPr>
        <w:shd w:val="clear" w:color="auto" w:fill="FFFFFF"/>
        <w:spacing w:after="0"/>
        <w:jc w:val="both"/>
        <w:rPr>
          <w:rFonts w:ascii="Arial" w:eastAsia="Times New Roman" w:hAnsi="Arial" w:cs="Arial"/>
          <w:lang w:eastAsia="pt-BR"/>
        </w:rPr>
      </w:pPr>
      <w:r w:rsidRPr="00BC4648">
        <w:rPr>
          <w:rFonts w:ascii="Arial" w:eastAsia="Times New Roman" w:hAnsi="Arial" w:cs="Arial"/>
          <w:b/>
          <w:bCs/>
          <w:lang w:eastAsia="pt-BR"/>
        </w:rPr>
        <w:t>Inovação pioneira:</w:t>
      </w:r>
      <w:r w:rsidRPr="00BC4648">
        <w:rPr>
          <w:rFonts w:ascii="Arial" w:eastAsia="Times New Roman" w:hAnsi="Arial" w:cs="Arial"/>
          <w:lang w:eastAsia="pt-BR"/>
        </w:rPr>
        <w:t> PEI com elevado grau de inovação e de relevância para o setor econômico beneficiado. As propostas devem resultar em inovações por meio do desenvolvimento de produtos, processos ou serviços inéditos para o Brasil.</w:t>
      </w:r>
    </w:p>
    <w:p w14:paraId="3CCADC67" w14:textId="77777777" w:rsidR="0064686B" w:rsidRPr="00BC4648" w:rsidRDefault="0064686B" w:rsidP="00401822">
      <w:pPr>
        <w:shd w:val="clear" w:color="auto" w:fill="FFFFFF"/>
        <w:spacing w:after="0"/>
        <w:jc w:val="both"/>
        <w:rPr>
          <w:rFonts w:ascii="Arial" w:eastAsia="Times New Roman" w:hAnsi="Arial" w:cs="Arial"/>
          <w:lang w:eastAsia="pt-BR"/>
        </w:rPr>
      </w:pPr>
      <w:r w:rsidRPr="00BC4648">
        <w:rPr>
          <w:rFonts w:ascii="Arial" w:eastAsia="Times New Roman" w:hAnsi="Arial" w:cs="Arial"/>
          <w:lang w:eastAsia="pt-BR"/>
        </w:rPr>
        <w:t> </w:t>
      </w:r>
    </w:p>
    <w:p w14:paraId="4D763256" w14:textId="77777777" w:rsidR="0064686B" w:rsidRPr="00BC4648" w:rsidRDefault="0064686B" w:rsidP="00401822">
      <w:pPr>
        <w:shd w:val="clear" w:color="auto" w:fill="FFFFFF"/>
        <w:spacing w:after="0"/>
        <w:jc w:val="both"/>
        <w:rPr>
          <w:rFonts w:ascii="Arial" w:eastAsia="Times New Roman" w:hAnsi="Arial" w:cs="Arial"/>
          <w:lang w:eastAsia="pt-BR"/>
        </w:rPr>
      </w:pPr>
      <w:r w:rsidRPr="00BC4648">
        <w:rPr>
          <w:rFonts w:ascii="Arial" w:eastAsia="Times New Roman" w:hAnsi="Arial" w:cs="Arial"/>
          <w:b/>
          <w:bCs/>
          <w:lang w:eastAsia="pt-BR"/>
        </w:rPr>
        <w:t>Inovação para competitividade: </w:t>
      </w:r>
      <w:r w:rsidRPr="00BC4648">
        <w:rPr>
          <w:rFonts w:ascii="Arial" w:eastAsia="Times New Roman" w:hAnsi="Arial" w:cs="Arial"/>
          <w:lang w:eastAsia="pt-BR"/>
        </w:rPr>
        <w:t>PEI centrados no desenvolvimento ou significativo aprimoramento de produtos, processos ou serviços que tenham também potencial de impactar o posicionamento competitivo da empresa no mercado.</w:t>
      </w:r>
    </w:p>
    <w:p w14:paraId="4A75DBB1" w14:textId="77777777" w:rsidR="0064686B" w:rsidRPr="00BC4648" w:rsidRDefault="0064686B" w:rsidP="00401822">
      <w:pPr>
        <w:shd w:val="clear" w:color="auto" w:fill="FFFFFF"/>
        <w:spacing w:after="0"/>
        <w:jc w:val="both"/>
        <w:rPr>
          <w:rFonts w:ascii="Arial" w:eastAsia="Times New Roman" w:hAnsi="Arial" w:cs="Arial"/>
          <w:lang w:eastAsia="pt-BR"/>
        </w:rPr>
      </w:pPr>
      <w:r w:rsidRPr="00BC4648">
        <w:rPr>
          <w:rFonts w:ascii="Arial" w:eastAsia="Times New Roman" w:hAnsi="Arial" w:cs="Arial"/>
          <w:lang w:eastAsia="pt-BR"/>
        </w:rPr>
        <w:t> </w:t>
      </w:r>
    </w:p>
    <w:p w14:paraId="2679F5F6" w14:textId="77777777" w:rsidR="0064686B" w:rsidRPr="00BC4648" w:rsidRDefault="0064686B" w:rsidP="00401822">
      <w:pPr>
        <w:shd w:val="clear" w:color="auto" w:fill="FFFFFF"/>
        <w:spacing w:after="0"/>
        <w:jc w:val="both"/>
        <w:rPr>
          <w:rFonts w:ascii="Arial" w:eastAsia="Times New Roman" w:hAnsi="Arial" w:cs="Arial"/>
          <w:lang w:eastAsia="pt-BR"/>
        </w:rPr>
      </w:pPr>
      <w:r w:rsidRPr="00BC4648">
        <w:rPr>
          <w:rFonts w:ascii="Arial" w:eastAsia="Times New Roman" w:hAnsi="Arial" w:cs="Arial"/>
          <w:b/>
          <w:bCs/>
          <w:lang w:eastAsia="pt-BR"/>
        </w:rPr>
        <w:t>Inovação para desempenho:</w:t>
      </w:r>
      <w:r w:rsidRPr="00BC4648">
        <w:rPr>
          <w:rFonts w:ascii="Arial" w:eastAsia="Times New Roman" w:hAnsi="Arial" w:cs="Arial"/>
          <w:lang w:eastAsia="pt-BR"/>
        </w:rPr>
        <w:t> PEI que resultam em inovações de produtos, processos ou serviços no âmbito da empresa. Esses planos se qualificam como uma iniciativa da organização de adotar uma estratégia de inovação, ainda que possam ter impacto limitado no setor econômico no qual estão inseridos. Podem ser centrados em atualização tecnológica, por meio da absorção ou aquisição de tecnologia, sendo capazes de impactar na produtividade da empresa, em sua estrutura de custos ou no desempenho de seus produtos e serviços.</w:t>
      </w:r>
    </w:p>
    <w:p w14:paraId="2FDD9DFC" w14:textId="77777777" w:rsidR="0064686B" w:rsidRPr="00BC4648" w:rsidRDefault="0064686B" w:rsidP="00401822">
      <w:pPr>
        <w:shd w:val="clear" w:color="auto" w:fill="FFFFFF"/>
        <w:spacing w:after="0"/>
        <w:jc w:val="both"/>
        <w:rPr>
          <w:rFonts w:ascii="Arial" w:eastAsia="Times New Roman" w:hAnsi="Arial" w:cs="Arial"/>
          <w:lang w:eastAsia="pt-BR"/>
        </w:rPr>
      </w:pPr>
      <w:r w:rsidRPr="00BC4648">
        <w:rPr>
          <w:rFonts w:ascii="Arial" w:eastAsia="Times New Roman" w:hAnsi="Arial" w:cs="Arial"/>
          <w:lang w:eastAsia="pt-BR"/>
        </w:rPr>
        <w:t> </w:t>
      </w:r>
    </w:p>
    <w:p w14:paraId="64028830" w14:textId="77777777" w:rsidR="00F75BC7" w:rsidRPr="00BC4648" w:rsidRDefault="00F75BC7" w:rsidP="00401822">
      <w:pPr>
        <w:shd w:val="clear" w:color="auto" w:fill="FFFFFF"/>
        <w:spacing w:after="0"/>
        <w:jc w:val="both"/>
        <w:rPr>
          <w:rFonts w:ascii="Arial" w:eastAsia="Times New Roman" w:hAnsi="Arial" w:cs="Arial"/>
          <w:lang w:eastAsia="pt-BR"/>
        </w:rPr>
      </w:pPr>
      <w:r w:rsidRPr="00BC4648">
        <w:rPr>
          <w:rFonts w:ascii="Arial" w:eastAsia="Times New Roman" w:hAnsi="Arial" w:cs="Arial"/>
          <w:b/>
          <w:bCs/>
          <w:lang w:eastAsia="pt-BR"/>
        </w:rPr>
        <w:t>Pré-investimento:</w:t>
      </w:r>
      <w:r w:rsidRPr="00BC4648">
        <w:rPr>
          <w:rFonts w:ascii="Arial" w:eastAsia="Times New Roman" w:hAnsi="Arial" w:cs="Arial"/>
          <w:lang w:eastAsia="pt-BR"/>
        </w:rPr>
        <w:t> nessa linha se enquadram projetos de pré-investimento, que incluem estudos de viabilidade técnica e econômica, estudos geológicos, além de projeto básico, de detalhamento e executivo.</w:t>
      </w:r>
    </w:p>
    <w:p w14:paraId="502F89C1" w14:textId="77777777" w:rsidR="00F75BC7" w:rsidRPr="00BC4648" w:rsidRDefault="00F75BC7" w:rsidP="00401822">
      <w:pPr>
        <w:shd w:val="clear" w:color="auto" w:fill="FFFFFF"/>
        <w:spacing w:after="0"/>
        <w:jc w:val="both"/>
        <w:rPr>
          <w:rFonts w:ascii="Arial" w:eastAsia="Times New Roman" w:hAnsi="Arial" w:cs="Arial"/>
          <w:lang w:eastAsia="pt-BR"/>
        </w:rPr>
      </w:pPr>
    </w:p>
    <w:p w14:paraId="4AC495AB" w14:textId="77777777" w:rsidR="0064686B" w:rsidRPr="00BC4648" w:rsidRDefault="0064686B" w:rsidP="00401822">
      <w:pPr>
        <w:shd w:val="clear" w:color="auto" w:fill="FFFFFF"/>
        <w:spacing w:after="0"/>
        <w:jc w:val="both"/>
        <w:rPr>
          <w:rFonts w:ascii="Arial" w:eastAsia="Times New Roman" w:hAnsi="Arial" w:cs="Arial"/>
          <w:lang w:eastAsia="pt-BR"/>
        </w:rPr>
      </w:pPr>
      <w:r w:rsidRPr="00BC4648">
        <w:rPr>
          <w:rFonts w:ascii="Arial" w:eastAsia="Times New Roman" w:hAnsi="Arial" w:cs="Arial"/>
          <w:b/>
          <w:bCs/>
          <w:lang w:eastAsia="pt-BR"/>
        </w:rPr>
        <w:t>Inovação Crítica</w:t>
      </w:r>
      <w:r w:rsidRPr="00BC4648">
        <w:rPr>
          <w:rFonts w:ascii="Arial" w:eastAsia="Times New Roman" w:hAnsi="Arial" w:cs="Arial"/>
          <w:lang w:eastAsia="pt-BR"/>
        </w:rPr>
        <w:t>: esta linha se aplicará a propostas demandadas pelo governo que expressem a necessidade de desenvolvimento tecnológico para atendimento a prioridades nacionais de interesse estratégico. Nessa linha se enquadram planos estratégicos de inovação que resultam no desenvolvimento de inovações críticas. Inovações críticas são aquelas que visam atender às necessidades de autonomia tecnológica, econômicas e sociais futuras do país; têm longo prazo de maturação, demandam grande esforço de pesquisa e desenvolvimento pelas empresas e mobilizam preferencialmente universidades e institutos de pesquisa.</w:t>
      </w:r>
    </w:p>
    <w:p w14:paraId="72AE91D1" w14:textId="1DFAC2A2" w:rsidR="00F75BC7" w:rsidRDefault="0064686B" w:rsidP="00401822">
      <w:pPr>
        <w:shd w:val="clear" w:color="auto" w:fill="FFFFFF"/>
        <w:spacing w:after="0"/>
        <w:jc w:val="both"/>
        <w:rPr>
          <w:rFonts w:ascii="Arial" w:eastAsia="Times New Roman" w:hAnsi="Arial" w:cs="Arial"/>
          <w:lang w:eastAsia="pt-BR"/>
        </w:rPr>
      </w:pPr>
      <w:r w:rsidRPr="00BC4648">
        <w:rPr>
          <w:rFonts w:ascii="Arial" w:eastAsia="Times New Roman" w:hAnsi="Arial" w:cs="Arial"/>
          <w:lang w:eastAsia="pt-BR"/>
        </w:rPr>
        <w:t> </w:t>
      </w:r>
    </w:p>
    <w:p w14:paraId="38097BE5" w14:textId="77777777" w:rsidR="009062CF" w:rsidRPr="00BC4648" w:rsidRDefault="009062CF" w:rsidP="00401822">
      <w:pPr>
        <w:shd w:val="clear" w:color="auto" w:fill="FFFFFF"/>
        <w:spacing w:after="0"/>
        <w:jc w:val="both"/>
        <w:rPr>
          <w:rFonts w:ascii="Arial" w:eastAsia="Times New Roman" w:hAnsi="Arial" w:cs="Arial"/>
          <w:lang w:eastAsia="pt-BR"/>
        </w:rPr>
      </w:pPr>
    </w:p>
    <w:p w14:paraId="2E1CF0D1" w14:textId="77777777" w:rsidR="00F75BC7" w:rsidRPr="00BC4648" w:rsidRDefault="00F75BC7" w:rsidP="009838CA">
      <w:pPr>
        <w:pStyle w:val="Heading3"/>
        <w:numPr>
          <w:ilvl w:val="0"/>
          <w:numId w:val="61"/>
        </w:numPr>
        <w:rPr>
          <w:rFonts w:ascii="Arial" w:hAnsi="Arial" w:cs="Arial"/>
        </w:rPr>
      </w:pPr>
      <w:bookmarkStart w:id="14" w:name="_Toc481394372"/>
      <w:r w:rsidRPr="00BC4648">
        <w:rPr>
          <w:rFonts w:ascii="Arial" w:hAnsi="Arial" w:cs="Arial"/>
        </w:rPr>
        <w:lastRenderedPageBreak/>
        <w:t>Condições de Financiamento:</w:t>
      </w:r>
      <w:bookmarkEnd w:id="14"/>
    </w:p>
    <w:p w14:paraId="274F5F5D" w14:textId="77777777" w:rsidR="00F75BC7" w:rsidRPr="00BC4648" w:rsidRDefault="00F75BC7" w:rsidP="0064686B">
      <w:pPr>
        <w:shd w:val="clear" w:color="auto" w:fill="FFFFFF"/>
        <w:spacing w:after="0" w:line="240" w:lineRule="auto"/>
        <w:jc w:val="both"/>
        <w:rPr>
          <w:rFonts w:ascii="Arial" w:hAnsi="Arial" w:cs="Arial"/>
        </w:rPr>
      </w:pPr>
    </w:p>
    <w:tbl>
      <w:tblPr>
        <w:tblW w:w="9371" w:type="dxa"/>
        <w:tblInd w:w="55" w:type="dxa"/>
        <w:tblCellMar>
          <w:left w:w="70" w:type="dxa"/>
          <w:right w:w="70" w:type="dxa"/>
        </w:tblCellMar>
        <w:tblLook w:val="04A0" w:firstRow="1" w:lastRow="0" w:firstColumn="1" w:lastColumn="0" w:noHBand="0" w:noVBand="1"/>
      </w:tblPr>
      <w:tblGrid>
        <w:gridCol w:w="1244"/>
        <w:gridCol w:w="1732"/>
        <w:gridCol w:w="1575"/>
        <w:gridCol w:w="1843"/>
        <w:gridCol w:w="1559"/>
        <w:gridCol w:w="1418"/>
      </w:tblGrid>
      <w:tr w:rsidR="00F75BC7" w:rsidRPr="00BC4648" w14:paraId="0B46302A" w14:textId="77777777" w:rsidTr="00490838">
        <w:trPr>
          <w:trHeight w:val="300"/>
        </w:trPr>
        <w:tc>
          <w:tcPr>
            <w:tcW w:w="1260" w:type="dxa"/>
            <w:tcBorders>
              <w:top w:val="nil"/>
              <w:left w:val="nil"/>
              <w:bottom w:val="nil"/>
              <w:right w:val="nil"/>
            </w:tcBorders>
            <w:shd w:val="clear" w:color="auto" w:fill="auto"/>
            <w:vAlign w:val="center"/>
            <w:hideMark/>
          </w:tcPr>
          <w:p w14:paraId="2B0A39AB" w14:textId="77777777" w:rsidR="00F75BC7" w:rsidRPr="00BC4648" w:rsidRDefault="00F75BC7" w:rsidP="00F75BC7">
            <w:pPr>
              <w:spacing w:after="0" w:line="240" w:lineRule="auto"/>
              <w:rPr>
                <w:rFonts w:ascii="Arial" w:eastAsia="Times New Roman" w:hAnsi="Arial" w:cs="Arial"/>
                <w:color w:val="000000"/>
                <w:sz w:val="20"/>
                <w:szCs w:val="20"/>
                <w:lang w:eastAsia="pt-BR"/>
              </w:rPr>
            </w:pPr>
          </w:p>
        </w:tc>
        <w:tc>
          <w:tcPr>
            <w:tcW w:w="8111"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532884" w14:textId="77777777" w:rsidR="00F75BC7" w:rsidRPr="00BC4648" w:rsidRDefault="00F75BC7" w:rsidP="00F75BC7">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Linhas de Ação</w:t>
            </w:r>
          </w:p>
        </w:tc>
      </w:tr>
      <w:tr w:rsidR="00F75BC7" w:rsidRPr="00BC4648" w14:paraId="424BAA86" w14:textId="77777777" w:rsidTr="00490838">
        <w:trPr>
          <w:trHeight w:val="600"/>
        </w:trPr>
        <w:tc>
          <w:tcPr>
            <w:tcW w:w="1260" w:type="dxa"/>
            <w:tcBorders>
              <w:top w:val="nil"/>
              <w:left w:val="nil"/>
              <w:bottom w:val="nil"/>
              <w:right w:val="nil"/>
            </w:tcBorders>
            <w:shd w:val="clear" w:color="auto" w:fill="auto"/>
            <w:vAlign w:val="center"/>
            <w:hideMark/>
          </w:tcPr>
          <w:p w14:paraId="1EB2776D" w14:textId="77777777" w:rsidR="00F75BC7" w:rsidRPr="00BC4648" w:rsidRDefault="00F75BC7" w:rsidP="00F75BC7">
            <w:pPr>
              <w:spacing w:after="0" w:line="240" w:lineRule="auto"/>
              <w:rPr>
                <w:rFonts w:ascii="Arial" w:eastAsia="Times New Roman" w:hAnsi="Arial" w:cs="Arial"/>
                <w:color w:val="000000"/>
                <w:sz w:val="20"/>
                <w:szCs w:val="20"/>
                <w:lang w:eastAsia="pt-BR"/>
              </w:rPr>
            </w:pPr>
          </w:p>
        </w:tc>
        <w:tc>
          <w:tcPr>
            <w:tcW w:w="1732" w:type="dxa"/>
            <w:tcBorders>
              <w:top w:val="nil"/>
              <w:left w:val="single" w:sz="4" w:space="0" w:color="auto"/>
              <w:bottom w:val="single" w:sz="4" w:space="0" w:color="auto"/>
              <w:right w:val="single" w:sz="4" w:space="0" w:color="auto"/>
            </w:tcBorders>
            <w:shd w:val="clear" w:color="000000" w:fill="D9D9D9"/>
            <w:vAlign w:val="center"/>
            <w:hideMark/>
          </w:tcPr>
          <w:p w14:paraId="3F9C64F8" w14:textId="77777777" w:rsidR="00F75BC7" w:rsidRPr="00BC4648" w:rsidRDefault="00F75BC7" w:rsidP="00F75BC7">
            <w:pPr>
              <w:spacing w:after="0" w:line="240" w:lineRule="auto"/>
              <w:jc w:val="center"/>
              <w:rPr>
                <w:rFonts w:ascii="Arial" w:eastAsia="Times New Roman" w:hAnsi="Arial" w:cs="Arial"/>
                <w:bCs/>
                <w:color w:val="000000"/>
                <w:sz w:val="20"/>
                <w:szCs w:val="20"/>
                <w:lang w:eastAsia="pt-BR"/>
              </w:rPr>
            </w:pPr>
            <w:r w:rsidRPr="00BC4648">
              <w:rPr>
                <w:rFonts w:ascii="Arial" w:eastAsia="Times New Roman" w:hAnsi="Arial" w:cs="Arial"/>
                <w:bCs/>
                <w:color w:val="000000"/>
                <w:sz w:val="20"/>
                <w:szCs w:val="20"/>
                <w:lang w:eastAsia="pt-BR"/>
              </w:rPr>
              <w:t>Inovação Pioneira</w:t>
            </w:r>
          </w:p>
        </w:tc>
        <w:tc>
          <w:tcPr>
            <w:tcW w:w="1559" w:type="dxa"/>
            <w:tcBorders>
              <w:top w:val="nil"/>
              <w:left w:val="nil"/>
              <w:bottom w:val="single" w:sz="4" w:space="0" w:color="auto"/>
              <w:right w:val="single" w:sz="4" w:space="0" w:color="auto"/>
            </w:tcBorders>
            <w:shd w:val="clear" w:color="000000" w:fill="D9D9D9"/>
            <w:vAlign w:val="center"/>
            <w:hideMark/>
          </w:tcPr>
          <w:p w14:paraId="6DDA45CC" w14:textId="77777777" w:rsidR="00F75BC7" w:rsidRPr="00BC4648" w:rsidRDefault="00490838" w:rsidP="00F75BC7">
            <w:pPr>
              <w:spacing w:after="0" w:line="240" w:lineRule="auto"/>
              <w:jc w:val="center"/>
              <w:rPr>
                <w:rFonts w:ascii="Arial" w:eastAsia="Times New Roman" w:hAnsi="Arial" w:cs="Arial"/>
                <w:bCs/>
                <w:color w:val="000000"/>
                <w:sz w:val="20"/>
                <w:szCs w:val="20"/>
                <w:lang w:eastAsia="pt-BR"/>
              </w:rPr>
            </w:pPr>
            <w:r w:rsidRPr="00BC4648">
              <w:rPr>
                <w:rFonts w:ascii="Arial" w:eastAsia="Times New Roman" w:hAnsi="Arial" w:cs="Arial"/>
                <w:bCs/>
                <w:color w:val="000000"/>
                <w:sz w:val="20"/>
                <w:szCs w:val="20"/>
                <w:lang w:eastAsia="pt-BR"/>
              </w:rPr>
              <w:t>Inovação para a C</w:t>
            </w:r>
            <w:r w:rsidR="00F75BC7" w:rsidRPr="00BC4648">
              <w:rPr>
                <w:rFonts w:ascii="Arial" w:eastAsia="Times New Roman" w:hAnsi="Arial" w:cs="Arial"/>
                <w:bCs/>
                <w:color w:val="000000"/>
                <w:sz w:val="20"/>
                <w:szCs w:val="20"/>
                <w:lang w:eastAsia="pt-BR"/>
              </w:rPr>
              <w:t>ompetitividade</w:t>
            </w:r>
          </w:p>
        </w:tc>
        <w:tc>
          <w:tcPr>
            <w:tcW w:w="1843" w:type="dxa"/>
            <w:tcBorders>
              <w:top w:val="nil"/>
              <w:left w:val="nil"/>
              <w:bottom w:val="single" w:sz="4" w:space="0" w:color="auto"/>
              <w:right w:val="single" w:sz="4" w:space="0" w:color="auto"/>
            </w:tcBorders>
            <w:shd w:val="clear" w:color="000000" w:fill="D9D9D9"/>
            <w:vAlign w:val="center"/>
            <w:hideMark/>
          </w:tcPr>
          <w:p w14:paraId="69B49CCA" w14:textId="77777777" w:rsidR="00F75BC7" w:rsidRPr="00BC4648" w:rsidRDefault="00F75BC7" w:rsidP="00490838">
            <w:pPr>
              <w:spacing w:after="0" w:line="240" w:lineRule="auto"/>
              <w:jc w:val="center"/>
              <w:rPr>
                <w:rFonts w:ascii="Arial" w:eastAsia="Times New Roman" w:hAnsi="Arial" w:cs="Arial"/>
                <w:bCs/>
                <w:color w:val="000000"/>
                <w:sz w:val="20"/>
                <w:szCs w:val="20"/>
                <w:lang w:eastAsia="pt-BR"/>
              </w:rPr>
            </w:pPr>
            <w:r w:rsidRPr="00BC4648">
              <w:rPr>
                <w:rFonts w:ascii="Arial" w:eastAsia="Times New Roman" w:hAnsi="Arial" w:cs="Arial"/>
                <w:bCs/>
                <w:color w:val="000000"/>
                <w:sz w:val="20"/>
                <w:szCs w:val="20"/>
                <w:lang w:eastAsia="pt-BR"/>
              </w:rPr>
              <w:t xml:space="preserve">Inovação para </w:t>
            </w:r>
            <w:r w:rsidR="00490838" w:rsidRPr="00BC4648">
              <w:rPr>
                <w:rFonts w:ascii="Arial" w:eastAsia="Times New Roman" w:hAnsi="Arial" w:cs="Arial"/>
                <w:bCs/>
                <w:color w:val="000000"/>
                <w:sz w:val="20"/>
                <w:szCs w:val="20"/>
                <w:lang w:eastAsia="pt-BR"/>
              </w:rPr>
              <w:t>D</w:t>
            </w:r>
            <w:r w:rsidRPr="00BC4648">
              <w:rPr>
                <w:rFonts w:ascii="Arial" w:eastAsia="Times New Roman" w:hAnsi="Arial" w:cs="Arial"/>
                <w:bCs/>
                <w:color w:val="000000"/>
                <w:sz w:val="20"/>
                <w:szCs w:val="20"/>
                <w:lang w:eastAsia="pt-BR"/>
              </w:rPr>
              <w:t>esempenho</w:t>
            </w:r>
          </w:p>
        </w:tc>
        <w:tc>
          <w:tcPr>
            <w:tcW w:w="1559" w:type="dxa"/>
            <w:tcBorders>
              <w:top w:val="nil"/>
              <w:left w:val="nil"/>
              <w:bottom w:val="single" w:sz="4" w:space="0" w:color="auto"/>
              <w:right w:val="single" w:sz="4" w:space="0" w:color="auto"/>
            </w:tcBorders>
            <w:shd w:val="clear" w:color="000000" w:fill="D9D9D9"/>
            <w:vAlign w:val="center"/>
            <w:hideMark/>
          </w:tcPr>
          <w:p w14:paraId="50EFF0FC" w14:textId="77777777" w:rsidR="00F75BC7" w:rsidRPr="00BC4648" w:rsidRDefault="00490838" w:rsidP="00F75BC7">
            <w:pPr>
              <w:spacing w:after="0" w:line="240" w:lineRule="auto"/>
              <w:jc w:val="center"/>
              <w:rPr>
                <w:rFonts w:ascii="Arial" w:eastAsia="Times New Roman" w:hAnsi="Arial" w:cs="Arial"/>
                <w:bCs/>
                <w:color w:val="000000"/>
                <w:sz w:val="20"/>
                <w:szCs w:val="20"/>
                <w:lang w:eastAsia="pt-BR"/>
              </w:rPr>
            </w:pPr>
            <w:r w:rsidRPr="00BC4648">
              <w:rPr>
                <w:rFonts w:ascii="Arial" w:eastAsia="Times New Roman" w:hAnsi="Arial" w:cs="Arial"/>
                <w:bCs/>
                <w:color w:val="000000"/>
                <w:sz w:val="20"/>
                <w:szCs w:val="20"/>
                <w:lang w:eastAsia="pt-BR"/>
              </w:rPr>
              <w:t>P</w:t>
            </w:r>
            <w:r w:rsidR="00F75BC7" w:rsidRPr="00BC4648">
              <w:rPr>
                <w:rFonts w:ascii="Arial" w:eastAsia="Times New Roman" w:hAnsi="Arial" w:cs="Arial"/>
                <w:bCs/>
                <w:color w:val="000000"/>
                <w:sz w:val="20"/>
                <w:szCs w:val="20"/>
                <w:lang w:eastAsia="pt-BR"/>
              </w:rPr>
              <w:t>ré-investimento</w:t>
            </w:r>
          </w:p>
        </w:tc>
        <w:tc>
          <w:tcPr>
            <w:tcW w:w="1418" w:type="dxa"/>
            <w:tcBorders>
              <w:top w:val="nil"/>
              <w:left w:val="nil"/>
              <w:bottom w:val="single" w:sz="4" w:space="0" w:color="auto"/>
              <w:right w:val="single" w:sz="4" w:space="0" w:color="auto"/>
            </w:tcBorders>
            <w:shd w:val="clear" w:color="000000" w:fill="D9D9D9"/>
            <w:vAlign w:val="center"/>
            <w:hideMark/>
          </w:tcPr>
          <w:p w14:paraId="1FFCDA33" w14:textId="77777777" w:rsidR="00F75BC7" w:rsidRPr="00BC4648" w:rsidRDefault="00F75BC7" w:rsidP="00F75BC7">
            <w:pPr>
              <w:spacing w:after="0" w:line="240" w:lineRule="auto"/>
              <w:jc w:val="center"/>
              <w:rPr>
                <w:rFonts w:ascii="Arial" w:eastAsia="Times New Roman" w:hAnsi="Arial" w:cs="Arial"/>
                <w:bCs/>
                <w:color w:val="000000"/>
                <w:sz w:val="20"/>
                <w:szCs w:val="20"/>
                <w:lang w:eastAsia="pt-BR"/>
              </w:rPr>
            </w:pPr>
            <w:r w:rsidRPr="00BC4648">
              <w:rPr>
                <w:rFonts w:ascii="Arial" w:eastAsia="Times New Roman" w:hAnsi="Arial" w:cs="Arial"/>
                <w:bCs/>
                <w:color w:val="000000"/>
                <w:sz w:val="20"/>
                <w:szCs w:val="20"/>
                <w:lang w:eastAsia="pt-BR"/>
              </w:rPr>
              <w:t>Inovação Crítica</w:t>
            </w:r>
          </w:p>
        </w:tc>
      </w:tr>
      <w:tr w:rsidR="00F75BC7" w:rsidRPr="00BC4648" w14:paraId="0A6CCE7D" w14:textId="77777777" w:rsidTr="00490838">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D9A1E8" w14:textId="77777777" w:rsidR="00F75BC7" w:rsidRPr="00BC4648" w:rsidRDefault="00F75BC7" w:rsidP="00F75BC7">
            <w:pPr>
              <w:spacing w:after="0" w:line="240" w:lineRule="auto"/>
              <w:rPr>
                <w:rFonts w:ascii="Arial" w:eastAsia="Times New Roman" w:hAnsi="Arial" w:cs="Arial"/>
                <w:bCs/>
                <w:color w:val="000000"/>
                <w:sz w:val="20"/>
                <w:szCs w:val="20"/>
                <w:lang w:eastAsia="pt-BR"/>
              </w:rPr>
            </w:pPr>
            <w:r w:rsidRPr="00BC4648">
              <w:rPr>
                <w:rFonts w:ascii="Arial" w:eastAsia="Times New Roman" w:hAnsi="Arial" w:cs="Arial"/>
                <w:bCs/>
                <w:color w:val="000000"/>
                <w:sz w:val="20"/>
                <w:szCs w:val="20"/>
                <w:lang w:eastAsia="pt-BR"/>
              </w:rPr>
              <w:t>Taxa:</w:t>
            </w:r>
          </w:p>
        </w:tc>
        <w:tc>
          <w:tcPr>
            <w:tcW w:w="1732" w:type="dxa"/>
            <w:tcBorders>
              <w:top w:val="nil"/>
              <w:left w:val="nil"/>
              <w:bottom w:val="single" w:sz="4" w:space="0" w:color="auto"/>
              <w:right w:val="single" w:sz="4" w:space="0" w:color="auto"/>
            </w:tcBorders>
            <w:shd w:val="clear" w:color="auto" w:fill="auto"/>
            <w:noWrap/>
            <w:vAlign w:val="center"/>
            <w:hideMark/>
          </w:tcPr>
          <w:p w14:paraId="17252936"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TJLP + 1,5% a.a.</w:t>
            </w:r>
          </w:p>
        </w:tc>
        <w:tc>
          <w:tcPr>
            <w:tcW w:w="1559" w:type="dxa"/>
            <w:tcBorders>
              <w:top w:val="nil"/>
              <w:left w:val="nil"/>
              <w:bottom w:val="single" w:sz="4" w:space="0" w:color="auto"/>
              <w:right w:val="single" w:sz="4" w:space="0" w:color="auto"/>
            </w:tcBorders>
            <w:shd w:val="clear" w:color="auto" w:fill="auto"/>
            <w:noWrap/>
            <w:vAlign w:val="center"/>
            <w:hideMark/>
          </w:tcPr>
          <w:p w14:paraId="07AAADB3"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TJLP + 3,0% a.a.</w:t>
            </w:r>
          </w:p>
        </w:tc>
        <w:tc>
          <w:tcPr>
            <w:tcW w:w="1843" w:type="dxa"/>
            <w:tcBorders>
              <w:top w:val="nil"/>
              <w:left w:val="nil"/>
              <w:bottom w:val="single" w:sz="4" w:space="0" w:color="auto"/>
              <w:right w:val="single" w:sz="4" w:space="0" w:color="auto"/>
            </w:tcBorders>
            <w:shd w:val="clear" w:color="auto" w:fill="auto"/>
            <w:noWrap/>
            <w:vAlign w:val="center"/>
            <w:hideMark/>
          </w:tcPr>
          <w:p w14:paraId="39D65E88"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TJLP + 4,0% a.a. </w:t>
            </w:r>
          </w:p>
        </w:tc>
        <w:tc>
          <w:tcPr>
            <w:tcW w:w="1559" w:type="dxa"/>
            <w:tcBorders>
              <w:top w:val="nil"/>
              <w:left w:val="nil"/>
              <w:bottom w:val="single" w:sz="4" w:space="0" w:color="auto"/>
              <w:right w:val="single" w:sz="4" w:space="0" w:color="auto"/>
            </w:tcBorders>
            <w:shd w:val="clear" w:color="auto" w:fill="auto"/>
            <w:noWrap/>
            <w:vAlign w:val="center"/>
            <w:hideMark/>
          </w:tcPr>
          <w:p w14:paraId="6FF54B37"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TJLP + 5,0% a.a.</w:t>
            </w:r>
          </w:p>
        </w:tc>
        <w:tc>
          <w:tcPr>
            <w:tcW w:w="1418" w:type="dxa"/>
            <w:tcBorders>
              <w:top w:val="nil"/>
              <w:left w:val="nil"/>
              <w:bottom w:val="single" w:sz="4" w:space="0" w:color="auto"/>
              <w:right w:val="single" w:sz="4" w:space="0" w:color="auto"/>
            </w:tcBorders>
            <w:shd w:val="clear" w:color="auto" w:fill="auto"/>
            <w:noWrap/>
            <w:vAlign w:val="center"/>
            <w:hideMark/>
          </w:tcPr>
          <w:p w14:paraId="30536595"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TJLP</w:t>
            </w:r>
          </w:p>
        </w:tc>
      </w:tr>
      <w:tr w:rsidR="00F75BC7" w:rsidRPr="00BC4648" w14:paraId="003464AC" w14:textId="77777777" w:rsidTr="00490838">
        <w:trPr>
          <w:trHeight w:val="300"/>
        </w:trPr>
        <w:tc>
          <w:tcPr>
            <w:tcW w:w="12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B3A3E39" w14:textId="77777777" w:rsidR="00F75BC7" w:rsidRPr="00BC4648" w:rsidRDefault="00F75BC7" w:rsidP="00F75BC7">
            <w:pPr>
              <w:spacing w:after="0" w:line="240" w:lineRule="auto"/>
              <w:rPr>
                <w:rFonts w:ascii="Arial" w:eastAsia="Times New Roman" w:hAnsi="Arial" w:cs="Arial"/>
                <w:bCs/>
                <w:color w:val="000000"/>
                <w:sz w:val="20"/>
                <w:szCs w:val="20"/>
                <w:lang w:eastAsia="pt-BR"/>
              </w:rPr>
            </w:pPr>
            <w:r w:rsidRPr="00BC4648">
              <w:rPr>
                <w:rFonts w:ascii="Arial" w:eastAsia="Times New Roman" w:hAnsi="Arial" w:cs="Arial"/>
                <w:bCs/>
                <w:color w:val="000000"/>
                <w:sz w:val="20"/>
                <w:szCs w:val="20"/>
                <w:lang w:eastAsia="pt-BR"/>
              </w:rPr>
              <w:t>Carência:</w:t>
            </w:r>
          </w:p>
        </w:tc>
        <w:tc>
          <w:tcPr>
            <w:tcW w:w="1732" w:type="dxa"/>
            <w:tcBorders>
              <w:top w:val="nil"/>
              <w:left w:val="nil"/>
              <w:bottom w:val="single" w:sz="4" w:space="0" w:color="auto"/>
              <w:right w:val="single" w:sz="4" w:space="0" w:color="auto"/>
            </w:tcBorders>
            <w:shd w:val="clear" w:color="auto" w:fill="auto"/>
            <w:noWrap/>
            <w:vAlign w:val="center"/>
            <w:hideMark/>
          </w:tcPr>
          <w:p w14:paraId="5471B5A5"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36 meses</w:t>
            </w:r>
          </w:p>
        </w:tc>
        <w:tc>
          <w:tcPr>
            <w:tcW w:w="1559" w:type="dxa"/>
            <w:tcBorders>
              <w:top w:val="nil"/>
              <w:left w:val="nil"/>
              <w:bottom w:val="single" w:sz="4" w:space="0" w:color="auto"/>
              <w:right w:val="single" w:sz="4" w:space="0" w:color="auto"/>
            </w:tcBorders>
            <w:shd w:val="clear" w:color="auto" w:fill="auto"/>
            <w:noWrap/>
            <w:vAlign w:val="center"/>
            <w:hideMark/>
          </w:tcPr>
          <w:p w14:paraId="295269D6"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36 meses</w:t>
            </w:r>
          </w:p>
        </w:tc>
        <w:tc>
          <w:tcPr>
            <w:tcW w:w="1843" w:type="dxa"/>
            <w:tcBorders>
              <w:top w:val="nil"/>
              <w:left w:val="nil"/>
              <w:bottom w:val="single" w:sz="4" w:space="0" w:color="auto"/>
              <w:right w:val="single" w:sz="4" w:space="0" w:color="auto"/>
            </w:tcBorders>
            <w:shd w:val="clear" w:color="auto" w:fill="auto"/>
            <w:noWrap/>
            <w:vAlign w:val="center"/>
            <w:hideMark/>
          </w:tcPr>
          <w:p w14:paraId="59B309FC"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24 meses</w:t>
            </w:r>
          </w:p>
        </w:tc>
        <w:tc>
          <w:tcPr>
            <w:tcW w:w="1559" w:type="dxa"/>
            <w:tcBorders>
              <w:top w:val="nil"/>
              <w:left w:val="nil"/>
              <w:bottom w:val="single" w:sz="4" w:space="0" w:color="auto"/>
              <w:right w:val="single" w:sz="4" w:space="0" w:color="auto"/>
            </w:tcBorders>
            <w:shd w:val="clear" w:color="auto" w:fill="auto"/>
            <w:noWrap/>
            <w:vAlign w:val="center"/>
            <w:hideMark/>
          </w:tcPr>
          <w:p w14:paraId="4493012E"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24 meses</w:t>
            </w:r>
          </w:p>
        </w:tc>
        <w:tc>
          <w:tcPr>
            <w:tcW w:w="1418" w:type="dxa"/>
            <w:tcBorders>
              <w:top w:val="nil"/>
              <w:left w:val="nil"/>
              <w:bottom w:val="single" w:sz="4" w:space="0" w:color="auto"/>
              <w:right w:val="single" w:sz="4" w:space="0" w:color="auto"/>
            </w:tcBorders>
            <w:shd w:val="clear" w:color="auto" w:fill="auto"/>
            <w:noWrap/>
            <w:vAlign w:val="center"/>
            <w:hideMark/>
          </w:tcPr>
          <w:p w14:paraId="56A12C7C"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48 meses</w:t>
            </w:r>
          </w:p>
        </w:tc>
      </w:tr>
      <w:tr w:rsidR="00F75BC7" w:rsidRPr="00BC4648" w14:paraId="7A457541" w14:textId="77777777" w:rsidTr="00490838">
        <w:trPr>
          <w:trHeight w:val="300"/>
        </w:trPr>
        <w:tc>
          <w:tcPr>
            <w:tcW w:w="12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06C2DE" w14:textId="77777777" w:rsidR="00F75BC7" w:rsidRPr="00BC4648" w:rsidRDefault="00F75BC7" w:rsidP="00F75BC7">
            <w:pPr>
              <w:spacing w:after="0" w:line="240" w:lineRule="auto"/>
              <w:rPr>
                <w:rFonts w:ascii="Arial" w:eastAsia="Times New Roman" w:hAnsi="Arial" w:cs="Arial"/>
                <w:bCs/>
                <w:color w:val="000000"/>
                <w:sz w:val="20"/>
                <w:szCs w:val="20"/>
                <w:lang w:eastAsia="pt-BR"/>
              </w:rPr>
            </w:pPr>
            <w:r w:rsidRPr="00BC4648">
              <w:rPr>
                <w:rFonts w:ascii="Arial" w:eastAsia="Times New Roman" w:hAnsi="Arial" w:cs="Arial"/>
                <w:bCs/>
                <w:color w:val="000000"/>
                <w:sz w:val="20"/>
                <w:szCs w:val="20"/>
                <w:lang w:eastAsia="pt-BR"/>
              </w:rPr>
              <w:t>Prazo total:</w:t>
            </w:r>
          </w:p>
        </w:tc>
        <w:tc>
          <w:tcPr>
            <w:tcW w:w="1732" w:type="dxa"/>
            <w:tcBorders>
              <w:top w:val="nil"/>
              <w:left w:val="nil"/>
              <w:bottom w:val="single" w:sz="4" w:space="0" w:color="auto"/>
              <w:right w:val="single" w:sz="4" w:space="0" w:color="auto"/>
            </w:tcBorders>
            <w:shd w:val="clear" w:color="auto" w:fill="auto"/>
            <w:noWrap/>
            <w:vAlign w:val="center"/>
            <w:hideMark/>
          </w:tcPr>
          <w:p w14:paraId="1F6EBB2F"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120 meses</w:t>
            </w:r>
          </w:p>
        </w:tc>
        <w:tc>
          <w:tcPr>
            <w:tcW w:w="1559" w:type="dxa"/>
            <w:tcBorders>
              <w:top w:val="nil"/>
              <w:left w:val="nil"/>
              <w:bottom w:val="single" w:sz="4" w:space="0" w:color="auto"/>
              <w:right w:val="single" w:sz="4" w:space="0" w:color="auto"/>
            </w:tcBorders>
            <w:shd w:val="clear" w:color="auto" w:fill="auto"/>
            <w:noWrap/>
            <w:vAlign w:val="center"/>
            <w:hideMark/>
          </w:tcPr>
          <w:p w14:paraId="760FB796"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120 meses</w:t>
            </w:r>
          </w:p>
        </w:tc>
        <w:tc>
          <w:tcPr>
            <w:tcW w:w="1843" w:type="dxa"/>
            <w:tcBorders>
              <w:top w:val="nil"/>
              <w:left w:val="nil"/>
              <w:bottom w:val="single" w:sz="4" w:space="0" w:color="auto"/>
              <w:right w:val="single" w:sz="4" w:space="0" w:color="auto"/>
            </w:tcBorders>
            <w:shd w:val="clear" w:color="auto" w:fill="auto"/>
            <w:noWrap/>
            <w:vAlign w:val="center"/>
            <w:hideMark/>
          </w:tcPr>
          <w:p w14:paraId="5402FA90"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84 meses</w:t>
            </w:r>
          </w:p>
        </w:tc>
        <w:tc>
          <w:tcPr>
            <w:tcW w:w="1559" w:type="dxa"/>
            <w:tcBorders>
              <w:top w:val="nil"/>
              <w:left w:val="nil"/>
              <w:bottom w:val="single" w:sz="4" w:space="0" w:color="auto"/>
              <w:right w:val="single" w:sz="4" w:space="0" w:color="auto"/>
            </w:tcBorders>
            <w:shd w:val="clear" w:color="auto" w:fill="auto"/>
            <w:noWrap/>
            <w:vAlign w:val="center"/>
            <w:hideMark/>
          </w:tcPr>
          <w:p w14:paraId="115356EF"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84 meses</w:t>
            </w:r>
          </w:p>
        </w:tc>
        <w:tc>
          <w:tcPr>
            <w:tcW w:w="1418" w:type="dxa"/>
            <w:tcBorders>
              <w:top w:val="nil"/>
              <w:left w:val="nil"/>
              <w:bottom w:val="single" w:sz="4" w:space="0" w:color="auto"/>
              <w:right w:val="single" w:sz="4" w:space="0" w:color="auto"/>
            </w:tcBorders>
            <w:shd w:val="clear" w:color="auto" w:fill="auto"/>
            <w:noWrap/>
            <w:vAlign w:val="center"/>
            <w:hideMark/>
          </w:tcPr>
          <w:p w14:paraId="453AC286"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144 meses</w:t>
            </w:r>
          </w:p>
        </w:tc>
      </w:tr>
      <w:tr w:rsidR="00F75BC7" w:rsidRPr="00BC4648" w14:paraId="34CBA052" w14:textId="77777777" w:rsidTr="00490838">
        <w:trPr>
          <w:trHeight w:val="600"/>
        </w:trPr>
        <w:tc>
          <w:tcPr>
            <w:tcW w:w="12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5B03200" w14:textId="77777777" w:rsidR="00F75BC7" w:rsidRPr="00BC4648" w:rsidRDefault="00F75BC7" w:rsidP="00F75BC7">
            <w:pPr>
              <w:spacing w:after="0" w:line="240" w:lineRule="auto"/>
              <w:rPr>
                <w:rFonts w:ascii="Arial" w:eastAsia="Times New Roman" w:hAnsi="Arial" w:cs="Arial"/>
                <w:bCs/>
                <w:color w:val="000000"/>
                <w:sz w:val="20"/>
                <w:szCs w:val="20"/>
                <w:lang w:eastAsia="pt-BR"/>
              </w:rPr>
            </w:pPr>
            <w:r w:rsidRPr="00BC4648">
              <w:rPr>
                <w:rFonts w:ascii="Arial" w:eastAsia="Times New Roman" w:hAnsi="Arial" w:cs="Arial"/>
                <w:bCs/>
                <w:color w:val="000000"/>
                <w:sz w:val="20"/>
                <w:szCs w:val="20"/>
                <w:lang w:eastAsia="pt-BR"/>
              </w:rPr>
              <w:t xml:space="preserve">Participação da </w:t>
            </w:r>
            <w:r w:rsidR="002F57E2" w:rsidRPr="00BC4648">
              <w:rPr>
                <w:rFonts w:ascii="Arial" w:eastAsia="Times New Roman" w:hAnsi="Arial" w:cs="Arial"/>
                <w:bCs/>
                <w:color w:val="000000"/>
                <w:sz w:val="20"/>
                <w:szCs w:val="20"/>
                <w:lang w:eastAsia="pt-BR"/>
              </w:rPr>
              <w:t>Finep</w:t>
            </w:r>
            <w:r w:rsidRPr="00BC4648">
              <w:rPr>
                <w:rFonts w:ascii="Arial" w:eastAsia="Times New Roman" w:hAnsi="Arial" w:cs="Arial"/>
                <w:bCs/>
                <w:color w:val="000000"/>
                <w:sz w:val="20"/>
                <w:szCs w:val="20"/>
                <w:lang w:eastAsia="pt-BR"/>
              </w:rPr>
              <w:t>:</w:t>
            </w:r>
          </w:p>
        </w:tc>
        <w:tc>
          <w:tcPr>
            <w:tcW w:w="1732" w:type="dxa"/>
            <w:tcBorders>
              <w:top w:val="nil"/>
              <w:left w:val="nil"/>
              <w:bottom w:val="single" w:sz="4" w:space="0" w:color="auto"/>
              <w:right w:val="single" w:sz="4" w:space="0" w:color="auto"/>
            </w:tcBorders>
            <w:shd w:val="clear" w:color="auto" w:fill="auto"/>
            <w:noWrap/>
            <w:vAlign w:val="center"/>
            <w:hideMark/>
          </w:tcPr>
          <w:p w14:paraId="637B1FB6"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80%</w:t>
            </w:r>
          </w:p>
        </w:tc>
        <w:tc>
          <w:tcPr>
            <w:tcW w:w="1559" w:type="dxa"/>
            <w:tcBorders>
              <w:top w:val="nil"/>
              <w:left w:val="nil"/>
              <w:bottom w:val="single" w:sz="4" w:space="0" w:color="auto"/>
              <w:right w:val="single" w:sz="4" w:space="0" w:color="auto"/>
            </w:tcBorders>
            <w:shd w:val="clear" w:color="auto" w:fill="auto"/>
            <w:noWrap/>
            <w:vAlign w:val="center"/>
            <w:hideMark/>
          </w:tcPr>
          <w:p w14:paraId="057C70AC"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70%</w:t>
            </w:r>
          </w:p>
        </w:tc>
        <w:tc>
          <w:tcPr>
            <w:tcW w:w="1843" w:type="dxa"/>
            <w:tcBorders>
              <w:top w:val="nil"/>
              <w:left w:val="nil"/>
              <w:bottom w:val="single" w:sz="4" w:space="0" w:color="auto"/>
              <w:right w:val="single" w:sz="4" w:space="0" w:color="auto"/>
            </w:tcBorders>
            <w:shd w:val="clear" w:color="auto" w:fill="auto"/>
            <w:noWrap/>
            <w:vAlign w:val="center"/>
            <w:hideMark/>
          </w:tcPr>
          <w:p w14:paraId="11FB2B03"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60%</w:t>
            </w:r>
          </w:p>
        </w:tc>
        <w:tc>
          <w:tcPr>
            <w:tcW w:w="1559" w:type="dxa"/>
            <w:tcBorders>
              <w:top w:val="nil"/>
              <w:left w:val="nil"/>
              <w:bottom w:val="single" w:sz="4" w:space="0" w:color="auto"/>
              <w:right w:val="single" w:sz="4" w:space="0" w:color="auto"/>
            </w:tcBorders>
            <w:shd w:val="clear" w:color="auto" w:fill="auto"/>
            <w:noWrap/>
            <w:vAlign w:val="center"/>
            <w:hideMark/>
          </w:tcPr>
          <w:p w14:paraId="6BADD23A"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60%</w:t>
            </w:r>
          </w:p>
        </w:tc>
        <w:tc>
          <w:tcPr>
            <w:tcW w:w="1418" w:type="dxa"/>
            <w:tcBorders>
              <w:top w:val="nil"/>
              <w:left w:val="nil"/>
              <w:bottom w:val="single" w:sz="4" w:space="0" w:color="auto"/>
              <w:right w:val="single" w:sz="4" w:space="0" w:color="auto"/>
            </w:tcBorders>
            <w:shd w:val="clear" w:color="auto" w:fill="auto"/>
            <w:noWrap/>
            <w:vAlign w:val="center"/>
            <w:hideMark/>
          </w:tcPr>
          <w:p w14:paraId="0666E77F" w14:textId="77777777" w:rsidR="00F75BC7" w:rsidRPr="00BC4648" w:rsidRDefault="00F75BC7" w:rsidP="00F75BC7">
            <w:pPr>
              <w:spacing w:after="0" w:line="240" w:lineRule="auto"/>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90%</w:t>
            </w:r>
          </w:p>
        </w:tc>
      </w:tr>
    </w:tbl>
    <w:p w14:paraId="02D23193" w14:textId="77777777" w:rsidR="00F75BC7" w:rsidRPr="00BC4648" w:rsidRDefault="00F75BC7" w:rsidP="00490838">
      <w:pPr>
        <w:shd w:val="clear" w:color="auto" w:fill="FFFFFF"/>
        <w:tabs>
          <w:tab w:val="left" w:pos="993"/>
        </w:tabs>
        <w:spacing w:after="0" w:line="240" w:lineRule="auto"/>
        <w:jc w:val="both"/>
        <w:rPr>
          <w:rFonts w:ascii="Arial" w:eastAsia="Times New Roman" w:hAnsi="Arial" w:cs="Arial"/>
          <w:lang w:eastAsia="pt-BR"/>
        </w:rPr>
      </w:pPr>
    </w:p>
    <w:p w14:paraId="54C48854" w14:textId="77777777" w:rsidR="0047508E" w:rsidRPr="00BC4648" w:rsidRDefault="0047508E" w:rsidP="00490838">
      <w:pPr>
        <w:shd w:val="clear" w:color="auto" w:fill="FFFFFF"/>
        <w:tabs>
          <w:tab w:val="left" w:pos="993"/>
        </w:tabs>
        <w:spacing w:after="0" w:line="240" w:lineRule="auto"/>
        <w:jc w:val="both"/>
        <w:rPr>
          <w:rFonts w:ascii="Arial" w:hAnsi="Arial" w:cs="Arial"/>
        </w:rPr>
      </w:pPr>
      <w:r w:rsidRPr="00BC4648">
        <w:rPr>
          <w:rFonts w:ascii="Arial" w:hAnsi="Arial" w:cs="Arial"/>
        </w:rPr>
        <w:t xml:space="preserve">Assim como expresso na tabela anterior as condições de financiamento dependem da linha de ação de cada projeto. Porém todas as linhas possuem a TJLP como taxa base. </w:t>
      </w:r>
    </w:p>
    <w:p w14:paraId="12AED3A4" w14:textId="77777777" w:rsidR="00490838" w:rsidRPr="00BC4648" w:rsidRDefault="00490838" w:rsidP="00490838">
      <w:pPr>
        <w:shd w:val="clear" w:color="auto" w:fill="FFFFFF"/>
        <w:tabs>
          <w:tab w:val="left" w:pos="993"/>
        </w:tabs>
        <w:spacing w:after="0" w:line="240" w:lineRule="auto"/>
        <w:jc w:val="both"/>
        <w:rPr>
          <w:rFonts w:ascii="Arial" w:hAnsi="Arial" w:cs="Arial"/>
        </w:rPr>
      </w:pPr>
    </w:p>
    <w:p w14:paraId="57F9EBE1" w14:textId="77777777" w:rsidR="00C6599C" w:rsidRPr="00BC4648" w:rsidRDefault="0047508E" w:rsidP="00490838">
      <w:pPr>
        <w:shd w:val="clear" w:color="auto" w:fill="FFFFFF"/>
        <w:tabs>
          <w:tab w:val="left" w:pos="993"/>
        </w:tabs>
        <w:spacing w:after="0" w:line="240" w:lineRule="auto"/>
        <w:jc w:val="both"/>
        <w:rPr>
          <w:rFonts w:ascii="Arial" w:hAnsi="Arial" w:cs="Arial"/>
        </w:rPr>
      </w:pPr>
      <w:r w:rsidRPr="00BC4648">
        <w:rPr>
          <w:rFonts w:ascii="Arial" w:hAnsi="Arial" w:cs="Arial"/>
        </w:rPr>
        <w:t xml:space="preserve">A </w:t>
      </w:r>
      <w:r w:rsidRPr="00BC4648">
        <w:rPr>
          <w:rFonts w:ascii="Arial" w:hAnsi="Arial" w:cs="Arial"/>
          <w:color w:val="000000"/>
          <w:shd w:val="clear" w:color="auto" w:fill="FFFFFF"/>
        </w:rPr>
        <w:t xml:space="preserve">Taxa de Juros de Longo Prazo (TJLP) </w:t>
      </w:r>
      <w:r w:rsidR="00C6599C" w:rsidRPr="00BC4648">
        <w:rPr>
          <w:rFonts w:ascii="Arial" w:hAnsi="Arial" w:cs="Arial"/>
        </w:rPr>
        <w:t>é um indexador econômico instituído pela Medida Provisória nº 684, de 31/10/1994 e alterada pela Lei nº</w:t>
      </w:r>
      <w:r w:rsidR="00B17DB9" w:rsidRPr="00BC4648">
        <w:rPr>
          <w:rFonts w:ascii="Arial" w:hAnsi="Arial" w:cs="Arial"/>
        </w:rPr>
        <w:t xml:space="preserve"> </w:t>
      </w:r>
      <w:r w:rsidR="00C6599C" w:rsidRPr="00BC4648">
        <w:rPr>
          <w:rFonts w:ascii="Arial" w:hAnsi="Arial" w:cs="Arial"/>
        </w:rPr>
        <w:t xml:space="preserve">10.183/2001.  Foi criada visando estimular e regulamentar os investimentos a longo prazo em </w:t>
      </w:r>
      <w:proofErr w:type="gramStart"/>
      <w:r w:rsidR="00C6599C" w:rsidRPr="00BC4648">
        <w:rPr>
          <w:rFonts w:ascii="Arial" w:hAnsi="Arial" w:cs="Arial"/>
        </w:rPr>
        <w:t>infraestruturas  e</w:t>
      </w:r>
      <w:proofErr w:type="gramEnd"/>
      <w:r w:rsidR="00C6599C" w:rsidRPr="00BC4648">
        <w:rPr>
          <w:rFonts w:ascii="Arial" w:hAnsi="Arial" w:cs="Arial"/>
        </w:rPr>
        <w:t xml:space="preserve"> no setor de consumo. O cálculo da TJLP é baseado nos seguintes parâmetros: (i) Meta da inflação: tem como índice padrão o IPCA - Índice de Preços ao Consumidor Amplo; e (ii) Prêmio de risco: quanto maior a probabilidade de perda de investimento de um título público em relação a outro investimento considerado seguro, maior deverá ser o prêmio de risco.  O órgão responsável pela fixação trimest</w:t>
      </w:r>
      <w:r w:rsidR="00B17DB9" w:rsidRPr="00BC4648">
        <w:rPr>
          <w:rFonts w:ascii="Arial" w:hAnsi="Arial" w:cs="Arial"/>
        </w:rPr>
        <w:t>ral da taxa percentual da TJLP e</w:t>
      </w:r>
      <w:r w:rsidR="00C6599C" w:rsidRPr="00BC4648">
        <w:rPr>
          <w:rFonts w:ascii="Arial" w:hAnsi="Arial" w:cs="Arial"/>
        </w:rPr>
        <w:t xml:space="preserve"> o Conselho Monetário Nacional (CMN). A divulgação é da responsabilidade do Banco Central do Brasil.</w:t>
      </w:r>
    </w:p>
    <w:p w14:paraId="29DB0483" w14:textId="77777777" w:rsidR="00490838" w:rsidRPr="00BC4648" w:rsidRDefault="00490838" w:rsidP="00490838">
      <w:pPr>
        <w:shd w:val="clear" w:color="auto" w:fill="FFFFFF"/>
        <w:tabs>
          <w:tab w:val="left" w:pos="993"/>
        </w:tabs>
        <w:spacing w:after="0" w:line="240" w:lineRule="auto"/>
        <w:jc w:val="both"/>
        <w:rPr>
          <w:rFonts w:ascii="Arial" w:hAnsi="Arial" w:cs="Arial"/>
        </w:rPr>
      </w:pPr>
    </w:p>
    <w:p w14:paraId="5248CD09" w14:textId="77777777" w:rsidR="0047508E" w:rsidRPr="00BC4648" w:rsidRDefault="0047508E" w:rsidP="00490838">
      <w:pPr>
        <w:shd w:val="clear" w:color="auto" w:fill="FFFFFF"/>
        <w:tabs>
          <w:tab w:val="left" w:pos="993"/>
        </w:tabs>
        <w:spacing w:after="0" w:line="240" w:lineRule="auto"/>
        <w:jc w:val="both"/>
        <w:rPr>
          <w:rFonts w:ascii="Arial" w:hAnsi="Arial" w:cs="Arial"/>
          <w:color w:val="000000"/>
          <w:shd w:val="clear" w:color="auto" w:fill="FFFFFF"/>
        </w:rPr>
      </w:pPr>
      <w:r w:rsidRPr="00BC4648">
        <w:rPr>
          <w:rFonts w:ascii="Arial" w:hAnsi="Arial" w:cs="Arial"/>
        </w:rPr>
        <w:t xml:space="preserve">A TJLP é </w:t>
      </w:r>
      <w:r w:rsidRPr="00BC4648">
        <w:rPr>
          <w:rFonts w:ascii="Arial" w:hAnsi="Arial" w:cs="Arial"/>
          <w:color w:val="000000"/>
          <w:shd w:val="clear" w:color="auto" w:fill="FFFFFF"/>
        </w:rPr>
        <w:t>calculada a partir dos seguintes parâmetros: a) meta de inflação calculada</w:t>
      </w:r>
      <w:r w:rsidRPr="00BC4648">
        <w:rPr>
          <w:rStyle w:val="apple-converted-space"/>
          <w:rFonts w:ascii="Arial" w:hAnsi="Arial" w:cs="Arial"/>
          <w:color w:val="000000"/>
          <w:shd w:val="clear" w:color="auto" w:fill="FFFFFF"/>
        </w:rPr>
        <w:t> </w:t>
      </w:r>
      <w:proofErr w:type="gramStart"/>
      <w:r w:rsidRPr="00BC4648">
        <w:rPr>
          <w:rFonts w:ascii="Arial" w:hAnsi="Arial" w:cs="Arial"/>
          <w:i/>
          <w:iCs/>
          <w:color w:val="000000"/>
          <w:shd w:val="clear" w:color="auto" w:fill="FFFFFF"/>
        </w:rPr>
        <w:t>pro</w:t>
      </w:r>
      <w:proofErr w:type="gramEnd"/>
      <w:r w:rsidRPr="00BC4648">
        <w:rPr>
          <w:rFonts w:ascii="Arial" w:hAnsi="Arial" w:cs="Arial"/>
          <w:i/>
          <w:iCs/>
          <w:color w:val="000000"/>
          <w:shd w:val="clear" w:color="auto" w:fill="FFFFFF"/>
        </w:rPr>
        <w:t xml:space="preserve"> rata</w:t>
      </w:r>
      <w:r w:rsidRPr="00BC4648">
        <w:rPr>
          <w:rStyle w:val="apple-converted-space"/>
          <w:rFonts w:ascii="Arial" w:hAnsi="Arial" w:cs="Arial"/>
          <w:color w:val="000000"/>
          <w:shd w:val="clear" w:color="auto" w:fill="FFFFFF"/>
        </w:rPr>
        <w:t> </w:t>
      </w:r>
      <w:r w:rsidRPr="00BC4648">
        <w:rPr>
          <w:rFonts w:ascii="Arial" w:hAnsi="Arial" w:cs="Arial"/>
          <w:color w:val="000000"/>
          <w:shd w:val="clear" w:color="auto" w:fill="FFFFFF"/>
        </w:rPr>
        <w:t xml:space="preserve">para os 12 (doze) meses seguintes ao 1º (primeiro) mês de vigência da taxa, inclusive, baseada nas metas anuais fixadas pelo </w:t>
      </w:r>
      <w:r w:rsidR="00490838" w:rsidRPr="00BC4648">
        <w:rPr>
          <w:rFonts w:ascii="Arial" w:hAnsi="Arial" w:cs="Arial"/>
          <w:color w:val="000000"/>
          <w:shd w:val="clear" w:color="auto" w:fill="FFFFFF"/>
        </w:rPr>
        <w:t>CMN</w:t>
      </w:r>
      <w:r w:rsidRPr="00BC4648">
        <w:rPr>
          <w:rFonts w:ascii="Arial" w:hAnsi="Arial" w:cs="Arial"/>
          <w:color w:val="000000"/>
          <w:shd w:val="clear" w:color="auto" w:fill="FFFFFF"/>
        </w:rPr>
        <w:t>; b) prêmio de risco.</w:t>
      </w:r>
    </w:p>
    <w:p w14:paraId="4DEEBBFE" w14:textId="77777777" w:rsidR="00490838" w:rsidRPr="00BC4648" w:rsidRDefault="00490838" w:rsidP="00490838">
      <w:pPr>
        <w:shd w:val="clear" w:color="auto" w:fill="FFFFFF"/>
        <w:tabs>
          <w:tab w:val="left" w:pos="993"/>
        </w:tabs>
        <w:spacing w:after="0" w:line="240" w:lineRule="auto"/>
        <w:jc w:val="both"/>
        <w:rPr>
          <w:rFonts w:ascii="Arial" w:hAnsi="Arial" w:cs="Arial"/>
          <w:color w:val="000000"/>
          <w:shd w:val="clear" w:color="auto" w:fill="FFFFFF"/>
        </w:rPr>
      </w:pPr>
    </w:p>
    <w:p w14:paraId="5AAEE46D" w14:textId="77777777" w:rsidR="005019CA" w:rsidRPr="00BC4648" w:rsidRDefault="005019CA" w:rsidP="00490838">
      <w:pPr>
        <w:tabs>
          <w:tab w:val="left" w:pos="993"/>
        </w:tabs>
        <w:autoSpaceDE w:val="0"/>
        <w:autoSpaceDN w:val="0"/>
        <w:adjustRightInd w:val="0"/>
        <w:spacing w:after="0" w:line="240" w:lineRule="auto"/>
        <w:jc w:val="both"/>
        <w:rPr>
          <w:rFonts w:ascii="Arial" w:hAnsi="Arial" w:cs="Arial"/>
          <w:color w:val="000000" w:themeColor="text1"/>
        </w:rPr>
      </w:pPr>
      <w:r w:rsidRPr="00BC4648">
        <w:rPr>
          <w:rFonts w:ascii="Arial" w:hAnsi="Arial" w:cs="Arial"/>
          <w:color w:val="000000" w:themeColor="text1"/>
        </w:rPr>
        <w:t>Os prazos de carência e amortização são calculados em função da combinação entre os prazos de execução dos projetos, sua geração de caixa e a capacidade de pagamento da empresa, respeitadas as limitações impostas em cada linha de ação e pelas fontes de recursos utilizadas.</w:t>
      </w:r>
    </w:p>
    <w:p w14:paraId="027E0BAF" w14:textId="77777777" w:rsidR="00234BB1" w:rsidRPr="00BC4648" w:rsidRDefault="00234BB1" w:rsidP="00490838">
      <w:pPr>
        <w:tabs>
          <w:tab w:val="left" w:pos="993"/>
        </w:tabs>
        <w:autoSpaceDE w:val="0"/>
        <w:autoSpaceDN w:val="0"/>
        <w:adjustRightInd w:val="0"/>
        <w:spacing w:after="0" w:line="240" w:lineRule="auto"/>
        <w:jc w:val="both"/>
        <w:rPr>
          <w:rFonts w:ascii="Arial" w:hAnsi="Arial" w:cs="Arial"/>
          <w:color w:val="333333"/>
        </w:rPr>
      </w:pPr>
    </w:p>
    <w:p w14:paraId="3892E322" w14:textId="77777777" w:rsidR="0079187A" w:rsidRPr="00BC4648" w:rsidRDefault="00234BB1" w:rsidP="00490838">
      <w:pPr>
        <w:tabs>
          <w:tab w:val="left" w:pos="993"/>
        </w:tabs>
        <w:autoSpaceDE w:val="0"/>
        <w:autoSpaceDN w:val="0"/>
        <w:adjustRightInd w:val="0"/>
        <w:spacing w:after="0" w:line="240" w:lineRule="auto"/>
        <w:jc w:val="both"/>
        <w:rPr>
          <w:rFonts w:ascii="Arial" w:hAnsi="Arial" w:cs="Arial"/>
          <w:color w:val="000000" w:themeColor="text1"/>
        </w:rPr>
      </w:pPr>
      <w:r w:rsidRPr="00BC4648">
        <w:rPr>
          <w:rFonts w:ascii="Arial" w:hAnsi="Arial" w:cs="Arial"/>
          <w:color w:val="000000" w:themeColor="text1"/>
        </w:rPr>
        <w:t>S</w:t>
      </w:r>
      <w:r w:rsidR="005019CA" w:rsidRPr="00BC4648">
        <w:rPr>
          <w:rFonts w:ascii="Arial" w:hAnsi="Arial" w:cs="Arial"/>
          <w:color w:val="000000" w:themeColor="text1"/>
        </w:rPr>
        <w:t>erá cobrada uma Taxa de Inspeção</w:t>
      </w:r>
      <w:r w:rsidRPr="00BC4648">
        <w:rPr>
          <w:rFonts w:ascii="Arial" w:hAnsi="Arial" w:cs="Arial"/>
          <w:color w:val="000000" w:themeColor="text1"/>
        </w:rPr>
        <w:t xml:space="preserve"> </w:t>
      </w:r>
      <w:r w:rsidR="005019CA" w:rsidRPr="00BC4648">
        <w:rPr>
          <w:rFonts w:ascii="Arial" w:hAnsi="Arial" w:cs="Arial"/>
          <w:color w:val="000000" w:themeColor="text1"/>
        </w:rPr>
        <w:t>e Vigilância como forma de ressarcimento para realização dos controles</w:t>
      </w:r>
      <w:r w:rsidRPr="00BC4648">
        <w:rPr>
          <w:rFonts w:ascii="Arial" w:hAnsi="Arial" w:cs="Arial"/>
          <w:color w:val="000000" w:themeColor="text1"/>
        </w:rPr>
        <w:t xml:space="preserve"> </w:t>
      </w:r>
      <w:r w:rsidR="005019CA" w:rsidRPr="00BC4648">
        <w:rPr>
          <w:rFonts w:ascii="Arial" w:hAnsi="Arial" w:cs="Arial"/>
          <w:color w:val="000000" w:themeColor="text1"/>
        </w:rPr>
        <w:t>das operações e acompanhamento dos projetos financiados. A tarifa</w:t>
      </w:r>
      <w:r w:rsidRPr="00BC4648">
        <w:rPr>
          <w:rFonts w:ascii="Arial" w:hAnsi="Arial" w:cs="Arial"/>
          <w:color w:val="000000" w:themeColor="text1"/>
        </w:rPr>
        <w:t xml:space="preserve"> </w:t>
      </w:r>
      <w:r w:rsidR="005019CA" w:rsidRPr="00BC4648">
        <w:rPr>
          <w:rFonts w:ascii="Arial" w:hAnsi="Arial" w:cs="Arial"/>
          <w:color w:val="000000" w:themeColor="text1"/>
        </w:rPr>
        <w:t>corresponde a um percentual do valor total do projeto sendo aplicado sobre</w:t>
      </w:r>
      <w:r w:rsidRPr="00BC4648">
        <w:rPr>
          <w:rFonts w:ascii="Arial" w:hAnsi="Arial" w:cs="Arial"/>
          <w:color w:val="000000" w:themeColor="text1"/>
        </w:rPr>
        <w:t xml:space="preserve"> </w:t>
      </w:r>
      <w:r w:rsidR="005019CA" w:rsidRPr="00BC4648">
        <w:rPr>
          <w:rFonts w:ascii="Arial" w:hAnsi="Arial" w:cs="Arial"/>
          <w:color w:val="000000" w:themeColor="text1"/>
        </w:rPr>
        <w:t>o valor de cada parcela do financiamento e deduzido no momento de sua</w:t>
      </w:r>
      <w:r w:rsidRPr="00BC4648">
        <w:rPr>
          <w:rFonts w:ascii="Arial" w:hAnsi="Arial" w:cs="Arial"/>
          <w:color w:val="000000" w:themeColor="text1"/>
        </w:rPr>
        <w:t xml:space="preserve"> </w:t>
      </w:r>
      <w:r w:rsidR="005019CA" w:rsidRPr="00BC4648">
        <w:rPr>
          <w:rFonts w:ascii="Arial" w:hAnsi="Arial" w:cs="Arial"/>
          <w:color w:val="000000" w:themeColor="text1"/>
        </w:rPr>
        <w:t>efetiva liberação.</w:t>
      </w:r>
      <w:r w:rsidRPr="00BC4648">
        <w:rPr>
          <w:rFonts w:ascii="Arial" w:hAnsi="Arial" w:cs="Arial"/>
          <w:color w:val="000000" w:themeColor="text1"/>
        </w:rPr>
        <w:t xml:space="preserve"> Seu percentual é estabelecido em contrato e sua fórmula de cálculo encontra-se na tabela a seguir:</w:t>
      </w:r>
    </w:p>
    <w:p w14:paraId="76206FC9" w14:textId="77777777" w:rsidR="00234BB1" w:rsidRPr="00BC4648" w:rsidRDefault="00234BB1" w:rsidP="00234BB1">
      <w:pPr>
        <w:autoSpaceDE w:val="0"/>
        <w:autoSpaceDN w:val="0"/>
        <w:adjustRightInd w:val="0"/>
        <w:spacing w:after="0" w:line="240" w:lineRule="auto"/>
        <w:jc w:val="both"/>
        <w:rPr>
          <w:rFonts w:ascii="Arial" w:hAnsi="Arial" w:cs="Arial"/>
          <w:color w:val="000000" w:themeColor="text1"/>
        </w:rPr>
      </w:pPr>
    </w:p>
    <w:tbl>
      <w:tblPr>
        <w:tblW w:w="9371" w:type="dxa"/>
        <w:tblInd w:w="55" w:type="dxa"/>
        <w:tblCellMar>
          <w:left w:w="70" w:type="dxa"/>
          <w:right w:w="70" w:type="dxa"/>
        </w:tblCellMar>
        <w:tblLook w:val="04A0" w:firstRow="1" w:lastRow="0" w:firstColumn="1" w:lastColumn="0" w:noHBand="0" w:noVBand="1"/>
      </w:tblPr>
      <w:tblGrid>
        <w:gridCol w:w="3134"/>
        <w:gridCol w:w="6237"/>
      </w:tblGrid>
      <w:tr w:rsidR="00234BB1" w:rsidRPr="00BC4648" w14:paraId="570FFFB4" w14:textId="77777777" w:rsidTr="00792CF9">
        <w:trPr>
          <w:trHeight w:val="300"/>
        </w:trPr>
        <w:tc>
          <w:tcPr>
            <w:tcW w:w="313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56D5A18" w14:textId="77777777" w:rsidR="00234BB1" w:rsidRPr="00BC4648" w:rsidRDefault="00234BB1" w:rsidP="00234BB1">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Valor do Financiamento</w:t>
            </w:r>
          </w:p>
        </w:tc>
        <w:tc>
          <w:tcPr>
            <w:tcW w:w="6237" w:type="dxa"/>
            <w:tcBorders>
              <w:top w:val="single" w:sz="4" w:space="0" w:color="auto"/>
              <w:left w:val="nil"/>
              <w:bottom w:val="single" w:sz="4" w:space="0" w:color="auto"/>
              <w:right w:val="single" w:sz="4" w:space="0" w:color="auto"/>
            </w:tcBorders>
            <w:shd w:val="clear" w:color="000000" w:fill="BFBFBF"/>
            <w:noWrap/>
            <w:vAlign w:val="center"/>
            <w:hideMark/>
          </w:tcPr>
          <w:p w14:paraId="5F263018" w14:textId="77777777" w:rsidR="00234BB1" w:rsidRPr="00BC4648" w:rsidRDefault="00234BB1" w:rsidP="00234BB1">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Taxa</w:t>
            </w:r>
            <w:r w:rsidR="00792CF9" w:rsidRPr="00BC4648">
              <w:rPr>
                <w:rFonts w:ascii="Arial" w:eastAsia="Times New Roman" w:hAnsi="Arial" w:cs="Arial"/>
                <w:b/>
                <w:bCs/>
                <w:color w:val="000000"/>
                <w:sz w:val="20"/>
                <w:szCs w:val="20"/>
                <w:lang w:eastAsia="pt-BR"/>
              </w:rPr>
              <w:t xml:space="preserve"> de </w:t>
            </w:r>
            <w:r w:rsidR="00792CF9" w:rsidRPr="00BC4648">
              <w:rPr>
                <w:rFonts w:ascii="Arial" w:hAnsi="Arial" w:cs="Arial"/>
                <w:b/>
                <w:color w:val="000000" w:themeColor="text1"/>
                <w:sz w:val="20"/>
                <w:szCs w:val="20"/>
              </w:rPr>
              <w:t>Inspeção e Vigilância</w:t>
            </w:r>
          </w:p>
        </w:tc>
      </w:tr>
      <w:tr w:rsidR="00234BB1" w:rsidRPr="00BC4648" w14:paraId="654F3F44" w14:textId="77777777" w:rsidTr="00792CF9">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1BD18751" w14:textId="77777777" w:rsidR="00234BB1" w:rsidRPr="00BC4648" w:rsidRDefault="00234BB1" w:rsidP="00234BB1">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Acima de R$ 10.000.000,00 e até</w:t>
            </w:r>
            <w:r w:rsidRPr="00BC4648">
              <w:rPr>
                <w:rFonts w:ascii="Arial" w:eastAsia="Times New Roman" w:hAnsi="Arial" w:cs="Arial"/>
                <w:color w:val="000000"/>
                <w:sz w:val="20"/>
                <w:szCs w:val="20"/>
                <w:lang w:eastAsia="pt-BR"/>
              </w:rPr>
              <w:br/>
              <w:t>R$ 100.000.000,00</w:t>
            </w:r>
          </w:p>
        </w:tc>
        <w:tc>
          <w:tcPr>
            <w:tcW w:w="6237" w:type="dxa"/>
            <w:tcBorders>
              <w:top w:val="nil"/>
              <w:left w:val="nil"/>
              <w:bottom w:val="single" w:sz="4" w:space="0" w:color="auto"/>
              <w:right w:val="single" w:sz="4" w:space="0" w:color="auto"/>
            </w:tcBorders>
            <w:shd w:val="clear" w:color="auto" w:fill="auto"/>
            <w:vAlign w:val="center"/>
            <w:hideMark/>
          </w:tcPr>
          <w:p w14:paraId="5040E99E" w14:textId="77777777" w:rsidR="00234BB1" w:rsidRPr="00BC4648" w:rsidRDefault="00234BB1" w:rsidP="00792CF9">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1% acrescido de parcela fixa de</w:t>
            </w:r>
            <w:r w:rsidR="00792CF9" w:rsidRPr="00BC4648">
              <w:rPr>
                <w:rFonts w:ascii="Arial" w:eastAsia="Times New Roman" w:hAnsi="Arial" w:cs="Arial"/>
                <w:color w:val="000000"/>
                <w:sz w:val="20"/>
                <w:szCs w:val="20"/>
                <w:lang w:eastAsia="pt-BR"/>
              </w:rPr>
              <w:t xml:space="preserve"> </w:t>
            </w:r>
            <w:r w:rsidRPr="00BC4648">
              <w:rPr>
                <w:rFonts w:ascii="Arial" w:eastAsia="Times New Roman" w:hAnsi="Arial" w:cs="Arial"/>
                <w:color w:val="000000"/>
                <w:sz w:val="20"/>
                <w:szCs w:val="20"/>
                <w:lang w:eastAsia="pt-BR"/>
              </w:rPr>
              <w:t>R$ 100.000,00, rateada por parcela.</w:t>
            </w:r>
          </w:p>
        </w:tc>
      </w:tr>
      <w:tr w:rsidR="00234BB1" w:rsidRPr="00BC4648" w14:paraId="4347544B" w14:textId="77777777" w:rsidTr="00792CF9">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2C3B10FC" w14:textId="77777777" w:rsidR="00234BB1" w:rsidRPr="00BC4648" w:rsidRDefault="00234BB1" w:rsidP="00234BB1">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Acima de R$ 100.000.000,00 e até</w:t>
            </w:r>
            <w:r w:rsidRPr="00BC4648">
              <w:rPr>
                <w:rFonts w:ascii="Arial" w:eastAsia="Times New Roman" w:hAnsi="Arial" w:cs="Arial"/>
                <w:color w:val="000000"/>
                <w:sz w:val="20"/>
                <w:szCs w:val="20"/>
                <w:lang w:eastAsia="pt-BR"/>
              </w:rPr>
              <w:br/>
              <w:t>R$ 150.000.000,00</w:t>
            </w:r>
          </w:p>
        </w:tc>
        <w:tc>
          <w:tcPr>
            <w:tcW w:w="6237" w:type="dxa"/>
            <w:tcBorders>
              <w:top w:val="nil"/>
              <w:left w:val="nil"/>
              <w:bottom w:val="single" w:sz="4" w:space="0" w:color="auto"/>
              <w:right w:val="single" w:sz="4" w:space="0" w:color="auto"/>
            </w:tcBorders>
            <w:shd w:val="clear" w:color="auto" w:fill="auto"/>
            <w:vAlign w:val="center"/>
            <w:hideMark/>
          </w:tcPr>
          <w:p w14:paraId="710761FE" w14:textId="77777777" w:rsidR="00234BB1" w:rsidRPr="00BC4648" w:rsidRDefault="00234BB1" w:rsidP="00792CF9">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0,75% acrescido de parcela fixa de</w:t>
            </w:r>
            <w:r w:rsidR="00792CF9" w:rsidRPr="00BC4648">
              <w:rPr>
                <w:rFonts w:ascii="Arial" w:eastAsia="Times New Roman" w:hAnsi="Arial" w:cs="Arial"/>
                <w:color w:val="000000"/>
                <w:sz w:val="20"/>
                <w:szCs w:val="20"/>
                <w:lang w:eastAsia="pt-BR"/>
              </w:rPr>
              <w:t xml:space="preserve"> </w:t>
            </w:r>
            <w:r w:rsidRPr="00BC4648">
              <w:rPr>
                <w:rFonts w:ascii="Arial" w:eastAsia="Times New Roman" w:hAnsi="Arial" w:cs="Arial"/>
                <w:color w:val="000000"/>
                <w:sz w:val="20"/>
                <w:szCs w:val="20"/>
                <w:lang w:eastAsia="pt-BR"/>
              </w:rPr>
              <w:t>R$ 350.000,00, rateada por parcela.</w:t>
            </w:r>
          </w:p>
        </w:tc>
      </w:tr>
      <w:tr w:rsidR="00234BB1" w:rsidRPr="00BC4648" w14:paraId="77546537" w14:textId="77777777" w:rsidTr="00792CF9">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2279A760" w14:textId="77777777" w:rsidR="00234BB1" w:rsidRPr="00BC4648" w:rsidRDefault="00234BB1" w:rsidP="00234BB1">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Acima de R$ 150.000.000,00 e até</w:t>
            </w:r>
            <w:r w:rsidRPr="00BC4648">
              <w:rPr>
                <w:rFonts w:ascii="Arial" w:eastAsia="Times New Roman" w:hAnsi="Arial" w:cs="Arial"/>
                <w:color w:val="000000"/>
                <w:sz w:val="20"/>
                <w:szCs w:val="20"/>
                <w:lang w:eastAsia="pt-BR"/>
              </w:rPr>
              <w:br/>
              <w:t>R$ 200.000.000,00</w:t>
            </w:r>
          </w:p>
        </w:tc>
        <w:tc>
          <w:tcPr>
            <w:tcW w:w="6237" w:type="dxa"/>
            <w:tcBorders>
              <w:top w:val="nil"/>
              <w:left w:val="nil"/>
              <w:bottom w:val="single" w:sz="4" w:space="0" w:color="auto"/>
              <w:right w:val="single" w:sz="4" w:space="0" w:color="auto"/>
            </w:tcBorders>
            <w:shd w:val="clear" w:color="auto" w:fill="auto"/>
            <w:vAlign w:val="center"/>
            <w:hideMark/>
          </w:tcPr>
          <w:p w14:paraId="3016D775" w14:textId="77777777" w:rsidR="00234BB1" w:rsidRPr="00BC4648" w:rsidRDefault="00234BB1" w:rsidP="00792CF9">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0,5% acrescido de parcela fixa de</w:t>
            </w:r>
            <w:r w:rsidR="00792CF9" w:rsidRPr="00BC4648">
              <w:rPr>
                <w:rFonts w:ascii="Arial" w:eastAsia="Times New Roman" w:hAnsi="Arial" w:cs="Arial"/>
                <w:color w:val="000000"/>
                <w:sz w:val="20"/>
                <w:szCs w:val="20"/>
                <w:lang w:eastAsia="pt-BR"/>
              </w:rPr>
              <w:t xml:space="preserve"> </w:t>
            </w:r>
            <w:r w:rsidRPr="00BC4648">
              <w:rPr>
                <w:rFonts w:ascii="Arial" w:eastAsia="Times New Roman" w:hAnsi="Arial" w:cs="Arial"/>
                <w:color w:val="000000"/>
                <w:sz w:val="20"/>
                <w:szCs w:val="20"/>
                <w:lang w:eastAsia="pt-BR"/>
              </w:rPr>
              <w:t>R$ 725.000,00, rateada por parcela.</w:t>
            </w:r>
          </w:p>
        </w:tc>
      </w:tr>
      <w:tr w:rsidR="00234BB1" w:rsidRPr="00BC4648" w14:paraId="764B8D1A" w14:textId="77777777" w:rsidTr="00792CF9">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7BBBD448" w14:textId="77777777" w:rsidR="00234BB1" w:rsidRPr="00BC4648" w:rsidRDefault="00234BB1" w:rsidP="00234BB1">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Acima de R$ 200.000.000,00</w:t>
            </w:r>
          </w:p>
        </w:tc>
        <w:tc>
          <w:tcPr>
            <w:tcW w:w="6237" w:type="dxa"/>
            <w:tcBorders>
              <w:top w:val="nil"/>
              <w:left w:val="nil"/>
              <w:bottom w:val="single" w:sz="4" w:space="0" w:color="auto"/>
              <w:right w:val="single" w:sz="4" w:space="0" w:color="auto"/>
            </w:tcBorders>
            <w:shd w:val="clear" w:color="auto" w:fill="auto"/>
            <w:vAlign w:val="center"/>
            <w:hideMark/>
          </w:tcPr>
          <w:p w14:paraId="6FCBBE2C" w14:textId="77777777" w:rsidR="00234BB1" w:rsidRPr="00BC4648" w:rsidRDefault="00234BB1" w:rsidP="00792CF9">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Parcela fixa de R$ 1.725.000,00,</w:t>
            </w:r>
            <w:r w:rsidR="00792CF9" w:rsidRPr="00BC4648">
              <w:rPr>
                <w:rFonts w:ascii="Arial" w:eastAsia="Times New Roman" w:hAnsi="Arial" w:cs="Arial"/>
                <w:color w:val="000000"/>
                <w:sz w:val="20"/>
                <w:szCs w:val="20"/>
                <w:lang w:eastAsia="pt-BR"/>
              </w:rPr>
              <w:t xml:space="preserve"> </w:t>
            </w:r>
            <w:r w:rsidRPr="00BC4648">
              <w:rPr>
                <w:rFonts w:ascii="Arial" w:eastAsia="Times New Roman" w:hAnsi="Arial" w:cs="Arial"/>
                <w:color w:val="000000"/>
                <w:sz w:val="20"/>
                <w:szCs w:val="20"/>
                <w:lang w:eastAsia="pt-BR"/>
              </w:rPr>
              <w:t>rateada por parcela.</w:t>
            </w:r>
          </w:p>
        </w:tc>
      </w:tr>
    </w:tbl>
    <w:p w14:paraId="4B7106AC" w14:textId="77777777" w:rsidR="00234BB1" w:rsidRPr="00BC4648" w:rsidRDefault="00234BB1" w:rsidP="002023EA">
      <w:pPr>
        <w:shd w:val="clear" w:color="auto" w:fill="FFFFFF"/>
        <w:spacing w:before="120" w:after="120" w:line="240" w:lineRule="auto"/>
        <w:jc w:val="both"/>
        <w:rPr>
          <w:rFonts w:ascii="Arial" w:hAnsi="Arial" w:cs="Arial"/>
        </w:rPr>
      </w:pPr>
    </w:p>
    <w:p w14:paraId="4A19C16F" w14:textId="77777777" w:rsidR="002023EA" w:rsidRPr="00BC4648" w:rsidRDefault="00792CF9" w:rsidP="009838CA">
      <w:pPr>
        <w:pStyle w:val="Heading3"/>
        <w:numPr>
          <w:ilvl w:val="0"/>
          <w:numId w:val="61"/>
        </w:numPr>
        <w:rPr>
          <w:rFonts w:ascii="Arial" w:hAnsi="Arial" w:cs="Arial"/>
        </w:rPr>
      </w:pPr>
      <w:bookmarkStart w:id="15" w:name="_Toc481394373"/>
      <w:r w:rsidRPr="00BC4648">
        <w:rPr>
          <w:rFonts w:ascii="Arial" w:hAnsi="Arial" w:cs="Arial"/>
        </w:rPr>
        <w:lastRenderedPageBreak/>
        <w:t>Itens Financiáveis</w:t>
      </w:r>
      <w:bookmarkEnd w:id="15"/>
      <w:r w:rsidRPr="00BC4648">
        <w:rPr>
          <w:rFonts w:ascii="Arial" w:hAnsi="Arial" w:cs="Arial"/>
        </w:rPr>
        <w:t xml:space="preserve"> </w:t>
      </w:r>
    </w:p>
    <w:p w14:paraId="591EAE11" w14:textId="77777777" w:rsidR="00792CF9" w:rsidRPr="00BC4648" w:rsidRDefault="00792CF9" w:rsidP="00792CF9">
      <w:pPr>
        <w:shd w:val="clear" w:color="auto" w:fill="FFFFFF"/>
        <w:spacing w:after="0" w:line="240" w:lineRule="auto"/>
        <w:jc w:val="both"/>
        <w:rPr>
          <w:rFonts w:ascii="Arial" w:hAnsi="Arial" w:cs="Arial"/>
        </w:rPr>
      </w:pPr>
    </w:p>
    <w:p w14:paraId="0908ADDA" w14:textId="04AAE903" w:rsidR="005925EA" w:rsidRPr="00BC4648" w:rsidRDefault="002023EA" w:rsidP="00792CF9">
      <w:pPr>
        <w:shd w:val="clear" w:color="auto" w:fill="FFFFFF"/>
        <w:spacing w:after="0" w:line="240" w:lineRule="auto"/>
        <w:jc w:val="both"/>
        <w:rPr>
          <w:rFonts w:ascii="Arial" w:hAnsi="Arial" w:cs="Arial"/>
        </w:rPr>
      </w:pPr>
      <w:r w:rsidRPr="00BC4648">
        <w:rPr>
          <w:rFonts w:ascii="Arial" w:hAnsi="Arial" w:cs="Arial"/>
        </w:rPr>
        <w:t xml:space="preserve">Para este componente serão investidos </w:t>
      </w:r>
      <w:r w:rsidR="00A05E5C" w:rsidRPr="00BC4648">
        <w:rPr>
          <w:rFonts w:ascii="Arial" w:hAnsi="Arial" w:cs="Arial"/>
        </w:rPr>
        <w:t xml:space="preserve">um total de US$ </w:t>
      </w:r>
      <w:r w:rsidR="0089029A">
        <w:rPr>
          <w:rFonts w:ascii="Arial" w:hAnsi="Arial" w:cs="Arial"/>
        </w:rPr>
        <w:t>491</w:t>
      </w:r>
      <w:r w:rsidR="00A05E5C" w:rsidRPr="00BC4648">
        <w:rPr>
          <w:rFonts w:ascii="Arial" w:hAnsi="Arial" w:cs="Arial"/>
        </w:rPr>
        <w:t>,</w:t>
      </w:r>
      <w:r w:rsidR="0089029A">
        <w:rPr>
          <w:rFonts w:ascii="Arial" w:hAnsi="Arial" w:cs="Arial"/>
        </w:rPr>
        <w:t>4</w:t>
      </w:r>
      <w:r w:rsidR="0089029A" w:rsidRPr="00BC4648">
        <w:rPr>
          <w:rFonts w:ascii="Arial" w:hAnsi="Arial" w:cs="Arial"/>
        </w:rPr>
        <w:t xml:space="preserve"> </w:t>
      </w:r>
      <w:r w:rsidR="00A05E5C" w:rsidRPr="00BC4648">
        <w:rPr>
          <w:rFonts w:ascii="Arial" w:hAnsi="Arial" w:cs="Arial"/>
        </w:rPr>
        <w:t>(</w:t>
      </w:r>
      <w:r w:rsidR="0089029A">
        <w:rPr>
          <w:rFonts w:ascii="Arial" w:hAnsi="Arial" w:cs="Arial"/>
        </w:rPr>
        <w:t>quatrocentos</w:t>
      </w:r>
      <w:r w:rsidR="0089029A" w:rsidRPr="00BC4648">
        <w:rPr>
          <w:rFonts w:ascii="Arial" w:hAnsi="Arial" w:cs="Arial"/>
        </w:rPr>
        <w:t xml:space="preserve"> </w:t>
      </w:r>
      <w:r w:rsidR="00A05E5C" w:rsidRPr="00BC4648">
        <w:rPr>
          <w:rFonts w:ascii="Arial" w:hAnsi="Arial" w:cs="Arial"/>
        </w:rPr>
        <w:t xml:space="preserve">e </w:t>
      </w:r>
      <w:r w:rsidR="0089029A">
        <w:rPr>
          <w:rFonts w:ascii="Arial" w:hAnsi="Arial" w:cs="Arial"/>
        </w:rPr>
        <w:t>noventa e um</w:t>
      </w:r>
      <w:r w:rsidR="00A05E5C" w:rsidRPr="00BC4648">
        <w:rPr>
          <w:rFonts w:ascii="Arial" w:hAnsi="Arial" w:cs="Arial"/>
        </w:rPr>
        <w:t xml:space="preserve">milhões e </w:t>
      </w:r>
      <w:r w:rsidR="0089029A">
        <w:rPr>
          <w:rFonts w:ascii="Arial" w:hAnsi="Arial" w:cs="Arial"/>
        </w:rPr>
        <w:t>quatrocentos</w:t>
      </w:r>
      <w:r w:rsidR="0089029A" w:rsidRPr="00BC4648">
        <w:rPr>
          <w:rFonts w:ascii="Arial" w:hAnsi="Arial" w:cs="Arial"/>
        </w:rPr>
        <w:t xml:space="preserve"> </w:t>
      </w:r>
      <w:r w:rsidR="00A05E5C" w:rsidRPr="00BC4648">
        <w:rPr>
          <w:rFonts w:ascii="Arial" w:hAnsi="Arial" w:cs="Arial"/>
        </w:rPr>
        <w:t xml:space="preserve">mil dólares) sendo </w:t>
      </w:r>
      <w:r w:rsidRPr="00BC4648">
        <w:rPr>
          <w:rFonts w:ascii="Arial" w:hAnsi="Arial" w:cs="Arial"/>
        </w:rPr>
        <w:t>mais de 80% do aporte BID (na modalidade de financiamento reembolsáveis</w:t>
      </w:r>
      <w:r w:rsidR="00A05E5C" w:rsidRPr="00BC4648">
        <w:rPr>
          <w:rFonts w:ascii="Arial" w:hAnsi="Arial" w:cs="Arial"/>
        </w:rPr>
        <w:t xml:space="preserve"> com projetos de US$ 3 até US$ 30 milhões</w:t>
      </w:r>
      <w:r w:rsidRPr="00BC4648">
        <w:rPr>
          <w:rFonts w:ascii="Arial" w:hAnsi="Arial" w:cs="Arial"/>
        </w:rPr>
        <w:t>) e mais de 20% do aporte local (na modalidade de financiamento não reembolsável</w:t>
      </w:r>
      <w:r w:rsidR="00BE5BD6" w:rsidRPr="00BC4648">
        <w:rPr>
          <w:rFonts w:ascii="Arial" w:hAnsi="Arial" w:cs="Arial"/>
        </w:rPr>
        <w:t xml:space="preserve"> com projetos de US$ 315 mil até US$ 3 milhões</w:t>
      </w:r>
      <w:r w:rsidRPr="00BC4648">
        <w:rPr>
          <w:rFonts w:ascii="Arial" w:hAnsi="Arial" w:cs="Arial"/>
        </w:rPr>
        <w:t>). São itens financiáveis:</w:t>
      </w:r>
    </w:p>
    <w:p w14:paraId="2D023859" w14:textId="77777777" w:rsidR="00792CF9" w:rsidRPr="00BC4648" w:rsidRDefault="00792CF9" w:rsidP="00792CF9">
      <w:pPr>
        <w:shd w:val="clear" w:color="auto" w:fill="FFFFFF"/>
        <w:spacing w:after="0" w:line="240" w:lineRule="auto"/>
        <w:jc w:val="both"/>
        <w:rPr>
          <w:rFonts w:ascii="Arial" w:hAnsi="Arial" w:cs="Arial"/>
        </w:rPr>
      </w:pPr>
    </w:p>
    <w:p w14:paraId="493871FE" w14:textId="77777777" w:rsidR="0064686B" w:rsidRPr="00BC4648" w:rsidRDefault="0064686B" w:rsidP="00EE5AA7">
      <w:pPr>
        <w:pStyle w:val="ListParagraph"/>
        <w:numPr>
          <w:ilvl w:val="0"/>
          <w:numId w:val="3"/>
        </w:numPr>
        <w:shd w:val="clear" w:color="auto" w:fill="FFFFFF"/>
        <w:spacing w:after="0" w:line="240" w:lineRule="auto"/>
        <w:ind w:left="851" w:hanging="284"/>
        <w:jc w:val="both"/>
        <w:rPr>
          <w:rFonts w:ascii="Arial" w:hAnsi="Arial" w:cs="Arial"/>
        </w:rPr>
      </w:pPr>
      <w:r w:rsidRPr="00BC4648">
        <w:rPr>
          <w:rFonts w:ascii="Arial" w:hAnsi="Arial" w:cs="Arial"/>
        </w:rPr>
        <w:t xml:space="preserve">P&amp;D interno; </w:t>
      </w:r>
    </w:p>
    <w:p w14:paraId="1579F7F1" w14:textId="77777777" w:rsidR="0064686B" w:rsidRPr="00BC4648" w:rsidRDefault="0064686B" w:rsidP="00EE5AA7">
      <w:pPr>
        <w:pStyle w:val="ListParagraph"/>
        <w:numPr>
          <w:ilvl w:val="0"/>
          <w:numId w:val="3"/>
        </w:numPr>
        <w:shd w:val="clear" w:color="auto" w:fill="FFFFFF"/>
        <w:spacing w:after="0" w:line="240" w:lineRule="auto"/>
        <w:ind w:left="851" w:hanging="284"/>
        <w:jc w:val="both"/>
        <w:rPr>
          <w:rFonts w:ascii="Arial" w:hAnsi="Arial" w:cs="Arial"/>
        </w:rPr>
      </w:pPr>
      <w:r w:rsidRPr="00BC4648">
        <w:rPr>
          <w:rFonts w:ascii="Arial" w:hAnsi="Arial" w:cs="Arial"/>
        </w:rPr>
        <w:t xml:space="preserve">Aquisição externa de P&amp;D; </w:t>
      </w:r>
    </w:p>
    <w:p w14:paraId="032983CA" w14:textId="77777777" w:rsidR="0064686B" w:rsidRPr="00BC4648" w:rsidRDefault="0064686B" w:rsidP="00EE5AA7">
      <w:pPr>
        <w:pStyle w:val="ListParagraph"/>
        <w:numPr>
          <w:ilvl w:val="0"/>
          <w:numId w:val="3"/>
        </w:numPr>
        <w:shd w:val="clear" w:color="auto" w:fill="FFFFFF"/>
        <w:spacing w:after="0" w:line="240" w:lineRule="auto"/>
        <w:ind w:left="851" w:hanging="284"/>
        <w:jc w:val="both"/>
        <w:rPr>
          <w:rFonts w:ascii="Arial" w:hAnsi="Arial" w:cs="Arial"/>
        </w:rPr>
      </w:pPr>
      <w:r w:rsidRPr="00BC4648">
        <w:rPr>
          <w:rFonts w:ascii="Arial" w:hAnsi="Arial" w:cs="Arial"/>
        </w:rPr>
        <w:t>Aquisição</w:t>
      </w:r>
      <w:r w:rsidR="00A05E5C" w:rsidRPr="00BC4648">
        <w:rPr>
          <w:rFonts w:ascii="Arial" w:hAnsi="Arial" w:cs="Arial"/>
        </w:rPr>
        <w:t xml:space="preserve"> de serviços tecnológicos e de engenharia</w:t>
      </w:r>
      <w:r w:rsidRPr="00BC4648">
        <w:rPr>
          <w:rFonts w:ascii="Arial" w:hAnsi="Arial" w:cs="Arial"/>
        </w:rPr>
        <w:t xml:space="preserve">; </w:t>
      </w:r>
    </w:p>
    <w:p w14:paraId="6AB18870" w14:textId="77777777" w:rsidR="0064686B" w:rsidRPr="00BC4648" w:rsidRDefault="0064686B" w:rsidP="00EE5AA7">
      <w:pPr>
        <w:pStyle w:val="ListParagraph"/>
        <w:numPr>
          <w:ilvl w:val="0"/>
          <w:numId w:val="3"/>
        </w:numPr>
        <w:shd w:val="clear" w:color="auto" w:fill="FFFFFF"/>
        <w:spacing w:after="0" w:line="240" w:lineRule="auto"/>
        <w:ind w:left="851" w:hanging="284"/>
        <w:jc w:val="both"/>
        <w:rPr>
          <w:rFonts w:ascii="Arial" w:hAnsi="Arial" w:cs="Arial"/>
        </w:rPr>
      </w:pPr>
      <w:r w:rsidRPr="00BC4648">
        <w:rPr>
          <w:rFonts w:ascii="Arial" w:hAnsi="Arial" w:cs="Arial"/>
        </w:rPr>
        <w:t xml:space="preserve">Aquisição de software; </w:t>
      </w:r>
    </w:p>
    <w:p w14:paraId="37CC2966" w14:textId="77777777" w:rsidR="0064686B" w:rsidRPr="00BC4648" w:rsidRDefault="00A05E5C" w:rsidP="00EE5AA7">
      <w:pPr>
        <w:pStyle w:val="ListParagraph"/>
        <w:numPr>
          <w:ilvl w:val="0"/>
          <w:numId w:val="3"/>
        </w:numPr>
        <w:shd w:val="clear" w:color="auto" w:fill="FFFFFF"/>
        <w:spacing w:after="0" w:line="240" w:lineRule="auto"/>
        <w:ind w:left="851" w:hanging="284"/>
        <w:jc w:val="both"/>
        <w:rPr>
          <w:rFonts w:ascii="Arial" w:hAnsi="Arial" w:cs="Arial"/>
        </w:rPr>
      </w:pPr>
      <w:r w:rsidRPr="00BC4648">
        <w:rPr>
          <w:rFonts w:ascii="Arial" w:hAnsi="Arial" w:cs="Arial"/>
        </w:rPr>
        <w:t xml:space="preserve">Capacitação </w:t>
      </w:r>
      <w:r w:rsidR="0064686B" w:rsidRPr="00BC4648">
        <w:rPr>
          <w:rFonts w:ascii="Arial" w:hAnsi="Arial" w:cs="Arial"/>
        </w:rPr>
        <w:t>Treinamento</w:t>
      </w:r>
      <w:r w:rsidRPr="00BC4648">
        <w:rPr>
          <w:rFonts w:ascii="Arial" w:hAnsi="Arial" w:cs="Arial"/>
        </w:rPr>
        <w:t xml:space="preserve"> de recursos humanos</w:t>
      </w:r>
      <w:r w:rsidR="0064686B" w:rsidRPr="00BC4648">
        <w:rPr>
          <w:rFonts w:ascii="Arial" w:hAnsi="Arial" w:cs="Arial"/>
        </w:rPr>
        <w:t xml:space="preserve">; </w:t>
      </w:r>
    </w:p>
    <w:p w14:paraId="2E5D1070" w14:textId="77777777" w:rsidR="0064686B" w:rsidRPr="00BC4648" w:rsidRDefault="0064686B" w:rsidP="00EE5AA7">
      <w:pPr>
        <w:pStyle w:val="ListParagraph"/>
        <w:numPr>
          <w:ilvl w:val="0"/>
          <w:numId w:val="3"/>
        </w:numPr>
        <w:shd w:val="clear" w:color="auto" w:fill="FFFFFF"/>
        <w:spacing w:after="0" w:line="240" w:lineRule="auto"/>
        <w:ind w:left="851" w:hanging="284"/>
        <w:jc w:val="both"/>
        <w:rPr>
          <w:rFonts w:ascii="Arial" w:hAnsi="Arial" w:cs="Arial"/>
        </w:rPr>
      </w:pPr>
      <w:r w:rsidRPr="00BC4648">
        <w:rPr>
          <w:rFonts w:ascii="Arial" w:hAnsi="Arial" w:cs="Arial"/>
        </w:rPr>
        <w:t xml:space="preserve">Introdução das inovações tecnológicas no mercado; </w:t>
      </w:r>
    </w:p>
    <w:p w14:paraId="434C5F1F" w14:textId="77777777" w:rsidR="0064686B" w:rsidRPr="00BC4648" w:rsidRDefault="0064686B" w:rsidP="00A05E5C">
      <w:pPr>
        <w:pStyle w:val="ListParagraph"/>
        <w:numPr>
          <w:ilvl w:val="0"/>
          <w:numId w:val="3"/>
        </w:numPr>
        <w:shd w:val="clear" w:color="auto" w:fill="FFFFFF"/>
        <w:spacing w:after="0" w:line="240" w:lineRule="auto"/>
        <w:ind w:left="851" w:hanging="284"/>
        <w:jc w:val="both"/>
        <w:rPr>
          <w:rFonts w:ascii="Arial" w:hAnsi="Arial" w:cs="Arial"/>
        </w:rPr>
      </w:pPr>
      <w:r w:rsidRPr="00BC4648">
        <w:rPr>
          <w:rFonts w:ascii="Arial" w:hAnsi="Arial" w:cs="Arial"/>
        </w:rPr>
        <w:t xml:space="preserve">Aquisição de máquinas e equipamentos; </w:t>
      </w:r>
      <w:r w:rsidR="00A05E5C" w:rsidRPr="00BC4648">
        <w:rPr>
          <w:rFonts w:ascii="Arial" w:hAnsi="Arial" w:cs="Arial"/>
        </w:rPr>
        <w:t>e</w:t>
      </w:r>
      <w:r w:rsidRPr="00BC4648">
        <w:rPr>
          <w:rFonts w:ascii="Arial" w:hAnsi="Arial" w:cs="Arial"/>
        </w:rPr>
        <w:t xml:space="preserve"> </w:t>
      </w:r>
    </w:p>
    <w:p w14:paraId="63E9F835" w14:textId="77777777" w:rsidR="0064686B" w:rsidRPr="00BC4648" w:rsidRDefault="00A05E5C" w:rsidP="00EE5AA7">
      <w:pPr>
        <w:pStyle w:val="ListParagraph"/>
        <w:numPr>
          <w:ilvl w:val="0"/>
          <w:numId w:val="3"/>
        </w:numPr>
        <w:shd w:val="clear" w:color="auto" w:fill="FFFFFF"/>
        <w:spacing w:after="0" w:line="240" w:lineRule="auto"/>
        <w:ind w:left="851" w:hanging="284"/>
        <w:jc w:val="both"/>
        <w:rPr>
          <w:rFonts w:ascii="Arial" w:hAnsi="Arial" w:cs="Arial"/>
        </w:rPr>
      </w:pPr>
      <w:r w:rsidRPr="00BC4648">
        <w:rPr>
          <w:rFonts w:ascii="Arial" w:hAnsi="Arial" w:cs="Arial"/>
        </w:rPr>
        <w:t>Escalonamento de protótipos</w:t>
      </w:r>
      <w:r w:rsidR="0064686B" w:rsidRPr="00BC4648">
        <w:rPr>
          <w:rFonts w:ascii="Arial" w:hAnsi="Arial" w:cs="Arial"/>
        </w:rPr>
        <w:t xml:space="preserve">. </w:t>
      </w:r>
    </w:p>
    <w:p w14:paraId="21E40231" w14:textId="77777777" w:rsidR="00792CF9" w:rsidRPr="00BC4648" w:rsidRDefault="00792CF9" w:rsidP="00792CF9">
      <w:pPr>
        <w:pStyle w:val="ListParagraph"/>
        <w:shd w:val="clear" w:color="auto" w:fill="FFFFFF"/>
        <w:spacing w:after="0" w:line="240" w:lineRule="auto"/>
        <w:ind w:left="851"/>
        <w:jc w:val="both"/>
        <w:rPr>
          <w:rFonts w:ascii="Arial" w:hAnsi="Arial" w:cs="Arial"/>
        </w:rPr>
      </w:pPr>
    </w:p>
    <w:p w14:paraId="4334CBB8" w14:textId="77777777" w:rsidR="0064686B" w:rsidRPr="00BC4648" w:rsidRDefault="0064686B" w:rsidP="00792CF9">
      <w:pPr>
        <w:shd w:val="clear" w:color="auto" w:fill="FFFFFF"/>
        <w:spacing w:after="0" w:line="240" w:lineRule="auto"/>
        <w:jc w:val="both"/>
        <w:rPr>
          <w:rFonts w:ascii="Arial" w:hAnsi="Arial" w:cs="Arial"/>
        </w:rPr>
      </w:pPr>
      <w:r w:rsidRPr="00BC4648">
        <w:rPr>
          <w:rFonts w:ascii="Arial" w:hAnsi="Arial" w:cs="Arial"/>
        </w:rPr>
        <w:t xml:space="preserve">A </w:t>
      </w:r>
      <w:r w:rsidR="002F57E2" w:rsidRPr="00BC4648">
        <w:rPr>
          <w:rFonts w:ascii="Arial" w:hAnsi="Arial" w:cs="Arial"/>
        </w:rPr>
        <w:t>Finep</w:t>
      </w:r>
      <w:r w:rsidR="009A0D0D" w:rsidRPr="00BC4648">
        <w:rPr>
          <w:rFonts w:ascii="Arial" w:hAnsi="Arial" w:cs="Arial"/>
        </w:rPr>
        <w:t xml:space="preserve"> não financia capital de giro, mas</w:t>
      </w:r>
      <w:r w:rsidRPr="00BC4648">
        <w:rPr>
          <w:rFonts w:ascii="Arial" w:hAnsi="Arial" w:cs="Arial"/>
        </w:rPr>
        <w:t xml:space="preserve"> financia a implantação de infraestrutura de centros de pesquisa e desenvolvimento em empresas instaladas no Brasil</w:t>
      </w:r>
      <w:r w:rsidR="002023EA" w:rsidRPr="00BC4648">
        <w:rPr>
          <w:rFonts w:ascii="Arial" w:hAnsi="Arial" w:cs="Arial"/>
        </w:rPr>
        <w:t>.</w:t>
      </w:r>
    </w:p>
    <w:p w14:paraId="5B783B57" w14:textId="77777777" w:rsidR="00792CF9" w:rsidRPr="00BC4648" w:rsidRDefault="00792CF9" w:rsidP="00792CF9">
      <w:pPr>
        <w:shd w:val="clear" w:color="auto" w:fill="FFFFFF"/>
        <w:spacing w:after="0" w:line="240" w:lineRule="auto"/>
        <w:jc w:val="both"/>
        <w:rPr>
          <w:rFonts w:ascii="Arial" w:hAnsi="Arial" w:cs="Arial"/>
        </w:rPr>
      </w:pPr>
    </w:p>
    <w:p w14:paraId="2E896F38" w14:textId="77777777" w:rsidR="00226783" w:rsidRPr="00BC4648" w:rsidRDefault="00BA3756" w:rsidP="009838CA">
      <w:pPr>
        <w:pStyle w:val="Heading3"/>
        <w:numPr>
          <w:ilvl w:val="0"/>
          <w:numId w:val="61"/>
        </w:numPr>
        <w:rPr>
          <w:rFonts w:ascii="Arial" w:hAnsi="Arial" w:cs="Arial"/>
        </w:rPr>
      </w:pPr>
      <w:bookmarkStart w:id="16" w:name="_Toc481394374"/>
      <w:r w:rsidRPr="00BC4648">
        <w:rPr>
          <w:rFonts w:ascii="Arial" w:hAnsi="Arial" w:cs="Arial"/>
        </w:rPr>
        <w:t>Processos Seletivos</w:t>
      </w:r>
      <w:bookmarkEnd w:id="16"/>
      <w:r w:rsidR="00B01B83" w:rsidRPr="00BC4648">
        <w:rPr>
          <w:rFonts w:ascii="Arial" w:hAnsi="Arial" w:cs="Arial"/>
        </w:rPr>
        <w:t xml:space="preserve"> </w:t>
      </w:r>
    </w:p>
    <w:p w14:paraId="697C7F6C" w14:textId="6F7EA624" w:rsidR="003D4EDA" w:rsidRPr="00BC4648" w:rsidRDefault="003D4EDA" w:rsidP="003D4EDA">
      <w:pPr>
        <w:rPr>
          <w:rFonts w:ascii="Arial" w:hAnsi="Arial" w:cs="Arial"/>
        </w:rPr>
      </w:pPr>
    </w:p>
    <w:p w14:paraId="68314865" w14:textId="68B8A2A5" w:rsidR="006952E9" w:rsidRPr="00D648BB" w:rsidRDefault="001C09D2" w:rsidP="003D4EDA">
      <w:pPr>
        <w:rPr>
          <w:rFonts w:ascii="Arial" w:hAnsi="Arial" w:cs="Arial"/>
          <w:i/>
        </w:rPr>
      </w:pPr>
      <w:r w:rsidRPr="00D648BB">
        <w:rPr>
          <w:rFonts w:ascii="Arial" w:hAnsi="Arial" w:cs="Arial"/>
          <w:i/>
          <w:noProof/>
          <w:lang w:val="es-ES_tradnl" w:eastAsia="es-ES_tradnl"/>
        </w:rPr>
        <mc:AlternateContent>
          <mc:Choice Requires="wps">
            <w:drawing>
              <wp:anchor distT="0" distB="0" distL="114300" distR="114300" simplePos="0" relativeHeight="251683840" behindDoc="0" locked="0" layoutInCell="1" allowOverlap="1" wp14:anchorId="5419328B" wp14:editId="74E0848C">
                <wp:simplePos x="0" y="0"/>
                <wp:positionH relativeFrom="column">
                  <wp:posOffset>9525</wp:posOffset>
                </wp:positionH>
                <wp:positionV relativeFrom="paragraph">
                  <wp:posOffset>3175</wp:posOffset>
                </wp:positionV>
                <wp:extent cx="1502410" cy="596900"/>
                <wp:effectExtent l="0" t="0" r="21590" b="12700"/>
                <wp:wrapNone/>
                <wp:docPr id="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596900"/>
                        </a:xfrm>
                        <a:prstGeom prst="rect">
                          <a:avLst/>
                        </a:prstGeom>
                        <a:solidFill>
                          <a:srgbClr val="FFFFFF"/>
                        </a:solidFill>
                        <a:ln w="9525">
                          <a:solidFill>
                            <a:srgbClr val="000000"/>
                          </a:solidFill>
                          <a:miter lim="800000"/>
                          <a:headEnd/>
                          <a:tailEnd/>
                        </a:ln>
                      </wps:spPr>
                      <wps:txbx>
                        <w:txbxContent>
                          <w:p w14:paraId="164B2770" w14:textId="77777777" w:rsidR="006F52CD" w:rsidRDefault="006F52CD">
                            <w:r>
                              <w:t>Setores com projetos não reembolsáveis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19328B" id="_x0000_t202" coordsize="21600,21600" o:spt="202" path="m,l,21600r21600,l21600,xe">
                <v:stroke joinstyle="miter"/>
                <v:path gradientshapeok="t" o:connecttype="rect"/>
              </v:shapetype>
              <v:shape id="Caixa de Texto 2" o:spid="_x0000_s1026" type="#_x0000_t202" style="position:absolute;margin-left:.75pt;margin-top:.25pt;width:118.3pt;height:47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">
                <v:textbox style="mso-fit-shape-to-text:t">
                  <w:txbxContent>
                    <w:p w14:paraId="164B2770" w14:textId="77777777" w:rsidR="006F52CD" w:rsidRDefault="006F52CD">
                      <w:r>
                        <w:t>Setores com projetos não reembolsáveis</w:t>
                      </w:r>
                    </w:p>
                  </w:txbxContent>
                </v:textbox>
              </v:shape>
            </w:pict>
          </mc:Fallback>
        </mc:AlternateContent>
      </w:r>
      <w:r w:rsidR="005A222F" w:rsidRPr="00D648BB">
        <w:rPr>
          <w:rFonts w:ascii="Arial" w:hAnsi="Arial" w:cs="Arial"/>
          <w:i/>
          <w:noProof/>
          <w:lang w:val="es-ES_tradnl" w:eastAsia="es-ES_tradnl"/>
        </w:rPr>
        <mc:AlternateContent>
          <mc:Choice Requires="wps">
            <w:drawing>
              <wp:anchor distT="0" distB="0" distL="114300" distR="114300" simplePos="0" relativeHeight="251697152" behindDoc="0" locked="0" layoutInCell="1" allowOverlap="1" wp14:anchorId="1C2B4FD0" wp14:editId="44A1ADFD">
                <wp:simplePos x="0" y="0"/>
                <wp:positionH relativeFrom="column">
                  <wp:posOffset>1510665</wp:posOffset>
                </wp:positionH>
                <wp:positionV relativeFrom="paragraph">
                  <wp:posOffset>257810</wp:posOffset>
                </wp:positionV>
                <wp:extent cx="977900" cy="0"/>
                <wp:effectExtent l="0" t="76200" r="12700" b="114300"/>
                <wp:wrapNone/>
                <wp:docPr id="25" name="Conector de seta reta 25"/>
                <wp:cNvGraphicFramePr/>
                <a:graphic xmlns:a="http://schemas.openxmlformats.org/drawingml/2006/main">
                  <a:graphicData uri="http://schemas.microsoft.com/office/word/2010/wordprocessingShape">
                    <wps:wsp>
                      <wps:cNvCnPr/>
                      <wps:spPr>
                        <a:xfrm>
                          <a:off x="0" y="0"/>
                          <a:ext cx="9779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4C4FFF9B" id="_x0000_t32" coordsize="21600,21600" o:spt="32" o:oned="t" path="m,l21600,21600e" filled="f">
                <v:path arrowok="t" fillok="f" o:connecttype="none"/>
                <o:lock v:ext="edit" shapetype="t"/>
              </v:shapetype>
              <v:shape id="Conector de seta reta 25" o:spid="_x0000_s1026" type="#_x0000_t32" style="position:absolute;margin-left:118.95pt;margin-top:20.3pt;width:77pt;height:0;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" strokecolor="black [3040]">
                <v:stroke endarrow="open"/>
              </v:shape>
            </w:pict>
          </mc:Fallback>
        </mc:AlternateContent>
      </w:r>
      <w:r w:rsidR="003C1462" w:rsidRPr="00D648BB">
        <w:rPr>
          <w:rFonts w:ascii="Arial" w:hAnsi="Arial" w:cs="Arial"/>
          <w:i/>
          <w:noProof/>
          <w:lang w:val="es-ES_tradnl" w:eastAsia="es-ES_tradnl"/>
        </w:rPr>
        <mc:AlternateContent>
          <mc:Choice Requires="wps">
            <w:drawing>
              <wp:anchor distT="0" distB="0" distL="114300" distR="114300" simplePos="0" relativeHeight="251701248" behindDoc="0" locked="0" layoutInCell="1" allowOverlap="1" wp14:anchorId="099C8B12" wp14:editId="558FE1F1">
                <wp:simplePos x="0" y="0"/>
                <wp:positionH relativeFrom="column">
                  <wp:posOffset>4724234</wp:posOffset>
                </wp:positionH>
                <wp:positionV relativeFrom="paragraph">
                  <wp:posOffset>202371</wp:posOffset>
                </wp:positionV>
                <wp:extent cx="0" cy="993913"/>
                <wp:effectExtent l="95250" t="0" r="114300" b="53975"/>
                <wp:wrapNone/>
                <wp:docPr id="28" name="Conector de seta reta 28"/>
                <wp:cNvGraphicFramePr/>
                <a:graphic xmlns:a="http://schemas.openxmlformats.org/drawingml/2006/main">
                  <a:graphicData uri="http://schemas.microsoft.com/office/word/2010/wordprocessingShape">
                    <wps:wsp>
                      <wps:cNvCnPr/>
                      <wps:spPr>
                        <a:xfrm>
                          <a:off x="0" y="0"/>
                          <a:ext cx="0" cy="993913"/>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754AD12" id="Conector de seta reta 28" o:spid="_x0000_s1026" type="#_x0000_t32" style="position:absolute;margin-left:372pt;margin-top:15.95pt;width:0;height:78.2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" strokecolor="black [3213]">
                <v:stroke endarrow="open"/>
              </v:shape>
            </w:pict>
          </mc:Fallback>
        </mc:AlternateContent>
      </w:r>
      <w:r w:rsidR="003C1462" w:rsidRPr="00D648BB">
        <w:rPr>
          <w:rFonts w:ascii="Arial" w:hAnsi="Arial" w:cs="Arial"/>
          <w:i/>
          <w:noProof/>
          <w:lang w:val="es-ES_tradnl" w:eastAsia="es-ES_tradnl"/>
        </w:rPr>
        <mc:AlternateContent>
          <mc:Choice Requires="wps">
            <w:drawing>
              <wp:anchor distT="0" distB="0" distL="114300" distR="114300" simplePos="0" relativeHeight="251700224" behindDoc="0" locked="0" layoutInCell="1" allowOverlap="1" wp14:anchorId="0BDBC16E" wp14:editId="08985B80">
                <wp:simplePos x="0" y="0"/>
                <wp:positionH relativeFrom="column">
                  <wp:posOffset>3396449</wp:posOffset>
                </wp:positionH>
                <wp:positionV relativeFrom="paragraph">
                  <wp:posOffset>202372</wp:posOffset>
                </wp:positionV>
                <wp:extent cx="1327868" cy="0"/>
                <wp:effectExtent l="0" t="0" r="24765" b="19050"/>
                <wp:wrapNone/>
                <wp:docPr id="27" name="Conector reto 27"/>
                <wp:cNvGraphicFramePr/>
                <a:graphic xmlns:a="http://schemas.openxmlformats.org/drawingml/2006/main">
                  <a:graphicData uri="http://schemas.microsoft.com/office/word/2010/wordprocessingShape">
                    <wps:wsp>
                      <wps:cNvCnPr/>
                      <wps:spPr>
                        <a:xfrm>
                          <a:off x="0" y="0"/>
                          <a:ext cx="1327868"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8BD31B1" id="Conector reto 27"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7.45pt,15.95pt" to="37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" strokecolor="black [3213]"/>
            </w:pict>
          </mc:Fallback>
        </mc:AlternateContent>
      </w:r>
      <w:r w:rsidR="003C1462" w:rsidRPr="00D648BB">
        <w:rPr>
          <w:rFonts w:ascii="Arial" w:hAnsi="Arial" w:cs="Arial"/>
          <w:i/>
          <w:noProof/>
          <w:lang w:val="es-ES_tradnl" w:eastAsia="es-ES_tradnl"/>
        </w:rPr>
        <mc:AlternateContent>
          <mc:Choice Requires="wps">
            <w:drawing>
              <wp:anchor distT="0" distB="0" distL="114300" distR="114300" simplePos="0" relativeHeight="251689984" behindDoc="0" locked="0" layoutInCell="1" allowOverlap="1" wp14:anchorId="57FAFC5D" wp14:editId="410291F6">
                <wp:simplePos x="0" y="0"/>
                <wp:positionH relativeFrom="column">
                  <wp:posOffset>2489366</wp:posOffset>
                </wp:positionH>
                <wp:positionV relativeFrom="paragraph">
                  <wp:posOffset>19077</wp:posOffset>
                </wp:positionV>
                <wp:extent cx="906145" cy="1403985"/>
                <wp:effectExtent l="0" t="0" r="27305" b="26035"/>
                <wp:wrapNone/>
                <wp:docPr id="2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1403985"/>
                        </a:xfrm>
                        <a:prstGeom prst="rect">
                          <a:avLst/>
                        </a:prstGeom>
                        <a:solidFill>
                          <a:srgbClr val="FFFFFF"/>
                        </a:solidFill>
                        <a:ln w="9525">
                          <a:solidFill>
                            <a:srgbClr val="000000"/>
                          </a:solidFill>
                          <a:miter lim="800000"/>
                          <a:headEnd/>
                          <a:tailEnd/>
                        </a:ln>
                      </wps:spPr>
                      <wps:txbx>
                        <w:txbxContent>
                          <w:p w14:paraId="3472D475" w14:textId="77777777" w:rsidR="006F52CD" w:rsidRDefault="006F52CD" w:rsidP="003C1462">
                            <w:r>
                              <w:t>Habilitação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FAFC5D" id="_x0000_s1027" type="#_x0000_t202" style="position:absolute;margin-left:196pt;margin-top:1.5pt;width:71.35pt;height:110.5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">
                <v:textbox style="mso-fit-shape-to-text:t">
                  <w:txbxContent>
                    <w:p w14:paraId="3472D475" w14:textId="77777777" w:rsidR="006F52CD" w:rsidRDefault="006F52CD" w:rsidP="003C1462">
                      <w:r>
                        <w:t>Habilitação</w:t>
                      </w:r>
                    </w:p>
                  </w:txbxContent>
                </v:textbox>
              </v:shape>
            </w:pict>
          </mc:Fallback>
        </mc:AlternateContent>
      </w:r>
    </w:p>
    <w:p w14:paraId="45B335B0" w14:textId="77777777" w:rsidR="006952E9" w:rsidRPr="00BC4648" w:rsidRDefault="006952E9" w:rsidP="003D4EDA">
      <w:pPr>
        <w:rPr>
          <w:rFonts w:ascii="Arial" w:hAnsi="Arial" w:cs="Arial"/>
        </w:rPr>
      </w:pPr>
    </w:p>
    <w:p w14:paraId="071F8977" w14:textId="77777777" w:rsidR="006952E9" w:rsidRPr="00BC4648" w:rsidRDefault="006952E9" w:rsidP="003D4EDA">
      <w:pPr>
        <w:rPr>
          <w:rFonts w:ascii="Arial" w:hAnsi="Arial" w:cs="Arial"/>
        </w:rPr>
      </w:pPr>
    </w:p>
    <w:p w14:paraId="5FE95C9E" w14:textId="3B65CAF2" w:rsidR="006952E9" w:rsidRPr="00BC4648" w:rsidRDefault="003C1462" w:rsidP="003D4EDA">
      <w:pPr>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694080" behindDoc="0" locked="0" layoutInCell="1" allowOverlap="1" wp14:anchorId="66E780E2" wp14:editId="5A485E3A">
                <wp:simplePos x="0" y="0"/>
                <wp:positionH relativeFrom="column">
                  <wp:posOffset>4198620</wp:posOffset>
                </wp:positionH>
                <wp:positionV relativeFrom="paragraph">
                  <wp:posOffset>260350</wp:posOffset>
                </wp:positionV>
                <wp:extent cx="1263650" cy="1403985"/>
                <wp:effectExtent l="0" t="0" r="12700" b="26035"/>
                <wp:wrapNone/>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1403985"/>
                        </a:xfrm>
                        <a:prstGeom prst="rect">
                          <a:avLst/>
                        </a:prstGeom>
                        <a:solidFill>
                          <a:srgbClr val="FFFFFF"/>
                        </a:solidFill>
                        <a:ln w="9525">
                          <a:solidFill>
                            <a:srgbClr val="000000"/>
                          </a:solidFill>
                          <a:miter lim="800000"/>
                          <a:headEnd/>
                          <a:tailEnd/>
                        </a:ln>
                      </wps:spPr>
                      <wps:txbx>
                        <w:txbxContent>
                          <w:p w14:paraId="6F535602" w14:textId="77777777" w:rsidR="006F52CD" w:rsidRDefault="006F52CD" w:rsidP="003C1462">
                            <w:r>
                              <w:t>Chamada Pública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E780E2" id="_x0000_s1028" type="#_x0000_t202" style="position:absolute;margin-left:330.6pt;margin-top:20.5pt;width:99.5pt;height:110.5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">
                <v:textbox style="mso-fit-shape-to-text:t">
                  <w:txbxContent>
                    <w:p w14:paraId="6F535602" w14:textId="77777777" w:rsidR="006F52CD" w:rsidRDefault="006F52CD" w:rsidP="003C1462">
                      <w:r>
                        <w:t>Chamada Pública</w:t>
                      </w:r>
                    </w:p>
                  </w:txbxContent>
                </v:textbox>
              </v:shape>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92032" behindDoc="0" locked="0" layoutInCell="1" allowOverlap="1" wp14:anchorId="2553C824" wp14:editId="1A31C43A">
                <wp:simplePos x="0" y="0"/>
                <wp:positionH relativeFrom="column">
                  <wp:posOffset>2489200</wp:posOffset>
                </wp:positionH>
                <wp:positionV relativeFrom="paragraph">
                  <wp:posOffset>252730</wp:posOffset>
                </wp:positionV>
                <wp:extent cx="906145" cy="1403985"/>
                <wp:effectExtent l="0" t="0" r="27305" b="26035"/>
                <wp:wrapNone/>
                <wp:docPr id="2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1403985"/>
                        </a:xfrm>
                        <a:prstGeom prst="rect">
                          <a:avLst/>
                        </a:prstGeom>
                        <a:solidFill>
                          <a:srgbClr val="FFFFFF"/>
                        </a:solidFill>
                        <a:ln w="9525">
                          <a:solidFill>
                            <a:srgbClr val="000000"/>
                          </a:solidFill>
                          <a:miter lim="800000"/>
                          <a:headEnd/>
                          <a:tailEnd/>
                        </a:ln>
                      </wps:spPr>
                      <wps:txbx>
                        <w:txbxContent>
                          <w:p w14:paraId="7E7C3DC2" w14:textId="77777777" w:rsidR="006F52CD" w:rsidRDefault="006F52CD" w:rsidP="003C1462">
                            <w:r>
                              <w:t>Habilitação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53C824" id="_x0000_s1029" type="#_x0000_t202" style="position:absolute;margin-left:196pt;margin-top:19.9pt;width:71.35pt;height:110.55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">
                <v:textbox style="mso-fit-shape-to-text:t">
                  <w:txbxContent>
                    <w:p w14:paraId="7E7C3DC2" w14:textId="77777777" w:rsidR="006F52CD" w:rsidRDefault="006F52CD" w:rsidP="003C1462">
                      <w:r>
                        <w:t>Habilitação</w:t>
                      </w:r>
                    </w:p>
                  </w:txbxContent>
                </v:textbox>
              </v:shape>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87936" behindDoc="0" locked="0" layoutInCell="1" allowOverlap="1" wp14:anchorId="0241B2ED" wp14:editId="2D79D703">
                <wp:simplePos x="0" y="0"/>
                <wp:positionH relativeFrom="column">
                  <wp:posOffset>8890</wp:posOffset>
                </wp:positionH>
                <wp:positionV relativeFrom="paragraph">
                  <wp:posOffset>244475</wp:posOffset>
                </wp:positionV>
                <wp:extent cx="1502410" cy="1403985"/>
                <wp:effectExtent l="0" t="0" r="21590" b="12700"/>
                <wp:wrapNone/>
                <wp:docPr id="1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403985"/>
                        </a:xfrm>
                        <a:prstGeom prst="rect">
                          <a:avLst/>
                        </a:prstGeom>
                        <a:solidFill>
                          <a:srgbClr val="FFFFFF"/>
                        </a:solidFill>
                        <a:ln w="9525">
                          <a:solidFill>
                            <a:srgbClr val="000000"/>
                          </a:solidFill>
                          <a:miter lim="800000"/>
                          <a:headEnd/>
                          <a:tailEnd/>
                        </a:ln>
                      </wps:spPr>
                      <wps:txbx>
                        <w:txbxContent>
                          <w:p w14:paraId="45E3BA9C" w14:textId="77777777" w:rsidR="006F52CD" w:rsidRDefault="006F52CD" w:rsidP="006952E9">
                            <w:r>
                              <w:t>Setores com projetos mistos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41B2ED" id="_x0000_s1030" type="#_x0000_t202" style="position:absolute;margin-left:.7pt;margin-top:19.25pt;width:118.3pt;height:110.5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">
                <v:textbox style="mso-fit-shape-to-text:t">
                  <w:txbxContent>
                    <w:p w14:paraId="45E3BA9C" w14:textId="77777777" w:rsidR="006F52CD" w:rsidRDefault="006F52CD" w:rsidP="006952E9">
                      <w:r>
                        <w:t>Setores com projetos mistos</w:t>
                      </w:r>
                    </w:p>
                  </w:txbxContent>
                </v:textbox>
              </v:shape>
            </w:pict>
          </mc:Fallback>
        </mc:AlternateContent>
      </w:r>
    </w:p>
    <w:p w14:paraId="1692F0B1" w14:textId="604D7E70" w:rsidR="006952E9" w:rsidRPr="00BC4648" w:rsidRDefault="003C1462" w:rsidP="003D4EDA">
      <w:pPr>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703296" behindDoc="0" locked="0" layoutInCell="1" allowOverlap="1" wp14:anchorId="363A4850" wp14:editId="74F4F4B5">
                <wp:simplePos x="0" y="0"/>
                <wp:positionH relativeFrom="column">
                  <wp:posOffset>3396449</wp:posOffset>
                </wp:positionH>
                <wp:positionV relativeFrom="paragraph">
                  <wp:posOffset>132660</wp:posOffset>
                </wp:positionV>
                <wp:extent cx="803082" cy="0"/>
                <wp:effectExtent l="0" t="76200" r="16510" b="114300"/>
                <wp:wrapNone/>
                <wp:docPr id="29" name="Conector de seta reta 29"/>
                <wp:cNvGraphicFramePr/>
                <a:graphic xmlns:a="http://schemas.openxmlformats.org/drawingml/2006/main">
                  <a:graphicData uri="http://schemas.microsoft.com/office/word/2010/wordprocessingShape">
                    <wps:wsp>
                      <wps:cNvCnPr/>
                      <wps:spPr>
                        <a:xfrm>
                          <a:off x="0" y="0"/>
                          <a:ext cx="803082"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D91658" id="Conector de seta reta 29" o:spid="_x0000_s1026" type="#_x0000_t32" style="position:absolute;margin-left:267.45pt;margin-top:10.45pt;width:63.25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" strokecolor="black [3040]">
                <v:stroke endarrow="open"/>
              </v:shape>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99200" behindDoc="0" locked="0" layoutInCell="1" allowOverlap="1" wp14:anchorId="745CC72D" wp14:editId="2651FA44">
                <wp:simplePos x="0" y="0"/>
                <wp:positionH relativeFrom="column">
                  <wp:posOffset>1513205</wp:posOffset>
                </wp:positionH>
                <wp:positionV relativeFrom="paragraph">
                  <wp:posOffset>125730</wp:posOffset>
                </wp:positionV>
                <wp:extent cx="977900" cy="0"/>
                <wp:effectExtent l="0" t="76200" r="12700" b="114300"/>
                <wp:wrapNone/>
                <wp:docPr id="26" name="Conector de seta reta 26"/>
                <wp:cNvGraphicFramePr/>
                <a:graphic xmlns:a="http://schemas.openxmlformats.org/drawingml/2006/main">
                  <a:graphicData uri="http://schemas.microsoft.com/office/word/2010/wordprocessingShape">
                    <wps:wsp>
                      <wps:cNvCnPr/>
                      <wps:spPr>
                        <a:xfrm>
                          <a:off x="0" y="0"/>
                          <a:ext cx="9779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3254047" id="Conector de seta reta 26" o:spid="_x0000_s1026" type="#_x0000_t32" style="position:absolute;margin-left:119.15pt;margin-top:9.9pt;width:77pt;height:0;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" strokecolor="black [3040]">
                <v:stroke endarrow="open"/>
              </v:shape>
            </w:pict>
          </mc:Fallback>
        </mc:AlternateContent>
      </w:r>
    </w:p>
    <w:p w14:paraId="1E28813B" w14:textId="4E395E9F" w:rsidR="006952E9" w:rsidRPr="00BC4648" w:rsidRDefault="003C1462" w:rsidP="003D4EDA">
      <w:pPr>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705344" behindDoc="0" locked="0" layoutInCell="1" allowOverlap="1" wp14:anchorId="31FAD25A" wp14:editId="7E64A3C1">
                <wp:simplePos x="0" y="0"/>
                <wp:positionH relativeFrom="column">
                  <wp:posOffset>1511935</wp:posOffset>
                </wp:positionH>
                <wp:positionV relativeFrom="paragraph">
                  <wp:posOffset>1084745</wp:posOffset>
                </wp:positionV>
                <wp:extent cx="2401294" cy="0"/>
                <wp:effectExtent l="0" t="76200" r="18415" b="114300"/>
                <wp:wrapNone/>
                <wp:docPr id="31" name="Conector de seta reta 31"/>
                <wp:cNvGraphicFramePr/>
                <a:graphic xmlns:a="http://schemas.openxmlformats.org/drawingml/2006/main">
                  <a:graphicData uri="http://schemas.microsoft.com/office/word/2010/wordprocessingShape">
                    <wps:wsp>
                      <wps:cNvCnPr/>
                      <wps:spPr>
                        <a:xfrm>
                          <a:off x="0" y="0"/>
                          <a:ext cx="2401294"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77D9496" id="Conector de seta reta 31" o:spid="_x0000_s1026" type="#_x0000_t32" style="position:absolute;margin-left:119.05pt;margin-top:85.4pt;width:189.1pt;height:0;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" strokecolor="black [3213]">
                <v:stroke endarrow="open"/>
              </v:shape>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704320" behindDoc="0" locked="0" layoutInCell="1" allowOverlap="1" wp14:anchorId="75EB13E1" wp14:editId="566686D0">
                <wp:simplePos x="0" y="0"/>
                <wp:positionH relativeFrom="column">
                  <wp:posOffset>4724234</wp:posOffset>
                </wp:positionH>
                <wp:positionV relativeFrom="paragraph">
                  <wp:posOffset>50110</wp:posOffset>
                </wp:positionV>
                <wp:extent cx="83" cy="852142"/>
                <wp:effectExtent l="95250" t="0" r="57150" b="62865"/>
                <wp:wrapNone/>
                <wp:docPr id="30" name="Conector de seta reta 30"/>
                <wp:cNvGraphicFramePr/>
                <a:graphic xmlns:a="http://schemas.openxmlformats.org/drawingml/2006/main">
                  <a:graphicData uri="http://schemas.microsoft.com/office/word/2010/wordprocessingShape">
                    <wps:wsp>
                      <wps:cNvCnPr/>
                      <wps:spPr>
                        <a:xfrm flipH="1">
                          <a:off x="0" y="0"/>
                          <a:ext cx="83" cy="852142"/>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11A0C23" id="Conector de seta reta 30" o:spid="_x0000_s1026" type="#_x0000_t32" style="position:absolute;margin-left:372pt;margin-top:3.95pt;width:0;height:67.1pt;flip:x;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" strokecolor="black [3213]">
                <v:stroke endarrow="open"/>
              </v:shape>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96128" behindDoc="0" locked="0" layoutInCell="1" allowOverlap="1" wp14:anchorId="364EBEF1" wp14:editId="05FFF42D">
                <wp:simplePos x="0" y="0"/>
                <wp:positionH relativeFrom="column">
                  <wp:posOffset>3912235</wp:posOffset>
                </wp:positionH>
                <wp:positionV relativeFrom="paragraph">
                  <wp:posOffset>904544</wp:posOffset>
                </wp:positionV>
                <wp:extent cx="1804643" cy="1403985"/>
                <wp:effectExtent l="0" t="0" r="24765" b="26035"/>
                <wp:wrapNone/>
                <wp:docPr id="2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4643" cy="1403985"/>
                        </a:xfrm>
                        <a:prstGeom prst="rect">
                          <a:avLst/>
                        </a:prstGeom>
                        <a:solidFill>
                          <a:srgbClr val="FFFFFF"/>
                        </a:solidFill>
                        <a:ln w="9525">
                          <a:solidFill>
                            <a:srgbClr val="000000"/>
                          </a:solidFill>
                          <a:miter lim="800000"/>
                          <a:headEnd/>
                          <a:tailEnd/>
                        </a:ln>
                      </wps:spPr>
                      <wps:txbx>
                        <w:txbxContent>
                          <w:p w14:paraId="1EB10781" w14:textId="77777777" w:rsidR="006F52CD" w:rsidRDefault="006F52CD" w:rsidP="003C1462">
                            <w:r>
                              <w:t>Finep 30 dias Inovação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4EBEF1" id="_x0000_s1031" type="#_x0000_t202" style="position:absolute;margin-left:308.05pt;margin-top:71.2pt;width:142.1pt;height:110.55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">
                <v:textbox style="mso-fit-shape-to-text:t">
                  <w:txbxContent>
                    <w:p w14:paraId="1EB10781" w14:textId="77777777" w:rsidR="006F52CD" w:rsidRDefault="006F52CD" w:rsidP="003C1462">
                      <w:r>
                        <w:t>Finep 30 dias Inovação</w:t>
                      </w:r>
                    </w:p>
                  </w:txbxContent>
                </v:textbox>
              </v:shape>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85888" behindDoc="0" locked="0" layoutInCell="1" allowOverlap="1" wp14:anchorId="474726E8" wp14:editId="0FAC73D7">
                <wp:simplePos x="0" y="0"/>
                <wp:positionH relativeFrom="column">
                  <wp:posOffset>-46465</wp:posOffset>
                </wp:positionH>
                <wp:positionV relativeFrom="paragraph">
                  <wp:posOffset>719372</wp:posOffset>
                </wp:positionV>
                <wp:extent cx="1558069" cy="1403985"/>
                <wp:effectExtent l="0" t="0" r="23495" b="12700"/>
                <wp:wrapNone/>
                <wp:docPr id="1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8069" cy="1403985"/>
                        </a:xfrm>
                        <a:prstGeom prst="rect">
                          <a:avLst/>
                        </a:prstGeom>
                        <a:solidFill>
                          <a:srgbClr val="FFFFFF"/>
                        </a:solidFill>
                        <a:ln w="9525">
                          <a:solidFill>
                            <a:srgbClr val="000000"/>
                          </a:solidFill>
                          <a:miter lim="800000"/>
                          <a:headEnd/>
                          <a:tailEnd/>
                        </a:ln>
                      </wps:spPr>
                      <wps:txbx>
                        <w:txbxContent>
                          <w:p w14:paraId="3E355E53" w14:textId="77777777" w:rsidR="006F52CD" w:rsidRDefault="006F52CD" w:rsidP="006952E9">
                            <w:r>
                              <w:t>Setores com projetos reembolsáveis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4726E8" id="_x0000_s1032" type="#_x0000_t202" style="position:absolute;margin-left:-3.65pt;margin-top:56.65pt;width:122.7pt;height:110.55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">
                <v:textbox style="mso-fit-shape-to-text:t">
                  <w:txbxContent>
                    <w:p w14:paraId="3E355E53" w14:textId="77777777" w:rsidR="006F52CD" w:rsidRDefault="006F52CD" w:rsidP="006952E9">
                      <w:r>
                        <w:t>Setores com projetos reembolsáveis</w:t>
                      </w:r>
                    </w:p>
                  </w:txbxContent>
                </v:textbox>
              </v:shape>
            </w:pict>
          </mc:Fallback>
        </mc:AlternateContent>
      </w:r>
    </w:p>
    <w:p w14:paraId="60E90DBB" w14:textId="19C1FE2C" w:rsidR="005A222F" w:rsidRDefault="005A222F" w:rsidP="007A2929">
      <w:pPr>
        <w:tabs>
          <w:tab w:val="left" w:pos="1830"/>
        </w:tabs>
        <w:jc w:val="center"/>
        <w:rPr>
          <w:rFonts w:ascii="Arial" w:hAnsi="Arial" w:cs="Arial"/>
          <w:noProof/>
          <w:lang w:eastAsia="pt-BR"/>
        </w:rPr>
      </w:pPr>
    </w:p>
    <w:p w14:paraId="42409129" w14:textId="262ECD96" w:rsidR="001C09D2" w:rsidRDefault="001C09D2" w:rsidP="007A2929">
      <w:pPr>
        <w:tabs>
          <w:tab w:val="left" w:pos="1830"/>
        </w:tabs>
        <w:jc w:val="center"/>
        <w:rPr>
          <w:rFonts w:ascii="Arial" w:hAnsi="Arial" w:cs="Arial"/>
          <w:noProof/>
          <w:lang w:eastAsia="pt-BR"/>
        </w:rPr>
      </w:pPr>
    </w:p>
    <w:p w14:paraId="6C91AED5" w14:textId="66534DB9" w:rsidR="001C09D2" w:rsidRDefault="001C09D2" w:rsidP="007A2929">
      <w:pPr>
        <w:tabs>
          <w:tab w:val="left" w:pos="1830"/>
        </w:tabs>
        <w:jc w:val="center"/>
        <w:rPr>
          <w:rFonts w:ascii="Arial" w:hAnsi="Arial" w:cs="Arial"/>
          <w:noProof/>
          <w:lang w:eastAsia="pt-BR"/>
        </w:rPr>
      </w:pPr>
    </w:p>
    <w:p w14:paraId="24D98E4C" w14:textId="77777777" w:rsidR="001C09D2" w:rsidRPr="00BC4648" w:rsidRDefault="001C09D2" w:rsidP="007A2929">
      <w:pPr>
        <w:tabs>
          <w:tab w:val="left" w:pos="1830"/>
        </w:tabs>
        <w:jc w:val="center"/>
        <w:rPr>
          <w:rFonts w:ascii="Arial" w:hAnsi="Arial" w:cs="Arial"/>
          <w:noProof/>
          <w:lang w:eastAsia="pt-BR"/>
        </w:rPr>
      </w:pPr>
    </w:p>
    <w:p w14:paraId="67C0B3D2" w14:textId="77777777" w:rsidR="002023EA" w:rsidRPr="00BC4648" w:rsidRDefault="00DA5928" w:rsidP="009838CA">
      <w:pPr>
        <w:pStyle w:val="ListParagraph"/>
        <w:numPr>
          <w:ilvl w:val="0"/>
          <w:numId w:val="8"/>
        </w:numPr>
        <w:tabs>
          <w:tab w:val="left" w:pos="0"/>
          <w:tab w:val="left" w:pos="284"/>
        </w:tabs>
        <w:spacing w:after="0"/>
        <w:ind w:hanging="1080"/>
        <w:rPr>
          <w:rFonts w:ascii="Arial" w:hAnsi="Arial" w:cs="Arial"/>
          <w:b/>
        </w:rPr>
      </w:pPr>
      <w:r w:rsidRPr="00BC4648">
        <w:rPr>
          <w:rFonts w:ascii="Arial" w:hAnsi="Arial" w:cs="Arial"/>
          <w:b/>
        </w:rPr>
        <w:t>Chamada Pública:</w:t>
      </w:r>
    </w:p>
    <w:p w14:paraId="66BF66EA" w14:textId="77777777" w:rsidR="0021195C" w:rsidRPr="00BC4648" w:rsidRDefault="0021195C" w:rsidP="0021195C">
      <w:pPr>
        <w:pStyle w:val="ListParagraph"/>
        <w:tabs>
          <w:tab w:val="left" w:pos="0"/>
          <w:tab w:val="left" w:pos="284"/>
        </w:tabs>
        <w:spacing w:after="0"/>
        <w:ind w:left="1080"/>
        <w:rPr>
          <w:rFonts w:ascii="Arial" w:hAnsi="Arial" w:cs="Arial"/>
          <w:b/>
        </w:rPr>
      </w:pPr>
    </w:p>
    <w:p w14:paraId="57DC00DD" w14:textId="77777777" w:rsidR="00FA08B6" w:rsidRPr="00BC4648" w:rsidRDefault="00FA08B6" w:rsidP="0021195C">
      <w:pPr>
        <w:tabs>
          <w:tab w:val="left" w:pos="1830"/>
        </w:tabs>
        <w:spacing w:after="0"/>
        <w:jc w:val="both"/>
        <w:rPr>
          <w:rFonts w:ascii="Arial" w:hAnsi="Arial" w:cs="Arial"/>
        </w:rPr>
      </w:pPr>
      <w:r w:rsidRPr="00BC4648">
        <w:rPr>
          <w:rFonts w:ascii="Arial" w:hAnsi="Arial" w:cs="Arial"/>
        </w:rPr>
        <w:t>O processo s</w:t>
      </w:r>
      <w:r w:rsidR="00DA5928" w:rsidRPr="00BC4648">
        <w:rPr>
          <w:rFonts w:ascii="Arial" w:hAnsi="Arial" w:cs="Arial"/>
        </w:rPr>
        <w:t xml:space="preserve">eletivo para </w:t>
      </w:r>
      <w:r w:rsidR="00DA5928" w:rsidRPr="00BC4648">
        <w:rPr>
          <w:rFonts w:ascii="Arial" w:hAnsi="Arial" w:cs="Arial"/>
          <w:u w:val="single"/>
        </w:rPr>
        <w:t xml:space="preserve">os </w:t>
      </w:r>
      <w:r w:rsidR="00897D21" w:rsidRPr="00BC4648">
        <w:rPr>
          <w:rFonts w:ascii="Arial" w:hAnsi="Arial" w:cs="Arial"/>
          <w:u w:val="single"/>
        </w:rPr>
        <w:t>S</w:t>
      </w:r>
      <w:r w:rsidR="00DA5928" w:rsidRPr="00BC4648">
        <w:rPr>
          <w:rFonts w:ascii="Arial" w:hAnsi="Arial" w:cs="Arial"/>
          <w:u w:val="single"/>
        </w:rPr>
        <w:t xml:space="preserve">etores </w:t>
      </w:r>
      <w:r w:rsidRPr="00BC4648">
        <w:rPr>
          <w:rFonts w:ascii="Arial" w:hAnsi="Arial" w:cs="Arial"/>
          <w:u w:val="single"/>
        </w:rPr>
        <w:t xml:space="preserve">que adotarão a modalidade de financiamento não </w:t>
      </w:r>
      <w:r w:rsidR="0005483D" w:rsidRPr="00BC4648">
        <w:rPr>
          <w:rFonts w:ascii="Arial" w:hAnsi="Arial" w:cs="Arial"/>
          <w:u w:val="single"/>
        </w:rPr>
        <w:t>reembolsável</w:t>
      </w:r>
      <w:r w:rsidR="00DA5928" w:rsidRPr="00BC4648">
        <w:rPr>
          <w:rFonts w:ascii="Arial" w:hAnsi="Arial" w:cs="Arial"/>
          <w:u w:val="single"/>
        </w:rPr>
        <w:t xml:space="preserve"> </w:t>
      </w:r>
      <w:r w:rsidRPr="00BC4648">
        <w:rPr>
          <w:rFonts w:ascii="Arial" w:hAnsi="Arial" w:cs="Arial"/>
          <w:u w:val="single"/>
        </w:rPr>
        <w:t>ou financiamento misto</w:t>
      </w:r>
      <w:r w:rsidRPr="00BC4648">
        <w:rPr>
          <w:rFonts w:ascii="Arial" w:hAnsi="Arial" w:cs="Arial"/>
        </w:rPr>
        <w:t xml:space="preserve"> (</w:t>
      </w:r>
      <w:r w:rsidR="00DA5928" w:rsidRPr="00BC4648">
        <w:rPr>
          <w:rFonts w:ascii="Arial" w:hAnsi="Arial" w:cs="Arial"/>
        </w:rPr>
        <w:t xml:space="preserve">onde uma parte </w:t>
      </w:r>
      <w:r w:rsidR="001D39BB" w:rsidRPr="00BC4648">
        <w:rPr>
          <w:rFonts w:ascii="Arial" w:hAnsi="Arial" w:cs="Arial"/>
        </w:rPr>
        <w:t xml:space="preserve">do financiamento </w:t>
      </w:r>
      <w:r w:rsidR="00DA5928" w:rsidRPr="00BC4648">
        <w:rPr>
          <w:rFonts w:ascii="Arial" w:hAnsi="Arial" w:cs="Arial"/>
        </w:rPr>
        <w:t>será reembolsável e outra não reembolsável) inicia-se com a Chamada Pública</w:t>
      </w:r>
      <w:r w:rsidR="000B1F03" w:rsidRPr="00BC4648">
        <w:rPr>
          <w:rFonts w:ascii="Arial" w:hAnsi="Arial" w:cs="Arial"/>
        </w:rPr>
        <w:t>,</w:t>
      </w:r>
      <w:r w:rsidR="00DA5928" w:rsidRPr="00BC4648">
        <w:rPr>
          <w:rFonts w:ascii="Arial" w:hAnsi="Arial" w:cs="Arial"/>
        </w:rPr>
        <w:t xml:space="preserve"> que é </w:t>
      </w:r>
      <w:r w:rsidR="00897D21" w:rsidRPr="00BC4648">
        <w:rPr>
          <w:rFonts w:ascii="Arial" w:hAnsi="Arial" w:cs="Arial"/>
        </w:rPr>
        <w:t xml:space="preserve">a </w:t>
      </w:r>
      <w:r w:rsidR="00DA5928" w:rsidRPr="00BC4648">
        <w:rPr>
          <w:rFonts w:ascii="Arial" w:hAnsi="Arial" w:cs="Arial"/>
        </w:rPr>
        <w:t>pub</w:t>
      </w:r>
      <w:r w:rsidR="001D39BB" w:rsidRPr="00BC4648">
        <w:rPr>
          <w:rFonts w:ascii="Arial" w:hAnsi="Arial" w:cs="Arial"/>
        </w:rPr>
        <w:t>licação do Edital específico para o</w:t>
      </w:r>
      <w:r w:rsidR="00DA5928" w:rsidRPr="00BC4648">
        <w:rPr>
          <w:rFonts w:ascii="Arial" w:hAnsi="Arial" w:cs="Arial"/>
        </w:rPr>
        <w:t xml:space="preserve"> setor</w:t>
      </w:r>
      <w:r w:rsidR="00897D21" w:rsidRPr="00BC4648">
        <w:rPr>
          <w:rFonts w:ascii="Arial" w:hAnsi="Arial" w:cs="Arial"/>
        </w:rPr>
        <w:t>,</w:t>
      </w:r>
      <w:r w:rsidR="00DA5928" w:rsidRPr="00BC4648">
        <w:rPr>
          <w:rFonts w:ascii="Arial" w:hAnsi="Arial" w:cs="Arial"/>
        </w:rPr>
        <w:t xml:space="preserve"> no Portal da </w:t>
      </w:r>
      <w:r w:rsidR="002F57E2" w:rsidRPr="00BC4648">
        <w:rPr>
          <w:rFonts w:ascii="Arial" w:hAnsi="Arial" w:cs="Arial"/>
        </w:rPr>
        <w:t>Finep</w:t>
      </w:r>
      <w:r w:rsidR="00DA5928" w:rsidRPr="00BC4648">
        <w:rPr>
          <w:rFonts w:ascii="Arial" w:hAnsi="Arial" w:cs="Arial"/>
        </w:rPr>
        <w:t xml:space="preserve"> (</w:t>
      </w:r>
      <w:hyperlink r:id="rId18" w:history="1">
        <w:r w:rsidR="00DA5928" w:rsidRPr="00BC4648">
          <w:rPr>
            <w:rStyle w:val="Hyperlink"/>
            <w:rFonts w:ascii="Arial" w:hAnsi="Arial" w:cs="Arial"/>
          </w:rPr>
          <w:t>http://www.</w:t>
        </w:r>
        <w:r w:rsidR="002F57E2" w:rsidRPr="00BC4648">
          <w:rPr>
            <w:rStyle w:val="Hyperlink"/>
            <w:rFonts w:ascii="Arial" w:hAnsi="Arial" w:cs="Arial"/>
          </w:rPr>
          <w:t>Finep</w:t>
        </w:r>
        <w:r w:rsidR="00DA5928" w:rsidRPr="00BC4648">
          <w:rPr>
            <w:rStyle w:val="Hyperlink"/>
            <w:rFonts w:ascii="Arial" w:hAnsi="Arial" w:cs="Arial"/>
          </w:rPr>
          <w:t>.gov.br/</w:t>
        </w:r>
      </w:hyperlink>
      <w:r w:rsidR="00DA5928" w:rsidRPr="00BC4648">
        <w:rPr>
          <w:rFonts w:ascii="Arial" w:hAnsi="Arial" w:cs="Arial"/>
        </w:rPr>
        <w:t xml:space="preserve"> )</w:t>
      </w:r>
      <w:r w:rsidR="00897D21" w:rsidRPr="00BC4648">
        <w:rPr>
          <w:rFonts w:ascii="Arial" w:hAnsi="Arial" w:cs="Arial"/>
        </w:rPr>
        <w:t>,</w:t>
      </w:r>
      <w:r w:rsidR="00DA5928" w:rsidRPr="00BC4648">
        <w:rPr>
          <w:rFonts w:ascii="Arial" w:hAnsi="Arial" w:cs="Arial"/>
        </w:rPr>
        <w:t xml:space="preserve"> cuja finalidade é a ampla divulgação</w:t>
      </w:r>
      <w:r w:rsidR="000B1F03" w:rsidRPr="00BC4648">
        <w:rPr>
          <w:rFonts w:ascii="Arial" w:hAnsi="Arial" w:cs="Arial"/>
        </w:rPr>
        <w:t xml:space="preserve"> do apoio financeiro proposto</w:t>
      </w:r>
      <w:r w:rsidR="00DA5928" w:rsidRPr="00BC4648">
        <w:rPr>
          <w:rFonts w:ascii="Arial" w:hAnsi="Arial" w:cs="Arial"/>
        </w:rPr>
        <w:t xml:space="preserve">. </w:t>
      </w:r>
      <w:r w:rsidR="000B1F03" w:rsidRPr="00BC4648">
        <w:rPr>
          <w:rFonts w:ascii="Arial" w:hAnsi="Arial" w:cs="Arial"/>
        </w:rPr>
        <w:t>Esta etapa é chamada de Habilitação do Projeto.</w:t>
      </w:r>
    </w:p>
    <w:p w14:paraId="2E1A00AB" w14:textId="77777777" w:rsidR="0021195C" w:rsidRPr="00BC4648" w:rsidRDefault="0021195C" w:rsidP="0021195C">
      <w:pPr>
        <w:tabs>
          <w:tab w:val="left" w:pos="1830"/>
        </w:tabs>
        <w:spacing w:after="0"/>
        <w:jc w:val="both"/>
        <w:rPr>
          <w:rFonts w:ascii="Arial" w:hAnsi="Arial" w:cs="Arial"/>
        </w:rPr>
      </w:pPr>
    </w:p>
    <w:p w14:paraId="3698668E" w14:textId="77777777" w:rsidR="000C25D3" w:rsidRPr="00BC4648" w:rsidRDefault="000B1F03" w:rsidP="0021195C">
      <w:pPr>
        <w:tabs>
          <w:tab w:val="left" w:pos="1830"/>
        </w:tabs>
        <w:spacing w:after="0"/>
        <w:jc w:val="both"/>
        <w:rPr>
          <w:rFonts w:ascii="Arial" w:hAnsi="Arial" w:cs="Arial"/>
        </w:rPr>
      </w:pPr>
      <w:r w:rsidRPr="00BC4648">
        <w:rPr>
          <w:rFonts w:ascii="Arial" w:hAnsi="Arial" w:cs="Arial"/>
        </w:rPr>
        <w:lastRenderedPageBreak/>
        <w:t xml:space="preserve">O Edital tem por objetivo selecionar um Plano de Negócio (PN) de empresas brasileiras que contemplem o escopo das linhas temáticas apresentadas nele. </w:t>
      </w:r>
    </w:p>
    <w:p w14:paraId="0FA3258A" w14:textId="77777777" w:rsidR="0021195C" w:rsidRPr="00BC4648" w:rsidRDefault="0021195C" w:rsidP="0021195C">
      <w:pPr>
        <w:tabs>
          <w:tab w:val="left" w:pos="1830"/>
        </w:tabs>
        <w:spacing w:after="0"/>
        <w:jc w:val="both"/>
        <w:rPr>
          <w:rFonts w:ascii="Arial" w:hAnsi="Arial" w:cs="Arial"/>
        </w:rPr>
      </w:pPr>
    </w:p>
    <w:p w14:paraId="00E3CB58" w14:textId="77777777" w:rsidR="000C25D3" w:rsidRPr="00BC4648" w:rsidRDefault="00897D21" w:rsidP="000C25D3">
      <w:pPr>
        <w:autoSpaceDE w:val="0"/>
        <w:autoSpaceDN w:val="0"/>
        <w:adjustRightInd w:val="0"/>
        <w:spacing w:after="0" w:line="240" w:lineRule="auto"/>
        <w:jc w:val="both"/>
        <w:rPr>
          <w:rFonts w:ascii="Arial" w:hAnsi="Arial" w:cs="Arial"/>
        </w:rPr>
      </w:pPr>
      <w:r w:rsidRPr="00BC4648">
        <w:rPr>
          <w:rFonts w:ascii="Arial" w:hAnsi="Arial" w:cs="Arial"/>
        </w:rPr>
        <w:t>O PN</w:t>
      </w:r>
      <w:r w:rsidR="000C25D3" w:rsidRPr="00BC4648">
        <w:rPr>
          <w:rFonts w:ascii="Arial" w:hAnsi="Arial" w:cs="Arial"/>
        </w:rPr>
        <w:t xml:space="preserve"> organiza as informações desenvolvidas e coletadas sobre um negócio ou empreendimento</w:t>
      </w:r>
      <w:r w:rsidRPr="00BC4648">
        <w:rPr>
          <w:rFonts w:ascii="Arial" w:hAnsi="Arial" w:cs="Arial"/>
        </w:rPr>
        <w:t xml:space="preserve"> </w:t>
      </w:r>
      <w:r w:rsidR="000C25D3" w:rsidRPr="00BC4648">
        <w:rPr>
          <w:rFonts w:ascii="Arial" w:hAnsi="Arial" w:cs="Arial"/>
        </w:rPr>
        <w:t>que uma empresa, ou conjunto destas</w:t>
      </w:r>
      <w:r w:rsidRPr="00BC4648">
        <w:rPr>
          <w:rFonts w:ascii="Arial" w:hAnsi="Arial" w:cs="Arial"/>
        </w:rPr>
        <w:t xml:space="preserve"> almeja</w:t>
      </w:r>
      <w:r w:rsidR="000C25D3" w:rsidRPr="00BC4648">
        <w:rPr>
          <w:rFonts w:ascii="Arial" w:hAnsi="Arial" w:cs="Arial"/>
        </w:rPr>
        <w:t xml:space="preserve"> realizar. Ele deve proporcionar uma visão clara e</w:t>
      </w:r>
      <w:r w:rsidRPr="00BC4648">
        <w:rPr>
          <w:rFonts w:ascii="Arial" w:hAnsi="Arial" w:cs="Arial"/>
        </w:rPr>
        <w:t xml:space="preserve"> </w:t>
      </w:r>
      <w:r w:rsidR="000C25D3" w:rsidRPr="00BC4648">
        <w:rPr>
          <w:rFonts w:ascii="Arial" w:hAnsi="Arial" w:cs="Arial"/>
        </w:rPr>
        <w:t xml:space="preserve">consistente sobre o </w:t>
      </w:r>
      <w:r w:rsidRPr="00BC4648">
        <w:rPr>
          <w:rFonts w:ascii="Arial" w:hAnsi="Arial" w:cs="Arial"/>
        </w:rPr>
        <w:t>desenvolvimento de um negócio/</w:t>
      </w:r>
      <w:r w:rsidR="000C25D3" w:rsidRPr="00BC4648">
        <w:rPr>
          <w:rFonts w:ascii="Arial" w:hAnsi="Arial" w:cs="Arial"/>
        </w:rPr>
        <w:t>empreendimento até o</w:t>
      </w:r>
      <w:r w:rsidRPr="00BC4648">
        <w:rPr>
          <w:rFonts w:ascii="Arial" w:hAnsi="Arial" w:cs="Arial"/>
        </w:rPr>
        <w:t xml:space="preserve"> </w:t>
      </w:r>
      <w:r w:rsidR="000C25D3" w:rsidRPr="00BC4648">
        <w:rPr>
          <w:rFonts w:ascii="Arial" w:hAnsi="Arial" w:cs="Arial"/>
        </w:rPr>
        <w:t xml:space="preserve">atingimento de metas alcançáveis/viáveis. Assim, devem estar descritos: i) a empresa, sua estratégia e como o </w:t>
      </w:r>
      <w:r w:rsidR="001D39BB" w:rsidRPr="00BC4648">
        <w:rPr>
          <w:rFonts w:ascii="Arial" w:hAnsi="Arial" w:cs="Arial"/>
        </w:rPr>
        <w:t>PN</w:t>
      </w:r>
      <w:r w:rsidR="000C25D3" w:rsidRPr="00BC4648">
        <w:rPr>
          <w:rFonts w:ascii="Arial" w:hAnsi="Arial" w:cs="Arial"/>
        </w:rPr>
        <w:t xml:space="preserve"> a ela se associa; ii) o empreendimento; iii) a análise de mercado; iv) os produtos ou serviços a serem gerados; v) o plano de comercialização dos produtos; e vi) o planejamento financeiro do PN.</w:t>
      </w:r>
    </w:p>
    <w:p w14:paraId="3DFCA8E4" w14:textId="77777777" w:rsidR="000C25D3" w:rsidRPr="00BC4648" w:rsidRDefault="000C25D3" w:rsidP="000C25D3">
      <w:pPr>
        <w:autoSpaceDE w:val="0"/>
        <w:autoSpaceDN w:val="0"/>
        <w:adjustRightInd w:val="0"/>
        <w:spacing w:after="0" w:line="240" w:lineRule="auto"/>
        <w:jc w:val="both"/>
        <w:rPr>
          <w:rFonts w:ascii="Arial" w:hAnsi="Arial" w:cs="Arial"/>
        </w:rPr>
      </w:pPr>
    </w:p>
    <w:p w14:paraId="20E7F5F8" w14:textId="77777777" w:rsidR="00E356A5" w:rsidRPr="00BC4648" w:rsidRDefault="00E356A5" w:rsidP="00E356A5">
      <w:pPr>
        <w:autoSpaceDE w:val="0"/>
        <w:autoSpaceDN w:val="0"/>
        <w:adjustRightInd w:val="0"/>
        <w:spacing w:after="0" w:line="240" w:lineRule="auto"/>
        <w:jc w:val="both"/>
        <w:rPr>
          <w:rFonts w:ascii="Arial" w:hAnsi="Arial" w:cs="Arial"/>
        </w:rPr>
      </w:pPr>
      <w:r w:rsidRPr="00BC4648">
        <w:rPr>
          <w:rFonts w:ascii="Arial" w:hAnsi="Arial" w:cs="Arial"/>
        </w:rPr>
        <w:t xml:space="preserve">O envio dos PN deverá ser realizado apenas por Empresas Brasileiras em modelo a ser divulgado no sítio eletrônico da </w:t>
      </w:r>
      <w:r w:rsidR="002F57E2" w:rsidRPr="00BC4648">
        <w:rPr>
          <w:rFonts w:ascii="Arial" w:hAnsi="Arial" w:cs="Arial"/>
        </w:rPr>
        <w:t>Finep</w:t>
      </w:r>
      <w:r w:rsidRPr="00BC4648">
        <w:rPr>
          <w:rFonts w:ascii="Arial" w:hAnsi="Arial" w:cs="Arial"/>
        </w:rPr>
        <w:t>, devendo, para tanto, observar o seguinte:</w:t>
      </w:r>
    </w:p>
    <w:p w14:paraId="7DD3E070" w14:textId="77777777" w:rsidR="00E356A5" w:rsidRPr="00BC4648" w:rsidRDefault="00E356A5" w:rsidP="00E356A5">
      <w:pPr>
        <w:autoSpaceDE w:val="0"/>
        <w:autoSpaceDN w:val="0"/>
        <w:adjustRightInd w:val="0"/>
        <w:spacing w:after="0" w:line="240" w:lineRule="auto"/>
        <w:jc w:val="both"/>
        <w:rPr>
          <w:rFonts w:ascii="Arial" w:hAnsi="Arial" w:cs="Arial"/>
        </w:rPr>
      </w:pPr>
    </w:p>
    <w:p w14:paraId="4456357A" w14:textId="77777777" w:rsidR="00C012A3" w:rsidRPr="00BC4648" w:rsidRDefault="0005483D" w:rsidP="00EE5AA7">
      <w:pPr>
        <w:pStyle w:val="ListParagraph"/>
        <w:numPr>
          <w:ilvl w:val="0"/>
          <w:numId w:val="4"/>
        </w:numPr>
        <w:autoSpaceDE w:val="0"/>
        <w:autoSpaceDN w:val="0"/>
        <w:adjustRightInd w:val="0"/>
        <w:spacing w:after="0" w:line="240" w:lineRule="auto"/>
        <w:ind w:left="851" w:hanging="284"/>
        <w:jc w:val="both"/>
        <w:rPr>
          <w:rFonts w:ascii="Arial" w:hAnsi="Arial" w:cs="Arial"/>
        </w:rPr>
      </w:pPr>
      <w:r w:rsidRPr="00BC4648">
        <w:rPr>
          <w:rFonts w:ascii="Arial" w:hAnsi="Arial" w:cs="Arial"/>
        </w:rPr>
        <w:t>D</w:t>
      </w:r>
      <w:r w:rsidR="00E356A5" w:rsidRPr="00BC4648">
        <w:rPr>
          <w:rFonts w:ascii="Arial" w:hAnsi="Arial" w:cs="Arial"/>
        </w:rPr>
        <w:t xml:space="preserve">eve contemplar o empreendimento em todas as suas fases, </w:t>
      </w:r>
      <w:r w:rsidR="001D39BB" w:rsidRPr="00BC4648">
        <w:rPr>
          <w:rFonts w:ascii="Arial" w:hAnsi="Arial" w:cs="Arial"/>
        </w:rPr>
        <w:t>compreendendo</w:t>
      </w:r>
      <w:r w:rsidR="00E356A5" w:rsidRPr="00BC4648">
        <w:rPr>
          <w:rFonts w:ascii="Arial" w:hAnsi="Arial" w:cs="Arial"/>
        </w:rPr>
        <w:t xml:space="preserve"> sua estratégia, descrição, planejamento e execução dos investimentos produtivos, desde as etapas de pesquisa e desenvolvimento, até a inserção no mercado e comercialização de produtos. </w:t>
      </w:r>
    </w:p>
    <w:p w14:paraId="3A4E6ED9" w14:textId="77777777" w:rsidR="00C012A3" w:rsidRPr="00BC4648" w:rsidRDefault="0005483D" w:rsidP="00EE5AA7">
      <w:pPr>
        <w:pStyle w:val="ListParagraph"/>
        <w:numPr>
          <w:ilvl w:val="0"/>
          <w:numId w:val="4"/>
        </w:numPr>
        <w:autoSpaceDE w:val="0"/>
        <w:autoSpaceDN w:val="0"/>
        <w:adjustRightInd w:val="0"/>
        <w:spacing w:after="0" w:line="240" w:lineRule="auto"/>
        <w:ind w:left="851" w:hanging="284"/>
        <w:jc w:val="both"/>
        <w:rPr>
          <w:rFonts w:ascii="Arial" w:hAnsi="Arial" w:cs="Arial"/>
        </w:rPr>
      </w:pPr>
      <w:r w:rsidRPr="00BC4648">
        <w:rPr>
          <w:rFonts w:ascii="Arial" w:hAnsi="Arial" w:cs="Arial"/>
        </w:rPr>
        <w:t>D</w:t>
      </w:r>
      <w:r w:rsidR="00C012A3" w:rsidRPr="00BC4648">
        <w:rPr>
          <w:rFonts w:ascii="Arial" w:hAnsi="Arial" w:cs="Arial"/>
        </w:rPr>
        <w:t>everão ter valor mínimo e prazo de execução dentro do que for estabelecido no Edital. Além disso, deverão ser executados no território nacional e terem finalidades aderentes ao objetivo descrito nas linhas temáticas atribuídas.</w:t>
      </w:r>
    </w:p>
    <w:p w14:paraId="6DFF5964" w14:textId="77777777" w:rsidR="00E356A5" w:rsidRPr="00BC4648" w:rsidRDefault="00E356A5" w:rsidP="00EE5AA7">
      <w:pPr>
        <w:pStyle w:val="ListParagraph"/>
        <w:numPr>
          <w:ilvl w:val="0"/>
          <w:numId w:val="4"/>
        </w:numPr>
        <w:autoSpaceDE w:val="0"/>
        <w:autoSpaceDN w:val="0"/>
        <w:adjustRightInd w:val="0"/>
        <w:spacing w:after="0" w:line="240" w:lineRule="auto"/>
        <w:ind w:left="851" w:hanging="284"/>
        <w:jc w:val="both"/>
        <w:rPr>
          <w:rFonts w:ascii="Arial" w:hAnsi="Arial" w:cs="Arial"/>
        </w:rPr>
      </w:pPr>
      <w:r w:rsidRPr="00BC4648">
        <w:rPr>
          <w:rFonts w:ascii="Arial" w:hAnsi="Arial" w:cs="Arial"/>
        </w:rPr>
        <w:t xml:space="preserve">As Empresas Líderes poderão apresentar seus </w:t>
      </w:r>
      <w:r w:rsidR="001D39BB" w:rsidRPr="00BC4648">
        <w:rPr>
          <w:rFonts w:ascii="Arial" w:hAnsi="Arial" w:cs="Arial"/>
        </w:rPr>
        <w:t>PN</w:t>
      </w:r>
      <w:r w:rsidRPr="00BC4648">
        <w:rPr>
          <w:rFonts w:ascii="Arial" w:hAnsi="Arial" w:cs="Arial"/>
        </w:rPr>
        <w:t xml:space="preserve"> individualmente ou em parceria com outras empresas ou com ICTs.</w:t>
      </w:r>
    </w:p>
    <w:p w14:paraId="78153401" w14:textId="77777777" w:rsidR="00E356A5" w:rsidRPr="00BC4648" w:rsidRDefault="00E356A5" w:rsidP="00EE5AA7">
      <w:pPr>
        <w:pStyle w:val="ListParagraph"/>
        <w:numPr>
          <w:ilvl w:val="0"/>
          <w:numId w:val="4"/>
        </w:numPr>
        <w:autoSpaceDE w:val="0"/>
        <w:autoSpaceDN w:val="0"/>
        <w:adjustRightInd w:val="0"/>
        <w:spacing w:after="0" w:line="240" w:lineRule="auto"/>
        <w:ind w:left="851" w:hanging="284"/>
        <w:jc w:val="both"/>
        <w:rPr>
          <w:rFonts w:ascii="Arial" w:hAnsi="Arial" w:cs="Arial"/>
        </w:rPr>
      </w:pPr>
      <w:r w:rsidRPr="00BC4648">
        <w:rPr>
          <w:rFonts w:ascii="Arial" w:hAnsi="Arial" w:cs="Arial"/>
        </w:rPr>
        <w:t>O envio dos P</w:t>
      </w:r>
      <w:r w:rsidR="001D39BB" w:rsidRPr="00BC4648">
        <w:rPr>
          <w:rFonts w:ascii="Arial" w:hAnsi="Arial" w:cs="Arial"/>
        </w:rPr>
        <w:t>N</w:t>
      </w:r>
      <w:r w:rsidRPr="00BC4648">
        <w:rPr>
          <w:rFonts w:ascii="Arial" w:hAnsi="Arial" w:cs="Arial"/>
        </w:rPr>
        <w:t xml:space="preserve"> deverá ocorrer exclusivamente em meio </w:t>
      </w:r>
      <w:r w:rsidR="00897D21" w:rsidRPr="00BC4648">
        <w:rPr>
          <w:rFonts w:ascii="Arial" w:hAnsi="Arial" w:cs="Arial"/>
        </w:rPr>
        <w:t>eletrônico</w:t>
      </w:r>
      <w:r w:rsidR="001D39BB" w:rsidRPr="00BC4648">
        <w:rPr>
          <w:rFonts w:ascii="Arial" w:hAnsi="Arial" w:cs="Arial"/>
        </w:rPr>
        <w:t>,</w:t>
      </w:r>
      <w:r w:rsidR="00897D21" w:rsidRPr="00BC4648">
        <w:rPr>
          <w:rFonts w:ascii="Arial" w:hAnsi="Arial" w:cs="Arial"/>
        </w:rPr>
        <w:t xml:space="preserve"> n</w:t>
      </w:r>
      <w:r w:rsidRPr="00BC4648">
        <w:rPr>
          <w:rFonts w:ascii="Arial" w:hAnsi="Arial" w:cs="Arial"/>
        </w:rPr>
        <w:t xml:space="preserve">as datas </w:t>
      </w:r>
      <w:proofErr w:type="gramStart"/>
      <w:r w:rsidRPr="00BC4648">
        <w:rPr>
          <w:rFonts w:ascii="Arial" w:hAnsi="Arial" w:cs="Arial"/>
        </w:rPr>
        <w:t>limites estabelecidas</w:t>
      </w:r>
      <w:proofErr w:type="gramEnd"/>
      <w:r w:rsidRPr="00BC4648">
        <w:rPr>
          <w:rFonts w:ascii="Arial" w:hAnsi="Arial" w:cs="Arial"/>
        </w:rPr>
        <w:t xml:space="preserve"> no Edital, mediante o preenchimento do formulário que será oportunamente disponibilizado no sítio eletrônico da </w:t>
      </w:r>
      <w:r w:rsidR="002F57E2" w:rsidRPr="00BC4648">
        <w:rPr>
          <w:rFonts w:ascii="Arial" w:hAnsi="Arial" w:cs="Arial"/>
        </w:rPr>
        <w:t>Finep</w:t>
      </w:r>
      <w:r w:rsidRPr="00BC4648">
        <w:rPr>
          <w:rFonts w:ascii="Arial" w:hAnsi="Arial" w:cs="Arial"/>
        </w:rPr>
        <w:t>.</w:t>
      </w:r>
    </w:p>
    <w:p w14:paraId="6079131B" w14:textId="77777777" w:rsidR="00DB0AF7" w:rsidRPr="00BC4648" w:rsidRDefault="00DB0AF7" w:rsidP="00DB0AF7">
      <w:pPr>
        <w:autoSpaceDE w:val="0"/>
        <w:autoSpaceDN w:val="0"/>
        <w:adjustRightInd w:val="0"/>
        <w:spacing w:after="0" w:line="240" w:lineRule="auto"/>
        <w:rPr>
          <w:rFonts w:ascii="Arial" w:hAnsi="Arial" w:cs="Arial"/>
        </w:rPr>
      </w:pPr>
    </w:p>
    <w:p w14:paraId="1FDEDFAF" w14:textId="77777777" w:rsidR="00F5228B" w:rsidRPr="00BC4648" w:rsidRDefault="000C25D3" w:rsidP="00F5228B">
      <w:pPr>
        <w:autoSpaceDE w:val="0"/>
        <w:autoSpaceDN w:val="0"/>
        <w:adjustRightInd w:val="0"/>
        <w:spacing w:after="0" w:line="240" w:lineRule="auto"/>
        <w:jc w:val="both"/>
        <w:rPr>
          <w:rFonts w:ascii="Arial" w:hAnsi="Arial" w:cs="Arial"/>
        </w:rPr>
      </w:pPr>
      <w:r w:rsidRPr="00BC4648">
        <w:rPr>
          <w:rFonts w:ascii="Arial" w:hAnsi="Arial" w:cs="Arial"/>
        </w:rPr>
        <w:t xml:space="preserve">A Seleção Pública </w:t>
      </w:r>
      <w:r w:rsidR="00897D21" w:rsidRPr="00BC4648">
        <w:rPr>
          <w:rFonts w:ascii="Arial" w:hAnsi="Arial" w:cs="Arial"/>
        </w:rPr>
        <w:t xml:space="preserve">será realizada de acordo com o </w:t>
      </w:r>
      <w:r w:rsidR="0005483D" w:rsidRPr="00BC4648">
        <w:rPr>
          <w:rFonts w:ascii="Arial" w:hAnsi="Arial" w:cs="Arial"/>
        </w:rPr>
        <w:t>pré-estabelecida</w:t>
      </w:r>
      <w:r w:rsidR="00897D21" w:rsidRPr="00BC4648">
        <w:rPr>
          <w:rFonts w:ascii="Arial" w:hAnsi="Arial" w:cs="Arial"/>
        </w:rPr>
        <w:t xml:space="preserve"> no Edital e</w:t>
      </w:r>
      <w:r w:rsidRPr="00BC4648">
        <w:rPr>
          <w:rFonts w:ascii="Arial" w:hAnsi="Arial" w:cs="Arial"/>
        </w:rPr>
        <w:t xml:space="preserve"> conduzida pelo Comitê de Avaliação</w:t>
      </w:r>
      <w:r w:rsidR="000310EC" w:rsidRPr="00BC4648">
        <w:rPr>
          <w:rFonts w:ascii="Arial" w:hAnsi="Arial" w:cs="Arial"/>
        </w:rPr>
        <w:t xml:space="preserve"> </w:t>
      </w:r>
      <w:r w:rsidR="00DB0AF7" w:rsidRPr="00BC4648">
        <w:rPr>
          <w:rFonts w:ascii="Arial" w:hAnsi="Arial" w:cs="Arial"/>
        </w:rPr>
        <w:t xml:space="preserve">formado por representantes da </w:t>
      </w:r>
      <w:r w:rsidR="002F57E2" w:rsidRPr="00BC4648">
        <w:rPr>
          <w:rFonts w:ascii="Arial" w:hAnsi="Arial" w:cs="Arial"/>
        </w:rPr>
        <w:t>Finep</w:t>
      </w:r>
      <w:r w:rsidR="0005483D" w:rsidRPr="00BC4648">
        <w:rPr>
          <w:rFonts w:ascii="Arial" w:hAnsi="Arial" w:cs="Arial"/>
        </w:rPr>
        <w:t>. Est</w:t>
      </w:r>
      <w:r w:rsidR="00897D21" w:rsidRPr="00BC4648">
        <w:rPr>
          <w:rFonts w:ascii="Arial" w:hAnsi="Arial" w:cs="Arial"/>
        </w:rPr>
        <w:t>e</w:t>
      </w:r>
      <w:r w:rsidR="00F5228B" w:rsidRPr="00BC4648">
        <w:rPr>
          <w:rFonts w:ascii="Arial" w:hAnsi="Arial" w:cs="Arial"/>
        </w:rPr>
        <w:t xml:space="preserve"> poderá contar com a participação de especialistas </w:t>
      </w:r>
      <w:r w:rsidR="00F5228B" w:rsidRPr="00BC4648">
        <w:rPr>
          <w:rFonts w:ascii="Arial" w:hAnsi="Arial" w:cs="Arial"/>
          <w:i/>
          <w:iCs/>
        </w:rPr>
        <w:t>ad hoc</w:t>
      </w:r>
      <w:r w:rsidR="00F5228B" w:rsidRPr="00BC4648">
        <w:rPr>
          <w:rFonts w:ascii="Arial" w:hAnsi="Arial" w:cs="Arial"/>
        </w:rPr>
        <w:t xml:space="preserve">, integrantes ou não do quadro de pessoal da </w:t>
      </w:r>
      <w:r w:rsidR="002F57E2" w:rsidRPr="00BC4648">
        <w:rPr>
          <w:rFonts w:ascii="Arial" w:hAnsi="Arial" w:cs="Arial"/>
        </w:rPr>
        <w:t>Finep</w:t>
      </w:r>
      <w:r w:rsidRPr="00BC4648">
        <w:rPr>
          <w:rFonts w:ascii="Arial" w:hAnsi="Arial" w:cs="Arial"/>
        </w:rPr>
        <w:t>.</w:t>
      </w:r>
      <w:r w:rsidR="00DB0AF7" w:rsidRPr="00BC4648">
        <w:rPr>
          <w:rFonts w:ascii="Arial" w:hAnsi="Arial" w:cs="Arial"/>
        </w:rPr>
        <w:t xml:space="preserve"> </w:t>
      </w:r>
    </w:p>
    <w:p w14:paraId="4437ED21" w14:textId="77777777" w:rsidR="00F5228B" w:rsidRPr="00BC4648" w:rsidRDefault="00F5228B" w:rsidP="00F5228B">
      <w:pPr>
        <w:autoSpaceDE w:val="0"/>
        <w:autoSpaceDN w:val="0"/>
        <w:adjustRightInd w:val="0"/>
        <w:spacing w:after="0" w:line="240" w:lineRule="auto"/>
        <w:jc w:val="both"/>
        <w:rPr>
          <w:rFonts w:ascii="Arial" w:hAnsi="Arial" w:cs="Arial"/>
        </w:rPr>
      </w:pPr>
    </w:p>
    <w:p w14:paraId="3090D971" w14:textId="77777777" w:rsidR="00DB0AF7" w:rsidRPr="00BC4648" w:rsidRDefault="00DB0AF7" w:rsidP="00F5228B">
      <w:pPr>
        <w:autoSpaceDE w:val="0"/>
        <w:autoSpaceDN w:val="0"/>
        <w:adjustRightInd w:val="0"/>
        <w:spacing w:after="0" w:line="240" w:lineRule="auto"/>
        <w:jc w:val="both"/>
        <w:rPr>
          <w:rFonts w:ascii="Arial" w:hAnsi="Arial" w:cs="Arial"/>
        </w:rPr>
      </w:pPr>
      <w:r w:rsidRPr="00BC4648">
        <w:rPr>
          <w:rFonts w:ascii="Arial" w:hAnsi="Arial" w:cs="Arial"/>
        </w:rPr>
        <w:t xml:space="preserve">O </w:t>
      </w:r>
      <w:r w:rsidR="00F5228B" w:rsidRPr="00BC4648">
        <w:rPr>
          <w:rFonts w:ascii="Arial" w:hAnsi="Arial" w:cs="Arial"/>
        </w:rPr>
        <w:t xml:space="preserve">Comitê de Avaliação poderá, para esclarecimento de dúvidas em relação aos PNs, ao longo do processo de seleção, solicitar informações e documentações adicionais, realizar </w:t>
      </w:r>
      <w:r w:rsidR="001D39BB" w:rsidRPr="00BC4648">
        <w:rPr>
          <w:rFonts w:ascii="Arial" w:hAnsi="Arial" w:cs="Arial"/>
        </w:rPr>
        <w:t>visita conjunta às instalações das</w:t>
      </w:r>
      <w:r w:rsidR="00F5228B" w:rsidRPr="00BC4648">
        <w:rPr>
          <w:rFonts w:ascii="Arial" w:hAnsi="Arial" w:cs="Arial"/>
        </w:rPr>
        <w:t xml:space="preserve"> empresa</w:t>
      </w:r>
      <w:r w:rsidR="001D39BB" w:rsidRPr="00BC4648">
        <w:rPr>
          <w:rFonts w:ascii="Arial" w:hAnsi="Arial" w:cs="Arial"/>
        </w:rPr>
        <w:t>s</w:t>
      </w:r>
      <w:r w:rsidR="00F5228B" w:rsidRPr="00BC4648">
        <w:rPr>
          <w:rFonts w:ascii="Arial" w:hAnsi="Arial" w:cs="Arial"/>
        </w:rPr>
        <w:t xml:space="preserve"> participante</w:t>
      </w:r>
      <w:r w:rsidR="001D39BB" w:rsidRPr="00BC4648">
        <w:rPr>
          <w:rFonts w:ascii="Arial" w:hAnsi="Arial" w:cs="Arial"/>
        </w:rPr>
        <w:t>s</w:t>
      </w:r>
      <w:r w:rsidR="00F5228B" w:rsidRPr="00BC4648">
        <w:rPr>
          <w:rFonts w:ascii="Arial" w:hAnsi="Arial" w:cs="Arial"/>
        </w:rPr>
        <w:t xml:space="preserve">, promover reuniões presenciais ou adotar outras medidas que se façam necessárias à condução da seleção. </w:t>
      </w:r>
    </w:p>
    <w:p w14:paraId="3FF27E58" w14:textId="77777777" w:rsidR="00DB0AF7" w:rsidRPr="00BC4648" w:rsidRDefault="00DB0AF7" w:rsidP="00F5228B">
      <w:pPr>
        <w:autoSpaceDE w:val="0"/>
        <w:autoSpaceDN w:val="0"/>
        <w:adjustRightInd w:val="0"/>
        <w:spacing w:after="0" w:line="240" w:lineRule="auto"/>
        <w:jc w:val="both"/>
        <w:rPr>
          <w:rFonts w:ascii="Arial" w:hAnsi="Arial" w:cs="Arial"/>
        </w:rPr>
      </w:pPr>
    </w:p>
    <w:p w14:paraId="54E5DBF2" w14:textId="3B219EE5" w:rsidR="000C25D3" w:rsidRDefault="00DB0AF7" w:rsidP="00F5228B">
      <w:pPr>
        <w:autoSpaceDE w:val="0"/>
        <w:autoSpaceDN w:val="0"/>
        <w:adjustRightInd w:val="0"/>
        <w:spacing w:after="0" w:line="240" w:lineRule="auto"/>
        <w:jc w:val="both"/>
        <w:rPr>
          <w:rFonts w:ascii="Arial" w:hAnsi="Arial" w:cs="Arial"/>
        </w:rPr>
      </w:pPr>
      <w:r w:rsidRPr="00BC4648">
        <w:rPr>
          <w:rFonts w:ascii="Arial" w:hAnsi="Arial" w:cs="Arial"/>
        </w:rPr>
        <w:t>A avaliação de cada parâmetro (excetuando-se a Aderência Temática) dos PNs decorrerá da multiplicação de uma nota a ele atribuída pelo Comitê de</w:t>
      </w:r>
      <w:r w:rsidR="00F5228B" w:rsidRPr="00BC4648">
        <w:rPr>
          <w:rFonts w:ascii="Arial" w:hAnsi="Arial" w:cs="Arial"/>
        </w:rPr>
        <w:t xml:space="preserve"> </w:t>
      </w:r>
      <w:r w:rsidRPr="00BC4648">
        <w:rPr>
          <w:rFonts w:ascii="Arial" w:hAnsi="Arial" w:cs="Arial"/>
        </w:rPr>
        <w:t xml:space="preserve">Avaliação, de 0 a 10, ponderada pelos pesos indicados no </w:t>
      </w:r>
      <w:r w:rsidR="00F5228B" w:rsidRPr="00BC4648">
        <w:rPr>
          <w:rFonts w:ascii="Arial" w:hAnsi="Arial" w:cs="Arial"/>
        </w:rPr>
        <w:t>Edital. A tabela a seguir expõe os parâmetros e</w:t>
      </w:r>
      <w:r w:rsidR="00897D21" w:rsidRPr="00BC4648">
        <w:rPr>
          <w:rFonts w:ascii="Arial" w:hAnsi="Arial" w:cs="Arial"/>
        </w:rPr>
        <w:t xml:space="preserve"> seus</w:t>
      </w:r>
      <w:r w:rsidR="00F5228B" w:rsidRPr="00BC4648">
        <w:rPr>
          <w:rFonts w:ascii="Arial" w:hAnsi="Arial" w:cs="Arial"/>
        </w:rPr>
        <w:t xml:space="preserve"> conceitos que deverão ser avaliados.</w:t>
      </w:r>
    </w:p>
    <w:p w14:paraId="13D97C5A" w14:textId="34B306AE" w:rsidR="001C09D2" w:rsidRDefault="001C09D2" w:rsidP="00F5228B">
      <w:pPr>
        <w:autoSpaceDE w:val="0"/>
        <w:autoSpaceDN w:val="0"/>
        <w:adjustRightInd w:val="0"/>
        <w:spacing w:after="0" w:line="240" w:lineRule="auto"/>
        <w:jc w:val="both"/>
        <w:rPr>
          <w:rFonts w:ascii="Arial" w:hAnsi="Arial" w:cs="Arial"/>
        </w:rPr>
      </w:pPr>
    </w:p>
    <w:p w14:paraId="5314222B" w14:textId="77777777" w:rsidR="001C09D2" w:rsidRPr="00BC4648" w:rsidRDefault="001C09D2" w:rsidP="00F5228B">
      <w:pPr>
        <w:autoSpaceDE w:val="0"/>
        <w:autoSpaceDN w:val="0"/>
        <w:adjustRightInd w:val="0"/>
        <w:spacing w:after="0" w:line="240" w:lineRule="auto"/>
        <w:jc w:val="both"/>
        <w:rPr>
          <w:rFonts w:ascii="Arial" w:hAnsi="Arial" w:cs="Arial"/>
        </w:rPr>
      </w:pPr>
    </w:p>
    <w:tbl>
      <w:tblPr>
        <w:tblpPr w:leftFromText="141" w:rightFromText="141" w:vertAnchor="text" w:horzAnchor="margin" w:tblpXSpec="center" w:tblpY="281"/>
        <w:tblW w:w="9426" w:type="dxa"/>
        <w:tblCellMar>
          <w:left w:w="70" w:type="dxa"/>
          <w:right w:w="70" w:type="dxa"/>
        </w:tblCellMar>
        <w:tblLook w:val="04A0" w:firstRow="1" w:lastRow="0" w:firstColumn="1" w:lastColumn="0" w:noHBand="0" w:noVBand="1"/>
      </w:tblPr>
      <w:tblGrid>
        <w:gridCol w:w="1739"/>
        <w:gridCol w:w="7687"/>
      </w:tblGrid>
      <w:tr w:rsidR="000C5C90" w:rsidRPr="00BC4648" w14:paraId="1AEBC37E" w14:textId="77777777" w:rsidTr="00D648BB">
        <w:trPr>
          <w:trHeight w:val="300"/>
          <w:tblHeader/>
        </w:trPr>
        <w:tc>
          <w:tcPr>
            <w:tcW w:w="1739" w:type="dxa"/>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14:paraId="1133B4EC" w14:textId="77777777" w:rsidR="000C5C90" w:rsidRPr="00BC4648" w:rsidRDefault="000C5C90" w:rsidP="000C5C90">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Parâmetros</w:t>
            </w:r>
          </w:p>
        </w:tc>
        <w:tc>
          <w:tcPr>
            <w:tcW w:w="7687" w:type="dxa"/>
            <w:tcBorders>
              <w:top w:val="single" w:sz="8" w:space="0" w:color="auto"/>
              <w:left w:val="nil"/>
              <w:bottom w:val="single" w:sz="4" w:space="0" w:color="auto"/>
              <w:right w:val="single" w:sz="8" w:space="0" w:color="auto"/>
            </w:tcBorders>
            <w:shd w:val="clear" w:color="auto" w:fill="BFBFBF" w:themeFill="background1" w:themeFillShade="BF"/>
            <w:noWrap/>
            <w:vAlign w:val="bottom"/>
            <w:hideMark/>
          </w:tcPr>
          <w:p w14:paraId="07B08BB1" w14:textId="77777777" w:rsidR="000C5C90" w:rsidRPr="00BC4648" w:rsidRDefault="000C5C90" w:rsidP="000C5C90">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Conceitos</w:t>
            </w:r>
          </w:p>
        </w:tc>
      </w:tr>
      <w:tr w:rsidR="000C5C90" w:rsidRPr="00BC4648" w14:paraId="7CC91C7B" w14:textId="77777777" w:rsidTr="00D648BB">
        <w:trPr>
          <w:trHeight w:val="1500"/>
        </w:trPr>
        <w:tc>
          <w:tcPr>
            <w:tcW w:w="1739" w:type="dxa"/>
            <w:tcBorders>
              <w:top w:val="nil"/>
              <w:left w:val="single" w:sz="8" w:space="0" w:color="auto"/>
              <w:bottom w:val="single" w:sz="4" w:space="0" w:color="auto"/>
              <w:right w:val="single" w:sz="4" w:space="0" w:color="auto"/>
            </w:tcBorders>
            <w:shd w:val="clear" w:color="auto" w:fill="auto"/>
            <w:noWrap/>
            <w:vAlign w:val="center"/>
            <w:hideMark/>
          </w:tcPr>
          <w:p w14:paraId="61B78978" w14:textId="77777777" w:rsidR="000C5C90" w:rsidRPr="00BC4648" w:rsidRDefault="000C5C90" w:rsidP="000C5C90">
            <w:pPr>
              <w:spacing w:after="0" w:line="240" w:lineRule="auto"/>
              <w:rPr>
                <w:rFonts w:ascii="Arial" w:eastAsia="Times New Roman" w:hAnsi="Arial" w:cs="Arial"/>
                <w:sz w:val="20"/>
                <w:szCs w:val="20"/>
                <w:lang w:eastAsia="pt-BR"/>
              </w:rPr>
            </w:pPr>
            <w:r w:rsidRPr="00BC4648">
              <w:rPr>
                <w:rFonts w:ascii="Arial" w:eastAsia="Times New Roman" w:hAnsi="Arial" w:cs="Arial"/>
                <w:sz w:val="20"/>
                <w:szCs w:val="20"/>
                <w:lang w:eastAsia="pt-BR"/>
              </w:rPr>
              <w:t xml:space="preserve">Consistência do PN </w:t>
            </w:r>
          </w:p>
        </w:tc>
        <w:tc>
          <w:tcPr>
            <w:tcW w:w="7687" w:type="dxa"/>
            <w:tcBorders>
              <w:top w:val="nil"/>
              <w:left w:val="nil"/>
              <w:bottom w:val="single" w:sz="4" w:space="0" w:color="auto"/>
              <w:right w:val="single" w:sz="8" w:space="0" w:color="auto"/>
            </w:tcBorders>
            <w:shd w:val="clear" w:color="auto" w:fill="auto"/>
            <w:vAlign w:val="center"/>
            <w:hideMark/>
          </w:tcPr>
          <w:p w14:paraId="5921B27C" w14:textId="77777777" w:rsidR="000C5C90" w:rsidRPr="00BC4648" w:rsidRDefault="000C5C90" w:rsidP="00A019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(1) Adequação à estratégia de maneira a gerar vantagens competitivas para a empresa;</w:t>
            </w:r>
            <w:r w:rsidRPr="00BC4648">
              <w:rPr>
                <w:rFonts w:ascii="Arial" w:eastAsia="Times New Roman" w:hAnsi="Arial" w:cs="Arial"/>
                <w:color w:val="000000"/>
                <w:sz w:val="20"/>
                <w:szCs w:val="20"/>
                <w:lang w:eastAsia="pt-BR"/>
              </w:rPr>
              <w:br/>
              <w:t>(2) Cronograma;</w:t>
            </w:r>
            <w:r w:rsidRPr="00BC4648">
              <w:rPr>
                <w:rFonts w:ascii="Arial" w:eastAsia="Times New Roman" w:hAnsi="Arial" w:cs="Arial"/>
                <w:color w:val="000000"/>
                <w:sz w:val="20"/>
                <w:szCs w:val="20"/>
                <w:lang w:eastAsia="pt-BR"/>
              </w:rPr>
              <w:br/>
              <w:t>(3) Orçamento;</w:t>
            </w:r>
            <w:r w:rsidRPr="00BC4648">
              <w:rPr>
                <w:rFonts w:ascii="Arial" w:eastAsia="Times New Roman" w:hAnsi="Arial" w:cs="Arial"/>
                <w:color w:val="000000"/>
                <w:sz w:val="20"/>
                <w:szCs w:val="20"/>
                <w:lang w:eastAsia="pt-BR"/>
              </w:rPr>
              <w:br/>
              <w:t>(4) Mapeamento e capacidade de superação de risc</w:t>
            </w:r>
            <w:r w:rsidR="00A01963" w:rsidRPr="00BC4648">
              <w:rPr>
                <w:rFonts w:ascii="Arial" w:eastAsia="Times New Roman" w:hAnsi="Arial" w:cs="Arial"/>
                <w:color w:val="000000"/>
                <w:sz w:val="20"/>
                <w:szCs w:val="20"/>
                <w:lang w:eastAsia="pt-BR"/>
              </w:rPr>
              <w:t>os (tecnológicos, regulatórios, f</w:t>
            </w:r>
            <w:r w:rsidRPr="00BC4648">
              <w:rPr>
                <w:rFonts w:ascii="Arial" w:eastAsia="Times New Roman" w:hAnsi="Arial" w:cs="Arial"/>
                <w:color w:val="000000"/>
                <w:sz w:val="20"/>
                <w:szCs w:val="20"/>
                <w:lang w:eastAsia="pt-BR"/>
              </w:rPr>
              <w:t>inanceiros e comerciais);</w:t>
            </w:r>
          </w:p>
        </w:tc>
      </w:tr>
      <w:tr w:rsidR="000C5C90" w:rsidRPr="00BC4648" w14:paraId="26F9D982" w14:textId="77777777" w:rsidTr="00D648BB">
        <w:trPr>
          <w:trHeight w:val="2100"/>
        </w:trPr>
        <w:tc>
          <w:tcPr>
            <w:tcW w:w="1739" w:type="dxa"/>
            <w:tcBorders>
              <w:top w:val="nil"/>
              <w:left w:val="single" w:sz="8" w:space="0" w:color="auto"/>
              <w:bottom w:val="single" w:sz="4" w:space="0" w:color="auto"/>
              <w:right w:val="single" w:sz="4" w:space="0" w:color="auto"/>
            </w:tcBorders>
            <w:shd w:val="clear" w:color="auto" w:fill="auto"/>
            <w:noWrap/>
            <w:vAlign w:val="center"/>
            <w:hideMark/>
          </w:tcPr>
          <w:p w14:paraId="4A5687EE" w14:textId="77777777" w:rsidR="000C5C90" w:rsidRPr="00BC4648" w:rsidRDefault="000C5C90" w:rsidP="000C5C90">
            <w:pPr>
              <w:spacing w:after="0" w:line="240" w:lineRule="auto"/>
              <w:rPr>
                <w:rFonts w:ascii="Arial" w:eastAsia="Times New Roman" w:hAnsi="Arial" w:cs="Arial"/>
                <w:sz w:val="20"/>
                <w:szCs w:val="20"/>
                <w:lang w:eastAsia="pt-BR"/>
              </w:rPr>
            </w:pPr>
            <w:r w:rsidRPr="00BC4648">
              <w:rPr>
                <w:rFonts w:ascii="Arial" w:eastAsia="Times New Roman" w:hAnsi="Arial" w:cs="Arial"/>
                <w:sz w:val="20"/>
                <w:szCs w:val="20"/>
                <w:lang w:eastAsia="pt-BR"/>
              </w:rPr>
              <w:lastRenderedPageBreak/>
              <w:t>Capacidade empreendedora</w:t>
            </w:r>
          </w:p>
        </w:tc>
        <w:tc>
          <w:tcPr>
            <w:tcW w:w="7687" w:type="dxa"/>
            <w:tcBorders>
              <w:top w:val="nil"/>
              <w:left w:val="nil"/>
              <w:bottom w:val="single" w:sz="4" w:space="0" w:color="auto"/>
              <w:right w:val="single" w:sz="8" w:space="0" w:color="auto"/>
            </w:tcBorders>
            <w:shd w:val="clear" w:color="auto" w:fill="auto"/>
            <w:vAlign w:val="center"/>
            <w:hideMark/>
          </w:tcPr>
          <w:p w14:paraId="74A98901" w14:textId="77777777" w:rsidR="000C5C90" w:rsidRPr="00BC4648" w:rsidRDefault="000C5C90" w:rsidP="00A019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Avaliação da experiência e conhecimentos do proponente e </w:t>
            </w:r>
            <w:proofErr w:type="gramStart"/>
            <w:r w:rsidRPr="00BC4648">
              <w:rPr>
                <w:rFonts w:ascii="Arial" w:eastAsia="Times New Roman" w:hAnsi="Arial" w:cs="Arial"/>
                <w:color w:val="000000"/>
                <w:sz w:val="20"/>
                <w:szCs w:val="20"/>
                <w:lang w:eastAsia="pt-BR"/>
              </w:rPr>
              <w:t>seu(</w:t>
            </w:r>
            <w:proofErr w:type="gramEnd"/>
            <w:r w:rsidRPr="00BC4648">
              <w:rPr>
                <w:rFonts w:ascii="Arial" w:eastAsia="Times New Roman" w:hAnsi="Arial" w:cs="Arial"/>
                <w:color w:val="000000"/>
                <w:sz w:val="20"/>
                <w:szCs w:val="20"/>
                <w:lang w:eastAsia="pt-BR"/>
              </w:rPr>
              <w:t>s) parceiro(s) na</w:t>
            </w:r>
            <w:r w:rsidRPr="00BC4648">
              <w:rPr>
                <w:rFonts w:ascii="Arial" w:eastAsia="Times New Roman" w:hAnsi="Arial" w:cs="Arial"/>
                <w:color w:val="000000"/>
                <w:sz w:val="20"/>
                <w:szCs w:val="20"/>
                <w:lang w:eastAsia="pt-BR"/>
              </w:rPr>
              <w:br/>
              <w:t xml:space="preserve">execução dos projetos que compõem o </w:t>
            </w:r>
            <w:r w:rsidR="00A01963" w:rsidRPr="00BC4648">
              <w:rPr>
                <w:rFonts w:ascii="Arial" w:eastAsia="Times New Roman" w:hAnsi="Arial" w:cs="Arial"/>
                <w:color w:val="000000"/>
                <w:sz w:val="20"/>
                <w:szCs w:val="20"/>
                <w:lang w:eastAsia="pt-BR"/>
              </w:rPr>
              <w:t>PN</w:t>
            </w:r>
            <w:r w:rsidRPr="00BC4648">
              <w:rPr>
                <w:rFonts w:ascii="Arial" w:eastAsia="Times New Roman" w:hAnsi="Arial" w:cs="Arial"/>
                <w:color w:val="000000"/>
                <w:sz w:val="20"/>
                <w:szCs w:val="20"/>
                <w:lang w:eastAsia="pt-BR"/>
              </w:rPr>
              <w:t xml:space="preserve"> nas dimensões: </w:t>
            </w:r>
            <w:r w:rsidRPr="00BC4648">
              <w:rPr>
                <w:rFonts w:ascii="Arial" w:eastAsia="Times New Roman" w:hAnsi="Arial" w:cs="Arial"/>
                <w:color w:val="000000"/>
                <w:sz w:val="20"/>
                <w:szCs w:val="20"/>
                <w:lang w:eastAsia="pt-BR"/>
              </w:rPr>
              <w:br/>
              <w:t xml:space="preserve">(1) Gerencial; </w:t>
            </w:r>
            <w:r w:rsidRPr="00BC4648">
              <w:rPr>
                <w:rFonts w:ascii="Arial" w:eastAsia="Times New Roman" w:hAnsi="Arial" w:cs="Arial"/>
                <w:color w:val="000000"/>
                <w:sz w:val="20"/>
                <w:szCs w:val="20"/>
                <w:lang w:eastAsia="pt-BR"/>
              </w:rPr>
              <w:br/>
              <w:t xml:space="preserve">(2) Tecnológica; </w:t>
            </w:r>
            <w:r w:rsidRPr="00BC4648">
              <w:rPr>
                <w:rFonts w:ascii="Arial" w:eastAsia="Times New Roman" w:hAnsi="Arial" w:cs="Arial"/>
                <w:color w:val="000000"/>
                <w:sz w:val="20"/>
                <w:szCs w:val="20"/>
                <w:lang w:eastAsia="pt-BR"/>
              </w:rPr>
              <w:br/>
              <w:t xml:space="preserve">(3) Financeira; </w:t>
            </w:r>
            <w:r w:rsidRPr="00BC4648">
              <w:rPr>
                <w:rFonts w:ascii="Arial" w:eastAsia="Times New Roman" w:hAnsi="Arial" w:cs="Arial"/>
                <w:color w:val="000000"/>
                <w:sz w:val="20"/>
                <w:szCs w:val="20"/>
                <w:lang w:eastAsia="pt-BR"/>
              </w:rPr>
              <w:br/>
              <w:t xml:space="preserve">(4) Recursos humanos; e </w:t>
            </w:r>
            <w:r w:rsidRPr="00BC4648">
              <w:rPr>
                <w:rFonts w:ascii="Arial" w:eastAsia="Times New Roman" w:hAnsi="Arial" w:cs="Arial"/>
                <w:color w:val="000000"/>
                <w:sz w:val="20"/>
                <w:szCs w:val="20"/>
                <w:lang w:eastAsia="pt-BR"/>
              </w:rPr>
              <w:br/>
              <w:t>(5) Infraestrutura</w:t>
            </w:r>
          </w:p>
        </w:tc>
      </w:tr>
      <w:tr w:rsidR="000C5C90" w:rsidRPr="00BC4648" w14:paraId="0F50705A" w14:textId="77777777" w:rsidTr="00D648BB">
        <w:trPr>
          <w:trHeight w:val="900"/>
        </w:trPr>
        <w:tc>
          <w:tcPr>
            <w:tcW w:w="1739" w:type="dxa"/>
            <w:tcBorders>
              <w:top w:val="nil"/>
              <w:left w:val="single" w:sz="8" w:space="0" w:color="auto"/>
              <w:bottom w:val="single" w:sz="4" w:space="0" w:color="auto"/>
              <w:right w:val="single" w:sz="4" w:space="0" w:color="auto"/>
            </w:tcBorders>
            <w:shd w:val="clear" w:color="auto" w:fill="auto"/>
            <w:noWrap/>
            <w:vAlign w:val="center"/>
            <w:hideMark/>
          </w:tcPr>
          <w:p w14:paraId="5A1A2AAA" w14:textId="77777777" w:rsidR="000C5C90" w:rsidRPr="00BC4648" w:rsidRDefault="000C5C90" w:rsidP="000C5C90">
            <w:pPr>
              <w:spacing w:after="0" w:line="240" w:lineRule="auto"/>
              <w:rPr>
                <w:rFonts w:ascii="Arial" w:eastAsia="Times New Roman" w:hAnsi="Arial" w:cs="Arial"/>
                <w:sz w:val="20"/>
                <w:szCs w:val="20"/>
                <w:lang w:eastAsia="pt-BR"/>
              </w:rPr>
            </w:pPr>
            <w:r w:rsidRPr="00BC4648">
              <w:rPr>
                <w:rFonts w:ascii="Arial" w:eastAsia="Times New Roman" w:hAnsi="Arial" w:cs="Arial"/>
                <w:sz w:val="20"/>
                <w:szCs w:val="20"/>
                <w:lang w:eastAsia="pt-BR"/>
              </w:rPr>
              <w:t>Grau de Ineditismo</w:t>
            </w:r>
          </w:p>
        </w:tc>
        <w:tc>
          <w:tcPr>
            <w:tcW w:w="7687" w:type="dxa"/>
            <w:tcBorders>
              <w:top w:val="nil"/>
              <w:left w:val="nil"/>
              <w:bottom w:val="single" w:sz="4" w:space="0" w:color="auto"/>
              <w:right w:val="single" w:sz="8" w:space="0" w:color="auto"/>
            </w:tcBorders>
            <w:shd w:val="clear" w:color="auto" w:fill="auto"/>
            <w:vAlign w:val="center"/>
            <w:hideMark/>
          </w:tcPr>
          <w:p w14:paraId="38E39ED0" w14:textId="77777777" w:rsidR="000C5C90" w:rsidRPr="00BC4648" w:rsidRDefault="000C5C90" w:rsidP="000C5C90">
            <w:pPr>
              <w:spacing w:after="0" w:line="240" w:lineRule="auto"/>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(1) Inédita</w:t>
            </w:r>
            <w:proofErr w:type="gramEnd"/>
            <w:r w:rsidRPr="00BC4648">
              <w:rPr>
                <w:rFonts w:ascii="Arial" w:eastAsia="Times New Roman" w:hAnsi="Arial" w:cs="Arial"/>
                <w:color w:val="000000"/>
                <w:sz w:val="20"/>
                <w:szCs w:val="20"/>
                <w:lang w:eastAsia="pt-BR"/>
              </w:rPr>
              <w:t xml:space="preserve"> no mundo 10; ou</w:t>
            </w:r>
            <w:r w:rsidRPr="00BC4648">
              <w:rPr>
                <w:rFonts w:ascii="Arial" w:eastAsia="Times New Roman" w:hAnsi="Arial" w:cs="Arial"/>
                <w:color w:val="000000"/>
                <w:sz w:val="20"/>
                <w:szCs w:val="20"/>
                <w:lang w:eastAsia="pt-BR"/>
              </w:rPr>
              <w:br/>
              <w:t xml:space="preserve">(2) Inédita apenas no Brasil; ou </w:t>
            </w:r>
            <w:r w:rsidRPr="00BC4648">
              <w:rPr>
                <w:rFonts w:ascii="Arial" w:eastAsia="Times New Roman" w:hAnsi="Arial" w:cs="Arial"/>
                <w:color w:val="000000"/>
                <w:sz w:val="20"/>
                <w:szCs w:val="20"/>
                <w:lang w:eastAsia="pt-BR"/>
              </w:rPr>
              <w:br/>
              <w:t>(3) Inédito para a empresa no Brasil</w:t>
            </w:r>
          </w:p>
        </w:tc>
      </w:tr>
      <w:tr w:rsidR="000C5C90" w:rsidRPr="00BC4648" w14:paraId="2A3979FF" w14:textId="77777777" w:rsidTr="00D648BB">
        <w:trPr>
          <w:trHeight w:val="600"/>
        </w:trPr>
        <w:tc>
          <w:tcPr>
            <w:tcW w:w="1739" w:type="dxa"/>
            <w:tcBorders>
              <w:top w:val="nil"/>
              <w:left w:val="single" w:sz="8" w:space="0" w:color="auto"/>
              <w:bottom w:val="single" w:sz="4" w:space="0" w:color="auto"/>
              <w:right w:val="single" w:sz="4" w:space="0" w:color="auto"/>
            </w:tcBorders>
            <w:shd w:val="clear" w:color="auto" w:fill="auto"/>
            <w:noWrap/>
            <w:vAlign w:val="center"/>
            <w:hideMark/>
          </w:tcPr>
          <w:p w14:paraId="1BF2D78F" w14:textId="77777777" w:rsidR="000C5C90" w:rsidRPr="00BC4648" w:rsidRDefault="000C5C90" w:rsidP="000C5C90">
            <w:pPr>
              <w:spacing w:after="0" w:line="240" w:lineRule="auto"/>
              <w:rPr>
                <w:rFonts w:ascii="Arial" w:eastAsia="Times New Roman" w:hAnsi="Arial" w:cs="Arial"/>
                <w:sz w:val="20"/>
                <w:szCs w:val="20"/>
                <w:lang w:eastAsia="pt-BR"/>
              </w:rPr>
            </w:pPr>
            <w:r w:rsidRPr="00BC4648">
              <w:rPr>
                <w:rFonts w:ascii="Arial" w:eastAsia="Times New Roman" w:hAnsi="Arial" w:cs="Arial"/>
                <w:sz w:val="20"/>
                <w:szCs w:val="20"/>
                <w:lang w:eastAsia="pt-BR"/>
              </w:rPr>
              <w:t>Impacto Potencial</w:t>
            </w:r>
          </w:p>
        </w:tc>
        <w:tc>
          <w:tcPr>
            <w:tcW w:w="7687" w:type="dxa"/>
            <w:tcBorders>
              <w:top w:val="nil"/>
              <w:left w:val="nil"/>
              <w:bottom w:val="single" w:sz="4" w:space="0" w:color="auto"/>
              <w:right w:val="single" w:sz="8" w:space="0" w:color="auto"/>
            </w:tcBorders>
            <w:shd w:val="clear" w:color="auto" w:fill="auto"/>
            <w:vAlign w:val="center"/>
            <w:hideMark/>
          </w:tcPr>
          <w:p w14:paraId="4E443887" w14:textId="77777777" w:rsidR="000C5C90" w:rsidRPr="00BC4648" w:rsidRDefault="000C5C90" w:rsidP="00A019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Capacidade do novo produto/processo desenvolvido permitir o desenvolvimento</w:t>
            </w:r>
            <w:r w:rsidR="00A01963" w:rsidRPr="00BC4648">
              <w:rPr>
                <w:rFonts w:ascii="Arial" w:eastAsia="Times New Roman" w:hAnsi="Arial" w:cs="Arial"/>
                <w:color w:val="000000"/>
                <w:sz w:val="20"/>
                <w:szCs w:val="20"/>
                <w:lang w:eastAsia="pt-BR"/>
              </w:rPr>
              <w:t xml:space="preserve"> </w:t>
            </w:r>
            <w:r w:rsidRPr="00BC4648">
              <w:rPr>
                <w:rFonts w:ascii="Arial" w:eastAsia="Times New Roman" w:hAnsi="Arial" w:cs="Arial"/>
                <w:color w:val="000000"/>
                <w:sz w:val="20"/>
                <w:szCs w:val="20"/>
                <w:lang w:eastAsia="pt-BR"/>
              </w:rPr>
              <w:t>de novos mercados e alterar a estrutura da competição na indústria.</w:t>
            </w:r>
          </w:p>
        </w:tc>
      </w:tr>
      <w:tr w:rsidR="000C5C90" w:rsidRPr="00BC4648" w14:paraId="1DCDBF80" w14:textId="77777777" w:rsidTr="00D648BB">
        <w:trPr>
          <w:trHeight w:val="600"/>
        </w:trPr>
        <w:tc>
          <w:tcPr>
            <w:tcW w:w="1739" w:type="dxa"/>
            <w:tcBorders>
              <w:top w:val="nil"/>
              <w:left w:val="single" w:sz="8" w:space="0" w:color="auto"/>
              <w:bottom w:val="single" w:sz="4" w:space="0" w:color="auto"/>
              <w:right w:val="single" w:sz="4" w:space="0" w:color="auto"/>
            </w:tcBorders>
            <w:shd w:val="clear" w:color="auto" w:fill="auto"/>
            <w:noWrap/>
            <w:vAlign w:val="center"/>
            <w:hideMark/>
          </w:tcPr>
          <w:p w14:paraId="7A09F523" w14:textId="77777777" w:rsidR="000C5C90" w:rsidRPr="00BC4648" w:rsidRDefault="000C5C90" w:rsidP="000C5C90">
            <w:pPr>
              <w:spacing w:after="0" w:line="240" w:lineRule="auto"/>
              <w:rPr>
                <w:rFonts w:ascii="Arial" w:eastAsia="Times New Roman" w:hAnsi="Arial" w:cs="Arial"/>
                <w:sz w:val="20"/>
                <w:szCs w:val="20"/>
                <w:lang w:eastAsia="pt-BR"/>
              </w:rPr>
            </w:pPr>
            <w:r w:rsidRPr="00BC4648">
              <w:rPr>
                <w:rFonts w:ascii="Arial" w:eastAsia="Times New Roman" w:hAnsi="Arial" w:cs="Arial"/>
                <w:sz w:val="20"/>
                <w:szCs w:val="20"/>
                <w:lang w:eastAsia="pt-BR"/>
              </w:rPr>
              <w:t>Risco Tecnológico</w:t>
            </w:r>
          </w:p>
        </w:tc>
        <w:tc>
          <w:tcPr>
            <w:tcW w:w="7687" w:type="dxa"/>
            <w:tcBorders>
              <w:top w:val="nil"/>
              <w:left w:val="nil"/>
              <w:bottom w:val="single" w:sz="4" w:space="0" w:color="auto"/>
              <w:right w:val="single" w:sz="8" w:space="0" w:color="auto"/>
            </w:tcBorders>
            <w:shd w:val="clear" w:color="auto" w:fill="auto"/>
            <w:vAlign w:val="center"/>
            <w:hideMark/>
          </w:tcPr>
          <w:p w14:paraId="6B0E472F" w14:textId="77777777" w:rsidR="000C5C90" w:rsidRPr="00BC4648" w:rsidRDefault="000C5C90" w:rsidP="000C5C9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Estágio atual de desenvolvimento da tecnologia proposta pelo PN. Em geral, quanto mais o produto/processo estiver distante de ser colocado no mercado, maior o risco tecnológico.</w:t>
            </w:r>
          </w:p>
        </w:tc>
      </w:tr>
      <w:tr w:rsidR="000C5C90" w:rsidRPr="00BC4648" w14:paraId="2EC60F63" w14:textId="77777777" w:rsidTr="00D648BB">
        <w:trPr>
          <w:trHeight w:val="1847"/>
        </w:trPr>
        <w:tc>
          <w:tcPr>
            <w:tcW w:w="1739" w:type="dxa"/>
            <w:tcBorders>
              <w:top w:val="nil"/>
              <w:left w:val="single" w:sz="8" w:space="0" w:color="auto"/>
              <w:bottom w:val="single" w:sz="4" w:space="0" w:color="auto"/>
              <w:right w:val="single" w:sz="4" w:space="0" w:color="auto"/>
            </w:tcBorders>
            <w:shd w:val="clear" w:color="auto" w:fill="auto"/>
            <w:noWrap/>
            <w:vAlign w:val="center"/>
            <w:hideMark/>
          </w:tcPr>
          <w:p w14:paraId="79385ADA" w14:textId="77777777" w:rsidR="000C5C90" w:rsidRPr="00BC4648" w:rsidRDefault="000C5C90" w:rsidP="000C5C90">
            <w:pPr>
              <w:spacing w:after="0" w:line="240" w:lineRule="auto"/>
              <w:rPr>
                <w:rFonts w:ascii="Arial" w:eastAsia="Times New Roman" w:hAnsi="Arial" w:cs="Arial"/>
                <w:sz w:val="20"/>
                <w:szCs w:val="20"/>
                <w:lang w:eastAsia="pt-BR"/>
              </w:rPr>
            </w:pPr>
            <w:r w:rsidRPr="00BC4648">
              <w:rPr>
                <w:rFonts w:ascii="Arial" w:eastAsia="Times New Roman" w:hAnsi="Arial" w:cs="Arial"/>
                <w:sz w:val="20"/>
                <w:szCs w:val="20"/>
                <w:lang w:eastAsia="pt-BR"/>
              </w:rPr>
              <w:t>Capacidade Comercial</w:t>
            </w:r>
          </w:p>
        </w:tc>
        <w:tc>
          <w:tcPr>
            <w:tcW w:w="7687" w:type="dxa"/>
            <w:tcBorders>
              <w:top w:val="nil"/>
              <w:left w:val="nil"/>
              <w:bottom w:val="single" w:sz="4" w:space="0" w:color="auto"/>
              <w:right w:val="single" w:sz="8" w:space="0" w:color="auto"/>
            </w:tcBorders>
            <w:shd w:val="clear" w:color="auto" w:fill="auto"/>
            <w:vAlign w:val="center"/>
            <w:hideMark/>
          </w:tcPr>
          <w:p w14:paraId="020256BC" w14:textId="77777777" w:rsidR="000C5C90" w:rsidRPr="00BC4648" w:rsidRDefault="000C5C90" w:rsidP="000C5C9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(1) Participantes do PN tem acesso direto ao mercado; ou</w:t>
            </w:r>
            <w:r w:rsidRPr="00BC4648">
              <w:rPr>
                <w:rFonts w:ascii="Arial" w:eastAsia="Times New Roman" w:hAnsi="Arial" w:cs="Arial"/>
                <w:color w:val="000000"/>
                <w:sz w:val="20"/>
                <w:szCs w:val="20"/>
                <w:lang w:eastAsia="pt-BR"/>
              </w:rPr>
              <w:br/>
              <w:t xml:space="preserve">(2) Participantes do PN não tem acesso direto ao mercado, mas comprovam intenção de compra, por empresa demandante, de parcela relevante da produção dos produtos/processos desenvolvidos; ou </w:t>
            </w:r>
            <w:r w:rsidRPr="00BC4648">
              <w:rPr>
                <w:rFonts w:ascii="Arial" w:eastAsia="Times New Roman" w:hAnsi="Arial" w:cs="Arial"/>
                <w:color w:val="000000"/>
                <w:sz w:val="20"/>
                <w:szCs w:val="20"/>
                <w:lang w:eastAsia="pt-BR"/>
              </w:rPr>
              <w:br/>
              <w:t>(3) Participantes do PN não tem acesso direto ao mercado, mas comprovam intenção de teste, por empresa demandante, dos produtos/processos desenvolvidos; ou</w:t>
            </w:r>
            <w:r w:rsidRPr="00BC4648">
              <w:rPr>
                <w:rFonts w:ascii="Arial" w:eastAsia="Times New Roman" w:hAnsi="Arial" w:cs="Arial"/>
                <w:color w:val="000000"/>
                <w:sz w:val="20"/>
                <w:szCs w:val="20"/>
                <w:lang w:eastAsia="pt-BR"/>
              </w:rPr>
              <w:br/>
              <w:t>(4</w:t>
            </w:r>
            <w:proofErr w:type="gramStart"/>
            <w:r w:rsidRPr="00BC4648">
              <w:rPr>
                <w:rFonts w:ascii="Arial" w:eastAsia="Times New Roman" w:hAnsi="Arial" w:cs="Arial"/>
                <w:color w:val="000000"/>
                <w:sz w:val="20"/>
                <w:szCs w:val="20"/>
                <w:lang w:eastAsia="pt-BR"/>
              </w:rPr>
              <w:t>) Não</w:t>
            </w:r>
            <w:proofErr w:type="gramEnd"/>
            <w:r w:rsidRPr="00BC4648">
              <w:rPr>
                <w:rFonts w:ascii="Arial" w:eastAsia="Times New Roman" w:hAnsi="Arial" w:cs="Arial"/>
                <w:color w:val="000000"/>
                <w:sz w:val="20"/>
                <w:szCs w:val="20"/>
                <w:lang w:eastAsia="pt-BR"/>
              </w:rPr>
              <w:t xml:space="preserve"> possui acesso ao mercado ou qualquer intenção de compra ou de teste supracitados.</w:t>
            </w:r>
          </w:p>
        </w:tc>
      </w:tr>
      <w:tr w:rsidR="000C5C90" w:rsidRPr="00BC4648" w14:paraId="63B6D1D5" w14:textId="77777777" w:rsidTr="00D648BB">
        <w:trPr>
          <w:trHeight w:val="300"/>
        </w:trPr>
        <w:tc>
          <w:tcPr>
            <w:tcW w:w="1739" w:type="dxa"/>
            <w:tcBorders>
              <w:top w:val="nil"/>
              <w:left w:val="single" w:sz="8" w:space="0" w:color="auto"/>
              <w:bottom w:val="single" w:sz="4" w:space="0" w:color="auto"/>
              <w:right w:val="single" w:sz="4" w:space="0" w:color="auto"/>
            </w:tcBorders>
            <w:shd w:val="clear" w:color="auto" w:fill="auto"/>
            <w:noWrap/>
            <w:vAlign w:val="center"/>
            <w:hideMark/>
          </w:tcPr>
          <w:p w14:paraId="7F491F6E" w14:textId="77777777" w:rsidR="000C5C90" w:rsidRPr="00BC4648" w:rsidRDefault="000C5C90" w:rsidP="000C5C90">
            <w:pPr>
              <w:spacing w:after="0" w:line="240" w:lineRule="auto"/>
              <w:rPr>
                <w:rFonts w:ascii="Arial" w:eastAsia="Times New Roman" w:hAnsi="Arial" w:cs="Arial"/>
                <w:sz w:val="20"/>
                <w:szCs w:val="20"/>
                <w:lang w:eastAsia="pt-BR"/>
              </w:rPr>
            </w:pPr>
            <w:r w:rsidRPr="00BC4648">
              <w:rPr>
                <w:rFonts w:ascii="Arial" w:eastAsia="Times New Roman" w:hAnsi="Arial" w:cs="Arial"/>
                <w:sz w:val="20"/>
                <w:szCs w:val="20"/>
                <w:lang w:eastAsia="pt-BR"/>
              </w:rPr>
              <w:t>Capacidade Financeir</w:t>
            </w:r>
            <w:r w:rsidR="00BA0A4E" w:rsidRPr="00BC4648">
              <w:rPr>
                <w:rFonts w:ascii="Arial" w:eastAsia="Times New Roman" w:hAnsi="Arial" w:cs="Arial"/>
                <w:sz w:val="20"/>
                <w:szCs w:val="20"/>
                <w:lang w:eastAsia="pt-BR"/>
              </w:rPr>
              <w:t>a</w:t>
            </w:r>
          </w:p>
        </w:tc>
        <w:tc>
          <w:tcPr>
            <w:tcW w:w="7687" w:type="dxa"/>
            <w:tcBorders>
              <w:top w:val="nil"/>
              <w:left w:val="nil"/>
              <w:bottom w:val="single" w:sz="4" w:space="0" w:color="auto"/>
              <w:right w:val="single" w:sz="8" w:space="0" w:color="auto"/>
            </w:tcBorders>
            <w:shd w:val="clear" w:color="auto" w:fill="auto"/>
            <w:vAlign w:val="center"/>
            <w:hideMark/>
          </w:tcPr>
          <w:p w14:paraId="3347C755" w14:textId="77777777" w:rsidR="000C5C90" w:rsidRPr="00BC4648" w:rsidRDefault="000C5C90" w:rsidP="000C5C9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Grau de </w:t>
            </w:r>
            <w:r w:rsidR="00BA0A4E" w:rsidRPr="00BC4648">
              <w:rPr>
                <w:rFonts w:ascii="Arial" w:eastAsia="Times New Roman" w:hAnsi="Arial" w:cs="Arial"/>
                <w:color w:val="000000"/>
                <w:sz w:val="20"/>
                <w:szCs w:val="20"/>
                <w:lang w:eastAsia="pt-BR"/>
              </w:rPr>
              <w:t>dependência</w:t>
            </w:r>
            <w:r w:rsidRPr="00BC4648">
              <w:rPr>
                <w:rFonts w:ascii="Arial" w:eastAsia="Times New Roman" w:hAnsi="Arial" w:cs="Arial"/>
                <w:color w:val="000000"/>
                <w:sz w:val="20"/>
                <w:szCs w:val="20"/>
                <w:lang w:eastAsia="pt-BR"/>
              </w:rPr>
              <w:t xml:space="preserve"> do financiamento em porcentagem.</w:t>
            </w:r>
          </w:p>
        </w:tc>
      </w:tr>
      <w:tr w:rsidR="000C5C90" w:rsidRPr="00BC4648" w14:paraId="188CF949" w14:textId="77777777" w:rsidTr="00D648BB">
        <w:trPr>
          <w:trHeight w:val="1924"/>
        </w:trPr>
        <w:tc>
          <w:tcPr>
            <w:tcW w:w="1739" w:type="dxa"/>
            <w:tcBorders>
              <w:top w:val="nil"/>
              <w:left w:val="single" w:sz="8" w:space="0" w:color="auto"/>
              <w:bottom w:val="single" w:sz="8" w:space="0" w:color="auto"/>
              <w:right w:val="single" w:sz="4" w:space="0" w:color="auto"/>
            </w:tcBorders>
            <w:shd w:val="clear" w:color="auto" w:fill="auto"/>
            <w:noWrap/>
            <w:vAlign w:val="center"/>
            <w:hideMark/>
          </w:tcPr>
          <w:p w14:paraId="779CBCEE" w14:textId="77777777" w:rsidR="000C5C90" w:rsidRPr="00BC4648" w:rsidRDefault="000C5C90" w:rsidP="000C5C90">
            <w:pPr>
              <w:spacing w:after="0" w:line="240" w:lineRule="auto"/>
              <w:rPr>
                <w:rFonts w:ascii="Arial" w:eastAsia="Times New Roman" w:hAnsi="Arial" w:cs="Arial"/>
                <w:sz w:val="20"/>
                <w:szCs w:val="20"/>
                <w:lang w:eastAsia="pt-BR"/>
              </w:rPr>
            </w:pPr>
            <w:r w:rsidRPr="00BC4648">
              <w:rPr>
                <w:rFonts w:ascii="Arial" w:eastAsia="Times New Roman" w:hAnsi="Arial" w:cs="Arial"/>
                <w:sz w:val="20"/>
                <w:szCs w:val="20"/>
                <w:lang w:eastAsia="pt-BR"/>
              </w:rPr>
              <w:t>Externalidades</w:t>
            </w:r>
          </w:p>
        </w:tc>
        <w:tc>
          <w:tcPr>
            <w:tcW w:w="7687" w:type="dxa"/>
            <w:tcBorders>
              <w:top w:val="nil"/>
              <w:left w:val="nil"/>
              <w:bottom w:val="single" w:sz="8" w:space="0" w:color="auto"/>
              <w:right w:val="single" w:sz="8" w:space="0" w:color="auto"/>
            </w:tcBorders>
            <w:shd w:val="clear" w:color="auto" w:fill="auto"/>
            <w:vAlign w:val="center"/>
            <w:hideMark/>
          </w:tcPr>
          <w:p w14:paraId="5308ED85" w14:textId="77777777" w:rsidR="000C5C90" w:rsidRPr="00BC4648" w:rsidRDefault="000C5C90" w:rsidP="000C5C9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(1) Difusão de conhecimento (torna disponíveis os conhecimentos científicos para pessoas / empresas); </w:t>
            </w:r>
            <w:r w:rsidRPr="00BC4648">
              <w:rPr>
                <w:rFonts w:ascii="Arial" w:eastAsia="Times New Roman" w:hAnsi="Arial" w:cs="Arial"/>
                <w:color w:val="000000"/>
                <w:sz w:val="20"/>
                <w:szCs w:val="20"/>
                <w:lang w:eastAsia="pt-BR"/>
              </w:rPr>
              <w:br/>
              <w:t>(2) Absorção tecnológica local (Propriedade Intelectual, Desenvolvimento de infraestrutura, qualificação de pessoal);</w:t>
            </w:r>
            <w:r w:rsidRPr="00BC4648">
              <w:rPr>
                <w:rFonts w:ascii="Arial" w:eastAsia="Times New Roman" w:hAnsi="Arial" w:cs="Arial"/>
                <w:color w:val="000000"/>
                <w:sz w:val="20"/>
                <w:szCs w:val="20"/>
                <w:lang w:eastAsia="pt-BR"/>
              </w:rPr>
              <w:br/>
              <w:t>(3) Adensamento de cadeias produtivas (integração com cadeias de produção locais e internacionais com uma escala adequada para o projeto);</w:t>
            </w:r>
            <w:r w:rsidRPr="00BC4648">
              <w:rPr>
                <w:rFonts w:ascii="Arial" w:eastAsia="Times New Roman" w:hAnsi="Arial" w:cs="Arial"/>
                <w:color w:val="000000"/>
                <w:sz w:val="20"/>
                <w:szCs w:val="20"/>
                <w:lang w:eastAsia="pt-BR"/>
              </w:rPr>
              <w:br/>
              <w:t xml:space="preserve">(4) Impacto social; e </w:t>
            </w:r>
            <w:r w:rsidRPr="00BC4648">
              <w:rPr>
                <w:rFonts w:ascii="Arial" w:eastAsia="Times New Roman" w:hAnsi="Arial" w:cs="Arial"/>
                <w:color w:val="000000"/>
                <w:sz w:val="20"/>
                <w:szCs w:val="20"/>
                <w:lang w:eastAsia="pt-BR"/>
              </w:rPr>
              <w:br/>
              <w:t>(5) Impacto ambiental.</w:t>
            </w:r>
          </w:p>
        </w:tc>
      </w:tr>
    </w:tbl>
    <w:p w14:paraId="7344238F" w14:textId="77777777" w:rsidR="000C25D3" w:rsidRPr="00BC4648" w:rsidRDefault="000C25D3" w:rsidP="00A01963">
      <w:pPr>
        <w:tabs>
          <w:tab w:val="left" w:pos="1830"/>
        </w:tabs>
        <w:spacing w:after="0"/>
        <w:jc w:val="both"/>
        <w:rPr>
          <w:rFonts w:ascii="Arial" w:hAnsi="Arial" w:cs="Arial"/>
        </w:rPr>
      </w:pPr>
    </w:p>
    <w:p w14:paraId="18150E14" w14:textId="77777777" w:rsidR="000B1F03" w:rsidRPr="00BC4648" w:rsidRDefault="00897D21" w:rsidP="00A01963">
      <w:pPr>
        <w:autoSpaceDE w:val="0"/>
        <w:autoSpaceDN w:val="0"/>
        <w:adjustRightInd w:val="0"/>
        <w:spacing w:after="0"/>
        <w:jc w:val="both"/>
        <w:rPr>
          <w:rFonts w:ascii="Arial" w:hAnsi="Arial" w:cs="Arial"/>
        </w:rPr>
      </w:pPr>
      <w:r w:rsidRPr="00BC4648">
        <w:rPr>
          <w:rFonts w:ascii="Arial" w:hAnsi="Arial" w:cs="Arial"/>
        </w:rPr>
        <w:t xml:space="preserve">Após a avaliação pelo Comitê </w:t>
      </w:r>
      <w:r w:rsidR="001F3DA2" w:rsidRPr="00BC4648">
        <w:rPr>
          <w:rFonts w:ascii="Arial" w:hAnsi="Arial" w:cs="Arial"/>
        </w:rPr>
        <w:t>é divulgado</w:t>
      </w:r>
      <w:r w:rsidR="00A01963" w:rsidRPr="00BC4648">
        <w:rPr>
          <w:rFonts w:ascii="Arial" w:hAnsi="Arial" w:cs="Arial"/>
        </w:rPr>
        <w:t>,</w:t>
      </w:r>
      <w:r w:rsidR="001F3DA2" w:rsidRPr="00BC4648">
        <w:rPr>
          <w:rFonts w:ascii="Arial" w:hAnsi="Arial" w:cs="Arial"/>
        </w:rPr>
        <w:t xml:space="preserve"> no site da </w:t>
      </w:r>
      <w:r w:rsidR="002F57E2" w:rsidRPr="00BC4648">
        <w:rPr>
          <w:rFonts w:ascii="Arial" w:hAnsi="Arial" w:cs="Arial"/>
        </w:rPr>
        <w:t>Finep</w:t>
      </w:r>
      <w:r w:rsidR="00A01963" w:rsidRPr="00BC4648">
        <w:rPr>
          <w:rFonts w:ascii="Arial" w:hAnsi="Arial" w:cs="Arial"/>
        </w:rPr>
        <w:t>,</w:t>
      </w:r>
      <w:r w:rsidR="001F3DA2" w:rsidRPr="00BC4648">
        <w:rPr>
          <w:rFonts w:ascii="Arial" w:hAnsi="Arial" w:cs="Arial"/>
        </w:rPr>
        <w:t xml:space="preserve"> uma lista contendo o número do PN, fonte e modalidade de financiamento (no caso de não reembolsáveis é divulgado também o valor limite), e o nome das empresas com CNPJ que foram selecionadas no processo e estão habilitadas a serem avaliadas nos aspectos econômicos, financeiros, jurídicos e de garantias. Esta nova fase de avaliação ocorre</w:t>
      </w:r>
      <w:r w:rsidRPr="00BC4648">
        <w:rPr>
          <w:rFonts w:ascii="Arial" w:hAnsi="Arial" w:cs="Arial"/>
        </w:rPr>
        <w:t xml:space="preserve"> de acordo com o fluxo usual de tramitação</w:t>
      </w:r>
      <w:r w:rsidR="001F3DA2" w:rsidRPr="00BC4648">
        <w:rPr>
          <w:rFonts w:ascii="Arial" w:hAnsi="Arial" w:cs="Arial"/>
        </w:rPr>
        <w:t xml:space="preserve"> </w:t>
      </w:r>
      <w:r w:rsidRPr="00BC4648">
        <w:rPr>
          <w:rFonts w:ascii="Arial" w:hAnsi="Arial" w:cs="Arial"/>
        </w:rPr>
        <w:t>vigente na</w:t>
      </w:r>
      <w:r w:rsidR="001F3DA2" w:rsidRPr="00BC4648">
        <w:rPr>
          <w:rFonts w:ascii="Arial" w:hAnsi="Arial" w:cs="Arial"/>
        </w:rPr>
        <w:t xml:space="preserve"> </w:t>
      </w:r>
      <w:r w:rsidR="002F57E2" w:rsidRPr="00BC4648">
        <w:rPr>
          <w:rFonts w:ascii="Arial" w:hAnsi="Arial" w:cs="Arial"/>
        </w:rPr>
        <w:t>Finep</w:t>
      </w:r>
      <w:r w:rsidR="001F3DA2" w:rsidRPr="00BC4648">
        <w:rPr>
          <w:rFonts w:ascii="Arial" w:hAnsi="Arial" w:cs="Arial"/>
        </w:rPr>
        <w:t xml:space="preserve"> chamado de </w:t>
      </w:r>
      <w:r w:rsidR="002F57E2" w:rsidRPr="00BC4648">
        <w:rPr>
          <w:rFonts w:ascii="Arial" w:hAnsi="Arial" w:cs="Arial"/>
        </w:rPr>
        <w:t>Finep</w:t>
      </w:r>
      <w:r w:rsidR="001F3DA2" w:rsidRPr="00BC4648">
        <w:rPr>
          <w:rFonts w:ascii="Arial" w:hAnsi="Arial" w:cs="Arial"/>
        </w:rPr>
        <w:t xml:space="preserve"> 30 dias Inovação. </w:t>
      </w:r>
    </w:p>
    <w:p w14:paraId="7AC9C2BE" w14:textId="12DFEBE6" w:rsidR="00A01963" w:rsidRDefault="00A01963" w:rsidP="00A01963">
      <w:pPr>
        <w:autoSpaceDE w:val="0"/>
        <w:autoSpaceDN w:val="0"/>
        <w:adjustRightInd w:val="0"/>
        <w:spacing w:after="0"/>
        <w:jc w:val="both"/>
        <w:rPr>
          <w:rFonts w:ascii="Arial" w:hAnsi="Arial" w:cs="Arial"/>
        </w:rPr>
      </w:pPr>
    </w:p>
    <w:p w14:paraId="2940FD0B" w14:textId="77777777" w:rsidR="00BA3756" w:rsidRPr="00BC4648" w:rsidRDefault="002F57E2" w:rsidP="009838CA">
      <w:pPr>
        <w:pStyle w:val="ListParagraph"/>
        <w:numPr>
          <w:ilvl w:val="0"/>
          <w:numId w:val="8"/>
        </w:numPr>
        <w:tabs>
          <w:tab w:val="left" w:pos="0"/>
          <w:tab w:val="left" w:pos="284"/>
        </w:tabs>
        <w:spacing w:after="0"/>
        <w:ind w:left="142" w:hanging="142"/>
        <w:jc w:val="both"/>
        <w:rPr>
          <w:rFonts w:ascii="Arial" w:hAnsi="Arial" w:cs="Arial"/>
          <w:b/>
        </w:rPr>
      </w:pPr>
      <w:r w:rsidRPr="00BC4648">
        <w:rPr>
          <w:rFonts w:ascii="Arial" w:hAnsi="Arial" w:cs="Arial"/>
          <w:b/>
        </w:rPr>
        <w:t>Finep</w:t>
      </w:r>
      <w:r w:rsidR="00284E74" w:rsidRPr="00BC4648">
        <w:rPr>
          <w:rFonts w:ascii="Arial" w:hAnsi="Arial" w:cs="Arial"/>
          <w:b/>
        </w:rPr>
        <w:t xml:space="preserve"> 30 dias Inovação</w:t>
      </w:r>
    </w:p>
    <w:p w14:paraId="3D3858F3" w14:textId="77777777" w:rsidR="00A01963" w:rsidRPr="00BC4648" w:rsidRDefault="00A01963" w:rsidP="00A01963">
      <w:pPr>
        <w:tabs>
          <w:tab w:val="left" w:pos="0"/>
          <w:tab w:val="left" w:pos="1830"/>
        </w:tabs>
        <w:spacing w:after="0"/>
        <w:ind w:hanging="142"/>
        <w:jc w:val="both"/>
        <w:rPr>
          <w:rFonts w:ascii="Arial" w:hAnsi="Arial" w:cs="Arial"/>
        </w:rPr>
      </w:pPr>
    </w:p>
    <w:p w14:paraId="35B946D5" w14:textId="77777777" w:rsidR="005F44A6" w:rsidRPr="00BC4648" w:rsidRDefault="00567247" w:rsidP="00A01963">
      <w:pPr>
        <w:tabs>
          <w:tab w:val="left" w:pos="0"/>
          <w:tab w:val="left" w:pos="1830"/>
        </w:tabs>
        <w:spacing w:after="0"/>
        <w:jc w:val="both"/>
        <w:rPr>
          <w:rFonts w:ascii="Arial" w:hAnsi="Arial" w:cs="Arial"/>
        </w:rPr>
      </w:pPr>
      <w:r w:rsidRPr="00BC4648">
        <w:rPr>
          <w:rFonts w:ascii="Arial" w:hAnsi="Arial" w:cs="Arial"/>
        </w:rPr>
        <w:t xml:space="preserve">Este processo </w:t>
      </w:r>
      <w:r w:rsidR="005F44A6" w:rsidRPr="00BC4648">
        <w:rPr>
          <w:rFonts w:ascii="Arial" w:hAnsi="Arial" w:cs="Arial"/>
        </w:rPr>
        <w:t xml:space="preserve">seletivo </w:t>
      </w:r>
      <w:r w:rsidRPr="00BC4648">
        <w:rPr>
          <w:rFonts w:ascii="Arial" w:hAnsi="Arial" w:cs="Arial"/>
        </w:rPr>
        <w:t>serve para todos os projetos reembolsáveis e não reembolsáveis (sendo obrigatória a aprovação do PN na etapa de pré-qualificação – Chamada Pública).</w:t>
      </w:r>
    </w:p>
    <w:p w14:paraId="1FDF2A14" w14:textId="77777777" w:rsidR="00A01963" w:rsidRPr="00BC4648" w:rsidRDefault="00A01963" w:rsidP="00A01963">
      <w:pPr>
        <w:tabs>
          <w:tab w:val="left" w:pos="0"/>
          <w:tab w:val="left" w:pos="1830"/>
        </w:tabs>
        <w:spacing w:after="0"/>
        <w:jc w:val="both"/>
        <w:rPr>
          <w:rFonts w:ascii="Arial" w:hAnsi="Arial" w:cs="Arial"/>
        </w:rPr>
      </w:pPr>
    </w:p>
    <w:p w14:paraId="4F5E0CCB" w14:textId="77777777" w:rsidR="00103281" w:rsidRPr="00BC4648" w:rsidRDefault="00103281" w:rsidP="00A01963">
      <w:pPr>
        <w:tabs>
          <w:tab w:val="left" w:pos="0"/>
          <w:tab w:val="left" w:pos="1830"/>
        </w:tabs>
        <w:spacing w:after="0"/>
        <w:jc w:val="both"/>
        <w:rPr>
          <w:rFonts w:ascii="Arial" w:hAnsi="Arial" w:cs="Arial"/>
        </w:rPr>
      </w:pPr>
      <w:r w:rsidRPr="00BC4648">
        <w:rPr>
          <w:rFonts w:ascii="Arial" w:hAnsi="Arial" w:cs="Arial"/>
        </w:rPr>
        <w:t>Para que ocorra a</w:t>
      </w:r>
      <w:r w:rsidR="00567247" w:rsidRPr="00BC4648">
        <w:rPr>
          <w:rFonts w:ascii="Arial" w:hAnsi="Arial" w:cs="Arial"/>
        </w:rPr>
        <w:t xml:space="preserve"> contratação</w:t>
      </w:r>
      <w:r w:rsidRPr="00BC4648">
        <w:rPr>
          <w:rFonts w:ascii="Arial" w:hAnsi="Arial" w:cs="Arial"/>
        </w:rPr>
        <w:t xml:space="preserve"> do financiamento</w:t>
      </w:r>
      <w:r w:rsidR="00C22BB6" w:rsidRPr="00BC4648">
        <w:rPr>
          <w:rFonts w:ascii="Arial" w:hAnsi="Arial" w:cs="Arial"/>
        </w:rPr>
        <w:t xml:space="preserve"> para</w:t>
      </w:r>
      <w:r w:rsidR="00304ABD" w:rsidRPr="00BC4648">
        <w:rPr>
          <w:rFonts w:ascii="Arial" w:hAnsi="Arial" w:cs="Arial"/>
        </w:rPr>
        <w:t xml:space="preserve"> </w:t>
      </w:r>
      <w:r w:rsidR="00A01963" w:rsidRPr="00BC4648">
        <w:rPr>
          <w:rFonts w:ascii="Arial" w:hAnsi="Arial" w:cs="Arial"/>
        </w:rPr>
        <w:t>PEI</w:t>
      </w:r>
      <w:r w:rsidR="00C22BB6" w:rsidRPr="00BC4648">
        <w:rPr>
          <w:rFonts w:ascii="Arial" w:hAnsi="Arial" w:cs="Arial"/>
        </w:rPr>
        <w:t xml:space="preserve"> proposto </w:t>
      </w:r>
      <w:r w:rsidRPr="00BC4648">
        <w:rPr>
          <w:rFonts w:ascii="Arial" w:hAnsi="Arial" w:cs="Arial"/>
        </w:rPr>
        <w:t xml:space="preserve">e </w:t>
      </w:r>
      <w:r w:rsidR="00C22BB6" w:rsidRPr="00BC4648">
        <w:rPr>
          <w:rFonts w:ascii="Arial" w:hAnsi="Arial" w:cs="Arial"/>
        </w:rPr>
        <w:t xml:space="preserve">a </w:t>
      </w:r>
      <w:r w:rsidRPr="00BC4648">
        <w:rPr>
          <w:rFonts w:ascii="Arial" w:hAnsi="Arial" w:cs="Arial"/>
        </w:rPr>
        <w:t xml:space="preserve">liberação do recurso, é necessário que a empresa curse o fluxo de 4 </w:t>
      </w:r>
      <w:r w:rsidR="00A01963" w:rsidRPr="00BC4648">
        <w:rPr>
          <w:rFonts w:ascii="Arial" w:hAnsi="Arial" w:cs="Arial"/>
        </w:rPr>
        <w:t xml:space="preserve">(quatro) </w:t>
      </w:r>
      <w:r w:rsidRPr="00BC4648">
        <w:rPr>
          <w:rFonts w:ascii="Arial" w:hAnsi="Arial" w:cs="Arial"/>
        </w:rPr>
        <w:t>passos anteriores, são eles:</w:t>
      </w:r>
    </w:p>
    <w:p w14:paraId="661DA52E" w14:textId="77777777" w:rsidR="00A01963" w:rsidRPr="00BC4648" w:rsidRDefault="00A01963" w:rsidP="00A01963">
      <w:pPr>
        <w:tabs>
          <w:tab w:val="left" w:pos="0"/>
          <w:tab w:val="left" w:pos="1830"/>
        </w:tabs>
        <w:spacing w:after="0"/>
        <w:jc w:val="both"/>
        <w:rPr>
          <w:rFonts w:ascii="Arial" w:hAnsi="Arial" w:cs="Arial"/>
        </w:rPr>
      </w:pPr>
    </w:p>
    <w:p w14:paraId="1A56C2F6" w14:textId="77777777" w:rsidR="00103281" w:rsidRPr="00BC4648" w:rsidRDefault="00103281" w:rsidP="009838CA">
      <w:pPr>
        <w:pStyle w:val="ListParagraph"/>
        <w:numPr>
          <w:ilvl w:val="0"/>
          <w:numId w:val="9"/>
        </w:numPr>
        <w:tabs>
          <w:tab w:val="left" w:pos="0"/>
          <w:tab w:val="left" w:pos="1830"/>
        </w:tabs>
        <w:spacing w:after="0"/>
        <w:ind w:left="851" w:hanging="284"/>
        <w:jc w:val="both"/>
        <w:rPr>
          <w:rFonts w:ascii="Arial" w:hAnsi="Arial" w:cs="Arial"/>
          <w:u w:val="single"/>
        </w:rPr>
      </w:pPr>
      <w:r w:rsidRPr="00BC4648">
        <w:rPr>
          <w:rFonts w:ascii="Arial" w:hAnsi="Arial" w:cs="Arial"/>
          <w:u w:val="single"/>
        </w:rPr>
        <w:lastRenderedPageBreak/>
        <w:t>O cadastramento da empresa</w:t>
      </w:r>
      <w:r w:rsidR="00C22BB6" w:rsidRPr="00BC4648">
        <w:rPr>
          <w:rFonts w:ascii="Arial" w:hAnsi="Arial" w:cs="Arial"/>
          <w:u w:val="single"/>
        </w:rPr>
        <w:t xml:space="preserve"> e moderação do cadastro</w:t>
      </w:r>
      <w:r w:rsidRPr="00BC4648">
        <w:rPr>
          <w:rFonts w:ascii="Arial" w:hAnsi="Arial" w:cs="Arial"/>
          <w:u w:val="single"/>
        </w:rPr>
        <w:t>:</w:t>
      </w:r>
    </w:p>
    <w:p w14:paraId="0D820467" w14:textId="77777777" w:rsidR="00C22BB6" w:rsidRPr="00BC4648" w:rsidRDefault="00C22BB6" w:rsidP="00A01963">
      <w:pPr>
        <w:pStyle w:val="ListParagraph"/>
        <w:tabs>
          <w:tab w:val="left" w:pos="0"/>
          <w:tab w:val="left" w:pos="1830"/>
        </w:tabs>
        <w:spacing w:after="0"/>
        <w:ind w:hanging="142"/>
        <w:jc w:val="both"/>
        <w:rPr>
          <w:rFonts w:ascii="Arial" w:hAnsi="Arial" w:cs="Arial"/>
        </w:rPr>
      </w:pPr>
    </w:p>
    <w:p w14:paraId="4FEF9D43" w14:textId="77777777" w:rsidR="00304ABD" w:rsidRPr="00BC4648" w:rsidRDefault="00103281" w:rsidP="00A01963">
      <w:pPr>
        <w:pStyle w:val="ListParagraph"/>
        <w:tabs>
          <w:tab w:val="left" w:pos="0"/>
          <w:tab w:val="left" w:pos="1830"/>
        </w:tabs>
        <w:spacing w:after="0"/>
        <w:ind w:left="0"/>
        <w:jc w:val="both"/>
        <w:rPr>
          <w:rFonts w:ascii="Arial" w:hAnsi="Arial" w:cs="Arial"/>
          <w:bCs/>
        </w:rPr>
      </w:pPr>
      <w:r w:rsidRPr="00BC4648">
        <w:rPr>
          <w:rFonts w:ascii="Arial" w:hAnsi="Arial" w:cs="Arial"/>
        </w:rPr>
        <w:t xml:space="preserve">Nesta etapa a empresa deverá fazer seu cadastro no site da </w:t>
      </w:r>
      <w:r w:rsidR="002F57E2" w:rsidRPr="00BC4648">
        <w:rPr>
          <w:rFonts w:ascii="Arial" w:hAnsi="Arial" w:cs="Arial"/>
        </w:rPr>
        <w:t>Finep</w:t>
      </w:r>
      <w:r w:rsidR="0081211E" w:rsidRPr="00BC4648">
        <w:rPr>
          <w:rFonts w:ascii="Arial" w:hAnsi="Arial" w:cs="Arial"/>
        </w:rPr>
        <w:t>, onde são</w:t>
      </w:r>
      <w:r w:rsidR="00C22BB6" w:rsidRPr="00BC4648">
        <w:rPr>
          <w:rFonts w:ascii="Arial" w:hAnsi="Arial" w:cs="Arial"/>
        </w:rPr>
        <w:t xml:space="preserve"> solicitadas as seguintes informações</w:t>
      </w:r>
      <w:r w:rsidRPr="00BC4648">
        <w:rPr>
          <w:rFonts w:ascii="Arial" w:hAnsi="Arial" w:cs="Arial"/>
        </w:rPr>
        <w:t>: i) informações da empresa (i</w:t>
      </w:r>
      <w:r w:rsidR="00304ABD" w:rsidRPr="00BC4648">
        <w:rPr>
          <w:rFonts w:ascii="Arial" w:hAnsi="Arial" w:cs="Arial"/>
          <w:bCs/>
        </w:rPr>
        <w:t xml:space="preserve">dentificação </w:t>
      </w:r>
      <w:r w:rsidR="00C22BB6" w:rsidRPr="00BC4648">
        <w:rPr>
          <w:rFonts w:ascii="Arial" w:hAnsi="Arial" w:cs="Arial"/>
          <w:bCs/>
        </w:rPr>
        <w:t xml:space="preserve">e </w:t>
      </w:r>
      <w:r w:rsidRPr="00BC4648">
        <w:rPr>
          <w:rFonts w:ascii="Arial" w:hAnsi="Arial" w:cs="Arial"/>
          <w:bCs/>
        </w:rPr>
        <w:t>c</w:t>
      </w:r>
      <w:r w:rsidR="00304ABD" w:rsidRPr="00BC4648">
        <w:rPr>
          <w:rFonts w:ascii="Arial" w:hAnsi="Arial" w:cs="Arial"/>
          <w:bCs/>
        </w:rPr>
        <w:t>aracterísticas da empresa</w:t>
      </w:r>
      <w:r w:rsidRPr="00BC4648">
        <w:rPr>
          <w:rFonts w:ascii="Arial" w:hAnsi="Arial" w:cs="Arial"/>
          <w:bCs/>
        </w:rPr>
        <w:t xml:space="preserve">); ii) </w:t>
      </w:r>
      <w:r w:rsidR="00C22BB6" w:rsidRPr="00BC4648">
        <w:rPr>
          <w:rFonts w:ascii="Arial" w:hAnsi="Arial" w:cs="Arial"/>
          <w:bCs/>
        </w:rPr>
        <w:t>c</w:t>
      </w:r>
      <w:r w:rsidRPr="00BC4648">
        <w:rPr>
          <w:rFonts w:ascii="Arial" w:hAnsi="Arial" w:cs="Arial"/>
          <w:bCs/>
        </w:rPr>
        <w:t>aracterísticas tecnológicas (informações gerais, c</w:t>
      </w:r>
      <w:r w:rsidR="00304ABD" w:rsidRPr="00BC4648">
        <w:rPr>
          <w:rFonts w:ascii="Arial" w:hAnsi="Arial" w:cs="Arial"/>
          <w:bCs/>
        </w:rPr>
        <w:t>aracterí</w:t>
      </w:r>
      <w:r w:rsidRPr="00BC4648">
        <w:rPr>
          <w:rFonts w:ascii="Arial" w:hAnsi="Arial" w:cs="Arial"/>
          <w:bCs/>
        </w:rPr>
        <w:t>st</w:t>
      </w:r>
      <w:r w:rsidR="00C22BB6" w:rsidRPr="00BC4648">
        <w:rPr>
          <w:rFonts w:ascii="Arial" w:hAnsi="Arial" w:cs="Arial"/>
          <w:bCs/>
        </w:rPr>
        <w:t>icas das atividades inovadoras e</w:t>
      </w:r>
      <w:r w:rsidRPr="00BC4648">
        <w:rPr>
          <w:rFonts w:ascii="Arial" w:hAnsi="Arial" w:cs="Arial"/>
          <w:bCs/>
        </w:rPr>
        <w:t xml:space="preserve"> apoio recebido do governo);</w:t>
      </w:r>
      <w:r w:rsidR="00C22BB6" w:rsidRPr="00BC4648">
        <w:rPr>
          <w:rFonts w:ascii="Arial" w:hAnsi="Arial" w:cs="Arial"/>
          <w:bCs/>
        </w:rPr>
        <w:t xml:space="preserve"> e</w:t>
      </w:r>
      <w:r w:rsidRPr="00BC4648">
        <w:rPr>
          <w:rFonts w:ascii="Arial" w:hAnsi="Arial" w:cs="Arial"/>
          <w:bCs/>
        </w:rPr>
        <w:t xml:space="preserve"> iii) </w:t>
      </w:r>
      <w:r w:rsidR="00C22BB6" w:rsidRPr="00BC4648">
        <w:rPr>
          <w:rFonts w:ascii="Arial" w:hAnsi="Arial" w:cs="Arial"/>
          <w:bCs/>
        </w:rPr>
        <w:t>informações financeiras (demonstrações financeiras, b</w:t>
      </w:r>
      <w:r w:rsidR="00304ABD" w:rsidRPr="00BC4648">
        <w:rPr>
          <w:rFonts w:ascii="Arial" w:hAnsi="Arial" w:cs="Arial"/>
          <w:bCs/>
        </w:rPr>
        <w:t>alanço patrimonial e DRE</w:t>
      </w:r>
      <w:r w:rsidR="00C22BB6" w:rsidRPr="00BC4648">
        <w:rPr>
          <w:rFonts w:ascii="Arial" w:hAnsi="Arial" w:cs="Arial"/>
          <w:bCs/>
        </w:rPr>
        <w:t xml:space="preserve"> e d</w:t>
      </w:r>
      <w:r w:rsidR="00304ABD" w:rsidRPr="00BC4648">
        <w:rPr>
          <w:rFonts w:ascii="Arial" w:hAnsi="Arial" w:cs="Arial"/>
          <w:bCs/>
        </w:rPr>
        <w:t>eclaração do contador</w:t>
      </w:r>
      <w:r w:rsidR="00C22BB6" w:rsidRPr="00BC4648">
        <w:rPr>
          <w:rFonts w:ascii="Arial" w:hAnsi="Arial" w:cs="Arial"/>
          <w:bCs/>
        </w:rPr>
        <w:t>).</w:t>
      </w:r>
    </w:p>
    <w:p w14:paraId="3670F5DF" w14:textId="77777777" w:rsidR="00C22BB6" w:rsidRPr="00BC4648" w:rsidRDefault="00C22BB6" w:rsidP="00A01963">
      <w:pPr>
        <w:pStyle w:val="ListParagraph"/>
        <w:tabs>
          <w:tab w:val="left" w:pos="0"/>
          <w:tab w:val="left" w:pos="1830"/>
        </w:tabs>
        <w:spacing w:after="0"/>
        <w:ind w:hanging="142"/>
        <w:jc w:val="both"/>
        <w:rPr>
          <w:rFonts w:ascii="Arial" w:hAnsi="Arial" w:cs="Arial"/>
          <w:bCs/>
        </w:rPr>
      </w:pPr>
    </w:p>
    <w:p w14:paraId="26954062" w14:textId="77777777" w:rsidR="00C22BB6" w:rsidRPr="00BC4648" w:rsidRDefault="00C22BB6" w:rsidP="000B12B4">
      <w:pPr>
        <w:pStyle w:val="ListParagraph"/>
        <w:tabs>
          <w:tab w:val="left" w:pos="0"/>
          <w:tab w:val="left" w:pos="1830"/>
        </w:tabs>
        <w:spacing w:after="0"/>
        <w:ind w:left="0"/>
        <w:jc w:val="both"/>
        <w:rPr>
          <w:rFonts w:ascii="Arial" w:hAnsi="Arial" w:cs="Arial"/>
          <w:bCs/>
        </w:rPr>
      </w:pPr>
      <w:r w:rsidRPr="00BC4648">
        <w:rPr>
          <w:rFonts w:ascii="Arial" w:hAnsi="Arial" w:cs="Arial"/>
          <w:bCs/>
        </w:rPr>
        <w:t xml:space="preserve">Após o envio do cadastro e durante o preenchimento do PEI, será iniciada a fase de moderação do cadastro, na qual a </w:t>
      </w:r>
      <w:r w:rsidR="002F57E2" w:rsidRPr="00BC4648">
        <w:rPr>
          <w:rFonts w:ascii="Arial" w:hAnsi="Arial" w:cs="Arial"/>
          <w:bCs/>
        </w:rPr>
        <w:t>Finep</w:t>
      </w:r>
      <w:r w:rsidRPr="00BC4648">
        <w:rPr>
          <w:rFonts w:ascii="Arial" w:hAnsi="Arial" w:cs="Arial"/>
          <w:bCs/>
        </w:rPr>
        <w:t xml:space="preserve"> verifica eventuais inconsistências, erros de preenchimento ou de entendimento e, conforme o caso, entra em contato com o cliente, para que sejam realizados os ajustes pertinentes.</w:t>
      </w:r>
    </w:p>
    <w:p w14:paraId="46D3B74F" w14:textId="77777777" w:rsidR="00304ABD" w:rsidRPr="00BC4648" w:rsidRDefault="00304ABD" w:rsidP="00A01963">
      <w:pPr>
        <w:pStyle w:val="ListParagraph"/>
        <w:tabs>
          <w:tab w:val="left" w:pos="0"/>
          <w:tab w:val="left" w:pos="1830"/>
        </w:tabs>
        <w:spacing w:after="0"/>
        <w:ind w:hanging="142"/>
        <w:jc w:val="both"/>
        <w:rPr>
          <w:rFonts w:ascii="Arial" w:hAnsi="Arial" w:cs="Arial"/>
          <w:bCs/>
        </w:rPr>
      </w:pPr>
    </w:p>
    <w:p w14:paraId="432C2505" w14:textId="77777777" w:rsidR="00304ABD" w:rsidRPr="00BC4648" w:rsidRDefault="00304ABD" w:rsidP="009838CA">
      <w:pPr>
        <w:pStyle w:val="ListParagraph"/>
        <w:numPr>
          <w:ilvl w:val="0"/>
          <w:numId w:val="9"/>
        </w:numPr>
        <w:tabs>
          <w:tab w:val="left" w:pos="0"/>
          <w:tab w:val="left" w:pos="1830"/>
        </w:tabs>
        <w:spacing w:after="0"/>
        <w:ind w:left="851" w:hanging="284"/>
        <w:jc w:val="both"/>
        <w:rPr>
          <w:rFonts w:ascii="Arial" w:hAnsi="Arial" w:cs="Arial"/>
          <w:u w:val="single"/>
        </w:rPr>
      </w:pPr>
      <w:r w:rsidRPr="00BC4648">
        <w:rPr>
          <w:rFonts w:ascii="Arial" w:hAnsi="Arial" w:cs="Arial"/>
          <w:u w:val="single"/>
        </w:rPr>
        <w:t xml:space="preserve">Cadastro do Plano Estratégico de Inovação (PEI) </w:t>
      </w:r>
      <w:proofErr w:type="gramStart"/>
      <w:r w:rsidRPr="00BC4648">
        <w:rPr>
          <w:rFonts w:ascii="Arial" w:hAnsi="Arial" w:cs="Arial"/>
          <w:u w:val="single"/>
        </w:rPr>
        <w:t>+</w:t>
      </w:r>
      <w:proofErr w:type="gramEnd"/>
      <w:r w:rsidRPr="00BC4648">
        <w:rPr>
          <w:rFonts w:ascii="Arial" w:hAnsi="Arial" w:cs="Arial"/>
          <w:u w:val="single"/>
        </w:rPr>
        <w:t xml:space="preserve"> moderação</w:t>
      </w:r>
    </w:p>
    <w:p w14:paraId="0F950A0F" w14:textId="77777777" w:rsidR="005C7AF6" w:rsidRPr="00BC4648" w:rsidRDefault="005C7AF6" w:rsidP="00A01963">
      <w:pPr>
        <w:pStyle w:val="ListParagraph"/>
        <w:tabs>
          <w:tab w:val="left" w:pos="0"/>
          <w:tab w:val="left" w:pos="1830"/>
        </w:tabs>
        <w:spacing w:after="0"/>
        <w:ind w:hanging="142"/>
        <w:jc w:val="both"/>
        <w:rPr>
          <w:rFonts w:ascii="Arial" w:hAnsi="Arial" w:cs="Arial"/>
        </w:rPr>
      </w:pPr>
    </w:p>
    <w:p w14:paraId="63AFA1BC" w14:textId="77777777" w:rsidR="005F44A6" w:rsidRPr="00BC4648" w:rsidRDefault="005C7AF6" w:rsidP="000B12B4">
      <w:pPr>
        <w:pStyle w:val="ListParagraph"/>
        <w:tabs>
          <w:tab w:val="left" w:pos="0"/>
          <w:tab w:val="left" w:pos="1830"/>
        </w:tabs>
        <w:spacing w:after="0"/>
        <w:ind w:left="0"/>
        <w:jc w:val="both"/>
        <w:rPr>
          <w:rFonts w:ascii="Arial" w:hAnsi="Arial" w:cs="Arial"/>
        </w:rPr>
      </w:pPr>
      <w:r w:rsidRPr="00BC4648">
        <w:rPr>
          <w:rFonts w:ascii="Arial" w:hAnsi="Arial" w:cs="Arial"/>
        </w:rPr>
        <w:t>Após o cadastro da empresa (etapa anterior), o cliente recebe um e-mail com o nome do Gerente de Relacionamento, e fica liberado p</w:t>
      </w:r>
      <w:r w:rsidR="000B12B4" w:rsidRPr="00BC4648">
        <w:rPr>
          <w:rFonts w:ascii="Arial" w:hAnsi="Arial" w:cs="Arial"/>
        </w:rPr>
        <w:t>ara iniciar o cadastramento do p</w:t>
      </w:r>
      <w:r w:rsidRPr="00BC4648">
        <w:rPr>
          <w:rFonts w:ascii="Arial" w:hAnsi="Arial" w:cs="Arial"/>
        </w:rPr>
        <w:t xml:space="preserve">rojeto. O envio, entretanto, somente estará liberado após a conclusão da verificação do cadastro do cliente por parte da </w:t>
      </w:r>
      <w:r w:rsidR="002F57E2" w:rsidRPr="00BC4648">
        <w:rPr>
          <w:rFonts w:ascii="Arial" w:hAnsi="Arial" w:cs="Arial"/>
        </w:rPr>
        <w:t>Finep</w:t>
      </w:r>
      <w:r w:rsidRPr="00BC4648">
        <w:rPr>
          <w:rFonts w:ascii="Arial" w:hAnsi="Arial" w:cs="Arial"/>
        </w:rPr>
        <w:t xml:space="preserve"> (Moderação).</w:t>
      </w:r>
    </w:p>
    <w:p w14:paraId="63DCA3A7" w14:textId="77777777" w:rsidR="005C7AF6" w:rsidRPr="00BC4648" w:rsidRDefault="005C7AF6" w:rsidP="000B12B4">
      <w:pPr>
        <w:pStyle w:val="ListParagraph"/>
        <w:tabs>
          <w:tab w:val="left" w:pos="0"/>
          <w:tab w:val="left" w:pos="1830"/>
        </w:tabs>
        <w:spacing w:after="0"/>
        <w:ind w:left="0"/>
        <w:jc w:val="both"/>
        <w:rPr>
          <w:rFonts w:ascii="Arial" w:hAnsi="Arial" w:cs="Arial"/>
        </w:rPr>
      </w:pPr>
    </w:p>
    <w:p w14:paraId="227F2F43" w14:textId="77777777" w:rsidR="005C7AF6" w:rsidRPr="00BC4648" w:rsidRDefault="005C7AF6" w:rsidP="000B12B4">
      <w:pPr>
        <w:pStyle w:val="ListParagraph"/>
        <w:tabs>
          <w:tab w:val="left" w:pos="0"/>
          <w:tab w:val="left" w:pos="1830"/>
        </w:tabs>
        <w:spacing w:after="0"/>
        <w:ind w:left="0"/>
        <w:jc w:val="both"/>
        <w:rPr>
          <w:rFonts w:ascii="Arial" w:hAnsi="Arial" w:cs="Arial"/>
          <w:bCs/>
        </w:rPr>
      </w:pPr>
      <w:r w:rsidRPr="00BC4648">
        <w:rPr>
          <w:rFonts w:ascii="Arial" w:hAnsi="Arial" w:cs="Arial"/>
          <w:bCs/>
        </w:rPr>
        <w:t xml:space="preserve">São solicitadas, para o cadastro do PEI, as seguintes informações: </w:t>
      </w:r>
    </w:p>
    <w:p w14:paraId="0444DEE8" w14:textId="77777777" w:rsidR="005C7AF6" w:rsidRPr="00BC4648" w:rsidRDefault="005C7AF6" w:rsidP="000B12B4">
      <w:pPr>
        <w:pStyle w:val="ListParagraph"/>
        <w:tabs>
          <w:tab w:val="left" w:pos="0"/>
          <w:tab w:val="left" w:pos="1830"/>
        </w:tabs>
        <w:spacing w:after="0"/>
        <w:ind w:left="851" w:hanging="273"/>
        <w:jc w:val="both"/>
        <w:rPr>
          <w:rFonts w:ascii="Arial" w:hAnsi="Arial" w:cs="Arial"/>
          <w:b/>
          <w:bCs/>
        </w:rPr>
      </w:pPr>
    </w:p>
    <w:p w14:paraId="61281B48" w14:textId="77777777" w:rsidR="00C53D1A" w:rsidRPr="00BC4648" w:rsidRDefault="005C7AF6" w:rsidP="009838CA">
      <w:pPr>
        <w:pStyle w:val="ListParagraph"/>
        <w:numPr>
          <w:ilvl w:val="0"/>
          <w:numId w:val="10"/>
        </w:numPr>
        <w:tabs>
          <w:tab w:val="left" w:pos="0"/>
          <w:tab w:val="left" w:pos="1830"/>
        </w:tabs>
        <w:spacing w:after="0"/>
        <w:ind w:left="851" w:hanging="273"/>
        <w:jc w:val="both"/>
        <w:rPr>
          <w:rFonts w:ascii="Arial" w:hAnsi="Arial" w:cs="Arial"/>
          <w:bCs/>
        </w:rPr>
      </w:pPr>
      <w:r w:rsidRPr="00BC4648">
        <w:rPr>
          <w:rFonts w:ascii="Arial" w:hAnsi="Arial" w:cs="Arial"/>
          <w:bCs/>
        </w:rPr>
        <w:t>Descrição da proposta</w:t>
      </w:r>
      <w:r w:rsidR="000B12B4" w:rsidRPr="00BC4648">
        <w:rPr>
          <w:rFonts w:ascii="Arial" w:hAnsi="Arial" w:cs="Arial"/>
          <w:bCs/>
        </w:rPr>
        <w:t>,</w:t>
      </w:r>
      <w:r w:rsidR="0024427B" w:rsidRPr="00BC4648">
        <w:rPr>
          <w:rFonts w:ascii="Arial" w:hAnsi="Arial" w:cs="Arial"/>
          <w:bCs/>
        </w:rPr>
        <w:t xml:space="preserve"> contendo</w:t>
      </w:r>
      <w:r w:rsidRPr="00BC4648">
        <w:rPr>
          <w:rFonts w:ascii="Arial" w:hAnsi="Arial" w:cs="Arial"/>
          <w:bCs/>
        </w:rPr>
        <w:t>: i) t</w:t>
      </w:r>
      <w:r w:rsidR="00304ABD" w:rsidRPr="00BC4648">
        <w:rPr>
          <w:rFonts w:ascii="Arial" w:hAnsi="Arial" w:cs="Arial"/>
          <w:bCs/>
        </w:rPr>
        <w:t>ipo de proposta</w:t>
      </w:r>
      <w:r w:rsidRPr="00BC4648">
        <w:rPr>
          <w:rFonts w:ascii="Arial" w:hAnsi="Arial" w:cs="Arial"/>
          <w:bCs/>
        </w:rPr>
        <w:t>; ii) d</w:t>
      </w:r>
      <w:r w:rsidR="00304ABD" w:rsidRPr="00BC4648">
        <w:rPr>
          <w:rFonts w:ascii="Arial" w:hAnsi="Arial" w:cs="Arial"/>
          <w:bCs/>
        </w:rPr>
        <w:t>ados do projeto</w:t>
      </w:r>
      <w:r w:rsidRPr="00BC4648">
        <w:rPr>
          <w:rFonts w:ascii="Arial" w:hAnsi="Arial" w:cs="Arial"/>
          <w:bCs/>
        </w:rPr>
        <w:t>; iii) b</w:t>
      </w:r>
      <w:r w:rsidR="00304ABD" w:rsidRPr="00BC4648">
        <w:rPr>
          <w:rFonts w:ascii="Arial" w:hAnsi="Arial" w:cs="Arial"/>
          <w:bCs/>
        </w:rPr>
        <w:t xml:space="preserve">iotecnologia e </w:t>
      </w:r>
      <w:r w:rsidRPr="00BC4648">
        <w:rPr>
          <w:rFonts w:ascii="Arial" w:hAnsi="Arial" w:cs="Arial"/>
          <w:bCs/>
        </w:rPr>
        <w:t>n</w:t>
      </w:r>
      <w:r w:rsidR="00304ABD" w:rsidRPr="00BC4648">
        <w:rPr>
          <w:rFonts w:ascii="Arial" w:hAnsi="Arial" w:cs="Arial"/>
          <w:bCs/>
        </w:rPr>
        <w:t>anotecnologia</w:t>
      </w:r>
      <w:r w:rsidRPr="00BC4648">
        <w:rPr>
          <w:rFonts w:ascii="Arial" w:hAnsi="Arial" w:cs="Arial"/>
          <w:bCs/>
        </w:rPr>
        <w:t xml:space="preserve">; e iv) </w:t>
      </w:r>
      <w:r w:rsidR="00304ABD" w:rsidRPr="00BC4648">
        <w:rPr>
          <w:rFonts w:ascii="Arial" w:hAnsi="Arial" w:cs="Arial"/>
          <w:bCs/>
        </w:rPr>
        <w:t>Descrição da inovação do produto/processo</w:t>
      </w:r>
      <w:r w:rsidRPr="00BC4648">
        <w:rPr>
          <w:rFonts w:ascii="Arial" w:hAnsi="Arial" w:cs="Arial"/>
          <w:bCs/>
        </w:rPr>
        <w:t xml:space="preserve">. </w:t>
      </w:r>
    </w:p>
    <w:p w14:paraId="5AAB916A" w14:textId="77777777" w:rsidR="00C53D1A" w:rsidRPr="00BC4648" w:rsidRDefault="00C53D1A" w:rsidP="009838CA">
      <w:pPr>
        <w:pStyle w:val="ListParagraph"/>
        <w:numPr>
          <w:ilvl w:val="0"/>
          <w:numId w:val="10"/>
        </w:numPr>
        <w:tabs>
          <w:tab w:val="left" w:pos="0"/>
          <w:tab w:val="left" w:pos="1830"/>
        </w:tabs>
        <w:spacing w:after="0"/>
        <w:ind w:left="851" w:hanging="273"/>
        <w:jc w:val="both"/>
        <w:rPr>
          <w:rFonts w:ascii="Arial" w:hAnsi="Arial" w:cs="Arial"/>
          <w:bCs/>
        </w:rPr>
      </w:pPr>
      <w:r w:rsidRPr="00BC4648">
        <w:rPr>
          <w:rFonts w:ascii="Arial" w:hAnsi="Arial" w:cs="Arial"/>
          <w:bCs/>
        </w:rPr>
        <w:t xml:space="preserve">Custos das atividades para a execução do projeto, </w:t>
      </w:r>
      <w:r w:rsidR="000B12B4" w:rsidRPr="00BC4648">
        <w:rPr>
          <w:rFonts w:ascii="Arial" w:hAnsi="Arial" w:cs="Arial"/>
          <w:bCs/>
        </w:rPr>
        <w:t xml:space="preserve">onde </w:t>
      </w:r>
      <w:r w:rsidRPr="00BC4648">
        <w:rPr>
          <w:rFonts w:ascii="Arial" w:hAnsi="Arial" w:cs="Arial"/>
          <w:bCs/>
        </w:rPr>
        <w:t>deverá contemplar as seguintes informações: i) v</w:t>
      </w:r>
      <w:r w:rsidR="00304ABD" w:rsidRPr="00BC4648">
        <w:rPr>
          <w:rFonts w:ascii="Arial" w:hAnsi="Arial" w:cs="Arial"/>
          <w:bCs/>
        </w:rPr>
        <w:t>alor dos dispêndios</w:t>
      </w:r>
      <w:r w:rsidRPr="00BC4648">
        <w:rPr>
          <w:rFonts w:ascii="Arial" w:hAnsi="Arial" w:cs="Arial"/>
          <w:bCs/>
        </w:rPr>
        <w:t>; ii) r</w:t>
      </w:r>
      <w:r w:rsidR="00304ABD" w:rsidRPr="00BC4648">
        <w:rPr>
          <w:rFonts w:ascii="Arial" w:hAnsi="Arial" w:cs="Arial"/>
          <w:bCs/>
        </w:rPr>
        <w:t xml:space="preserve">ecursos </w:t>
      </w:r>
      <w:r w:rsidRPr="00BC4648">
        <w:rPr>
          <w:rFonts w:ascii="Arial" w:hAnsi="Arial" w:cs="Arial"/>
          <w:bCs/>
        </w:rPr>
        <w:t>h</w:t>
      </w:r>
      <w:r w:rsidR="00304ABD" w:rsidRPr="00BC4648">
        <w:rPr>
          <w:rFonts w:ascii="Arial" w:hAnsi="Arial" w:cs="Arial"/>
          <w:bCs/>
        </w:rPr>
        <w:t>umanos</w:t>
      </w:r>
      <w:r w:rsidRPr="00BC4648">
        <w:rPr>
          <w:rFonts w:ascii="Arial" w:hAnsi="Arial" w:cs="Arial"/>
          <w:bCs/>
        </w:rPr>
        <w:t>; iii) p</w:t>
      </w:r>
      <w:r w:rsidR="00304ABD" w:rsidRPr="00BC4648">
        <w:rPr>
          <w:rFonts w:ascii="Arial" w:hAnsi="Arial" w:cs="Arial"/>
          <w:bCs/>
        </w:rPr>
        <w:t>rodução pioneira e outras preparações</w:t>
      </w:r>
      <w:r w:rsidRPr="00BC4648">
        <w:rPr>
          <w:rFonts w:ascii="Arial" w:hAnsi="Arial" w:cs="Arial"/>
          <w:bCs/>
        </w:rPr>
        <w:t>; iv) c</w:t>
      </w:r>
      <w:r w:rsidR="00304ABD" w:rsidRPr="00BC4648">
        <w:rPr>
          <w:rFonts w:ascii="Arial" w:hAnsi="Arial" w:cs="Arial"/>
          <w:bCs/>
        </w:rPr>
        <w:t>ompra de serviços de P&amp;D</w:t>
      </w:r>
      <w:r w:rsidRPr="00BC4648">
        <w:rPr>
          <w:rFonts w:ascii="Arial" w:hAnsi="Arial" w:cs="Arial"/>
          <w:bCs/>
        </w:rPr>
        <w:t>; e v) o</w:t>
      </w:r>
      <w:r w:rsidR="00304ABD" w:rsidRPr="00BC4648">
        <w:rPr>
          <w:rFonts w:ascii="Arial" w:hAnsi="Arial" w:cs="Arial"/>
          <w:bCs/>
        </w:rPr>
        <w:t>utras fontes de financiamento deste projeto</w:t>
      </w:r>
      <w:r w:rsidRPr="00BC4648">
        <w:rPr>
          <w:rFonts w:ascii="Arial" w:hAnsi="Arial" w:cs="Arial"/>
          <w:bCs/>
        </w:rPr>
        <w:t>.</w:t>
      </w:r>
    </w:p>
    <w:p w14:paraId="02F67DCE" w14:textId="77777777" w:rsidR="00C53D1A" w:rsidRPr="00BC4648" w:rsidRDefault="00C53D1A" w:rsidP="009838CA">
      <w:pPr>
        <w:pStyle w:val="ListParagraph"/>
        <w:numPr>
          <w:ilvl w:val="0"/>
          <w:numId w:val="10"/>
        </w:numPr>
        <w:tabs>
          <w:tab w:val="left" w:pos="0"/>
          <w:tab w:val="left" w:pos="1830"/>
        </w:tabs>
        <w:spacing w:after="0"/>
        <w:ind w:left="851" w:hanging="273"/>
        <w:jc w:val="both"/>
        <w:rPr>
          <w:rFonts w:ascii="Arial" w:hAnsi="Arial" w:cs="Arial"/>
          <w:bCs/>
        </w:rPr>
      </w:pPr>
      <w:r w:rsidRPr="00BC4648">
        <w:rPr>
          <w:rFonts w:ascii="Arial" w:hAnsi="Arial" w:cs="Arial"/>
          <w:bCs/>
        </w:rPr>
        <w:t xml:space="preserve">Impacto e fatores de risco </w:t>
      </w:r>
      <w:proofErr w:type="gramStart"/>
      <w:r w:rsidRPr="00BC4648">
        <w:rPr>
          <w:rFonts w:ascii="Arial" w:hAnsi="Arial" w:cs="Arial"/>
          <w:bCs/>
        </w:rPr>
        <w:t>da(</w:t>
      </w:r>
      <w:proofErr w:type="gramEnd"/>
      <w:r w:rsidRPr="00BC4648">
        <w:rPr>
          <w:rFonts w:ascii="Arial" w:hAnsi="Arial" w:cs="Arial"/>
          <w:bCs/>
        </w:rPr>
        <w:t>s) inovação(ões), contendo: i) i</w:t>
      </w:r>
      <w:r w:rsidR="00304ABD" w:rsidRPr="00BC4648">
        <w:rPr>
          <w:rFonts w:ascii="Arial" w:hAnsi="Arial" w:cs="Arial"/>
          <w:bCs/>
        </w:rPr>
        <w:t>mpacto das inovações</w:t>
      </w:r>
      <w:r w:rsidRPr="00BC4648">
        <w:rPr>
          <w:rFonts w:ascii="Arial" w:hAnsi="Arial" w:cs="Arial"/>
          <w:bCs/>
        </w:rPr>
        <w:t>; e ii) f</w:t>
      </w:r>
      <w:r w:rsidR="00304ABD" w:rsidRPr="00BC4648">
        <w:rPr>
          <w:rFonts w:ascii="Arial" w:hAnsi="Arial" w:cs="Arial"/>
          <w:bCs/>
        </w:rPr>
        <w:t>atores de risco</w:t>
      </w:r>
      <w:r w:rsidR="00CB7BD5" w:rsidRPr="00BC4648">
        <w:rPr>
          <w:rFonts w:ascii="Arial" w:hAnsi="Arial" w:cs="Arial"/>
          <w:bCs/>
        </w:rPr>
        <w:t>.</w:t>
      </w:r>
    </w:p>
    <w:p w14:paraId="454509B3" w14:textId="77777777" w:rsidR="00CB7BD5" w:rsidRPr="00BC4648" w:rsidRDefault="00CB7BD5" w:rsidP="009838CA">
      <w:pPr>
        <w:pStyle w:val="ListParagraph"/>
        <w:numPr>
          <w:ilvl w:val="0"/>
          <w:numId w:val="10"/>
        </w:numPr>
        <w:tabs>
          <w:tab w:val="left" w:pos="0"/>
          <w:tab w:val="left" w:pos="1830"/>
        </w:tabs>
        <w:spacing w:after="0"/>
        <w:ind w:left="851" w:hanging="273"/>
        <w:jc w:val="both"/>
        <w:rPr>
          <w:rFonts w:ascii="Arial" w:hAnsi="Arial" w:cs="Arial"/>
          <w:bCs/>
        </w:rPr>
      </w:pPr>
      <w:r w:rsidRPr="00BC4648">
        <w:rPr>
          <w:rFonts w:ascii="Arial" w:hAnsi="Arial" w:cs="Arial"/>
          <w:bCs/>
        </w:rPr>
        <w:t>Cronograma físico e financeiro com as seguintes informações: i) c</w:t>
      </w:r>
      <w:r w:rsidR="00304ABD" w:rsidRPr="00BC4648">
        <w:rPr>
          <w:rFonts w:ascii="Arial" w:hAnsi="Arial" w:cs="Arial"/>
          <w:bCs/>
        </w:rPr>
        <w:t>ondições propostas para o financiamento</w:t>
      </w:r>
      <w:r w:rsidRPr="00BC4648">
        <w:rPr>
          <w:rFonts w:ascii="Arial" w:hAnsi="Arial" w:cs="Arial"/>
          <w:bCs/>
        </w:rPr>
        <w:t>; ii) c</w:t>
      </w:r>
      <w:r w:rsidR="00304ABD" w:rsidRPr="00BC4648">
        <w:rPr>
          <w:rFonts w:ascii="Arial" w:hAnsi="Arial" w:cs="Arial"/>
          <w:bCs/>
        </w:rPr>
        <w:t>ronograma financeiro</w:t>
      </w:r>
      <w:r w:rsidRPr="00BC4648">
        <w:rPr>
          <w:rFonts w:ascii="Arial" w:hAnsi="Arial" w:cs="Arial"/>
          <w:bCs/>
        </w:rPr>
        <w:t>; e iii) m</w:t>
      </w:r>
      <w:r w:rsidR="00304ABD" w:rsidRPr="00BC4648">
        <w:rPr>
          <w:rFonts w:ascii="Arial" w:hAnsi="Arial" w:cs="Arial"/>
          <w:bCs/>
        </w:rPr>
        <w:t>arcos de acompanhamento</w:t>
      </w:r>
      <w:r w:rsidRPr="00BC4648">
        <w:rPr>
          <w:rFonts w:ascii="Arial" w:hAnsi="Arial" w:cs="Arial"/>
          <w:bCs/>
        </w:rPr>
        <w:t>.</w:t>
      </w:r>
    </w:p>
    <w:p w14:paraId="0491E4E9" w14:textId="77777777" w:rsidR="00304ABD" w:rsidRPr="00BC4648" w:rsidRDefault="00CB7BD5" w:rsidP="009838CA">
      <w:pPr>
        <w:pStyle w:val="ListParagraph"/>
        <w:numPr>
          <w:ilvl w:val="0"/>
          <w:numId w:val="10"/>
        </w:numPr>
        <w:tabs>
          <w:tab w:val="left" w:pos="0"/>
          <w:tab w:val="left" w:pos="1830"/>
        </w:tabs>
        <w:spacing w:after="0"/>
        <w:ind w:left="851" w:hanging="273"/>
        <w:jc w:val="both"/>
        <w:rPr>
          <w:rFonts w:ascii="Arial" w:hAnsi="Arial" w:cs="Arial"/>
          <w:bCs/>
        </w:rPr>
      </w:pPr>
      <w:r w:rsidRPr="00BC4648">
        <w:rPr>
          <w:rFonts w:ascii="Arial" w:hAnsi="Arial" w:cs="Arial"/>
          <w:bCs/>
        </w:rPr>
        <w:t>Informações financeiras: i) d</w:t>
      </w:r>
      <w:r w:rsidR="00304ABD" w:rsidRPr="00BC4648">
        <w:rPr>
          <w:rFonts w:ascii="Arial" w:hAnsi="Arial" w:cs="Arial"/>
          <w:bCs/>
        </w:rPr>
        <w:t>emonstrações financeiras</w:t>
      </w:r>
      <w:r w:rsidRPr="00BC4648">
        <w:rPr>
          <w:rFonts w:ascii="Arial" w:hAnsi="Arial" w:cs="Arial"/>
          <w:bCs/>
        </w:rPr>
        <w:t>; ii) p</w:t>
      </w:r>
      <w:r w:rsidR="00304ABD" w:rsidRPr="00BC4648">
        <w:rPr>
          <w:rFonts w:ascii="Arial" w:hAnsi="Arial" w:cs="Arial"/>
          <w:bCs/>
        </w:rPr>
        <w:t>remissas</w:t>
      </w:r>
      <w:r w:rsidRPr="00BC4648">
        <w:rPr>
          <w:rFonts w:ascii="Arial" w:hAnsi="Arial" w:cs="Arial"/>
          <w:bCs/>
        </w:rPr>
        <w:t>; e iii) b</w:t>
      </w:r>
      <w:r w:rsidR="00304ABD" w:rsidRPr="00BC4648">
        <w:rPr>
          <w:rFonts w:ascii="Arial" w:hAnsi="Arial" w:cs="Arial"/>
          <w:bCs/>
        </w:rPr>
        <w:t>alancete</w:t>
      </w:r>
      <w:r w:rsidRPr="00BC4648">
        <w:rPr>
          <w:rFonts w:ascii="Arial" w:hAnsi="Arial" w:cs="Arial"/>
          <w:bCs/>
        </w:rPr>
        <w:t>.</w:t>
      </w:r>
    </w:p>
    <w:p w14:paraId="6C0770B2" w14:textId="77777777" w:rsidR="00CB7BD5" w:rsidRPr="00BC4648" w:rsidRDefault="00CB7BD5" w:rsidP="00A01963">
      <w:pPr>
        <w:pStyle w:val="ListParagraph"/>
        <w:tabs>
          <w:tab w:val="left" w:pos="0"/>
          <w:tab w:val="left" w:pos="1830"/>
        </w:tabs>
        <w:spacing w:after="0"/>
        <w:ind w:hanging="142"/>
        <w:jc w:val="both"/>
        <w:rPr>
          <w:rFonts w:ascii="Arial" w:hAnsi="Arial" w:cs="Arial"/>
          <w:bCs/>
        </w:rPr>
      </w:pPr>
    </w:p>
    <w:p w14:paraId="747B4363" w14:textId="77777777" w:rsidR="00CB7BD5" w:rsidRPr="00BC4648" w:rsidRDefault="00CB7BD5" w:rsidP="006D0721">
      <w:pPr>
        <w:pStyle w:val="ListParagraph"/>
        <w:tabs>
          <w:tab w:val="left" w:pos="0"/>
          <w:tab w:val="left" w:pos="1830"/>
        </w:tabs>
        <w:spacing w:after="0"/>
        <w:ind w:left="0"/>
        <w:jc w:val="both"/>
        <w:rPr>
          <w:rFonts w:ascii="Arial" w:hAnsi="Arial" w:cs="Arial"/>
          <w:bCs/>
        </w:rPr>
      </w:pPr>
      <w:r w:rsidRPr="00BC4648">
        <w:rPr>
          <w:rFonts w:ascii="Arial" w:hAnsi="Arial" w:cs="Arial"/>
          <w:bCs/>
        </w:rPr>
        <w:t>Após o envio do PEI, ser</w:t>
      </w:r>
      <w:r w:rsidR="0005483D" w:rsidRPr="00BC4648">
        <w:rPr>
          <w:rFonts w:ascii="Arial" w:hAnsi="Arial" w:cs="Arial"/>
          <w:bCs/>
        </w:rPr>
        <w:t xml:space="preserve">á iniciada a fase de moderação </w:t>
      </w:r>
      <w:r w:rsidRPr="00BC4648">
        <w:rPr>
          <w:rFonts w:ascii="Arial" w:hAnsi="Arial" w:cs="Arial"/>
          <w:bCs/>
        </w:rPr>
        <w:t xml:space="preserve">e, conforme o caso, </w:t>
      </w:r>
      <w:r w:rsidR="0005483D" w:rsidRPr="00BC4648">
        <w:rPr>
          <w:rFonts w:ascii="Arial" w:hAnsi="Arial" w:cs="Arial"/>
          <w:bCs/>
        </w:rPr>
        <w:t xml:space="preserve">a </w:t>
      </w:r>
      <w:r w:rsidR="002F57E2" w:rsidRPr="00BC4648">
        <w:rPr>
          <w:rFonts w:ascii="Arial" w:hAnsi="Arial" w:cs="Arial"/>
          <w:bCs/>
        </w:rPr>
        <w:t>Finep</w:t>
      </w:r>
      <w:r w:rsidR="0005483D" w:rsidRPr="00BC4648">
        <w:rPr>
          <w:rFonts w:ascii="Arial" w:hAnsi="Arial" w:cs="Arial"/>
          <w:bCs/>
        </w:rPr>
        <w:t xml:space="preserve"> </w:t>
      </w:r>
      <w:r w:rsidRPr="00BC4648">
        <w:rPr>
          <w:rFonts w:ascii="Arial" w:hAnsi="Arial" w:cs="Arial"/>
          <w:bCs/>
        </w:rPr>
        <w:t>entra em contato com o cliente, para que sejam realizados os ajustes pertinentes.</w:t>
      </w:r>
    </w:p>
    <w:p w14:paraId="37D52E5E" w14:textId="77777777" w:rsidR="00CB7BD5" w:rsidRPr="00BC4648" w:rsidRDefault="00CB7BD5" w:rsidP="00A01963">
      <w:pPr>
        <w:pStyle w:val="ListParagraph"/>
        <w:tabs>
          <w:tab w:val="left" w:pos="0"/>
          <w:tab w:val="left" w:pos="1830"/>
        </w:tabs>
        <w:spacing w:after="0"/>
        <w:ind w:hanging="142"/>
        <w:jc w:val="both"/>
        <w:rPr>
          <w:rFonts w:ascii="Arial" w:hAnsi="Arial" w:cs="Arial"/>
          <w:bCs/>
        </w:rPr>
      </w:pPr>
    </w:p>
    <w:p w14:paraId="08609A4D" w14:textId="77777777" w:rsidR="00C53D1A" w:rsidRPr="00BC4648" w:rsidRDefault="00017982" w:rsidP="009838CA">
      <w:pPr>
        <w:pStyle w:val="ListParagraph"/>
        <w:numPr>
          <w:ilvl w:val="0"/>
          <w:numId w:val="9"/>
        </w:numPr>
        <w:tabs>
          <w:tab w:val="left" w:pos="0"/>
          <w:tab w:val="left" w:pos="1830"/>
        </w:tabs>
        <w:spacing w:after="0"/>
        <w:ind w:left="851" w:hanging="273"/>
        <w:jc w:val="both"/>
        <w:rPr>
          <w:rFonts w:ascii="Arial" w:hAnsi="Arial" w:cs="Arial"/>
          <w:bCs/>
          <w:u w:val="single"/>
        </w:rPr>
      </w:pPr>
      <w:r w:rsidRPr="00BC4648">
        <w:rPr>
          <w:rFonts w:ascii="Arial" w:hAnsi="Arial" w:cs="Arial"/>
          <w:bCs/>
          <w:u w:val="single"/>
        </w:rPr>
        <w:t>Análise de mérito e econômico-financeira</w:t>
      </w:r>
    </w:p>
    <w:p w14:paraId="7D0C40C1" w14:textId="77777777" w:rsidR="00C53D1A" w:rsidRPr="00BC4648" w:rsidRDefault="00C53D1A" w:rsidP="00A01963">
      <w:pPr>
        <w:pStyle w:val="ListParagraph"/>
        <w:tabs>
          <w:tab w:val="left" w:pos="0"/>
          <w:tab w:val="left" w:pos="1830"/>
        </w:tabs>
        <w:spacing w:after="0"/>
        <w:ind w:hanging="142"/>
        <w:jc w:val="both"/>
        <w:rPr>
          <w:rFonts w:ascii="Arial" w:hAnsi="Arial" w:cs="Arial"/>
        </w:rPr>
      </w:pPr>
    </w:p>
    <w:p w14:paraId="5A1D2293" w14:textId="77777777" w:rsidR="00304ABD" w:rsidRPr="00BC4648" w:rsidRDefault="00017982" w:rsidP="006D0721">
      <w:pPr>
        <w:pStyle w:val="ListParagraph"/>
        <w:tabs>
          <w:tab w:val="left" w:pos="0"/>
          <w:tab w:val="left" w:pos="1830"/>
        </w:tabs>
        <w:spacing w:after="0"/>
        <w:ind w:left="0"/>
        <w:jc w:val="both"/>
        <w:rPr>
          <w:rFonts w:ascii="Arial" w:hAnsi="Arial" w:cs="Arial"/>
        </w:rPr>
      </w:pPr>
      <w:r w:rsidRPr="00BC4648">
        <w:rPr>
          <w:rFonts w:ascii="Arial" w:hAnsi="Arial" w:cs="Arial"/>
        </w:rPr>
        <w:t>Após o cliente realizar o cadastro do projeto e o mesmo passar pela fase de moderação</w:t>
      </w:r>
      <w:r w:rsidR="00304ABD" w:rsidRPr="00BC4648">
        <w:rPr>
          <w:rFonts w:ascii="Arial" w:hAnsi="Arial" w:cs="Arial"/>
        </w:rPr>
        <w:t>,</w:t>
      </w:r>
      <w:r w:rsidRPr="00BC4648">
        <w:rPr>
          <w:rFonts w:ascii="Arial" w:hAnsi="Arial" w:cs="Arial"/>
        </w:rPr>
        <w:t xml:space="preserve"> inicia-se o processo de análise de mérito e econômico-financeira </w:t>
      </w:r>
      <w:r w:rsidR="00304ABD" w:rsidRPr="00BC4648">
        <w:rPr>
          <w:rFonts w:ascii="Arial" w:hAnsi="Arial" w:cs="Arial"/>
        </w:rPr>
        <w:t>que são realiz</w:t>
      </w:r>
      <w:r w:rsidRPr="00BC4648">
        <w:rPr>
          <w:rFonts w:ascii="Arial" w:hAnsi="Arial" w:cs="Arial"/>
        </w:rPr>
        <w:t>ad</w:t>
      </w:r>
      <w:r w:rsidR="00304ABD" w:rsidRPr="00BC4648">
        <w:rPr>
          <w:rFonts w:ascii="Arial" w:hAnsi="Arial" w:cs="Arial"/>
        </w:rPr>
        <w:t>a</w:t>
      </w:r>
      <w:r w:rsidRPr="00BC4648">
        <w:rPr>
          <w:rFonts w:ascii="Arial" w:hAnsi="Arial" w:cs="Arial"/>
        </w:rPr>
        <w:t xml:space="preserve">s de forma independentes e paralelas, onde a </w:t>
      </w:r>
      <w:r w:rsidR="002F57E2" w:rsidRPr="00BC4648">
        <w:rPr>
          <w:rFonts w:ascii="Arial" w:hAnsi="Arial" w:cs="Arial"/>
        </w:rPr>
        <w:t>Finep</w:t>
      </w:r>
      <w:r w:rsidRPr="00BC4648">
        <w:rPr>
          <w:rFonts w:ascii="Arial" w:hAnsi="Arial" w:cs="Arial"/>
        </w:rPr>
        <w:t xml:space="preserve"> tem 30 dias para responder sobre a aprovação ou não da solicitação de financiamento. </w:t>
      </w:r>
      <w:r w:rsidR="00304ABD" w:rsidRPr="00BC4648">
        <w:rPr>
          <w:rFonts w:ascii="Arial" w:hAnsi="Arial" w:cs="Arial"/>
        </w:rPr>
        <w:t xml:space="preserve">Durante ambas as análises a </w:t>
      </w:r>
      <w:r w:rsidR="002F57E2" w:rsidRPr="00BC4648">
        <w:rPr>
          <w:rFonts w:ascii="Arial" w:hAnsi="Arial" w:cs="Arial"/>
        </w:rPr>
        <w:t>Finep</w:t>
      </w:r>
      <w:r w:rsidR="00304ABD" w:rsidRPr="00BC4648">
        <w:rPr>
          <w:rFonts w:ascii="Arial" w:hAnsi="Arial" w:cs="Arial"/>
        </w:rPr>
        <w:t xml:space="preserve"> poderá solicitar informações complementares.</w:t>
      </w:r>
    </w:p>
    <w:p w14:paraId="2AC441FD" w14:textId="77777777" w:rsidR="00017982" w:rsidRPr="00BC4648" w:rsidRDefault="00017982" w:rsidP="006D0721">
      <w:pPr>
        <w:pStyle w:val="ListParagraph"/>
        <w:tabs>
          <w:tab w:val="left" w:pos="0"/>
          <w:tab w:val="left" w:pos="1830"/>
        </w:tabs>
        <w:spacing w:after="0"/>
        <w:ind w:left="0"/>
        <w:jc w:val="both"/>
        <w:rPr>
          <w:rFonts w:ascii="Arial" w:hAnsi="Arial" w:cs="Arial"/>
        </w:rPr>
      </w:pPr>
    </w:p>
    <w:p w14:paraId="46243F8E" w14:textId="77777777" w:rsidR="00304ABD" w:rsidRPr="00BC4648" w:rsidRDefault="00304ABD" w:rsidP="006D0721">
      <w:pPr>
        <w:pStyle w:val="ListParagraph"/>
        <w:tabs>
          <w:tab w:val="left" w:pos="0"/>
          <w:tab w:val="left" w:pos="1830"/>
        </w:tabs>
        <w:spacing w:after="0"/>
        <w:ind w:left="0"/>
        <w:jc w:val="both"/>
        <w:rPr>
          <w:rFonts w:ascii="Arial" w:hAnsi="Arial" w:cs="Arial"/>
        </w:rPr>
      </w:pPr>
      <w:r w:rsidRPr="00BC4648">
        <w:rPr>
          <w:rFonts w:ascii="Arial" w:hAnsi="Arial" w:cs="Arial"/>
        </w:rPr>
        <w:lastRenderedPageBreak/>
        <w:t xml:space="preserve">Na análise de mérito é avaliada se a proposta é financiável e se está estruturada adequadamente. Seus eixos centrais são: </w:t>
      </w:r>
      <w:r w:rsidRPr="00BC4648">
        <w:rPr>
          <w:rFonts w:ascii="Arial" w:hAnsi="Arial" w:cs="Arial"/>
          <w:u w:val="single"/>
        </w:rPr>
        <w:t>grau de inovação e relevância da inovação para o setor</w:t>
      </w:r>
      <w:r w:rsidRPr="00BC4648">
        <w:rPr>
          <w:rFonts w:ascii="Arial" w:hAnsi="Arial" w:cs="Arial"/>
        </w:rPr>
        <w:t xml:space="preserve">. </w:t>
      </w:r>
    </w:p>
    <w:p w14:paraId="77A710B6" w14:textId="77777777" w:rsidR="00304ABD" w:rsidRPr="00BC4648" w:rsidRDefault="00304ABD" w:rsidP="006D0721">
      <w:pPr>
        <w:pStyle w:val="ListParagraph"/>
        <w:tabs>
          <w:tab w:val="left" w:pos="0"/>
          <w:tab w:val="left" w:pos="1830"/>
        </w:tabs>
        <w:spacing w:after="0"/>
        <w:ind w:left="0"/>
        <w:jc w:val="both"/>
        <w:rPr>
          <w:rFonts w:ascii="Arial" w:hAnsi="Arial" w:cs="Arial"/>
        </w:rPr>
      </w:pPr>
    </w:p>
    <w:p w14:paraId="5F39060F" w14:textId="77777777" w:rsidR="00304ABD" w:rsidRPr="00BC4648" w:rsidRDefault="00304ABD" w:rsidP="006D0721">
      <w:pPr>
        <w:pStyle w:val="ListParagraph"/>
        <w:tabs>
          <w:tab w:val="left" w:pos="0"/>
          <w:tab w:val="left" w:pos="1830"/>
        </w:tabs>
        <w:spacing w:after="0"/>
        <w:ind w:left="0"/>
        <w:jc w:val="both"/>
        <w:rPr>
          <w:rFonts w:ascii="Arial" w:hAnsi="Arial" w:cs="Arial"/>
        </w:rPr>
      </w:pPr>
      <w:r w:rsidRPr="00BC4648">
        <w:rPr>
          <w:rFonts w:ascii="Arial" w:hAnsi="Arial" w:cs="Arial"/>
        </w:rPr>
        <w:t>Na análise econômico-financeira avalia-se o risco da operação e a capacidade de pagamento da empresa. Análise empresarial, setorial e de mercado; análise econômico-financeira retrospectiva e prospectiva.</w:t>
      </w:r>
    </w:p>
    <w:p w14:paraId="29AA55AD" w14:textId="77777777" w:rsidR="00EF2932" w:rsidRPr="00BC4648" w:rsidRDefault="00EF2932" w:rsidP="00A01963">
      <w:pPr>
        <w:pStyle w:val="ListParagraph"/>
        <w:tabs>
          <w:tab w:val="left" w:pos="0"/>
          <w:tab w:val="left" w:pos="1830"/>
        </w:tabs>
        <w:spacing w:after="0"/>
        <w:ind w:hanging="142"/>
        <w:jc w:val="both"/>
        <w:rPr>
          <w:rFonts w:ascii="Arial" w:hAnsi="Arial" w:cs="Arial"/>
        </w:rPr>
      </w:pPr>
    </w:p>
    <w:p w14:paraId="06A59ABA" w14:textId="77777777" w:rsidR="00F04C07" w:rsidRPr="00BC4648" w:rsidRDefault="00EF2932" w:rsidP="009838CA">
      <w:pPr>
        <w:pStyle w:val="ListParagraph"/>
        <w:numPr>
          <w:ilvl w:val="0"/>
          <w:numId w:val="9"/>
        </w:numPr>
        <w:tabs>
          <w:tab w:val="left" w:pos="0"/>
          <w:tab w:val="left" w:pos="1830"/>
        </w:tabs>
        <w:spacing w:after="0"/>
        <w:ind w:left="851" w:hanging="273"/>
        <w:jc w:val="both"/>
        <w:rPr>
          <w:rFonts w:ascii="Arial" w:hAnsi="Arial" w:cs="Arial"/>
          <w:u w:val="single"/>
        </w:rPr>
      </w:pPr>
      <w:r w:rsidRPr="00BC4648">
        <w:rPr>
          <w:rFonts w:ascii="Arial" w:hAnsi="Arial" w:cs="Arial"/>
          <w:u w:val="single"/>
        </w:rPr>
        <w:t>Cadastro de documentação e</w:t>
      </w:r>
      <w:r w:rsidR="006A7182" w:rsidRPr="00BC4648">
        <w:rPr>
          <w:rFonts w:ascii="Arial" w:hAnsi="Arial" w:cs="Arial"/>
          <w:u w:val="single"/>
        </w:rPr>
        <w:t xml:space="preserve"> análise jurídica e de garantias</w:t>
      </w:r>
      <w:r w:rsidRPr="00BC4648">
        <w:rPr>
          <w:rFonts w:ascii="Arial" w:hAnsi="Arial" w:cs="Arial"/>
          <w:u w:val="single"/>
        </w:rPr>
        <w:t>.</w:t>
      </w:r>
    </w:p>
    <w:p w14:paraId="1A2D92FC" w14:textId="77777777" w:rsidR="00EF2932" w:rsidRPr="00BC4648" w:rsidRDefault="00EF2932" w:rsidP="00A01963">
      <w:pPr>
        <w:pStyle w:val="ListParagraph"/>
        <w:tabs>
          <w:tab w:val="left" w:pos="0"/>
          <w:tab w:val="left" w:pos="1830"/>
        </w:tabs>
        <w:spacing w:after="0"/>
        <w:ind w:hanging="142"/>
        <w:jc w:val="both"/>
        <w:rPr>
          <w:rFonts w:ascii="Arial" w:hAnsi="Arial" w:cs="Arial"/>
        </w:rPr>
      </w:pPr>
    </w:p>
    <w:p w14:paraId="616C96FA" w14:textId="77777777" w:rsidR="00EF2932" w:rsidRPr="00BC4648" w:rsidRDefault="00EF2932" w:rsidP="006D0721">
      <w:pPr>
        <w:pStyle w:val="ListParagraph"/>
        <w:tabs>
          <w:tab w:val="left" w:pos="0"/>
          <w:tab w:val="left" w:pos="1830"/>
        </w:tabs>
        <w:spacing w:after="0"/>
        <w:ind w:left="0"/>
        <w:jc w:val="both"/>
        <w:rPr>
          <w:rFonts w:ascii="Arial" w:hAnsi="Arial" w:cs="Arial"/>
        </w:rPr>
      </w:pPr>
      <w:r w:rsidRPr="00BC4648">
        <w:rPr>
          <w:rFonts w:ascii="Arial" w:hAnsi="Arial" w:cs="Arial"/>
        </w:rPr>
        <w:t xml:space="preserve">Esta fase tem início após a aprovação do projeto pela Diretoria da </w:t>
      </w:r>
      <w:r w:rsidR="002F57E2" w:rsidRPr="00BC4648">
        <w:rPr>
          <w:rFonts w:ascii="Arial" w:hAnsi="Arial" w:cs="Arial"/>
        </w:rPr>
        <w:t>Finep</w:t>
      </w:r>
      <w:r w:rsidRPr="00BC4648">
        <w:rPr>
          <w:rFonts w:ascii="Arial" w:hAnsi="Arial" w:cs="Arial"/>
        </w:rPr>
        <w:t xml:space="preserve"> </w:t>
      </w:r>
      <w:r w:rsidR="00411D60" w:rsidRPr="00BC4648">
        <w:rPr>
          <w:rFonts w:ascii="Arial" w:hAnsi="Arial" w:cs="Arial"/>
        </w:rPr>
        <w:t>(depois da a</w:t>
      </w:r>
      <w:r w:rsidR="00411D60" w:rsidRPr="00BC4648">
        <w:rPr>
          <w:rFonts w:ascii="Arial" w:hAnsi="Arial" w:cs="Arial"/>
          <w:bCs/>
        </w:rPr>
        <w:t>nálise de mérito e econômico-financeira</w:t>
      </w:r>
      <w:r w:rsidR="00411D60" w:rsidRPr="00BC4648">
        <w:rPr>
          <w:rFonts w:ascii="Arial" w:hAnsi="Arial" w:cs="Arial"/>
        </w:rPr>
        <w:t xml:space="preserve">) </w:t>
      </w:r>
      <w:r w:rsidRPr="00BC4648">
        <w:rPr>
          <w:rFonts w:ascii="Arial" w:hAnsi="Arial" w:cs="Arial"/>
        </w:rPr>
        <w:t>e fim com a autorização da contratação. A empresa receberá um e-mail informando que está habilitada a acessar o Portal Empresa para dar andamento ao processo.</w:t>
      </w:r>
    </w:p>
    <w:p w14:paraId="1DE8CEF6" w14:textId="77777777" w:rsidR="006D0721" w:rsidRPr="00BC4648" w:rsidRDefault="006D0721" w:rsidP="006D0721">
      <w:pPr>
        <w:pStyle w:val="ListParagraph"/>
        <w:tabs>
          <w:tab w:val="left" w:pos="0"/>
          <w:tab w:val="left" w:pos="1830"/>
        </w:tabs>
        <w:spacing w:after="0"/>
        <w:ind w:left="0"/>
        <w:jc w:val="both"/>
        <w:rPr>
          <w:rFonts w:ascii="Arial" w:hAnsi="Arial" w:cs="Arial"/>
          <w:bCs/>
        </w:rPr>
      </w:pPr>
    </w:p>
    <w:p w14:paraId="07587A8E" w14:textId="77777777" w:rsidR="00304ABD" w:rsidRPr="00BC4648" w:rsidRDefault="0081211E" w:rsidP="006D0721">
      <w:pPr>
        <w:tabs>
          <w:tab w:val="left" w:pos="0"/>
          <w:tab w:val="left" w:pos="1830"/>
        </w:tabs>
        <w:spacing w:after="0"/>
        <w:jc w:val="both"/>
        <w:rPr>
          <w:rFonts w:ascii="Arial" w:hAnsi="Arial" w:cs="Arial"/>
        </w:rPr>
      </w:pPr>
      <w:r w:rsidRPr="00BC4648">
        <w:rPr>
          <w:rFonts w:ascii="Arial" w:hAnsi="Arial" w:cs="Arial"/>
        </w:rPr>
        <w:t>O cliente deve</w:t>
      </w:r>
      <w:r w:rsidR="00EF2932" w:rsidRPr="00BC4648">
        <w:rPr>
          <w:rFonts w:ascii="Arial" w:hAnsi="Arial" w:cs="Arial"/>
        </w:rPr>
        <w:t xml:space="preserve"> apresentar a documentação listada na </w:t>
      </w:r>
      <w:r w:rsidR="00EF2932" w:rsidRPr="00BC4648">
        <w:rPr>
          <w:rFonts w:ascii="Arial" w:hAnsi="Arial" w:cs="Arial"/>
          <w:i/>
        </w:rPr>
        <w:t>Lista de Documentos para Contratação</w:t>
      </w:r>
      <w:r w:rsidR="00EF2932" w:rsidRPr="00BC4648">
        <w:rPr>
          <w:rStyle w:val="FootnoteReference"/>
          <w:rFonts w:ascii="Arial" w:hAnsi="Arial" w:cs="Arial"/>
        </w:rPr>
        <w:footnoteReference w:id="12"/>
      </w:r>
      <w:r w:rsidR="005031B4" w:rsidRPr="00BC4648">
        <w:rPr>
          <w:rFonts w:ascii="Arial" w:hAnsi="Arial" w:cs="Arial"/>
        </w:rPr>
        <w:t>, no prazo de até 45</w:t>
      </w:r>
      <w:r w:rsidR="00EF2932" w:rsidRPr="00BC4648">
        <w:rPr>
          <w:rFonts w:ascii="Arial" w:hAnsi="Arial" w:cs="Arial"/>
        </w:rPr>
        <w:t xml:space="preserve"> dias, a contar da </w:t>
      </w:r>
      <w:r w:rsidRPr="00BC4648">
        <w:rPr>
          <w:rFonts w:ascii="Arial" w:hAnsi="Arial" w:cs="Arial"/>
        </w:rPr>
        <w:t xml:space="preserve">divulgação da </w:t>
      </w:r>
      <w:r w:rsidR="00EF2932" w:rsidRPr="00BC4648">
        <w:rPr>
          <w:rFonts w:ascii="Arial" w:hAnsi="Arial" w:cs="Arial"/>
        </w:rPr>
        <w:t xml:space="preserve">aprovação do financiamento. </w:t>
      </w:r>
      <w:r w:rsidR="005F05E2" w:rsidRPr="00BC4648">
        <w:rPr>
          <w:rFonts w:ascii="Arial" w:hAnsi="Arial" w:cs="Arial"/>
        </w:rPr>
        <w:t>O não cumprimento deste prazo pode acarretar no cancelamento do projeto.</w:t>
      </w:r>
    </w:p>
    <w:p w14:paraId="68623C20" w14:textId="77777777" w:rsidR="006D0721" w:rsidRPr="00BC4648" w:rsidRDefault="006D0721" w:rsidP="006D0721">
      <w:pPr>
        <w:tabs>
          <w:tab w:val="left" w:pos="0"/>
          <w:tab w:val="left" w:pos="1830"/>
        </w:tabs>
        <w:spacing w:after="0"/>
        <w:jc w:val="both"/>
        <w:rPr>
          <w:rFonts w:ascii="Arial" w:hAnsi="Arial" w:cs="Arial"/>
        </w:rPr>
      </w:pPr>
    </w:p>
    <w:p w14:paraId="1BA98DB7" w14:textId="77777777" w:rsidR="005F05E2" w:rsidRPr="00BC4648" w:rsidRDefault="005F05E2" w:rsidP="006D0721">
      <w:pPr>
        <w:tabs>
          <w:tab w:val="left" w:pos="0"/>
          <w:tab w:val="left" w:pos="1830"/>
        </w:tabs>
        <w:spacing w:after="0"/>
        <w:jc w:val="both"/>
        <w:rPr>
          <w:rFonts w:ascii="Arial" w:hAnsi="Arial" w:cs="Arial"/>
        </w:rPr>
      </w:pPr>
      <w:r w:rsidRPr="00BC4648">
        <w:rPr>
          <w:rFonts w:ascii="Arial" w:hAnsi="Arial" w:cs="Arial"/>
        </w:rPr>
        <w:t xml:space="preserve">No próprio portal da </w:t>
      </w:r>
      <w:r w:rsidR="002F57E2" w:rsidRPr="00BC4648">
        <w:rPr>
          <w:rFonts w:ascii="Arial" w:hAnsi="Arial" w:cs="Arial"/>
        </w:rPr>
        <w:t>Finep</w:t>
      </w:r>
      <w:r w:rsidRPr="00BC4648">
        <w:rPr>
          <w:rFonts w:ascii="Arial" w:hAnsi="Arial" w:cs="Arial"/>
        </w:rPr>
        <w:t xml:space="preserve"> a empresa iniciará a submissão dos documentos relacionados aos partícipes do projeto (proponentes/solicitantes/executores e/ou co-executores) necessários à contratação. Cada documento deverá ser especificado de acordo com o tipo do documento, data de validade, data de emissão, valores e esclarecimentos, caso necessário.</w:t>
      </w:r>
    </w:p>
    <w:tbl>
      <w:tblPr>
        <w:tblpPr w:leftFromText="141" w:rightFromText="141" w:vertAnchor="text" w:horzAnchor="margin" w:tblpY="767"/>
        <w:tblW w:w="9426" w:type="dxa"/>
        <w:tblCellMar>
          <w:left w:w="70" w:type="dxa"/>
          <w:right w:w="70" w:type="dxa"/>
        </w:tblCellMar>
        <w:tblLook w:val="04A0" w:firstRow="1" w:lastRow="0" w:firstColumn="1" w:lastColumn="0" w:noHBand="0" w:noVBand="1"/>
      </w:tblPr>
      <w:tblGrid>
        <w:gridCol w:w="3047"/>
        <w:gridCol w:w="3119"/>
        <w:gridCol w:w="3260"/>
      </w:tblGrid>
      <w:tr w:rsidR="008A0584" w:rsidRPr="00BC4648" w14:paraId="071E6F17" w14:textId="77777777" w:rsidTr="008A0584">
        <w:trPr>
          <w:trHeight w:val="274"/>
        </w:trPr>
        <w:tc>
          <w:tcPr>
            <w:tcW w:w="9426"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hideMark/>
          </w:tcPr>
          <w:p w14:paraId="52AE6325" w14:textId="77777777" w:rsidR="008A0584" w:rsidRPr="00BC4648" w:rsidRDefault="008A0584" w:rsidP="008A0584">
            <w:pPr>
              <w:pStyle w:val="NoSpacing"/>
              <w:jc w:val="center"/>
              <w:rPr>
                <w:rFonts w:ascii="Arial" w:hAnsi="Arial" w:cs="Arial"/>
                <w:b/>
                <w:color w:val="000000" w:themeColor="text1"/>
                <w:sz w:val="20"/>
                <w:szCs w:val="20"/>
                <w:lang w:eastAsia="pt-BR"/>
              </w:rPr>
            </w:pPr>
            <w:r w:rsidRPr="00BC4648">
              <w:rPr>
                <w:rFonts w:ascii="Arial" w:hAnsi="Arial" w:cs="Arial"/>
                <w:b/>
                <w:color w:val="000000" w:themeColor="text1"/>
                <w:sz w:val="20"/>
                <w:szCs w:val="20"/>
                <w:lang w:eastAsia="pt-BR"/>
              </w:rPr>
              <w:t>Garantias Reais</w:t>
            </w:r>
          </w:p>
        </w:tc>
      </w:tr>
      <w:tr w:rsidR="008A0584" w:rsidRPr="00BC4648" w14:paraId="13F1C71A" w14:textId="77777777" w:rsidTr="008A0584">
        <w:trPr>
          <w:trHeight w:val="300"/>
        </w:trPr>
        <w:tc>
          <w:tcPr>
            <w:tcW w:w="3047"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598875E" w14:textId="77777777" w:rsidR="008A0584" w:rsidRPr="00BC4648" w:rsidRDefault="008A0584" w:rsidP="008A0584">
            <w:pPr>
              <w:spacing w:after="0" w:line="240" w:lineRule="auto"/>
              <w:rPr>
                <w:rFonts w:ascii="Arial" w:eastAsia="Times New Roman" w:hAnsi="Arial" w:cs="Arial"/>
                <w:b/>
                <w:bCs/>
                <w:color w:val="000000" w:themeColor="text1"/>
                <w:sz w:val="20"/>
                <w:szCs w:val="20"/>
                <w:lang w:eastAsia="pt-BR"/>
              </w:rPr>
            </w:pPr>
            <w:r w:rsidRPr="00BC4648">
              <w:rPr>
                <w:rFonts w:ascii="Arial" w:eastAsia="Times New Roman" w:hAnsi="Arial" w:cs="Arial"/>
                <w:b/>
                <w:bCs/>
                <w:color w:val="000000" w:themeColor="text1"/>
                <w:sz w:val="20"/>
                <w:szCs w:val="20"/>
                <w:lang w:eastAsia="pt-BR"/>
              </w:rPr>
              <w:t xml:space="preserve">Bens Imóveis </w:t>
            </w:r>
          </w:p>
        </w:tc>
        <w:tc>
          <w:tcPr>
            <w:tcW w:w="3119" w:type="dxa"/>
            <w:tcBorders>
              <w:top w:val="nil"/>
              <w:left w:val="nil"/>
              <w:bottom w:val="single" w:sz="4" w:space="0" w:color="auto"/>
              <w:right w:val="single" w:sz="4" w:space="0" w:color="auto"/>
            </w:tcBorders>
            <w:shd w:val="clear" w:color="auto" w:fill="D9D9D9" w:themeFill="background1" w:themeFillShade="D9"/>
            <w:noWrap/>
            <w:vAlign w:val="center"/>
            <w:hideMark/>
          </w:tcPr>
          <w:p w14:paraId="378DFBF6" w14:textId="77777777" w:rsidR="008A0584" w:rsidRPr="00BC4648" w:rsidRDefault="008A0584" w:rsidP="008A0584">
            <w:pPr>
              <w:spacing w:after="0" w:line="240" w:lineRule="auto"/>
              <w:jc w:val="center"/>
              <w:rPr>
                <w:rFonts w:ascii="Arial" w:eastAsia="Times New Roman" w:hAnsi="Arial" w:cs="Arial"/>
                <w:b/>
                <w:bCs/>
                <w:color w:val="000000" w:themeColor="text1"/>
                <w:sz w:val="20"/>
                <w:szCs w:val="20"/>
                <w:lang w:eastAsia="pt-BR"/>
              </w:rPr>
            </w:pPr>
            <w:r w:rsidRPr="00BC4648">
              <w:rPr>
                <w:rFonts w:ascii="Arial" w:eastAsia="Times New Roman" w:hAnsi="Arial" w:cs="Arial"/>
                <w:b/>
                <w:bCs/>
                <w:color w:val="000000" w:themeColor="text1"/>
                <w:sz w:val="20"/>
                <w:szCs w:val="20"/>
                <w:lang w:eastAsia="pt-BR"/>
              </w:rPr>
              <w:t>Bens Móveis</w:t>
            </w:r>
          </w:p>
        </w:tc>
        <w:tc>
          <w:tcPr>
            <w:tcW w:w="3260" w:type="dxa"/>
            <w:tcBorders>
              <w:top w:val="nil"/>
              <w:left w:val="nil"/>
              <w:bottom w:val="single" w:sz="4" w:space="0" w:color="auto"/>
              <w:right w:val="single" w:sz="4" w:space="0" w:color="auto"/>
            </w:tcBorders>
            <w:shd w:val="clear" w:color="auto" w:fill="D9D9D9" w:themeFill="background1" w:themeFillShade="D9"/>
            <w:noWrap/>
            <w:vAlign w:val="center"/>
            <w:hideMark/>
          </w:tcPr>
          <w:p w14:paraId="5D07EBE6" w14:textId="77777777" w:rsidR="008A0584" w:rsidRPr="00BC4648" w:rsidRDefault="008A0584" w:rsidP="008A0584">
            <w:pPr>
              <w:spacing w:after="0" w:line="240" w:lineRule="auto"/>
              <w:jc w:val="center"/>
              <w:rPr>
                <w:rFonts w:ascii="Arial" w:eastAsia="Times New Roman" w:hAnsi="Arial" w:cs="Arial"/>
                <w:b/>
                <w:bCs/>
                <w:color w:val="000000" w:themeColor="text1"/>
                <w:sz w:val="20"/>
                <w:szCs w:val="20"/>
                <w:lang w:eastAsia="pt-BR"/>
              </w:rPr>
            </w:pPr>
            <w:r w:rsidRPr="00BC4648">
              <w:rPr>
                <w:rFonts w:ascii="Arial" w:eastAsia="Times New Roman" w:hAnsi="Arial" w:cs="Arial"/>
                <w:b/>
                <w:bCs/>
                <w:color w:val="000000" w:themeColor="text1"/>
                <w:sz w:val="20"/>
                <w:szCs w:val="20"/>
                <w:lang w:eastAsia="pt-BR"/>
              </w:rPr>
              <w:t>Direitos</w:t>
            </w:r>
          </w:p>
        </w:tc>
      </w:tr>
      <w:tr w:rsidR="008A0584" w:rsidRPr="00BC4648" w14:paraId="0C559F2A" w14:textId="77777777" w:rsidTr="008A0584">
        <w:trPr>
          <w:trHeight w:val="21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3D6FDD2E" w14:textId="77777777" w:rsidR="008A0584" w:rsidRPr="00BC4648" w:rsidRDefault="008A0584" w:rsidP="008A0584">
            <w:pPr>
              <w:spacing w:after="0" w:line="240" w:lineRule="auto"/>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 xml:space="preserve">Além da documentação exigida na seção específica da </w:t>
            </w:r>
            <w:r w:rsidRPr="00BC4648">
              <w:rPr>
                <w:rFonts w:ascii="Arial" w:hAnsi="Arial" w:cs="Arial"/>
                <w:i/>
                <w:sz w:val="20"/>
                <w:szCs w:val="20"/>
              </w:rPr>
              <w:t xml:space="preserve">Lista de Documentos para Contratação, </w:t>
            </w:r>
            <w:r w:rsidRPr="00BC4648">
              <w:rPr>
                <w:rFonts w:ascii="Arial" w:hAnsi="Arial" w:cs="Arial"/>
                <w:sz w:val="20"/>
                <w:szCs w:val="20"/>
              </w:rPr>
              <w:t>d</w:t>
            </w:r>
            <w:r w:rsidRPr="00BC4648">
              <w:rPr>
                <w:rFonts w:ascii="Arial" w:eastAsia="Times New Roman" w:hAnsi="Arial" w:cs="Arial"/>
                <w:color w:val="000000" w:themeColor="text1"/>
                <w:sz w:val="20"/>
                <w:szCs w:val="20"/>
                <w:lang w:eastAsia="pt-BR"/>
              </w:rPr>
              <w:t>everá ser encaminhado laudo de avaliação elaborado por empresa de engenharia de avaliações.</w:t>
            </w:r>
          </w:p>
        </w:tc>
        <w:tc>
          <w:tcPr>
            <w:tcW w:w="3119" w:type="dxa"/>
            <w:tcBorders>
              <w:top w:val="nil"/>
              <w:left w:val="nil"/>
              <w:bottom w:val="single" w:sz="4" w:space="0" w:color="auto"/>
              <w:right w:val="single" w:sz="4" w:space="0" w:color="auto"/>
            </w:tcBorders>
            <w:shd w:val="clear" w:color="auto" w:fill="auto"/>
            <w:vAlign w:val="center"/>
            <w:hideMark/>
          </w:tcPr>
          <w:p w14:paraId="0784F20D" w14:textId="77777777" w:rsidR="008A0584" w:rsidRPr="00BC4648" w:rsidRDefault="008A0584" w:rsidP="008A0584">
            <w:pPr>
              <w:spacing w:after="0" w:line="240" w:lineRule="auto"/>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 xml:space="preserve">Além da documentação exigida na seção específica da </w:t>
            </w:r>
            <w:r w:rsidRPr="00BC4648">
              <w:rPr>
                <w:rFonts w:ascii="Arial" w:hAnsi="Arial" w:cs="Arial"/>
                <w:i/>
                <w:sz w:val="20"/>
                <w:szCs w:val="20"/>
              </w:rPr>
              <w:t xml:space="preserve">Lista de Documentos para Contratação, </w:t>
            </w:r>
            <w:r w:rsidRPr="00BC4648">
              <w:rPr>
                <w:rFonts w:ascii="Arial" w:hAnsi="Arial" w:cs="Arial"/>
                <w:sz w:val="20"/>
                <w:szCs w:val="20"/>
              </w:rPr>
              <w:t>d</w:t>
            </w:r>
            <w:r w:rsidRPr="00BC4648">
              <w:rPr>
                <w:rFonts w:ascii="Arial" w:eastAsia="Times New Roman" w:hAnsi="Arial" w:cs="Arial"/>
                <w:color w:val="000000" w:themeColor="text1"/>
                <w:sz w:val="20"/>
                <w:szCs w:val="20"/>
                <w:lang w:eastAsia="pt-BR"/>
              </w:rPr>
              <w:t>everá ser encaminhado laudo de</w:t>
            </w:r>
            <w:r w:rsidRPr="00BC4648">
              <w:rPr>
                <w:rFonts w:ascii="Arial" w:eastAsia="Times New Roman" w:hAnsi="Arial" w:cs="Arial"/>
                <w:color w:val="000000" w:themeColor="text1"/>
                <w:sz w:val="20"/>
                <w:szCs w:val="20"/>
                <w:lang w:eastAsia="pt-BR"/>
              </w:rPr>
              <w:br/>
              <w:t>avaliação elaborado por empresa de engenharia. Onde será exigido o índice de cobertura do saldo</w:t>
            </w:r>
            <w:r w:rsidRPr="00BC4648">
              <w:rPr>
                <w:rFonts w:ascii="Arial" w:eastAsia="Times New Roman" w:hAnsi="Arial" w:cs="Arial"/>
                <w:color w:val="000000" w:themeColor="text1"/>
                <w:sz w:val="20"/>
                <w:szCs w:val="20"/>
                <w:lang w:eastAsia="pt-BR"/>
              </w:rPr>
              <w:br/>
              <w:t>devedor de 130%. Isto é, para se saber o saldo devedor coberto pela garantia, deve-se dividir</w:t>
            </w:r>
            <w:r w:rsidRPr="00BC4648">
              <w:rPr>
                <w:rFonts w:ascii="Arial" w:eastAsia="Times New Roman" w:hAnsi="Arial" w:cs="Arial"/>
                <w:color w:val="000000" w:themeColor="text1"/>
                <w:sz w:val="20"/>
                <w:szCs w:val="20"/>
                <w:lang w:eastAsia="pt-BR"/>
              </w:rPr>
              <w:br/>
              <w:t xml:space="preserve">o valor sugerido de garantia por 1,3. </w:t>
            </w:r>
          </w:p>
        </w:tc>
        <w:tc>
          <w:tcPr>
            <w:tcW w:w="3260" w:type="dxa"/>
            <w:tcBorders>
              <w:top w:val="nil"/>
              <w:left w:val="nil"/>
              <w:bottom w:val="single" w:sz="4" w:space="0" w:color="auto"/>
              <w:right w:val="single" w:sz="4" w:space="0" w:color="auto"/>
            </w:tcBorders>
            <w:shd w:val="clear" w:color="auto" w:fill="auto"/>
            <w:vAlign w:val="center"/>
            <w:hideMark/>
          </w:tcPr>
          <w:p w14:paraId="12468304" w14:textId="77777777" w:rsidR="008A0584" w:rsidRPr="00BC4648" w:rsidRDefault="008A0584" w:rsidP="008A0584">
            <w:pPr>
              <w:spacing w:after="0" w:line="240" w:lineRule="auto"/>
              <w:rPr>
                <w:rFonts w:ascii="Arial" w:hAnsi="Arial" w:cs="Arial"/>
                <w:i/>
                <w:sz w:val="20"/>
                <w:szCs w:val="20"/>
              </w:rPr>
            </w:pPr>
            <w:r w:rsidRPr="00BC4648">
              <w:rPr>
                <w:rFonts w:ascii="Arial" w:eastAsia="Times New Roman" w:hAnsi="Arial" w:cs="Arial"/>
                <w:color w:val="000000" w:themeColor="text1"/>
                <w:sz w:val="20"/>
                <w:szCs w:val="20"/>
                <w:lang w:eastAsia="pt-BR"/>
              </w:rPr>
              <w:t>A documentação exigida está descrita na seção específica desta modalidade, na</w:t>
            </w:r>
            <w:r w:rsidRPr="00BC4648">
              <w:rPr>
                <w:rFonts w:ascii="Arial" w:hAnsi="Arial" w:cs="Arial"/>
                <w:i/>
                <w:sz w:val="20"/>
                <w:szCs w:val="20"/>
              </w:rPr>
              <w:t xml:space="preserve"> Lista de Documentos para Contratação.</w:t>
            </w:r>
          </w:p>
          <w:p w14:paraId="361CDCF6" w14:textId="77777777" w:rsidR="008A0584" w:rsidRPr="00BC4648" w:rsidRDefault="008A0584" w:rsidP="008A0584">
            <w:pPr>
              <w:spacing w:after="0" w:line="240" w:lineRule="auto"/>
              <w:rPr>
                <w:rFonts w:ascii="Arial" w:hAnsi="Arial" w:cs="Arial"/>
                <w:i/>
                <w:sz w:val="20"/>
                <w:szCs w:val="20"/>
              </w:rPr>
            </w:pPr>
            <w:r w:rsidRPr="00BC4648">
              <w:rPr>
                <w:rFonts w:ascii="Arial" w:eastAsia="Times New Roman" w:hAnsi="Arial" w:cs="Arial"/>
                <w:color w:val="000000" w:themeColor="text1"/>
                <w:sz w:val="20"/>
                <w:szCs w:val="20"/>
                <w:lang w:eastAsia="pt-BR"/>
              </w:rPr>
              <w:t xml:space="preserve"> Para contabilização do valor coberto por Direitos Creditórios, será exigido índice de cobertura</w:t>
            </w:r>
            <w:r w:rsidRPr="00BC4648">
              <w:rPr>
                <w:rFonts w:ascii="Arial" w:eastAsia="Times New Roman" w:hAnsi="Arial" w:cs="Arial"/>
                <w:color w:val="000000" w:themeColor="text1"/>
                <w:sz w:val="20"/>
                <w:szCs w:val="20"/>
                <w:lang w:eastAsia="pt-BR"/>
              </w:rPr>
              <w:br/>
              <w:t>do saldo devedor de 130%. Isto é, para se saber o saldo devedor coberto pela garantia, deve-se</w:t>
            </w:r>
            <w:r w:rsidRPr="00BC4648">
              <w:rPr>
                <w:rFonts w:ascii="Arial" w:eastAsia="Times New Roman" w:hAnsi="Arial" w:cs="Arial"/>
                <w:color w:val="000000" w:themeColor="text1"/>
                <w:sz w:val="20"/>
                <w:szCs w:val="20"/>
                <w:lang w:eastAsia="pt-BR"/>
              </w:rPr>
              <w:br/>
              <w:t xml:space="preserve">dividir o valor sugerido de garantia por 1,3. </w:t>
            </w:r>
          </w:p>
        </w:tc>
      </w:tr>
      <w:tr w:rsidR="008A0584" w:rsidRPr="00BC4648" w14:paraId="766FA7AC" w14:textId="77777777" w:rsidTr="008A0584">
        <w:trPr>
          <w:trHeight w:val="27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4BC7C0E9" w14:textId="77777777" w:rsidR="008A0584" w:rsidRPr="00BC4648" w:rsidRDefault="008A0584" w:rsidP="008A0584">
            <w:pPr>
              <w:spacing w:after="0" w:line="240" w:lineRule="auto"/>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lastRenderedPageBreak/>
              <w:t>Obrigações:</w:t>
            </w:r>
          </w:p>
          <w:p w14:paraId="49407C64" w14:textId="77777777" w:rsidR="008A0584" w:rsidRPr="00BC4648" w:rsidRDefault="008A0584" w:rsidP="008A0584">
            <w:pPr>
              <w:spacing w:after="0" w:line="240" w:lineRule="auto"/>
              <w:rPr>
                <w:rFonts w:ascii="Arial" w:eastAsia="Times New Roman" w:hAnsi="Arial" w:cs="Arial"/>
                <w:color w:val="000000" w:themeColor="text1"/>
                <w:sz w:val="20"/>
                <w:szCs w:val="20"/>
                <w:lang w:eastAsia="pt-BR"/>
              </w:rPr>
            </w:pPr>
          </w:p>
          <w:p w14:paraId="49F0E8B0" w14:textId="77777777" w:rsidR="008A0584" w:rsidRPr="00BC4648" w:rsidRDefault="008A0584" w:rsidP="00EE5AA7">
            <w:pPr>
              <w:pStyle w:val="ListParagraph"/>
              <w:numPr>
                <w:ilvl w:val="0"/>
                <w:numId w:val="5"/>
              </w:numPr>
              <w:spacing w:after="0" w:line="240" w:lineRule="auto"/>
              <w:ind w:left="426" w:hanging="426"/>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Conservar o imóvel em condições normais de uso;</w:t>
            </w:r>
          </w:p>
          <w:p w14:paraId="3A1B720B" w14:textId="77777777" w:rsidR="008A0584" w:rsidRPr="00BC4648" w:rsidRDefault="008A0584" w:rsidP="00EE5AA7">
            <w:pPr>
              <w:pStyle w:val="ListParagraph"/>
              <w:numPr>
                <w:ilvl w:val="0"/>
                <w:numId w:val="5"/>
              </w:numPr>
              <w:spacing w:after="0" w:line="240" w:lineRule="auto"/>
              <w:ind w:left="426" w:hanging="426"/>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Pagar no prazo todos os impostos, taxas, multas ou quaisquer outras obrigações fiscais, assim como quaisquer encargos de condomínio sobre o imóvel;</w:t>
            </w:r>
          </w:p>
          <w:p w14:paraId="49F2DC1F" w14:textId="77777777" w:rsidR="008A0584" w:rsidRPr="00BC4648" w:rsidRDefault="008A0584" w:rsidP="00EE5AA7">
            <w:pPr>
              <w:pStyle w:val="ListParagraph"/>
              <w:numPr>
                <w:ilvl w:val="0"/>
                <w:numId w:val="5"/>
              </w:numPr>
              <w:spacing w:after="0" w:line="240" w:lineRule="auto"/>
              <w:ind w:left="426" w:hanging="426"/>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Manter o imóvel segurado por garantia correspondente, no mínimo, à do seu valor</w:t>
            </w:r>
            <w:r w:rsidRPr="00BC4648">
              <w:rPr>
                <w:rFonts w:ascii="Arial" w:eastAsia="Times New Roman" w:hAnsi="Arial" w:cs="Arial"/>
                <w:color w:val="000000" w:themeColor="text1"/>
                <w:sz w:val="20"/>
                <w:szCs w:val="20"/>
                <w:lang w:eastAsia="pt-BR"/>
              </w:rPr>
              <w:br/>
              <w:t>monetário atualizado.</w:t>
            </w:r>
          </w:p>
        </w:tc>
        <w:tc>
          <w:tcPr>
            <w:tcW w:w="3119" w:type="dxa"/>
            <w:tcBorders>
              <w:top w:val="nil"/>
              <w:left w:val="nil"/>
              <w:bottom w:val="single" w:sz="4" w:space="0" w:color="auto"/>
              <w:right w:val="single" w:sz="4" w:space="0" w:color="auto"/>
            </w:tcBorders>
            <w:shd w:val="clear" w:color="auto" w:fill="auto"/>
            <w:vAlign w:val="center"/>
            <w:hideMark/>
          </w:tcPr>
          <w:p w14:paraId="04F38016" w14:textId="77777777" w:rsidR="008A0584" w:rsidRPr="00BC4648" w:rsidRDefault="008A0584" w:rsidP="008A0584">
            <w:pPr>
              <w:spacing w:after="0" w:line="240" w:lineRule="auto"/>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 xml:space="preserve">Especificações: o percentual de cobertura desta garantia, que varia de 0% a 50%, dependerá de análise interna da </w:t>
            </w:r>
            <w:r w:rsidR="002F57E2" w:rsidRPr="00BC4648">
              <w:rPr>
                <w:rFonts w:ascii="Arial" w:eastAsia="Times New Roman" w:hAnsi="Arial" w:cs="Arial"/>
                <w:color w:val="000000" w:themeColor="text1"/>
                <w:sz w:val="20"/>
                <w:szCs w:val="20"/>
                <w:lang w:eastAsia="pt-BR"/>
              </w:rPr>
              <w:t>Finep</w:t>
            </w:r>
            <w:r w:rsidRPr="00BC4648">
              <w:rPr>
                <w:rFonts w:ascii="Arial" w:eastAsia="Times New Roman" w:hAnsi="Arial" w:cs="Arial"/>
                <w:color w:val="000000" w:themeColor="text1"/>
                <w:sz w:val="20"/>
                <w:szCs w:val="20"/>
                <w:lang w:eastAsia="pt-BR"/>
              </w:rPr>
              <w:t xml:space="preserve">. </w:t>
            </w:r>
          </w:p>
        </w:tc>
        <w:tc>
          <w:tcPr>
            <w:tcW w:w="3260" w:type="dxa"/>
            <w:tcBorders>
              <w:top w:val="nil"/>
              <w:left w:val="nil"/>
              <w:bottom w:val="single" w:sz="4" w:space="0" w:color="auto"/>
              <w:right w:val="single" w:sz="4" w:space="0" w:color="auto"/>
            </w:tcBorders>
            <w:shd w:val="clear" w:color="auto" w:fill="auto"/>
            <w:vAlign w:val="center"/>
            <w:hideMark/>
          </w:tcPr>
          <w:p w14:paraId="0C8571E9" w14:textId="77777777" w:rsidR="008A0584" w:rsidRPr="00BC4648" w:rsidRDefault="008A0584" w:rsidP="008A0584">
            <w:pPr>
              <w:spacing w:after="0" w:line="240" w:lineRule="auto"/>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 </w:t>
            </w:r>
          </w:p>
        </w:tc>
      </w:tr>
      <w:tr w:rsidR="008A0584" w:rsidRPr="00BC4648" w14:paraId="69D1C908" w14:textId="77777777" w:rsidTr="008A0584">
        <w:trPr>
          <w:trHeight w:val="6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34805BE2" w14:textId="77777777" w:rsidR="008A0584" w:rsidRPr="00BC4648" w:rsidRDefault="008A0584" w:rsidP="00184F76">
            <w:pPr>
              <w:spacing w:after="0" w:line="240" w:lineRule="auto"/>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 xml:space="preserve">Não serão aceitos como garantia os bens discriminados no </w:t>
            </w:r>
            <w:r w:rsidR="00F5605F" w:rsidRPr="00BC4648">
              <w:rPr>
                <w:rFonts w:ascii="Arial" w:eastAsia="Times New Roman" w:hAnsi="Arial" w:cs="Arial"/>
                <w:color w:val="000000" w:themeColor="text1"/>
                <w:sz w:val="20"/>
                <w:szCs w:val="20"/>
                <w:lang w:eastAsia="pt-BR"/>
              </w:rPr>
              <w:t>Manual de Garantias</w:t>
            </w:r>
            <w:r w:rsidR="00184F76" w:rsidRPr="00BC4648">
              <w:rPr>
                <w:rStyle w:val="FootnoteReference"/>
                <w:rFonts w:ascii="Arial" w:eastAsia="Times New Roman" w:hAnsi="Arial" w:cs="Arial"/>
                <w:color w:val="000000" w:themeColor="text1"/>
                <w:sz w:val="20"/>
                <w:szCs w:val="20"/>
                <w:lang w:eastAsia="pt-BR"/>
              </w:rPr>
              <w:footnoteReference w:id="13"/>
            </w:r>
            <w:r w:rsidRPr="00BC4648">
              <w:rPr>
                <w:rFonts w:ascii="Arial" w:eastAsia="Times New Roman" w:hAnsi="Arial" w:cs="Arial"/>
                <w:color w:val="000000" w:themeColor="text1"/>
                <w:sz w:val="20"/>
                <w:szCs w:val="20"/>
                <w:lang w:eastAsia="pt-BR"/>
              </w:rPr>
              <w:t xml:space="preserve"> </w:t>
            </w:r>
          </w:p>
        </w:tc>
        <w:tc>
          <w:tcPr>
            <w:tcW w:w="3119" w:type="dxa"/>
            <w:tcBorders>
              <w:top w:val="nil"/>
              <w:left w:val="nil"/>
              <w:bottom w:val="single" w:sz="4" w:space="0" w:color="auto"/>
              <w:right w:val="single" w:sz="4" w:space="0" w:color="auto"/>
            </w:tcBorders>
            <w:shd w:val="clear" w:color="auto" w:fill="auto"/>
            <w:vAlign w:val="center"/>
            <w:hideMark/>
          </w:tcPr>
          <w:p w14:paraId="3B51C43E" w14:textId="77777777" w:rsidR="008A0584" w:rsidRPr="00BC4648" w:rsidRDefault="008A0584" w:rsidP="00184F76">
            <w:pPr>
              <w:spacing w:after="0" w:line="240" w:lineRule="auto"/>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 xml:space="preserve">Não serão aceitos como garantia os bens discriminados </w:t>
            </w:r>
            <w:r w:rsidR="00F5605F" w:rsidRPr="00BC4648">
              <w:rPr>
                <w:rFonts w:ascii="Arial" w:eastAsia="Times New Roman" w:hAnsi="Arial" w:cs="Arial"/>
                <w:color w:val="000000" w:themeColor="text1"/>
                <w:sz w:val="20"/>
                <w:szCs w:val="20"/>
                <w:lang w:eastAsia="pt-BR"/>
              </w:rPr>
              <w:t xml:space="preserve">no Manual de Garantias </w:t>
            </w:r>
          </w:p>
        </w:tc>
        <w:tc>
          <w:tcPr>
            <w:tcW w:w="3260" w:type="dxa"/>
            <w:tcBorders>
              <w:top w:val="nil"/>
              <w:left w:val="nil"/>
              <w:bottom w:val="single" w:sz="4" w:space="0" w:color="auto"/>
              <w:right w:val="single" w:sz="4" w:space="0" w:color="auto"/>
            </w:tcBorders>
            <w:shd w:val="clear" w:color="auto" w:fill="auto"/>
            <w:vAlign w:val="center"/>
            <w:hideMark/>
          </w:tcPr>
          <w:p w14:paraId="4AE261E1" w14:textId="77777777" w:rsidR="008A0584" w:rsidRPr="00BC4648" w:rsidRDefault="008A0584" w:rsidP="008A0584">
            <w:pPr>
              <w:spacing w:after="0" w:line="240" w:lineRule="auto"/>
              <w:rPr>
                <w:rFonts w:ascii="Arial" w:eastAsia="Times New Roman" w:hAnsi="Arial" w:cs="Arial"/>
                <w:color w:val="000000" w:themeColor="text1"/>
                <w:sz w:val="20"/>
                <w:szCs w:val="20"/>
                <w:lang w:eastAsia="pt-BR"/>
              </w:rPr>
            </w:pPr>
            <w:r w:rsidRPr="00BC4648">
              <w:rPr>
                <w:rFonts w:ascii="Arial" w:eastAsia="Times New Roman" w:hAnsi="Arial" w:cs="Arial"/>
                <w:color w:val="000000" w:themeColor="text1"/>
                <w:sz w:val="20"/>
                <w:szCs w:val="20"/>
                <w:lang w:eastAsia="pt-BR"/>
              </w:rPr>
              <w:t> </w:t>
            </w:r>
          </w:p>
        </w:tc>
      </w:tr>
    </w:tbl>
    <w:p w14:paraId="301A1F02" w14:textId="77777777" w:rsidR="00FF1845" w:rsidRPr="00BC4648" w:rsidRDefault="008A0584" w:rsidP="006D0721">
      <w:pPr>
        <w:tabs>
          <w:tab w:val="left" w:pos="0"/>
          <w:tab w:val="left" w:pos="1830"/>
        </w:tabs>
        <w:spacing w:after="0"/>
        <w:jc w:val="both"/>
        <w:rPr>
          <w:rFonts w:ascii="Arial" w:hAnsi="Arial" w:cs="Arial"/>
        </w:rPr>
      </w:pPr>
      <w:r w:rsidRPr="00BC4648">
        <w:rPr>
          <w:rFonts w:ascii="Arial" w:hAnsi="Arial" w:cs="Arial"/>
        </w:rPr>
        <w:t xml:space="preserve"> </w:t>
      </w:r>
      <w:r w:rsidR="00FF1845" w:rsidRPr="00BC4648">
        <w:rPr>
          <w:rFonts w:ascii="Arial" w:hAnsi="Arial" w:cs="Arial"/>
        </w:rPr>
        <w:t xml:space="preserve">Para a obtenção do financiamento junto à </w:t>
      </w:r>
      <w:r w:rsidR="002F57E2" w:rsidRPr="00BC4648">
        <w:rPr>
          <w:rFonts w:ascii="Arial" w:hAnsi="Arial" w:cs="Arial"/>
        </w:rPr>
        <w:t>Finep</w:t>
      </w:r>
      <w:r w:rsidR="00FF1845" w:rsidRPr="00BC4648">
        <w:rPr>
          <w:rFonts w:ascii="Arial" w:hAnsi="Arial" w:cs="Arial"/>
        </w:rPr>
        <w:t xml:space="preserve"> deverão ser apresentadas Garantias Reais e Pessoais cumulativamente, exceto em caso de garantia por fiança bancária e demais casos de dispensa.</w:t>
      </w:r>
    </w:p>
    <w:p w14:paraId="7524672A" w14:textId="77777777" w:rsidR="008A0584" w:rsidRPr="00BC4648" w:rsidRDefault="008A0584" w:rsidP="00EF2932">
      <w:pPr>
        <w:tabs>
          <w:tab w:val="left" w:pos="1830"/>
        </w:tabs>
        <w:ind w:left="709"/>
        <w:jc w:val="both"/>
        <w:rPr>
          <w:rFonts w:ascii="Arial" w:hAnsi="Arial" w:cs="Arial"/>
          <w:u w:val="single"/>
        </w:rPr>
      </w:pPr>
    </w:p>
    <w:p w14:paraId="1096B57D" w14:textId="77777777" w:rsidR="008A0584" w:rsidRPr="00BC4648" w:rsidRDefault="008A0584" w:rsidP="00EF2932">
      <w:pPr>
        <w:tabs>
          <w:tab w:val="left" w:pos="1830"/>
        </w:tabs>
        <w:ind w:left="709"/>
        <w:jc w:val="both"/>
        <w:rPr>
          <w:rFonts w:ascii="Arial" w:hAnsi="Arial" w:cs="Arial"/>
          <w:u w:val="single"/>
        </w:rPr>
      </w:pPr>
    </w:p>
    <w:tbl>
      <w:tblPr>
        <w:tblpPr w:leftFromText="141" w:rightFromText="141" w:vertAnchor="text" w:horzAnchor="margin" w:tblpXSpec="center" w:tblpY="-285"/>
        <w:tblW w:w="9284" w:type="dxa"/>
        <w:tblCellMar>
          <w:left w:w="70" w:type="dxa"/>
          <w:right w:w="70" w:type="dxa"/>
        </w:tblCellMar>
        <w:tblLook w:val="04A0" w:firstRow="1" w:lastRow="0" w:firstColumn="1" w:lastColumn="0" w:noHBand="0" w:noVBand="1"/>
      </w:tblPr>
      <w:tblGrid>
        <w:gridCol w:w="3331"/>
        <w:gridCol w:w="2835"/>
        <w:gridCol w:w="3118"/>
      </w:tblGrid>
      <w:tr w:rsidR="008A0584" w:rsidRPr="00BC4648" w14:paraId="775B4CAF" w14:textId="77777777" w:rsidTr="008A0584">
        <w:trPr>
          <w:trHeight w:val="300"/>
        </w:trPr>
        <w:tc>
          <w:tcPr>
            <w:tcW w:w="9284"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hideMark/>
          </w:tcPr>
          <w:p w14:paraId="00BD4060" w14:textId="77777777" w:rsidR="008A0584" w:rsidRPr="00BC4648" w:rsidRDefault="008A0584" w:rsidP="008A0584">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Garantias Pessoais</w:t>
            </w:r>
          </w:p>
        </w:tc>
      </w:tr>
      <w:tr w:rsidR="008A0584" w:rsidRPr="00BC4648" w14:paraId="27799AA1" w14:textId="77777777" w:rsidTr="008A0584">
        <w:trPr>
          <w:trHeight w:val="300"/>
        </w:trPr>
        <w:tc>
          <w:tcPr>
            <w:tcW w:w="3331" w:type="dxa"/>
            <w:tcBorders>
              <w:top w:val="nil"/>
              <w:left w:val="single" w:sz="4" w:space="0" w:color="auto"/>
              <w:bottom w:val="single" w:sz="4" w:space="0" w:color="auto"/>
              <w:right w:val="single" w:sz="4" w:space="0" w:color="auto"/>
            </w:tcBorders>
            <w:shd w:val="clear" w:color="000000" w:fill="D9D9D9"/>
            <w:vAlign w:val="center"/>
            <w:hideMark/>
          </w:tcPr>
          <w:p w14:paraId="0499BD0E" w14:textId="77777777" w:rsidR="008A0584" w:rsidRPr="00BC4648" w:rsidRDefault="008A0584" w:rsidP="008A0584">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Fiança Bancária</w:t>
            </w:r>
          </w:p>
        </w:tc>
        <w:tc>
          <w:tcPr>
            <w:tcW w:w="2835" w:type="dxa"/>
            <w:tcBorders>
              <w:top w:val="nil"/>
              <w:left w:val="nil"/>
              <w:bottom w:val="single" w:sz="4" w:space="0" w:color="auto"/>
              <w:right w:val="single" w:sz="4" w:space="0" w:color="auto"/>
            </w:tcBorders>
            <w:shd w:val="clear" w:color="000000" w:fill="D9D9D9"/>
            <w:vAlign w:val="center"/>
            <w:hideMark/>
          </w:tcPr>
          <w:p w14:paraId="18F67B42" w14:textId="77777777" w:rsidR="008A0584" w:rsidRPr="00BC4648" w:rsidRDefault="008A0584" w:rsidP="008A0584">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 xml:space="preserve">Fiança Pessoa Jurídica </w:t>
            </w:r>
          </w:p>
        </w:tc>
        <w:tc>
          <w:tcPr>
            <w:tcW w:w="3118" w:type="dxa"/>
            <w:tcBorders>
              <w:top w:val="nil"/>
              <w:left w:val="nil"/>
              <w:bottom w:val="single" w:sz="4" w:space="0" w:color="auto"/>
              <w:right w:val="single" w:sz="4" w:space="0" w:color="auto"/>
            </w:tcBorders>
            <w:shd w:val="clear" w:color="000000" w:fill="D9D9D9"/>
            <w:vAlign w:val="center"/>
            <w:hideMark/>
          </w:tcPr>
          <w:p w14:paraId="42E35D28" w14:textId="77777777" w:rsidR="008A0584" w:rsidRPr="00BC4648" w:rsidRDefault="008A0584" w:rsidP="008A0584">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Fiança Pessoa Física</w:t>
            </w:r>
          </w:p>
        </w:tc>
      </w:tr>
      <w:tr w:rsidR="008A0584" w:rsidRPr="00BC4648" w14:paraId="39656EEB" w14:textId="77777777" w:rsidTr="008A0584">
        <w:trPr>
          <w:trHeight w:val="900"/>
        </w:trPr>
        <w:tc>
          <w:tcPr>
            <w:tcW w:w="3331" w:type="dxa"/>
            <w:tcBorders>
              <w:top w:val="nil"/>
              <w:left w:val="single" w:sz="4" w:space="0" w:color="auto"/>
              <w:bottom w:val="single" w:sz="4" w:space="0" w:color="auto"/>
              <w:right w:val="single" w:sz="4" w:space="0" w:color="auto"/>
            </w:tcBorders>
            <w:shd w:val="clear" w:color="auto" w:fill="auto"/>
            <w:vAlign w:val="center"/>
            <w:hideMark/>
          </w:tcPr>
          <w:p w14:paraId="7F2DD6D2" w14:textId="77777777" w:rsidR="008A0584" w:rsidRPr="00BC4648" w:rsidRDefault="008A0584" w:rsidP="008A0584">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Será exigido índice de cobertura do saldo devedor de 100%.</w:t>
            </w:r>
          </w:p>
        </w:tc>
        <w:tc>
          <w:tcPr>
            <w:tcW w:w="2835" w:type="dxa"/>
            <w:tcBorders>
              <w:top w:val="nil"/>
              <w:left w:val="nil"/>
              <w:bottom w:val="single" w:sz="4" w:space="0" w:color="auto"/>
              <w:right w:val="single" w:sz="4" w:space="0" w:color="auto"/>
            </w:tcBorders>
            <w:shd w:val="clear" w:color="auto" w:fill="auto"/>
            <w:vAlign w:val="center"/>
            <w:hideMark/>
          </w:tcPr>
          <w:p w14:paraId="1C97294E" w14:textId="77777777" w:rsidR="008A0584" w:rsidRPr="00BC4648" w:rsidRDefault="008A0584" w:rsidP="008A0584">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Será exigido índice de cobertura do saldo devedor de 100%.</w:t>
            </w:r>
          </w:p>
        </w:tc>
        <w:tc>
          <w:tcPr>
            <w:tcW w:w="3118" w:type="dxa"/>
            <w:tcBorders>
              <w:top w:val="nil"/>
              <w:left w:val="nil"/>
              <w:bottom w:val="single" w:sz="4" w:space="0" w:color="auto"/>
              <w:right w:val="single" w:sz="4" w:space="0" w:color="auto"/>
            </w:tcBorders>
            <w:shd w:val="clear" w:color="auto" w:fill="auto"/>
            <w:vAlign w:val="center"/>
            <w:hideMark/>
          </w:tcPr>
          <w:p w14:paraId="6E186847" w14:textId="77777777" w:rsidR="008A0584" w:rsidRPr="00BC4648" w:rsidRDefault="008A0584" w:rsidP="008A0584">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Será aceita apenas cumulativamente, não sendo contabilizada para cobertura de saldo devedor.</w:t>
            </w:r>
          </w:p>
        </w:tc>
      </w:tr>
      <w:tr w:rsidR="008A0584" w:rsidRPr="00BC4648" w14:paraId="3B0E82AE" w14:textId="77777777" w:rsidTr="008A0584">
        <w:trPr>
          <w:trHeight w:val="3300"/>
        </w:trPr>
        <w:tc>
          <w:tcPr>
            <w:tcW w:w="3331" w:type="dxa"/>
            <w:tcBorders>
              <w:top w:val="nil"/>
              <w:left w:val="single" w:sz="4" w:space="0" w:color="auto"/>
              <w:bottom w:val="single" w:sz="4" w:space="0" w:color="auto"/>
              <w:right w:val="single" w:sz="4" w:space="0" w:color="auto"/>
            </w:tcBorders>
            <w:shd w:val="clear" w:color="auto" w:fill="auto"/>
            <w:vAlign w:val="center"/>
            <w:hideMark/>
          </w:tcPr>
          <w:p w14:paraId="035D026B" w14:textId="77777777" w:rsidR="008A0584" w:rsidRPr="00BC4648" w:rsidRDefault="008A0584" w:rsidP="008A0584">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No caso da fiança bancária, se o banco fiador estiver classificado entre os 10 maiores por</w:t>
            </w:r>
            <w:r w:rsidRPr="00BC4648">
              <w:rPr>
                <w:rFonts w:ascii="Arial" w:eastAsia="Times New Roman" w:hAnsi="Arial" w:cs="Arial"/>
                <w:color w:val="000000"/>
                <w:sz w:val="20"/>
                <w:szCs w:val="20"/>
                <w:lang w:eastAsia="pt-BR"/>
              </w:rPr>
              <w:br/>
              <w:t>tamanho de Ativo (menos o custo da Intermediação Financeira), conforme informado pelo</w:t>
            </w:r>
            <w:r w:rsidRPr="00BC4648">
              <w:rPr>
                <w:rFonts w:ascii="Arial" w:eastAsia="Times New Roman" w:hAnsi="Arial" w:cs="Arial"/>
                <w:color w:val="000000"/>
                <w:sz w:val="20"/>
                <w:szCs w:val="20"/>
                <w:lang w:eastAsia="pt-BR"/>
              </w:rPr>
              <w:br/>
              <w:t xml:space="preserve">Banco Central do Brasil, não haverá necessidade de prévia análise da </w:t>
            </w:r>
            <w:r w:rsidR="002F57E2" w:rsidRPr="00BC4648">
              <w:rPr>
                <w:rFonts w:ascii="Arial" w:eastAsia="Times New Roman" w:hAnsi="Arial" w:cs="Arial"/>
                <w:color w:val="000000"/>
                <w:sz w:val="20"/>
                <w:szCs w:val="20"/>
                <w:lang w:eastAsia="pt-BR"/>
              </w:rPr>
              <w:t>Finep</w:t>
            </w:r>
            <w:r w:rsidRPr="00BC4648">
              <w:rPr>
                <w:rFonts w:ascii="Arial" w:eastAsia="Times New Roman" w:hAnsi="Arial" w:cs="Arial"/>
                <w:color w:val="000000"/>
                <w:sz w:val="20"/>
                <w:szCs w:val="20"/>
                <w:lang w:eastAsia="pt-BR"/>
              </w:rPr>
              <w:t>.</w:t>
            </w:r>
            <w:r w:rsidRPr="00BC4648">
              <w:rPr>
                <w:rFonts w:ascii="Arial" w:eastAsia="Times New Roman" w:hAnsi="Arial" w:cs="Arial"/>
                <w:color w:val="000000"/>
                <w:sz w:val="20"/>
                <w:szCs w:val="20"/>
                <w:lang w:eastAsia="pt-BR"/>
              </w:rPr>
              <w:br/>
              <w:t>Caso o banco fiador não possua a classificação acima, deverá haver análise para sua</w:t>
            </w:r>
            <w:r w:rsidRPr="00BC4648">
              <w:rPr>
                <w:rFonts w:ascii="Arial" w:eastAsia="Times New Roman" w:hAnsi="Arial" w:cs="Arial"/>
                <w:color w:val="000000"/>
                <w:sz w:val="20"/>
                <w:szCs w:val="20"/>
                <w:lang w:eastAsia="pt-BR"/>
              </w:rPr>
              <w:br/>
              <w:t xml:space="preserve">aceitação. </w:t>
            </w:r>
          </w:p>
        </w:tc>
        <w:tc>
          <w:tcPr>
            <w:tcW w:w="2835" w:type="dxa"/>
            <w:tcBorders>
              <w:top w:val="nil"/>
              <w:left w:val="nil"/>
              <w:bottom w:val="single" w:sz="4" w:space="0" w:color="auto"/>
              <w:right w:val="single" w:sz="4" w:space="0" w:color="auto"/>
            </w:tcBorders>
            <w:shd w:val="clear" w:color="auto" w:fill="auto"/>
            <w:vAlign w:val="center"/>
            <w:hideMark/>
          </w:tcPr>
          <w:p w14:paraId="22327C91" w14:textId="77777777" w:rsidR="008A0584" w:rsidRPr="00BC4648" w:rsidRDefault="008A0584" w:rsidP="008A0584">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 pessoa jurídica garantidora será responsável pelo cumprimento das obrigações financeiras</w:t>
            </w:r>
            <w:r w:rsidRPr="00BC4648">
              <w:rPr>
                <w:rFonts w:ascii="Arial" w:eastAsia="Times New Roman" w:hAnsi="Arial" w:cs="Arial"/>
                <w:color w:val="000000"/>
                <w:sz w:val="20"/>
                <w:szCs w:val="20"/>
                <w:lang w:eastAsia="pt-BR"/>
              </w:rPr>
              <w:br/>
              <w:t xml:space="preserve">do contrato, caso o solicitante não venha a cumpri-las. </w:t>
            </w:r>
          </w:p>
        </w:tc>
        <w:tc>
          <w:tcPr>
            <w:tcW w:w="3118" w:type="dxa"/>
            <w:tcBorders>
              <w:top w:val="nil"/>
              <w:left w:val="nil"/>
              <w:bottom w:val="single" w:sz="4" w:space="0" w:color="auto"/>
              <w:right w:val="single" w:sz="4" w:space="0" w:color="auto"/>
            </w:tcBorders>
            <w:shd w:val="clear" w:color="auto" w:fill="auto"/>
            <w:vAlign w:val="center"/>
            <w:hideMark/>
          </w:tcPr>
          <w:p w14:paraId="05E19B46" w14:textId="77777777" w:rsidR="008A0584" w:rsidRPr="00BC4648" w:rsidRDefault="008A0584" w:rsidP="008A0584">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 pessoa física garantidora será responsável pelo cumprimento das obrigações financeiras do</w:t>
            </w:r>
            <w:r w:rsidRPr="00BC4648">
              <w:rPr>
                <w:rFonts w:ascii="Arial" w:eastAsia="Times New Roman" w:hAnsi="Arial" w:cs="Arial"/>
                <w:color w:val="000000"/>
                <w:sz w:val="20"/>
                <w:szCs w:val="20"/>
                <w:lang w:eastAsia="pt-BR"/>
              </w:rPr>
              <w:br/>
              <w:t xml:space="preserve">contrato, caso o solicitante não venha a cumpri-las. </w:t>
            </w:r>
          </w:p>
        </w:tc>
      </w:tr>
      <w:tr w:rsidR="008A0584" w:rsidRPr="00BC4648" w14:paraId="4EEA8FFC" w14:textId="77777777" w:rsidTr="008A0584">
        <w:trPr>
          <w:trHeight w:val="300"/>
        </w:trPr>
        <w:tc>
          <w:tcPr>
            <w:tcW w:w="9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B8142B" w14:textId="77777777" w:rsidR="008A0584" w:rsidRPr="00BC4648" w:rsidRDefault="008A0584" w:rsidP="008A0584">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Os documentos exigidos em cada modalidade estão presentes na </w:t>
            </w:r>
            <w:r w:rsidRPr="00BC4648">
              <w:rPr>
                <w:rFonts w:ascii="Arial" w:hAnsi="Arial" w:cs="Arial"/>
                <w:i/>
                <w:sz w:val="20"/>
                <w:szCs w:val="20"/>
              </w:rPr>
              <w:t>Lista de Documentos para Contratação</w:t>
            </w:r>
            <w:r w:rsidRPr="00BC4648">
              <w:rPr>
                <w:rFonts w:ascii="Arial" w:eastAsia="Times New Roman" w:hAnsi="Arial" w:cs="Arial"/>
                <w:color w:val="000000"/>
                <w:sz w:val="20"/>
                <w:szCs w:val="20"/>
                <w:lang w:eastAsia="pt-BR"/>
              </w:rPr>
              <w:t xml:space="preserve">. </w:t>
            </w:r>
          </w:p>
        </w:tc>
      </w:tr>
    </w:tbl>
    <w:tbl>
      <w:tblPr>
        <w:tblpPr w:leftFromText="141" w:rightFromText="141" w:vertAnchor="page" w:horzAnchor="margin" w:tblpY="7169"/>
        <w:tblW w:w="9291" w:type="dxa"/>
        <w:tblCellMar>
          <w:left w:w="70" w:type="dxa"/>
          <w:right w:w="70" w:type="dxa"/>
        </w:tblCellMar>
        <w:tblLook w:val="04A0" w:firstRow="1" w:lastRow="0" w:firstColumn="1" w:lastColumn="0" w:noHBand="0" w:noVBand="1"/>
      </w:tblPr>
      <w:tblGrid>
        <w:gridCol w:w="4470"/>
        <w:gridCol w:w="4821"/>
      </w:tblGrid>
      <w:tr w:rsidR="00646CED" w:rsidRPr="00BC4648" w14:paraId="52E033C2" w14:textId="77777777" w:rsidTr="00B65E9D">
        <w:trPr>
          <w:trHeight w:val="300"/>
        </w:trPr>
        <w:tc>
          <w:tcPr>
            <w:tcW w:w="929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17A292A3" w14:textId="77777777" w:rsidR="00646CED" w:rsidRPr="00BC4648" w:rsidRDefault="00646CED" w:rsidP="00B65E9D">
            <w:pPr>
              <w:spacing w:after="0" w:line="240" w:lineRule="auto"/>
              <w:jc w:val="center"/>
              <w:rPr>
                <w:rFonts w:ascii="Arial" w:eastAsia="Times New Roman" w:hAnsi="Arial" w:cs="Arial"/>
                <w:b/>
                <w:bCs/>
                <w:color w:val="000000"/>
                <w:lang w:eastAsia="pt-BR"/>
              </w:rPr>
            </w:pPr>
            <w:r w:rsidRPr="00BC4648">
              <w:rPr>
                <w:rFonts w:ascii="Arial" w:eastAsia="Times New Roman" w:hAnsi="Arial" w:cs="Arial"/>
                <w:b/>
                <w:bCs/>
                <w:color w:val="000000"/>
                <w:lang w:eastAsia="pt-BR"/>
              </w:rPr>
              <w:lastRenderedPageBreak/>
              <w:t>Dispensa de Garantias</w:t>
            </w:r>
          </w:p>
        </w:tc>
      </w:tr>
      <w:tr w:rsidR="00646CED" w:rsidRPr="00BC4648" w14:paraId="20DD41BE" w14:textId="77777777" w:rsidTr="00B65E9D">
        <w:trPr>
          <w:trHeight w:val="300"/>
        </w:trPr>
        <w:tc>
          <w:tcPr>
            <w:tcW w:w="4470" w:type="dxa"/>
            <w:tcBorders>
              <w:top w:val="nil"/>
              <w:left w:val="single" w:sz="4" w:space="0" w:color="auto"/>
              <w:bottom w:val="single" w:sz="4" w:space="0" w:color="auto"/>
              <w:right w:val="single" w:sz="4" w:space="0" w:color="auto"/>
            </w:tcBorders>
            <w:shd w:val="clear" w:color="000000" w:fill="D9D9D9"/>
            <w:vAlign w:val="center"/>
            <w:hideMark/>
          </w:tcPr>
          <w:p w14:paraId="7E2E6A52" w14:textId="77777777" w:rsidR="00646CED" w:rsidRPr="00BC4648" w:rsidRDefault="00646CED" w:rsidP="00B65E9D">
            <w:pPr>
              <w:spacing w:after="0" w:line="240" w:lineRule="auto"/>
              <w:jc w:val="center"/>
              <w:rPr>
                <w:rFonts w:ascii="Arial" w:eastAsia="Times New Roman" w:hAnsi="Arial" w:cs="Arial"/>
                <w:b/>
                <w:bCs/>
                <w:color w:val="000000"/>
                <w:lang w:eastAsia="pt-BR"/>
              </w:rPr>
            </w:pPr>
            <w:r w:rsidRPr="00BC4648">
              <w:rPr>
                <w:rFonts w:ascii="Arial" w:eastAsia="Times New Roman" w:hAnsi="Arial" w:cs="Arial"/>
                <w:b/>
                <w:bCs/>
                <w:color w:val="000000"/>
                <w:lang w:eastAsia="pt-BR"/>
              </w:rPr>
              <w:t xml:space="preserve"> Casos de Dispensa de Garantias Reais</w:t>
            </w:r>
          </w:p>
        </w:tc>
        <w:tc>
          <w:tcPr>
            <w:tcW w:w="4821" w:type="dxa"/>
            <w:tcBorders>
              <w:top w:val="nil"/>
              <w:left w:val="nil"/>
              <w:bottom w:val="single" w:sz="4" w:space="0" w:color="auto"/>
              <w:right w:val="single" w:sz="4" w:space="0" w:color="auto"/>
            </w:tcBorders>
            <w:shd w:val="clear" w:color="000000" w:fill="D9D9D9"/>
            <w:vAlign w:val="center"/>
            <w:hideMark/>
          </w:tcPr>
          <w:p w14:paraId="55B1CB9E" w14:textId="77777777" w:rsidR="00646CED" w:rsidRPr="00BC4648" w:rsidRDefault="00646CED" w:rsidP="00B65E9D">
            <w:pPr>
              <w:spacing w:after="0" w:line="240" w:lineRule="auto"/>
              <w:jc w:val="center"/>
              <w:rPr>
                <w:rFonts w:ascii="Arial" w:eastAsia="Times New Roman" w:hAnsi="Arial" w:cs="Arial"/>
                <w:b/>
                <w:bCs/>
                <w:color w:val="000000"/>
                <w:lang w:eastAsia="pt-BR"/>
              </w:rPr>
            </w:pPr>
            <w:r w:rsidRPr="00BC4648">
              <w:rPr>
                <w:rFonts w:ascii="Arial" w:eastAsia="Times New Roman" w:hAnsi="Arial" w:cs="Arial"/>
                <w:b/>
                <w:bCs/>
                <w:color w:val="000000"/>
                <w:lang w:eastAsia="pt-BR"/>
              </w:rPr>
              <w:t>Casos de Dispensa de Garantias Pessoais</w:t>
            </w:r>
          </w:p>
        </w:tc>
      </w:tr>
      <w:tr w:rsidR="00646CED" w:rsidRPr="00BC4648" w14:paraId="53C376A0" w14:textId="77777777" w:rsidTr="00B65E9D">
        <w:trPr>
          <w:trHeight w:val="1155"/>
        </w:trPr>
        <w:tc>
          <w:tcPr>
            <w:tcW w:w="4470" w:type="dxa"/>
            <w:tcBorders>
              <w:top w:val="nil"/>
              <w:left w:val="single" w:sz="4" w:space="0" w:color="auto"/>
              <w:bottom w:val="single" w:sz="4" w:space="0" w:color="auto"/>
              <w:right w:val="single" w:sz="4" w:space="0" w:color="auto"/>
            </w:tcBorders>
            <w:shd w:val="clear" w:color="auto" w:fill="auto"/>
            <w:vAlign w:val="center"/>
            <w:hideMark/>
          </w:tcPr>
          <w:p w14:paraId="632FEB97" w14:textId="77777777" w:rsidR="00646CED" w:rsidRPr="00BC4648" w:rsidRDefault="00646CED" w:rsidP="00B65E9D">
            <w:pPr>
              <w:spacing w:after="0" w:line="240" w:lineRule="auto"/>
              <w:rPr>
                <w:rFonts w:ascii="Arial" w:eastAsia="Times New Roman" w:hAnsi="Arial" w:cs="Arial"/>
                <w:color w:val="000000"/>
                <w:lang w:eastAsia="pt-BR"/>
              </w:rPr>
            </w:pPr>
            <w:r w:rsidRPr="00BC4648">
              <w:rPr>
                <w:rFonts w:ascii="Arial" w:eastAsia="Times New Roman" w:hAnsi="Arial" w:cs="Arial"/>
                <w:color w:val="000000"/>
                <w:lang w:eastAsia="pt-BR"/>
              </w:rPr>
              <w:t xml:space="preserve">Garantia por Fiança Bancária; </w:t>
            </w:r>
          </w:p>
        </w:tc>
        <w:tc>
          <w:tcPr>
            <w:tcW w:w="4821" w:type="dxa"/>
            <w:vMerge w:val="restart"/>
            <w:tcBorders>
              <w:top w:val="nil"/>
              <w:left w:val="single" w:sz="4" w:space="0" w:color="auto"/>
              <w:bottom w:val="single" w:sz="4" w:space="0" w:color="000000"/>
              <w:right w:val="single" w:sz="4" w:space="0" w:color="auto"/>
            </w:tcBorders>
            <w:shd w:val="clear" w:color="auto" w:fill="auto"/>
            <w:vAlign w:val="center"/>
            <w:hideMark/>
          </w:tcPr>
          <w:p w14:paraId="406DEA54" w14:textId="77777777" w:rsidR="00646CED" w:rsidRPr="00BC4648" w:rsidRDefault="00646CED" w:rsidP="00B65E9D">
            <w:pPr>
              <w:spacing w:after="0" w:line="240" w:lineRule="auto"/>
              <w:rPr>
                <w:rFonts w:ascii="Arial" w:eastAsia="Times New Roman" w:hAnsi="Arial" w:cs="Arial"/>
                <w:color w:val="000000"/>
                <w:lang w:eastAsia="pt-BR"/>
              </w:rPr>
            </w:pPr>
            <w:r w:rsidRPr="00BC4648">
              <w:rPr>
                <w:rFonts w:ascii="Arial" w:eastAsia="Times New Roman" w:hAnsi="Arial" w:cs="Arial"/>
                <w:color w:val="000000"/>
                <w:lang w:eastAsia="pt-BR"/>
              </w:rPr>
              <w:t>Poderá ser dispensada a constituição de garantia fidejussória de pessoas físicas e/ou jurídicas, detentoras do controle direto ou indireto da financiada, ou outras pessoas jurídicas, integrantes do mesmo grupo econômico, desde que análise interna da Finep sinalize que a</w:t>
            </w:r>
            <w:r w:rsidRPr="00BC4648">
              <w:rPr>
                <w:rFonts w:ascii="Arial" w:eastAsia="Times New Roman" w:hAnsi="Arial" w:cs="Arial"/>
                <w:color w:val="000000"/>
                <w:lang w:eastAsia="pt-BR"/>
              </w:rPr>
              <w:br/>
              <w:t xml:space="preserve">dispensa da garantia pessoal é possível. </w:t>
            </w:r>
          </w:p>
        </w:tc>
      </w:tr>
      <w:tr w:rsidR="00646CED" w:rsidRPr="00BC4648" w14:paraId="6B546AEF" w14:textId="77777777" w:rsidTr="00B65E9D">
        <w:trPr>
          <w:trHeight w:val="1155"/>
        </w:trPr>
        <w:tc>
          <w:tcPr>
            <w:tcW w:w="4470" w:type="dxa"/>
            <w:tcBorders>
              <w:top w:val="nil"/>
              <w:left w:val="single" w:sz="4" w:space="0" w:color="auto"/>
              <w:bottom w:val="single" w:sz="4" w:space="0" w:color="auto"/>
              <w:right w:val="single" w:sz="4" w:space="0" w:color="auto"/>
            </w:tcBorders>
            <w:shd w:val="clear" w:color="auto" w:fill="auto"/>
            <w:vAlign w:val="center"/>
            <w:hideMark/>
          </w:tcPr>
          <w:p w14:paraId="0CAAB75D" w14:textId="77777777" w:rsidR="00646CED" w:rsidRPr="00BC4648" w:rsidRDefault="00646CED" w:rsidP="00B65E9D">
            <w:pPr>
              <w:spacing w:after="0" w:line="240" w:lineRule="auto"/>
              <w:rPr>
                <w:rFonts w:ascii="Arial" w:eastAsia="Times New Roman" w:hAnsi="Arial" w:cs="Arial"/>
                <w:color w:val="000000"/>
                <w:lang w:eastAsia="pt-BR"/>
              </w:rPr>
            </w:pPr>
            <w:r w:rsidRPr="00BC4648">
              <w:rPr>
                <w:rFonts w:ascii="Arial" w:eastAsia="Times New Roman" w:hAnsi="Arial" w:cs="Arial"/>
                <w:color w:val="000000"/>
                <w:lang w:eastAsia="pt-BR"/>
              </w:rPr>
              <w:t>Garantia por Fiança de Pessoa Jurídica, desde que análise interna da Finep sinalize que a</w:t>
            </w:r>
            <w:r w:rsidRPr="00BC4648">
              <w:rPr>
                <w:rFonts w:ascii="Arial" w:eastAsia="Times New Roman" w:hAnsi="Arial" w:cs="Arial"/>
                <w:color w:val="000000"/>
                <w:lang w:eastAsia="pt-BR"/>
              </w:rPr>
              <w:br/>
              <w:t>dispensa da garantia real é possível.</w:t>
            </w:r>
          </w:p>
        </w:tc>
        <w:tc>
          <w:tcPr>
            <w:tcW w:w="4821" w:type="dxa"/>
            <w:vMerge/>
            <w:tcBorders>
              <w:top w:val="nil"/>
              <w:left w:val="single" w:sz="4" w:space="0" w:color="auto"/>
              <w:bottom w:val="single" w:sz="4" w:space="0" w:color="000000"/>
              <w:right w:val="single" w:sz="4" w:space="0" w:color="auto"/>
            </w:tcBorders>
            <w:vAlign w:val="center"/>
            <w:hideMark/>
          </w:tcPr>
          <w:p w14:paraId="0C491918" w14:textId="77777777" w:rsidR="00646CED" w:rsidRPr="00BC4648" w:rsidRDefault="00646CED" w:rsidP="00B65E9D">
            <w:pPr>
              <w:spacing w:after="0" w:line="240" w:lineRule="auto"/>
              <w:rPr>
                <w:rFonts w:ascii="Arial" w:eastAsia="Times New Roman" w:hAnsi="Arial" w:cs="Arial"/>
                <w:color w:val="000000"/>
                <w:lang w:eastAsia="pt-BR"/>
              </w:rPr>
            </w:pPr>
          </w:p>
        </w:tc>
      </w:tr>
    </w:tbl>
    <w:p w14:paraId="20973C07" w14:textId="77777777" w:rsidR="008A0584" w:rsidRPr="00BC4648" w:rsidRDefault="008A0584" w:rsidP="008A0584">
      <w:pPr>
        <w:tabs>
          <w:tab w:val="left" w:pos="1830"/>
        </w:tabs>
        <w:spacing w:after="0"/>
        <w:jc w:val="both"/>
        <w:rPr>
          <w:rFonts w:ascii="Arial" w:hAnsi="Arial" w:cs="Arial"/>
          <w:u w:val="single"/>
        </w:rPr>
      </w:pPr>
    </w:p>
    <w:p w14:paraId="64E68CEA" w14:textId="77777777" w:rsidR="00B65E9D" w:rsidRPr="00BC4648" w:rsidRDefault="00B65E9D" w:rsidP="008A0584">
      <w:pPr>
        <w:tabs>
          <w:tab w:val="left" w:pos="1830"/>
        </w:tabs>
        <w:spacing w:after="0"/>
        <w:jc w:val="both"/>
        <w:rPr>
          <w:rFonts w:ascii="Arial" w:hAnsi="Arial" w:cs="Arial"/>
        </w:rPr>
      </w:pPr>
    </w:p>
    <w:p w14:paraId="7BB8EBEF" w14:textId="77777777" w:rsidR="007D0044" w:rsidRPr="00BC4648" w:rsidRDefault="00C26AA8" w:rsidP="008A0584">
      <w:pPr>
        <w:tabs>
          <w:tab w:val="left" w:pos="1830"/>
        </w:tabs>
        <w:spacing w:after="0"/>
        <w:jc w:val="both"/>
        <w:rPr>
          <w:rFonts w:ascii="Arial" w:hAnsi="Arial" w:cs="Arial"/>
        </w:rPr>
      </w:pPr>
      <w:r w:rsidRPr="00BC4648">
        <w:rPr>
          <w:rFonts w:ascii="Arial" w:hAnsi="Arial" w:cs="Arial"/>
        </w:rPr>
        <w:t xml:space="preserve">Toda a </w:t>
      </w:r>
      <w:r w:rsidR="007D0044" w:rsidRPr="00BC4648">
        <w:rPr>
          <w:rFonts w:ascii="Arial" w:hAnsi="Arial" w:cs="Arial"/>
        </w:rPr>
        <w:t xml:space="preserve">documentação supramencionada deverá ser analisada pelo departamento jurídico e financeiro da </w:t>
      </w:r>
      <w:r w:rsidR="002F57E2" w:rsidRPr="00BC4648">
        <w:rPr>
          <w:rFonts w:ascii="Arial" w:hAnsi="Arial" w:cs="Arial"/>
        </w:rPr>
        <w:t>Finep</w:t>
      </w:r>
      <w:r w:rsidR="007D0044" w:rsidRPr="00BC4648">
        <w:rPr>
          <w:rFonts w:ascii="Arial" w:hAnsi="Arial" w:cs="Arial"/>
        </w:rPr>
        <w:t xml:space="preserve"> e deve ser aprovada pela </w:t>
      </w:r>
      <w:r w:rsidR="008A0584" w:rsidRPr="00BC4648">
        <w:rPr>
          <w:rFonts w:ascii="Arial" w:hAnsi="Arial" w:cs="Arial"/>
        </w:rPr>
        <w:t xml:space="preserve">sua </w:t>
      </w:r>
      <w:r w:rsidR="007D0044" w:rsidRPr="00BC4648">
        <w:rPr>
          <w:rFonts w:ascii="Arial" w:hAnsi="Arial" w:cs="Arial"/>
        </w:rPr>
        <w:t>Diretoria Executiva. Após a aprovação um e-mail será enviado à empresa informando os procedimentos para a assinatura do</w:t>
      </w:r>
      <w:r w:rsidR="008A0584" w:rsidRPr="00BC4648">
        <w:rPr>
          <w:rFonts w:ascii="Arial" w:hAnsi="Arial" w:cs="Arial"/>
        </w:rPr>
        <w:t xml:space="preserve"> contrato.</w:t>
      </w:r>
    </w:p>
    <w:p w14:paraId="0040247E" w14:textId="77777777" w:rsidR="0014149E" w:rsidRPr="00BC4648" w:rsidRDefault="0014149E" w:rsidP="008A0584">
      <w:pPr>
        <w:tabs>
          <w:tab w:val="left" w:pos="1830"/>
        </w:tabs>
        <w:spacing w:after="0"/>
        <w:jc w:val="both"/>
        <w:rPr>
          <w:rFonts w:ascii="Arial" w:hAnsi="Arial" w:cs="Arial"/>
        </w:rPr>
      </w:pPr>
    </w:p>
    <w:p w14:paraId="37C4A235" w14:textId="77777777" w:rsidR="00BA3756" w:rsidRPr="00BC4648" w:rsidRDefault="008A0584" w:rsidP="009838CA">
      <w:pPr>
        <w:pStyle w:val="Heading3"/>
        <w:numPr>
          <w:ilvl w:val="0"/>
          <w:numId w:val="61"/>
        </w:numPr>
        <w:rPr>
          <w:rFonts w:ascii="Arial" w:hAnsi="Arial" w:cs="Arial"/>
        </w:rPr>
      </w:pPr>
      <w:bookmarkStart w:id="17" w:name="_Toc481394375"/>
      <w:r w:rsidRPr="00BC4648">
        <w:rPr>
          <w:rFonts w:ascii="Arial" w:hAnsi="Arial" w:cs="Arial"/>
        </w:rPr>
        <w:t>Fluxo de Desembolso</w:t>
      </w:r>
      <w:bookmarkEnd w:id="17"/>
      <w:r w:rsidR="00BA3756" w:rsidRPr="00BC4648">
        <w:rPr>
          <w:rFonts w:ascii="Arial" w:hAnsi="Arial" w:cs="Arial"/>
        </w:rPr>
        <w:t xml:space="preserve"> </w:t>
      </w:r>
    </w:p>
    <w:p w14:paraId="0D8F9A15" w14:textId="77777777" w:rsidR="008A0584" w:rsidRPr="00BC4648" w:rsidRDefault="008A0584" w:rsidP="008A0584">
      <w:pPr>
        <w:tabs>
          <w:tab w:val="left" w:pos="1830"/>
        </w:tabs>
        <w:spacing w:after="0"/>
        <w:jc w:val="both"/>
        <w:rPr>
          <w:rFonts w:ascii="Arial" w:hAnsi="Arial" w:cs="Arial"/>
        </w:rPr>
      </w:pPr>
    </w:p>
    <w:p w14:paraId="5916DCC9" w14:textId="77777777" w:rsidR="0014149E" w:rsidRPr="00BC4648" w:rsidRDefault="009C61C4" w:rsidP="008A0584">
      <w:pPr>
        <w:tabs>
          <w:tab w:val="left" w:pos="1830"/>
        </w:tabs>
        <w:spacing w:after="0"/>
        <w:jc w:val="both"/>
        <w:rPr>
          <w:rFonts w:ascii="Arial" w:hAnsi="Arial" w:cs="Arial"/>
        </w:rPr>
      </w:pPr>
      <w:r w:rsidRPr="00BC4648">
        <w:rPr>
          <w:rFonts w:ascii="Arial" w:hAnsi="Arial" w:cs="Arial"/>
        </w:rPr>
        <w:t xml:space="preserve">O BID fará os desembolsos </w:t>
      </w:r>
      <w:r w:rsidR="00CD0552" w:rsidRPr="00BC4648">
        <w:rPr>
          <w:rFonts w:ascii="Arial" w:hAnsi="Arial" w:cs="Arial"/>
        </w:rPr>
        <w:t xml:space="preserve">para a </w:t>
      </w:r>
      <w:r w:rsidR="002F57E2" w:rsidRPr="00BC4648">
        <w:rPr>
          <w:rFonts w:ascii="Arial" w:hAnsi="Arial" w:cs="Arial"/>
        </w:rPr>
        <w:t>Finep</w:t>
      </w:r>
      <w:r w:rsidR="00CD0552" w:rsidRPr="00BC4648">
        <w:rPr>
          <w:rFonts w:ascii="Arial" w:hAnsi="Arial" w:cs="Arial"/>
        </w:rPr>
        <w:t xml:space="preserve"> </w:t>
      </w:r>
      <w:r w:rsidRPr="00BC4648">
        <w:rPr>
          <w:rFonts w:ascii="Arial" w:hAnsi="Arial" w:cs="Arial"/>
        </w:rPr>
        <w:t xml:space="preserve">seguindo </w:t>
      </w:r>
      <w:r w:rsidR="00BC79EA" w:rsidRPr="00BC4648">
        <w:rPr>
          <w:rFonts w:ascii="Arial" w:hAnsi="Arial" w:cs="Arial"/>
        </w:rPr>
        <w:t xml:space="preserve">o estabelecido </w:t>
      </w:r>
      <w:r w:rsidR="006B55E8" w:rsidRPr="00BC4648">
        <w:rPr>
          <w:rFonts w:ascii="Arial" w:hAnsi="Arial" w:cs="Arial"/>
        </w:rPr>
        <w:t xml:space="preserve">no </w:t>
      </w:r>
      <w:r w:rsidR="0099083E" w:rsidRPr="00BC4648">
        <w:rPr>
          <w:rFonts w:ascii="Arial" w:hAnsi="Arial" w:cs="Arial"/>
        </w:rPr>
        <w:t>C</w:t>
      </w:r>
      <w:r w:rsidR="006B55E8" w:rsidRPr="00BC4648">
        <w:rPr>
          <w:rFonts w:ascii="Arial" w:hAnsi="Arial" w:cs="Arial"/>
        </w:rPr>
        <w:t>apítulo</w:t>
      </w:r>
      <w:r w:rsidRPr="00BC4648">
        <w:rPr>
          <w:rFonts w:ascii="Arial" w:hAnsi="Arial" w:cs="Arial"/>
        </w:rPr>
        <w:t xml:space="preserve"> </w:t>
      </w:r>
      <w:r w:rsidR="0099083E" w:rsidRPr="00BC4648">
        <w:rPr>
          <w:rFonts w:ascii="Arial" w:hAnsi="Arial" w:cs="Arial"/>
        </w:rPr>
        <w:t>9 - sessão II,</w:t>
      </w:r>
      <w:r w:rsidR="00CD0552" w:rsidRPr="00BC4648">
        <w:rPr>
          <w:rFonts w:ascii="Arial" w:hAnsi="Arial" w:cs="Arial"/>
        </w:rPr>
        <w:t xml:space="preserve"> deste Regulamento Operativo e obedecendo as especificações para</w:t>
      </w:r>
      <w:r w:rsidR="00BC79EA" w:rsidRPr="00BC4648">
        <w:rPr>
          <w:rFonts w:ascii="Arial" w:hAnsi="Arial" w:cs="Arial"/>
        </w:rPr>
        <w:t xml:space="preserve"> elegibilidade dos gastos.</w:t>
      </w:r>
    </w:p>
    <w:p w14:paraId="5D20FDF5" w14:textId="77777777" w:rsidR="006B55E8" w:rsidRPr="00BC4648" w:rsidRDefault="006B55E8" w:rsidP="008A0584">
      <w:pPr>
        <w:tabs>
          <w:tab w:val="left" w:pos="1830"/>
        </w:tabs>
        <w:spacing w:after="0"/>
        <w:jc w:val="both"/>
        <w:rPr>
          <w:rFonts w:ascii="Arial" w:hAnsi="Arial" w:cs="Arial"/>
        </w:rPr>
      </w:pPr>
    </w:p>
    <w:p w14:paraId="55BB9245" w14:textId="77777777" w:rsidR="00BC79EA" w:rsidRPr="00BC4648" w:rsidRDefault="00BC79EA" w:rsidP="008A0584">
      <w:pPr>
        <w:pStyle w:val="Default"/>
        <w:spacing w:line="276" w:lineRule="auto"/>
        <w:jc w:val="both"/>
        <w:rPr>
          <w:rFonts w:ascii="Arial" w:hAnsi="Arial" w:cs="Arial"/>
          <w:sz w:val="22"/>
          <w:szCs w:val="22"/>
        </w:rPr>
      </w:pPr>
      <w:r w:rsidRPr="00BC4648">
        <w:rPr>
          <w:rFonts w:ascii="Arial" w:hAnsi="Arial" w:cs="Arial"/>
          <w:sz w:val="22"/>
          <w:szCs w:val="22"/>
        </w:rPr>
        <w:t xml:space="preserve">A </w:t>
      </w:r>
      <w:r w:rsidR="002F57E2" w:rsidRPr="00BC4648">
        <w:rPr>
          <w:rFonts w:ascii="Arial" w:hAnsi="Arial" w:cs="Arial"/>
          <w:sz w:val="22"/>
          <w:szCs w:val="22"/>
        </w:rPr>
        <w:t>Finep</w:t>
      </w:r>
      <w:r w:rsidRPr="00BC4648">
        <w:rPr>
          <w:rFonts w:ascii="Arial" w:hAnsi="Arial" w:cs="Arial"/>
          <w:sz w:val="22"/>
          <w:szCs w:val="22"/>
        </w:rPr>
        <w:t>, respeitando sua programação financeira e orçamentária, disponibilizará o financiamento para seu cliente de forma parcelada, de acordo com o cronograma de desembolsos e em função da necessidade para realização do PEI.</w:t>
      </w:r>
    </w:p>
    <w:p w14:paraId="17E73AFC" w14:textId="77777777" w:rsidR="00BC79EA" w:rsidRPr="00BC4648" w:rsidRDefault="00BC79EA" w:rsidP="008A0584">
      <w:pPr>
        <w:pStyle w:val="Default"/>
        <w:spacing w:line="276" w:lineRule="auto"/>
        <w:jc w:val="both"/>
        <w:rPr>
          <w:rFonts w:ascii="Arial" w:hAnsi="Arial" w:cs="Arial"/>
          <w:sz w:val="22"/>
          <w:szCs w:val="22"/>
        </w:rPr>
      </w:pPr>
    </w:p>
    <w:p w14:paraId="1CCE87D4" w14:textId="77777777" w:rsidR="00BC79EA" w:rsidRPr="00BC4648" w:rsidRDefault="009C61C4" w:rsidP="008A0584">
      <w:pPr>
        <w:pStyle w:val="Default"/>
        <w:spacing w:line="276" w:lineRule="auto"/>
        <w:jc w:val="both"/>
        <w:rPr>
          <w:rFonts w:ascii="Arial" w:hAnsi="Arial" w:cs="Arial"/>
          <w:sz w:val="22"/>
          <w:szCs w:val="22"/>
        </w:rPr>
      </w:pPr>
      <w:r w:rsidRPr="00BC4648">
        <w:rPr>
          <w:rFonts w:ascii="Arial" w:hAnsi="Arial" w:cs="Arial"/>
          <w:sz w:val="22"/>
          <w:szCs w:val="22"/>
        </w:rPr>
        <w:t xml:space="preserve">Para o desembolso da primeira parcela, a </w:t>
      </w:r>
      <w:r w:rsidR="000D1AAE" w:rsidRPr="00BC4648">
        <w:rPr>
          <w:rFonts w:ascii="Arial" w:hAnsi="Arial" w:cs="Arial"/>
          <w:sz w:val="22"/>
          <w:szCs w:val="22"/>
        </w:rPr>
        <w:t>Financiada</w:t>
      </w:r>
      <w:r w:rsidR="00BC79EA" w:rsidRPr="00BC4648">
        <w:rPr>
          <w:rFonts w:ascii="Arial" w:hAnsi="Arial" w:cs="Arial"/>
          <w:sz w:val="22"/>
          <w:szCs w:val="22"/>
        </w:rPr>
        <w:t xml:space="preserve"> deverá, no prazo máximo de 60 </w:t>
      </w:r>
      <w:r w:rsidRPr="00BC4648">
        <w:rPr>
          <w:rFonts w:ascii="Arial" w:hAnsi="Arial" w:cs="Arial"/>
          <w:sz w:val="22"/>
          <w:szCs w:val="22"/>
        </w:rPr>
        <w:t xml:space="preserve">(sessenta) dias, a contar da assinatura </w:t>
      </w:r>
      <w:r w:rsidR="00BC79EA" w:rsidRPr="00BC4648">
        <w:rPr>
          <w:rFonts w:ascii="Arial" w:hAnsi="Arial" w:cs="Arial"/>
          <w:sz w:val="22"/>
          <w:szCs w:val="22"/>
        </w:rPr>
        <w:t>do contrato</w:t>
      </w:r>
      <w:r w:rsidRPr="00BC4648">
        <w:rPr>
          <w:rFonts w:ascii="Arial" w:hAnsi="Arial" w:cs="Arial"/>
          <w:sz w:val="22"/>
          <w:szCs w:val="22"/>
        </w:rPr>
        <w:t xml:space="preserve">: </w:t>
      </w:r>
    </w:p>
    <w:p w14:paraId="3A3D7EEC" w14:textId="77777777" w:rsidR="006B55E8" w:rsidRPr="00BC4648" w:rsidRDefault="006B55E8" w:rsidP="008A0584">
      <w:pPr>
        <w:pStyle w:val="Default"/>
        <w:spacing w:line="276" w:lineRule="auto"/>
        <w:jc w:val="both"/>
        <w:rPr>
          <w:rFonts w:ascii="Arial" w:hAnsi="Arial" w:cs="Arial"/>
          <w:sz w:val="22"/>
          <w:szCs w:val="22"/>
        </w:rPr>
      </w:pPr>
    </w:p>
    <w:p w14:paraId="643AF255" w14:textId="77777777" w:rsidR="000D1AAE" w:rsidRPr="00BC4648" w:rsidRDefault="00BC79EA" w:rsidP="009838CA">
      <w:pPr>
        <w:pStyle w:val="Default"/>
        <w:numPr>
          <w:ilvl w:val="0"/>
          <w:numId w:val="11"/>
        </w:numPr>
        <w:spacing w:line="276" w:lineRule="auto"/>
        <w:ind w:left="851" w:hanging="284"/>
        <w:jc w:val="both"/>
        <w:rPr>
          <w:rFonts w:ascii="Arial" w:hAnsi="Arial" w:cs="Arial"/>
          <w:sz w:val="22"/>
          <w:szCs w:val="22"/>
        </w:rPr>
      </w:pPr>
      <w:r w:rsidRPr="00BC4648">
        <w:rPr>
          <w:rFonts w:ascii="Arial" w:hAnsi="Arial" w:cs="Arial"/>
          <w:sz w:val="22"/>
          <w:szCs w:val="22"/>
        </w:rPr>
        <w:t>C</w:t>
      </w:r>
      <w:r w:rsidR="009C61C4" w:rsidRPr="00BC4648">
        <w:rPr>
          <w:rFonts w:ascii="Arial" w:hAnsi="Arial" w:cs="Arial"/>
          <w:sz w:val="22"/>
          <w:szCs w:val="22"/>
        </w:rPr>
        <w:t xml:space="preserve">omprovar a transcrição do Contrato em Cartório de Registro de Títulos e Documentos da sede da </w:t>
      </w:r>
      <w:r w:rsidR="000D1AAE" w:rsidRPr="00BC4648">
        <w:rPr>
          <w:rFonts w:ascii="Arial" w:hAnsi="Arial" w:cs="Arial"/>
          <w:sz w:val="22"/>
          <w:szCs w:val="22"/>
        </w:rPr>
        <w:t xml:space="preserve">financiada, do interveniente fiador, do interveniente garantidor e/ou no registro geral de imóveis competente; </w:t>
      </w:r>
    </w:p>
    <w:p w14:paraId="446F9579" w14:textId="77777777" w:rsidR="000D1AAE" w:rsidRPr="00BC4648" w:rsidRDefault="000D1AAE" w:rsidP="009838CA">
      <w:pPr>
        <w:pStyle w:val="Default"/>
        <w:numPr>
          <w:ilvl w:val="0"/>
          <w:numId w:val="11"/>
        </w:numPr>
        <w:spacing w:line="276" w:lineRule="auto"/>
        <w:ind w:left="851" w:hanging="284"/>
        <w:jc w:val="both"/>
        <w:rPr>
          <w:rFonts w:ascii="Arial" w:hAnsi="Arial" w:cs="Arial"/>
          <w:sz w:val="22"/>
          <w:szCs w:val="22"/>
        </w:rPr>
      </w:pPr>
      <w:r w:rsidRPr="00BC4648">
        <w:rPr>
          <w:rFonts w:ascii="Arial" w:hAnsi="Arial" w:cs="Arial"/>
          <w:sz w:val="22"/>
          <w:szCs w:val="22"/>
        </w:rPr>
        <w:t>A</w:t>
      </w:r>
      <w:r w:rsidR="009C61C4" w:rsidRPr="00BC4648">
        <w:rPr>
          <w:rFonts w:ascii="Arial" w:hAnsi="Arial" w:cs="Arial"/>
          <w:sz w:val="22"/>
          <w:szCs w:val="22"/>
        </w:rPr>
        <w:t>presentar a Certidão de Débitos Relativos às Contribuições Previdenciárias e às de Terceiros</w:t>
      </w:r>
      <w:r w:rsidRPr="00BC4648">
        <w:rPr>
          <w:rFonts w:ascii="Arial" w:hAnsi="Arial" w:cs="Arial"/>
          <w:sz w:val="22"/>
          <w:szCs w:val="22"/>
        </w:rPr>
        <w:t>,</w:t>
      </w:r>
      <w:r w:rsidR="009C61C4" w:rsidRPr="00BC4648">
        <w:rPr>
          <w:rFonts w:ascii="Arial" w:hAnsi="Arial" w:cs="Arial"/>
          <w:sz w:val="22"/>
          <w:szCs w:val="22"/>
        </w:rPr>
        <w:t xml:space="preserve"> emitida pela Receita Federal e a Certidão Conjunta de Débitos Relativos aos Tributos Federais e à Dívida Ativa da União da </w:t>
      </w:r>
      <w:r w:rsidRPr="00BC4648">
        <w:rPr>
          <w:rFonts w:ascii="Arial" w:hAnsi="Arial" w:cs="Arial"/>
          <w:sz w:val="22"/>
          <w:szCs w:val="22"/>
        </w:rPr>
        <w:t>financiada, do interveniente fiador, do interveniente garantidor e do interveniente co</w:t>
      </w:r>
      <w:r w:rsidR="006B55E8" w:rsidRPr="00BC4648">
        <w:rPr>
          <w:rFonts w:ascii="Arial" w:hAnsi="Arial" w:cs="Arial"/>
          <w:sz w:val="22"/>
          <w:szCs w:val="22"/>
        </w:rPr>
        <w:t>-</w:t>
      </w:r>
      <w:r w:rsidRPr="00BC4648">
        <w:rPr>
          <w:rFonts w:ascii="Arial" w:hAnsi="Arial" w:cs="Arial"/>
          <w:sz w:val="22"/>
          <w:szCs w:val="22"/>
        </w:rPr>
        <w:t xml:space="preserve">executor; </w:t>
      </w:r>
    </w:p>
    <w:p w14:paraId="07C620B2" w14:textId="77777777" w:rsidR="000D1AAE" w:rsidRPr="00BC4648" w:rsidRDefault="000D1AAE" w:rsidP="009838CA">
      <w:pPr>
        <w:pStyle w:val="Default"/>
        <w:numPr>
          <w:ilvl w:val="0"/>
          <w:numId w:val="11"/>
        </w:numPr>
        <w:spacing w:line="276" w:lineRule="auto"/>
        <w:ind w:left="851" w:hanging="284"/>
        <w:jc w:val="both"/>
        <w:rPr>
          <w:rFonts w:ascii="Arial" w:hAnsi="Arial" w:cs="Arial"/>
          <w:sz w:val="22"/>
          <w:szCs w:val="22"/>
        </w:rPr>
      </w:pPr>
      <w:r w:rsidRPr="00BC4648">
        <w:rPr>
          <w:rFonts w:ascii="Arial" w:hAnsi="Arial" w:cs="Arial"/>
          <w:sz w:val="22"/>
          <w:szCs w:val="22"/>
        </w:rPr>
        <w:t>A</w:t>
      </w:r>
      <w:r w:rsidR="009C61C4" w:rsidRPr="00BC4648">
        <w:rPr>
          <w:rFonts w:ascii="Arial" w:hAnsi="Arial" w:cs="Arial"/>
          <w:sz w:val="22"/>
          <w:szCs w:val="22"/>
        </w:rPr>
        <w:t>presentar o Certificado de Regularidade do FGTS expedido pela Caixa Econômica Federal</w:t>
      </w:r>
      <w:r w:rsidR="006B55E8" w:rsidRPr="00BC4648">
        <w:rPr>
          <w:rFonts w:ascii="Arial" w:hAnsi="Arial" w:cs="Arial"/>
          <w:sz w:val="22"/>
          <w:szCs w:val="22"/>
        </w:rPr>
        <w:t xml:space="preserve"> (CRF)</w:t>
      </w:r>
      <w:r w:rsidR="009C61C4" w:rsidRPr="00BC4648">
        <w:rPr>
          <w:rFonts w:ascii="Arial" w:hAnsi="Arial" w:cs="Arial"/>
          <w:sz w:val="22"/>
          <w:szCs w:val="22"/>
        </w:rPr>
        <w:t xml:space="preserve"> da </w:t>
      </w:r>
      <w:r w:rsidRPr="00BC4648">
        <w:rPr>
          <w:rFonts w:ascii="Arial" w:hAnsi="Arial" w:cs="Arial"/>
          <w:sz w:val="22"/>
          <w:szCs w:val="22"/>
        </w:rPr>
        <w:t>financiada, do interveniente fiador, do interveniente garantidor e do interveniente co</w:t>
      </w:r>
      <w:r w:rsidR="006B55E8" w:rsidRPr="00BC4648">
        <w:rPr>
          <w:rFonts w:ascii="Arial" w:hAnsi="Arial" w:cs="Arial"/>
          <w:sz w:val="22"/>
          <w:szCs w:val="22"/>
        </w:rPr>
        <w:t>-</w:t>
      </w:r>
      <w:r w:rsidRPr="00BC4648">
        <w:rPr>
          <w:rFonts w:ascii="Arial" w:hAnsi="Arial" w:cs="Arial"/>
          <w:sz w:val="22"/>
          <w:szCs w:val="22"/>
        </w:rPr>
        <w:t>executor</w:t>
      </w:r>
      <w:r w:rsidR="009C61C4" w:rsidRPr="00BC4648">
        <w:rPr>
          <w:rFonts w:ascii="Arial" w:hAnsi="Arial" w:cs="Arial"/>
          <w:sz w:val="22"/>
          <w:szCs w:val="22"/>
        </w:rPr>
        <w:t xml:space="preserve">; </w:t>
      </w:r>
    </w:p>
    <w:p w14:paraId="56E1090E" w14:textId="45E1780C" w:rsidR="000D1AAE" w:rsidRPr="00BC4648" w:rsidRDefault="000D1AAE" w:rsidP="009838CA">
      <w:pPr>
        <w:pStyle w:val="Default"/>
        <w:numPr>
          <w:ilvl w:val="0"/>
          <w:numId w:val="11"/>
        </w:numPr>
        <w:spacing w:line="276" w:lineRule="auto"/>
        <w:ind w:left="851" w:hanging="284"/>
        <w:jc w:val="both"/>
        <w:rPr>
          <w:rFonts w:ascii="Arial" w:hAnsi="Arial" w:cs="Arial"/>
          <w:sz w:val="22"/>
          <w:szCs w:val="22"/>
        </w:rPr>
      </w:pPr>
      <w:r w:rsidRPr="00BC4648">
        <w:rPr>
          <w:rFonts w:ascii="Arial" w:hAnsi="Arial" w:cs="Arial"/>
          <w:sz w:val="22"/>
          <w:szCs w:val="22"/>
        </w:rPr>
        <w:t>Apresentar o l</w:t>
      </w:r>
      <w:r w:rsidR="009C61C4" w:rsidRPr="00BC4648">
        <w:rPr>
          <w:rFonts w:ascii="Arial" w:hAnsi="Arial" w:cs="Arial"/>
          <w:sz w:val="22"/>
          <w:szCs w:val="22"/>
        </w:rPr>
        <w:t>icenciamento ambiental válido e adequado para o desenvolvimento das atividades do Plano Estratégico de Inovação, conforme seu cronograma de execução</w:t>
      </w:r>
      <w:r w:rsidR="00B766BB" w:rsidRPr="00BC4648">
        <w:rPr>
          <w:rFonts w:ascii="Arial" w:hAnsi="Arial" w:cs="Arial"/>
          <w:sz w:val="22"/>
          <w:szCs w:val="22"/>
        </w:rPr>
        <w:t xml:space="preserve"> </w:t>
      </w:r>
      <w:r w:rsidR="00514E16" w:rsidRPr="00BC4648">
        <w:rPr>
          <w:rFonts w:ascii="Arial" w:hAnsi="Arial" w:cs="Arial"/>
          <w:sz w:val="22"/>
          <w:szCs w:val="22"/>
        </w:rPr>
        <w:t>e outros documentos requeridos no sistema de administração de risco ambiental e social da operação</w:t>
      </w:r>
      <w:r w:rsidR="00B766BB" w:rsidRPr="00BC4648">
        <w:rPr>
          <w:rFonts w:ascii="Arial" w:hAnsi="Arial" w:cs="Arial"/>
          <w:sz w:val="22"/>
          <w:szCs w:val="22"/>
        </w:rPr>
        <w:t>;</w:t>
      </w:r>
      <w:r w:rsidR="00514E16" w:rsidRPr="00BC4648">
        <w:rPr>
          <w:rFonts w:ascii="Arial" w:hAnsi="Arial" w:cs="Arial"/>
          <w:sz w:val="22"/>
          <w:szCs w:val="22"/>
        </w:rPr>
        <w:t xml:space="preserve"> </w:t>
      </w:r>
      <w:r w:rsidR="009C61C4" w:rsidRPr="00BC4648">
        <w:rPr>
          <w:rFonts w:ascii="Arial" w:hAnsi="Arial" w:cs="Arial"/>
          <w:sz w:val="22"/>
          <w:szCs w:val="22"/>
        </w:rPr>
        <w:t xml:space="preserve"> </w:t>
      </w:r>
    </w:p>
    <w:p w14:paraId="1225475D" w14:textId="77777777" w:rsidR="000D1AAE" w:rsidRPr="00BC4648" w:rsidRDefault="000D1AAE" w:rsidP="009838CA">
      <w:pPr>
        <w:pStyle w:val="Default"/>
        <w:numPr>
          <w:ilvl w:val="0"/>
          <w:numId w:val="11"/>
        </w:numPr>
        <w:spacing w:line="276" w:lineRule="auto"/>
        <w:ind w:left="851" w:hanging="284"/>
        <w:jc w:val="both"/>
        <w:rPr>
          <w:rFonts w:ascii="Arial" w:hAnsi="Arial" w:cs="Arial"/>
          <w:sz w:val="22"/>
          <w:szCs w:val="22"/>
        </w:rPr>
      </w:pPr>
      <w:r w:rsidRPr="00BC4648">
        <w:rPr>
          <w:rFonts w:ascii="Arial" w:hAnsi="Arial" w:cs="Arial"/>
          <w:sz w:val="22"/>
          <w:szCs w:val="22"/>
        </w:rPr>
        <w:t xml:space="preserve">Apresentar os documentos relativos às </w:t>
      </w:r>
      <w:r w:rsidR="009C61C4" w:rsidRPr="00BC4648">
        <w:rPr>
          <w:rFonts w:ascii="Arial" w:hAnsi="Arial" w:cs="Arial"/>
          <w:sz w:val="22"/>
          <w:szCs w:val="22"/>
        </w:rPr>
        <w:t>garantias</w:t>
      </w:r>
      <w:r w:rsidRPr="00BC4648">
        <w:rPr>
          <w:rFonts w:ascii="Arial" w:hAnsi="Arial" w:cs="Arial"/>
          <w:sz w:val="22"/>
          <w:szCs w:val="22"/>
        </w:rPr>
        <w:t>;</w:t>
      </w:r>
      <w:r w:rsidR="009C61C4" w:rsidRPr="00BC4648">
        <w:rPr>
          <w:rFonts w:ascii="Arial" w:hAnsi="Arial" w:cs="Arial"/>
          <w:sz w:val="22"/>
          <w:szCs w:val="22"/>
        </w:rPr>
        <w:t xml:space="preserve"> </w:t>
      </w:r>
    </w:p>
    <w:p w14:paraId="3B2F7621" w14:textId="77777777" w:rsidR="009C61C4" w:rsidRPr="00BC4648" w:rsidRDefault="009C61C4" w:rsidP="009838CA">
      <w:pPr>
        <w:pStyle w:val="Default"/>
        <w:numPr>
          <w:ilvl w:val="0"/>
          <w:numId w:val="11"/>
        </w:numPr>
        <w:spacing w:line="276" w:lineRule="auto"/>
        <w:ind w:left="851" w:hanging="284"/>
        <w:jc w:val="both"/>
        <w:rPr>
          <w:rFonts w:ascii="Arial" w:hAnsi="Arial" w:cs="Arial"/>
          <w:sz w:val="22"/>
          <w:szCs w:val="22"/>
        </w:rPr>
      </w:pPr>
      <w:r w:rsidRPr="00BC4648">
        <w:rPr>
          <w:rFonts w:ascii="Arial" w:hAnsi="Arial" w:cs="Arial"/>
          <w:sz w:val="22"/>
          <w:szCs w:val="22"/>
        </w:rPr>
        <w:t xml:space="preserve">A </w:t>
      </w:r>
      <w:r w:rsidR="000D1AAE" w:rsidRPr="00BC4648">
        <w:rPr>
          <w:rFonts w:ascii="Arial" w:hAnsi="Arial" w:cs="Arial"/>
          <w:sz w:val="22"/>
          <w:szCs w:val="22"/>
        </w:rPr>
        <w:t>Financiada</w:t>
      </w:r>
      <w:r w:rsidRPr="00BC4648">
        <w:rPr>
          <w:rFonts w:ascii="Arial" w:hAnsi="Arial" w:cs="Arial"/>
          <w:sz w:val="22"/>
          <w:szCs w:val="22"/>
        </w:rPr>
        <w:t xml:space="preserve"> deverá estar adimplente com a União, seus órgãos e entidades das Administrações Direta e Indireta. </w:t>
      </w:r>
    </w:p>
    <w:p w14:paraId="26D3A46F" w14:textId="77777777" w:rsidR="006B55E8" w:rsidRPr="00BC4648" w:rsidRDefault="006B55E8" w:rsidP="008A0584">
      <w:pPr>
        <w:pStyle w:val="Default"/>
        <w:spacing w:line="276" w:lineRule="auto"/>
        <w:jc w:val="both"/>
        <w:rPr>
          <w:rFonts w:ascii="Arial" w:hAnsi="Arial" w:cs="Arial"/>
          <w:sz w:val="22"/>
          <w:szCs w:val="22"/>
        </w:rPr>
      </w:pPr>
    </w:p>
    <w:p w14:paraId="20580500" w14:textId="77777777" w:rsidR="009C61C4" w:rsidRPr="00BC4648" w:rsidRDefault="009C61C4" w:rsidP="008A0584">
      <w:pPr>
        <w:pStyle w:val="Default"/>
        <w:spacing w:line="276" w:lineRule="auto"/>
        <w:jc w:val="both"/>
        <w:rPr>
          <w:rFonts w:ascii="Arial" w:hAnsi="Arial" w:cs="Arial"/>
          <w:sz w:val="22"/>
          <w:szCs w:val="22"/>
        </w:rPr>
      </w:pPr>
      <w:r w:rsidRPr="00BC4648">
        <w:rPr>
          <w:rFonts w:ascii="Arial" w:hAnsi="Arial" w:cs="Arial"/>
          <w:sz w:val="22"/>
          <w:szCs w:val="22"/>
        </w:rPr>
        <w:t xml:space="preserve">Para o desembolso das parcelas subsequentes à primeira, a </w:t>
      </w:r>
      <w:r w:rsidR="000D1AAE" w:rsidRPr="00BC4648">
        <w:rPr>
          <w:rFonts w:ascii="Arial" w:hAnsi="Arial" w:cs="Arial"/>
          <w:sz w:val="22"/>
          <w:szCs w:val="22"/>
        </w:rPr>
        <w:t>Financiada</w:t>
      </w:r>
      <w:r w:rsidRPr="00BC4648">
        <w:rPr>
          <w:rFonts w:ascii="Arial" w:hAnsi="Arial" w:cs="Arial"/>
          <w:sz w:val="22"/>
          <w:szCs w:val="22"/>
        </w:rPr>
        <w:t xml:space="preserve"> deverá apresentar à </w:t>
      </w:r>
      <w:r w:rsidR="002F57E2" w:rsidRPr="00BC4648">
        <w:rPr>
          <w:rFonts w:ascii="Arial" w:hAnsi="Arial" w:cs="Arial"/>
          <w:sz w:val="22"/>
          <w:szCs w:val="22"/>
        </w:rPr>
        <w:t>Finep</w:t>
      </w:r>
      <w:r w:rsidRPr="00BC4648">
        <w:rPr>
          <w:rFonts w:ascii="Arial" w:hAnsi="Arial" w:cs="Arial"/>
          <w:sz w:val="22"/>
          <w:szCs w:val="22"/>
        </w:rPr>
        <w:t xml:space="preserve">, os seguintes documentos: </w:t>
      </w:r>
    </w:p>
    <w:p w14:paraId="6BC4A032" w14:textId="77777777" w:rsidR="000D1AAE" w:rsidRPr="00BC4648" w:rsidRDefault="000D1AAE" w:rsidP="008A0584">
      <w:pPr>
        <w:pStyle w:val="Default"/>
        <w:spacing w:line="276" w:lineRule="auto"/>
        <w:jc w:val="both"/>
        <w:rPr>
          <w:rFonts w:ascii="Arial" w:hAnsi="Arial" w:cs="Arial"/>
          <w:sz w:val="22"/>
          <w:szCs w:val="22"/>
        </w:rPr>
      </w:pPr>
    </w:p>
    <w:p w14:paraId="71429E24" w14:textId="77777777" w:rsidR="000D1AAE" w:rsidRPr="00BC4648" w:rsidRDefault="009C61C4" w:rsidP="009838CA">
      <w:pPr>
        <w:pStyle w:val="Default"/>
        <w:numPr>
          <w:ilvl w:val="0"/>
          <w:numId w:val="12"/>
        </w:numPr>
        <w:spacing w:line="276" w:lineRule="auto"/>
        <w:ind w:left="851" w:hanging="284"/>
        <w:jc w:val="both"/>
        <w:rPr>
          <w:rFonts w:ascii="Arial" w:hAnsi="Arial" w:cs="Arial"/>
          <w:sz w:val="22"/>
          <w:szCs w:val="22"/>
        </w:rPr>
      </w:pPr>
      <w:r w:rsidRPr="00BC4648">
        <w:rPr>
          <w:rFonts w:ascii="Arial" w:hAnsi="Arial" w:cs="Arial"/>
          <w:sz w:val="22"/>
          <w:szCs w:val="22"/>
        </w:rPr>
        <w:t>Certidão de Débitos Relativos às Contribuições Previdenciárias e às de Terceiros</w:t>
      </w:r>
      <w:r w:rsidR="000D1AAE" w:rsidRPr="00BC4648">
        <w:rPr>
          <w:rFonts w:ascii="Arial" w:hAnsi="Arial" w:cs="Arial"/>
          <w:sz w:val="22"/>
          <w:szCs w:val="22"/>
        </w:rPr>
        <w:t>,</w:t>
      </w:r>
      <w:r w:rsidRPr="00BC4648">
        <w:rPr>
          <w:rFonts w:ascii="Arial" w:hAnsi="Arial" w:cs="Arial"/>
          <w:sz w:val="22"/>
          <w:szCs w:val="22"/>
        </w:rPr>
        <w:t xml:space="preserve"> emitida pela Receita Federal, Certidão Conjunta de Débitos Relativos aos Tributos Federais e à Dívida Ativa da União e o Certificado de Regularidade do FGTS (CRF) expedido pela Caixa Econômica Federal da </w:t>
      </w:r>
      <w:r w:rsidR="000D1AAE" w:rsidRPr="00BC4648">
        <w:rPr>
          <w:rFonts w:ascii="Arial" w:hAnsi="Arial" w:cs="Arial"/>
          <w:sz w:val="22"/>
          <w:szCs w:val="22"/>
        </w:rPr>
        <w:t>Financiada, do interveniente fiador, do interveniente garantidor e do interveniente co</w:t>
      </w:r>
      <w:r w:rsidR="006B55E8" w:rsidRPr="00BC4648">
        <w:rPr>
          <w:rFonts w:ascii="Arial" w:hAnsi="Arial" w:cs="Arial"/>
          <w:sz w:val="22"/>
          <w:szCs w:val="22"/>
        </w:rPr>
        <w:t>-</w:t>
      </w:r>
      <w:r w:rsidR="000D1AAE" w:rsidRPr="00BC4648">
        <w:rPr>
          <w:rFonts w:ascii="Arial" w:hAnsi="Arial" w:cs="Arial"/>
          <w:sz w:val="22"/>
          <w:szCs w:val="22"/>
        </w:rPr>
        <w:t xml:space="preserve">executor; </w:t>
      </w:r>
    </w:p>
    <w:p w14:paraId="23B9AE36" w14:textId="75C737C0" w:rsidR="000D1AAE" w:rsidRPr="00BC4648" w:rsidRDefault="000D1AAE" w:rsidP="009838CA">
      <w:pPr>
        <w:pStyle w:val="Default"/>
        <w:numPr>
          <w:ilvl w:val="0"/>
          <w:numId w:val="12"/>
        </w:numPr>
        <w:spacing w:line="276" w:lineRule="auto"/>
        <w:ind w:left="851" w:hanging="284"/>
        <w:jc w:val="both"/>
        <w:rPr>
          <w:rFonts w:ascii="Arial" w:hAnsi="Arial" w:cs="Arial"/>
          <w:sz w:val="22"/>
          <w:szCs w:val="22"/>
        </w:rPr>
      </w:pPr>
      <w:r w:rsidRPr="00BC4648">
        <w:rPr>
          <w:rFonts w:ascii="Arial" w:hAnsi="Arial" w:cs="Arial"/>
          <w:sz w:val="22"/>
          <w:szCs w:val="22"/>
        </w:rPr>
        <w:t xml:space="preserve">O </w:t>
      </w:r>
      <w:r w:rsidR="009C61C4" w:rsidRPr="00BC4648">
        <w:rPr>
          <w:rFonts w:ascii="Arial" w:hAnsi="Arial" w:cs="Arial"/>
          <w:sz w:val="22"/>
          <w:szCs w:val="22"/>
        </w:rPr>
        <w:t xml:space="preserve">licenciamento ambiental válido e adequado para o desenvolvimento das atividades do Plano Estratégico de Inovação, conforme seu cronograma de execução </w:t>
      </w:r>
      <w:r w:rsidR="00514E16" w:rsidRPr="00BC4648">
        <w:rPr>
          <w:rFonts w:ascii="Arial" w:hAnsi="Arial" w:cs="Arial"/>
          <w:sz w:val="22"/>
          <w:szCs w:val="22"/>
        </w:rPr>
        <w:t>e outros documentos requeridos no sistema de administração de risco ambiental e social da operação</w:t>
      </w:r>
      <w:r w:rsidR="00B766BB" w:rsidRPr="00BC4648">
        <w:rPr>
          <w:rFonts w:ascii="Arial" w:hAnsi="Arial" w:cs="Arial"/>
          <w:sz w:val="22"/>
          <w:szCs w:val="22"/>
        </w:rPr>
        <w:t>;</w:t>
      </w:r>
      <w:r w:rsidR="00514E16" w:rsidRPr="00BC4648">
        <w:rPr>
          <w:rFonts w:ascii="Arial" w:hAnsi="Arial" w:cs="Arial"/>
          <w:sz w:val="22"/>
          <w:szCs w:val="22"/>
        </w:rPr>
        <w:t xml:space="preserve">  </w:t>
      </w:r>
    </w:p>
    <w:p w14:paraId="255D0D15" w14:textId="77777777" w:rsidR="000D1AAE" w:rsidRPr="00BC4648" w:rsidRDefault="000D1AAE" w:rsidP="009838CA">
      <w:pPr>
        <w:pStyle w:val="Default"/>
        <w:numPr>
          <w:ilvl w:val="0"/>
          <w:numId w:val="12"/>
        </w:numPr>
        <w:spacing w:line="276" w:lineRule="auto"/>
        <w:ind w:left="851" w:hanging="284"/>
        <w:jc w:val="both"/>
        <w:rPr>
          <w:rFonts w:ascii="Arial" w:hAnsi="Arial" w:cs="Arial"/>
          <w:sz w:val="22"/>
          <w:szCs w:val="22"/>
        </w:rPr>
      </w:pPr>
      <w:r w:rsidRPr="00BC4648">
        <w:rPr>
          <w:rFonts w:ascii="Arial" w:hAnsi="Arial" w:cs="Arial"/>
          <w:sz w:val="22"/>
          <w:szCs w:val="22"/>
        </w:rPr>
        <w:t>A</w:t>
      </w:r>
      <w:r w:rsidR="009C61C4" w:rsidRPr="00BC4648">
        <w:rPr>
          <w:rFonts w:ascii="Arial" w:hAnsi="Arial" w:cs="Arial"/>
          <w:b/>
          <w:bCs/>
          <w:sz w:val="22"/>
          <w:szCs w:val="22"/>
        </w:rPr>
        <w:t xml:space="preserve"> </w:t>
      </w:r>
      <w:r w:rsidR="009C61C4" w:rsidRPr="00BC4648">
        <w:rPr>
          <w:rFonts w:ascii="Arial" w:hAnsi="Arial" w:cs="Arial"/>
          <w:sz w:val="22"/>
          <w:szCs w:val="22"/>
        </w:rPr>
        <w:t xml:space="preserve">declaração de que observa e cumpre as disposições previstas na legislação ambiental, mantém-se em situação regular junto aos órgãos e entidades integrantes do Sistema Nacional do Meio Ambiente e os documentos relacionados ao licenciamento ambiental, apresentados previamente à </w:t>
      </w:r>
      <w:r w:rsidR="002F57E2" w:rsidRPr="00BC4648">
        <w:rPr>
          <w:rFonts w:ascii="Arial" w:hAnsi="Arial" w:cs="Arial"/>
          <w:sz w:val="22"/>
          <w:szCs w:val="22"/>
        </w:rPr>
        <w:t>Finep</w:t>
      </w:r>
      <w:r w:rsidR="009C61C4" w:rsidRPr="00BC4648">
        <w:rPr>
          <w:rFonts w:ascii="Arial" w:hAnsi="Arial" w:cs="Arial"/>
          <w:sz w:val="22"/>
          <w:szCs w:val="22"/>
        </w:rPr>
        <w:t xml:space="preserve">, permanecem válidos; </w:t>
      </w:r>
    </w:p>
    <w:p w14:paraId="7DCBB2B2" w14:textId="77777777" w:rsidR="009C61C4" w:rsidRPr="00BC4648" w:rsidRDefault="000D1AAE" w:rsidP="009838CA">
      <w:pPr>
        <w:pStyle w:val="Default"/>
        <w:numPr>
          <w:ilvl w:val="0"/>
          <w:numId w:val="12"/>
        </w:numPr>
        <w:spacing w:line="276" w:lineRule="auto"/>
        <w:ind w:left="851" w:hanging="284"/>
        <w:jc w:val="both"/>
        <w:rPr>
          <w:rFonts w:ascii="Arial" w:hAnsi="Arial" w:cs="Arial"/>
          <w:sz w:val="22"/>
          <w:szCs w:val="22"/>
        </w:rPr>
      </w:pPr>
      <w:r w:rsidRPr="00BC4648">
        <w:rPr>
          <w:rFonts w:ascii="Arial" w:hAnsi="Arial" w:cs="Arial"/>
          <w:sz w:val="22"/>
          <w:szCs w:val="22"/>
        </w:rPr>
        <w:t>O</w:t>
      </w:r>
      <w:r w:rsidR="009C61C4" w:rsidRPr="00BC4648">
        <w:rPr>
          <w:rFonts w:ascii="Arial" w:hAnsi="Arial" w:cs="Arial"/>
          <w:sz w:val="22"/>
          <w:szCs w:val="22"/>
        </w:rPr>
        <w:t xml:space="preserve">utros, inclusive sobre as garantias: </w:t>
      </w:r>
    </w:p>
    <w:p w14:paraId="0A934F3A" w14:textId="77777777" w:rsidR="006B55E8" w:rsidRPr="00BC4648" w:rsidRDefault="006B55E8" w:rsidP="006B55E8">
      <w:pPr>
        <w:tabs>
          <w:tab w:val="left" w:pos="1830"/>
        </w:tabs>
        <w:spacing w:after="0"/>
        <w:rPr>
          <w:rFonts w:ascii="Arial" w:hAnsi="Arial" w:cs="Arial"/>
        </w:rPr>
      </w:pPr>
    </w:p>
    <w:p w14:paraId="50532196" w14:textId="77777777" w:rsidR="00BA3756" w:rsidRPr="00BC4648" w:rsidRDefault="00BA3756" w:rsidP="009838CA">
      <w:pPr>
        <w:pStyle w:val="Heading3"/>
        <w:numPr>
          <w:ilvl w:val="0"/>
          <w:numId w:val="61"/>
        </w:numPr>
        <w:rPr>
          <w:rFonts w:ascii="Arial" w:hAnsi="Arial" w:cs="Arial"/>
        </w:rPr>
      </w:pPr>
      <w:bookmarkStart w:id="18" w:name="_Toc481394376"/>
      <w:r w:rsidRPr="00BC4648">
        <w:rPr>
          <w:rFonts w:ascii="Arial" w:hAnsi="Arial" w:cs="Arial"/>
        </w:rPr>
        <w:t>Avaliação e Monitoramento</w:t>
      </w:r>
      <w:bookmarkEnd w:id="18"/>
    </w:p>
    <w:p w14:paraId="203C5634" w14:textId="77777777" w:rsidR="00F815F7" w:rsidRPr="00BC4648" w:rsidRDefault="00F815F7" w:rsidP="00F815F7">
      <w:pPr>
        <w:pStyle w:val="ListParagraph"/>
        <w:tabs>
          <w:tab w:val="left" w:pos="1830"/>
        </w:tabs>
        <w:spacing w:after="0"/>
        <w:ind w:left="567"/>
        <w:jc w:val="both"/>
        <w:rPr>
          <w:rFonts w:ascii="Arial" w:hAnsi="Arial" w:cs="Arial"/>
          <w:b/>
          <w:u w:val="single"/>
        </w:rPr>
      </w:pPr>
    </w:p>
    <w:p w14:paraId="45C3D325" w14:textId="77777777" w:rsidR="00F815F7" w:rsidRPr="00BC4648" w:rsidRDefault="00926DF8" w:rsidP="00F815F7">
      <w:pPr>
        <w:tabs>
          <w:tab w:val="left" w:pos="1701"/>
        </w:tabs>
        <w:suppressAutoHyphens/>
        <w:spacing w:after="0"/>
        <w:jc w:val="both"/>
        <w:rPr>
          <w:rFonts w:ascii="Arial" w:hAnsi="Arial" w:cs="Arial"/>
        </w:rPr>
      </w:pPr>
      <w:r w:rsidRPr="00BC4648">
        <w:rPr>
          <w:rFonts w:ascii="Arial" w:hAnsi="Arial" w:cs="Arial"/>
        </w:rPr>
        <w:t>Semestralmente, a Financiada deverá apresentar:</w:t>
      </w:r>
    </w:p>
    <w:p w14:paraId="04880C82" w14:textId="77777777" w:rsidR="00F815F7" w:rsidRPr="00BC4648" w:rsidRDefault="00F815F7" w:rsidP="00F815F7">
      <w:pPr>
        <w:tabs>
          <w:tab w:val="left" w:pos="1701"/>
        </w:tabs>
        <w:suppressAutoHyphens/>
        <w:spacing w:after="0"/>
        <w:jc w:val="both"/>
        <w:rPr>
          <w:rFonts w:ascii="Arial" w:hAnsi="Arial" w:cs="Arial"/>
        </w:rPr>
      </w:pPr>
    </w:p>
    <w:p w14:paraId="72549770" w14:textId="77777777" w:rsidR="00926DF8" w:rsidRPr="00BC4648" w:rsidRDefault="00926DF8" w:rsidP="009838CA">
      <w:pPr>
        <w:pStyle w:val="ListParagraph"/>
        <w:numPr>
          <w:ilvl w:val="0"/>
          <w:numId w:val="13"/>
        </w:numPr>
        <w:tabs>
          <w:tab w:val="left" w:pos="1701"/>
        </w:tabs>
        <w:suppressAutoHyphens/>
        <w:spacing w:after="0"/>
        <w:ind w:left="851" w:hanging="284"/>
        <w:jc w:val="both"/>
        <w:rPr>
          <w:rFonts w:ascii="Arial" w:hAnsi="Arial" w:cs="Arial"/>
          <w:shd w:val="clear" w:color="auto" w:fill="D6E3BC" w:themeFill="accent3" w:themeFillTint="66"/>
        </w:rPr>
      </w:pPr>
      <w:r w:rsidRPr="00BC4648">
        <w:rPr>
          <w:rFonts w:ascii="Arial" w:hAnsi="Arial" w:cs="Arial"/>
        </w:rPr>
        <w:t xml:space="preserve">Relatório técnico de acompanhamento do Plano Estratégico de Inovação em formulário disponibilizado pela </w:t>
      </w:r>
      <w:r w:rsidR="002F57E2" w:rsidRPr="00BC4648">
        <w:rPr>
          <w:rFonts w:ascii="Arial" w:hAnsi="Arial" w:cs="Arial"/>
        </w:rPr>
        <w:t>Finep</w:t>
      </w:r>
      <w:r w:rsidRPr="00BC4648">
        <w:rPr>
          <w:rFonts w:ascii="Arial" w:hAnsi="Arial" w:cs="Arial"/>
        </w:rPr>
        <w:t>;</w:t>
      </w:r>
    </w:p>
    <w:p w14:paraId="32429714" w14:textId="77777777" w:rsidR="00926DF8" w:rsidRPr="00BC4648" w:rsidRDefault="00926DF8" w:rsidP="009838CA">
      <w:pPr>
        <w:pStyle w:val="ListParagraph"/>
        <w:numPr>
          <w:ilvl w:val="0"/>
          <w:numId w:val="13"/>
        </w:numPr>
        <w:suppressAutoHyphens/>
        <w:spacing w:before="120" w:after="0"/>
        <w:ind w:left="851" w:hanging="284"/>
        <w:jc w:val="both"/>
        <w:rPr>
          <w:rFonts w:ascii="Arial" w:hAnsi="Arial" w:cs="Arial"/>
          <w:shd w:val="clear" w:color="auto" w:fill="D6E3BC" w:themeFill="accent3" w:themeFillTint="66"/>
        </w:rPr>
      </w:pPr>
      <w:r w:rsidRPr="00BC4648">
        <w:rPr>
          <w:rFonts w:ascii="Arial" w:hAnsi="Arial" w:cs="Arial"/>
        </w:rPr>
        <w:t>Demonstrações contábeis (balancete acumula</w:t>
      </w:r>
      <w:r w:rsidR="00F815F7" w:rsidRPr="00BC4648">
        <w:rPr>
          <w:rFonts w:ascii="Arial" w:hAnsi="Arial" w:cs="Arial"/>
        </w:rPr>
        <w:t>do e notas explicativas),</w:t>
      </w:r>
      <w:r w:rsidRPr="00BC4648">
        <w:rPr>
          <w:rFonts w:ascii="Arial" w:hAnsi="Arial" w:cs="Arial"/>
        </w:rPr>
        <w:t xml:space="preserve"> referentes ao semestre anterior; </w:t>
      </w:r>
      <w:r w:rsidR="0032700B" w:rsidRPr="00BC4648">
        <w:rPr>
          <w:rFonts w:ascii="Arial" w:hAnsi="Arial" w:cs="Arial"/>
        </w:rPr>
        <w:t>e</w:t>
      </w:r>
    </w:p>
    <w:p w14:paraId="3FAAA99D" w14:textId="77777777" w:rsidR="00926DF8" w:rsidRPr="00BC4648" w:rsidRDefault="00926DF8" w:rsidP="009838CA">
      <w:pPr>
        <w:pStyle w:val="ListParagraph"/>
        <w:numPr>
          <w:ilvl w:val="0"/>
          <w:numId w:val="13"/>
        </w:numPr>
        <w:suppressAutoHyphens/>
        <w:spacing w:before="120" w:after="0"/>
        <w:ind w:left="851" w:hanging="284"/>
        <w:jc w:val="both"/>
        <w:rPr>
          <w:rFonts w:ascii="Arial" w:hAnsi="Arial" w:cs="Arial"/>
        </w:rPr>
      </w:pPr>
      <w:r w:rsidRPr="00BC4648">
        <w:rPr>
          <w:rFonts w:ascii="Arial" w:hAnsi="Arial" w:cs="Arial"/>
        </w:rPr>
        <w:t>Declaração de cumprimento das obrigações constantes no contrato.</w:t>
      </w:r>
    </w:p>
    <w:p w14:paraId="1139D397" w14:textId="77777777" w:rsidR="00F815F7" w:rsidRPr="00BC4648" w:rsidRDefault="00F815F7" w:rsidP="00F815F7">
      <w:pPr>
        <w:pStyle w:val="ListParagraph"/>
        <w:suppressAutoHyphens/>
        <w:spacing w:before="120" w:after="0"/>
        <w:ind w:left="0"/>
        <w:jc w:val="both"/>
        <w:rPr>
          <w:rFonts w:ascii="Arial" w:hAnsi="Arial" w:cs="Arial"/>
        </w:rPr>
      </w:pPr>
    </w:p>
    <w:p w14:paraId="7276FC61" w14:textId="77777777" w:rsidR="0032700B" w:rsidRPr="00BC4648" w:rsidRDefault="00926DF8" w:rsidP="0032700B">
      <w:pPr>
        <w:suppressAutoHyphens/>
        <w:spacing w:after="0"/>
        <w:jc w:val="both"/>
        <w:rPr>
          <w:rFonts w:ascii="Arial" w:hAnsi="Arial" w:cs="Arial"/>
        </w:rPr>
      </w:pPr>
      <w:r w:rsidRPr="00BC4648">
        <w:rPr>
          <w:rFonts w:ascii="Arial" w:hAnsi="Arial" w:cs="Arial"/>
        </w:rPr>
        <w:t xml:space="preserve">Em até 90 (noventa) dias do encerramento do prazo de execução, a </w:t>
      </w:r>
      <w:r w:rsidRPr="00BC4648">
        <w:rPr>
          <w:rFonts w:ascii="Arial" w:hAnsi="Arial" w:cs="Arial"/>
          <w:bCs/>
        </w:rPr>
        <w:t>empresa</w:t>
      </w:r>
      <w:r w:rsidRPr="00BC4648">
        <w:rPr>
          <w:rFonts w:ascii="Arial" w:hAnsi="Arial" w:cs="Arial"/>
        </w:rPr>
        <w:t xml:space="preserve"> deverá apresentar relatório técnico final do </w:t>
      </w:r>
      <w:r w:rsidR="0032700B" w:rsidRPr="00BC4648">
        <w:rPr>
          <w:rFonts w:ascii="Arial" w:hAnsi="Arial" w:cs="Arial"/>
        </w:rPr>
        <w:t>PEI</w:t>
      </w:r>
      <w:r w:rsidRPr="00BC4648">
        <w:rPr>
          <w:rFonts w:ascii="Arial" w:hAnsi="Arial" w:cs="Arial"/>
        </w:rPr>
        <w:t xml:space="preserve"> em formulário disponibilizado pela </w:t>
      </w:r>
      <w:r w:rsidR="002F57E2" w:rsidRPr="00BC4648">
        <w:rPr>
          <w:rFonts w:ascii="Arial" w:hAnsi="Arial" w:cs="Arial"/>
        </w:rPr>
        <w:t>Finep</w:t>
      </w:r>
      <w:r w:rsidRPr="00BC4648">
        <w:rPr>
          <w:rFonts w:ascii="Arial" w:hAnsi="Arial" w:cs="Arial"/>
        </w:rPr>
        <w:t>, contendo informações relat</w:t>
      </w:r>
      <w:r w:rsidR="0032700B" w:rsidRPr="00BC4648">
        <w:rPr>
          <w:rFonts w:ascii="Arial" w:hAnsi="Arial" w:cs="Arial"/>
        </w:rPr>
        <w:t>ivas aos resultados alcançados.</w:t>
      </w:r>
      <w:r w:rsidR="00B86212" w:rsidRPr="00BC4648">
        <w:rPr>
          <w:rFonts w:ascii="Arial" w:hAnsi="Arial" w:cs="Arial"/>
        </w:rPr>
        <w:t xml:space="preserve"> </w:t>
      </w:r>
    </w:p>
    <w:p w14:paraId="59BCFBBD" w14:textId="77777777" w:rsidR="0032700B" w:rsidRPr="00BC4648" w:rsidRDefault="0032700B" w:rsidP="0032700B">
      <w:pPr>
        <w:suppressAutoHyphens/>
        <w:spacing w:after="0"/>
        <w:jc w:val="both"/>
        <w:rPr>
          <w:rFonts w:ascii="Arial" w:hAnsi="Arial" w:cs="Arial"/>
        </w:rPr>
      </w:pPr>
    </w:p>
    <w:p w14:paraId="42126E15" w14:textId="77777777" w:rsidR="00BA3756" w:rsidRPr="00BC4648" w:rsidRDefault="000825CC" w:rsidP="009838CA">
      <w:pPr>
        <w:pStyle w:val="Heading3"/>
        <w:numPr>
          <w:ilvl w:val="0"/>
          <w:numId w:val="61"/>
        </w:numPr>
        <w:rPr>
          <w:rFonts w:ascii="Arial" w:hAnsi="Arial" w:cs="Arial"/>
        </w:rPr>
      </w:pPr>
      <w:bookmarkStart w:id="19" w:name="_Toc481394377"/>
      <w:r w:rsidRPr="00BC4648">
        <w:rPr>
          <w:rFonts w:ascii="Arial" w:hAnsi="Arial" w:cs="Arial"/>
        </w:rPr>
        <w:t>Gestão Ambiental</w:t>
      </w:r>
      <w:bookmarkEnd w:id="19"/>
      <w:r w:rsidR="00B14E79" w:rsidRPr="00BC4648">
        <w:rPr>
          <w:rFonts w:ascii="Arial" w:hAnsi="Arial" w:cs="Arial"/>
        </w:rPr>
        <w:t xml:space="preserve"> </w:t>
      </w:r>
    </w:p>
    <w:p w14:paraId="5815EF19" w14:textId="77777777" w:rsidR="0032700B" w:rsidRPr="00BC4648" w:rsidRDefault="0032700B" w:rsidP="00B65E9D">
      <w:pPr>
        <w:tabs>
          <w:tab w:val="left" w:pos="1830"/>
        </w:tabs>
        <w:spacing w:after="0"/>
        <w:jc w:val="both"/>
        <w:rPr>
          <w:rFonts w:ascii="Arial" w:hAnsi="Arial" w:cs="Arial"/>
        </w:rPr>
      </w:pPr>
    </w:p>
    <w:p w14:paraId="5C827942" w14:textId="753F611B" w:rsidR="0037577F" w:rsidRPr="00BC4648" w:rsidRDefault="0037577F" w:rsidP="00AA17DD">
      <w:pPr>
        <w:tabs>
          <w:tab w:val="left" w:pos="1830"/>
        </w:tabs>
        <w:spacing w:after="0"/>
        <w:jc w:val="both"/>
        <w:rPr>
          <w:rFonts w:ascii="Arial" w:hAnsi="Arial" w:cs="Arial"/>
        </w:rPr>
      </w:pPr>
      <w:r w:rsidRPr="00BC4648">
        <w:rPr>
          <w:rFonts w:ascii="Arial" w:hAnsi="Arial" w:cs="Arial"/>
        </w:rPr>
        <w:t xml:space="preserve">As operações elegíveis a serem financiadas nos termos deste ROP, deverão atender: (i) os </w:t>
      </w:r>
      <w:proofErr w:type="gramStart"/>
      <w:r w:rsidRPr="00BC4648">
        <w:rPr>
          <w:rFonts w:ascii="Arial" w:hAnsi="Arial" w:cs="Arial"/>
        </w:rPr>
        <w:t>requerimentos sócio ambientais</w:t>
      </w:r>
      <w:proofErr w:type="gramEnd"/>
      <w:r w:rsidRPr="00BC4648">
        <w:rPr>
          <w:rFonts w:ascii="Arial" w:hAnsi="Arial" w:cs="Arial"/>
        </w:rPr>
        <w:t xml:space="preserve"> da </w:t>
      </w:r>
      <w:r w:rsidR="002F57E2" w:rsidRPr="00BC4648">
        <w:rPr>
          <w:rFonts w:ascii="Arial" w:hAnsi="Arial" w:cs="Arial"/>
        </w:rPr>
        <w:t>Finep</w:t>
      </w:r>
      <w:r w:rsidRPr="00BC4648">
        <w:rPr>
          <w:rFonts w:ascii="Arial" w:hAnsi="Arial" w:cs="Arial"/>
        </w:rPr>
        <w:t xml:space="preserve"> e a legislação brasileira; (ii)</w:t>
      </w:r>
      <w:r w:rsidR="008865F2" w:rsidRPr="00BC4648">
        <w:rPr>
          <w:rFonts w:ascii="Arial" w:hAnsi="Arial" w:cs="Arial"/>
        </w:rPr>
        <w:t xml:space="preserve"> as disposições expostas no Contrato de Empréstimo xxxx/OC-BR quanto às práticas proibidas (Lista de Exclusão Anexo </w:t>
      </w:r>
      <w:r w:rsidR="00CB62CB" w:rsidRPr="00BC4648">
        <w:rPr>
          <w:rFonts w:ascii="Arial" w:hAnsi="Arial" w:cs="Arial"/>
        </w:rPr>
        <w:t>1</w:t>
      </w:r>
      <w:r w:rsidR="008865F2" w:rsidRPr="00BC4648">
        <w:rPr>
          <w:rFonts w:ascii="Arial" w:hAnsi="Arial" w:cs="Arial"/>
        </w:rPr>
        <w:t xml:space="preserve">); e (iii) as Políticas de Salvaguardas ambientais e sociais do BID, segundo as especificações estabelecidas </w:t>
      </w:r>
      <w:r w:rsidR="00434C0B" w:rsidRPr="00BC4648">
        <w:rPr>
          <w:rFonts w:ascii="Arial" w:hAnsi="Arial" w:cs="Arial"/>
        </w:rPr>
        <w:t>no C</w:t>
      </w:r>
      <w:r w:rsidR="0032700B" w:rsidRPr="00BC4648">
        <w:rPr>
          <w:rFonts w:ascii="Arial" w:hAnsi="Arial" w:cs="Arial"/>
        </w:rPr>
        <w:t>apítulo</w:t>
      </w:r>
      <w:r w:rsidR="008865F2" w:rsidRPr="00BC4648">
        <w:rPr>
          <w:rFonts w:ascii="Arial" w:hAnsi="Arial" w:cs="Arial"/>
        </w:rPr>
        <w:t xml:space="preserve"> </w:t>
      </w:r>
      <w:r w:rsidR="00434C0B" w:rsidRPr="00BC4648">
        <w:rPr>
          <w:rFonts w:ascii="Arial" w:hAnsi="Arial" w:cs="Arial"/>
        </w:rPr>
        <w:t>10</w:t>
      </w:r>
      <w:r w:rsidR="008865F2" w:rsidRPr="00BC4648">
        <w:rPr>
          <w:rFonts w:ascii="Arial" w:hAnsi="Arial" w:cs="Arial"/>
        </w:rPr>
        <w:t xml:space="preserve"> deste ROP</w:t>
      </w:r>
      <w:r w:rsidR="00583C9C">
        <w:rPr>
          <w:rFonts w:ascii="Arial" w:hAnsi="Arial" w:cs="Arial"/>
        </w:rPr>
        <w:t xml:space="preserve"> e seus anexos</w:t>
      </w:r>
      <w:r w:rsidR="008865F2" w:rsidRPr="00BC4648">
        <w:rPr>
          <w:rFonts w:ascii="Arial" w:hAnsi="Arial" w:cs="Arial"/>
        </w:rPr>
        <w:t>.</w:t>
      </w:r>
    </w:p>
    <w:p w14:paraId="1472B764" w14:textId="77777777" w:rsidR="0021195C" w:rsidRPr="00BC4648" w:rsidRDefault="0021195C" w:rsidP="00AA17DD">
      <w:pPr>
        <w:tabs>
          <w:tab w:val="left" w:pos="1830"/>
        </w:tabs>
        <w:spacing w:after="0"/>
        <w:jc w:val="both"/>
        <w:rPr>
          <w:rFonts w:ascii="Arial" w:hAnsi="Arial" w:cs="Arial"/>
        </w:rPr>
      </w:pPr>
    </w:p>
    <w:p w14:paraId="0FF225B6" w14:textId="77777777" w:rsidR="008463E1" w:rsidRPr="00BC4648" w:rsidRDefault="008463E1" w:rsidP="00AA17DD">
      <w:pPr>
        <w:spacing w:after="0"/>
        <w:jc w:val="both"/>
        <w:rPr>
          <w:rFonts w:ascii="Arial" w:hAnsi="Arial" w:cs="Arial"/>
        </w:rPr>
      </w:pPr>
      <w:r w:rsidRPr="00BC4648">
        <w:rPr>
          <w:rFonts w:ascii="Arial" w:hAnsi="Arial" w:cs="Arial"/>
        </w:rPr>
        <w:t>Serão elegíveis para financiamento do Programa projetos reembolsáveis dos seguintes setores: i) Industria Química;</w:t>
      </w:r>
      <w:r w:rsidR="00AA17DD" w:rsidRPr="00BC4648">
        <w:rPr>
          <w:rFonts w:ascii="Arial" w:hAnsi="Arial" w:cs="Arial"/>
        </w:rPr>
        <w:t xml:space="preserve"> </w:t>
      </w:r>
      <w:r w:rsidRPr="00BC4648">
        <w:rPr>
          <w:rFonts w:ascii="Arial" w:hAnsi="Arial" w:cs="Arial"/>
        </w:rPr>
        <w:t>ii) Agronegócio, Alimentos e Bebidas;</w:t>
      </w:r>
      <w:r w:rsidR="00AA17DD" w:rsidRPr="00BC4648">
        <w:rPr>
          <w:rFonts w:ascii="Arial" w:hAnsi="Arial" w:cs="Arial"/>
        </w:rPr>
        <w:t xml:space="preserve"> </w:t>
      </w:r>
      <w:r w:rsidRPr="00BC4648">
        <w:rPr>
          <w:rFonts w:ascii="Arial" w:hAnsi="Arial" w:cs="Arial"/>
        </w:rPr>
        <w:t>iii) Biocombustíveis;</w:t>
      </w:r>
      <w:r w:rsidR="00AA17DD" w:rsidRPr="00BC4648">
        <w:rPr>
          <w:rFonts w:ascii="Arial" w:hAnsi="Arial" w:cs="Arial"/>
        </w:rPr>
        <w:t xml:space="preserve"> </w:t>
      </w:r>
      <w:r w:rsidRPr="00BC4648">
        <w:rPr>
          <w:rFonts w:ascii="Arial" w:hAnsi="Arial" w:cs="Arial"/>
        </w:rPr>
        <w:t xml:space="preserve">iv) </w:t>
      </w:r>
      <w:r w:rsidR="00AA17DD" w:rsidRPr="00BC4648">
        <w:rPr>
          <w:rFonts w:ascii="Arial" w:hAnsi="Arial" w:cs="Arial"/>
        </w:rPr>
        <w:t xml:space="preserve">Mineração; </w:t>
      </w:r>
      <w:r w:rsidRPr="00BC4648">
        <w:rPr>
          <w:rFonts w:ascii="Arial" w:hAnsi="Arial" w:cs="Arial"/>
        </w:rPr>
        <w:t>v) T</w:t>
      </w:r>
      <w:r w:rsidR="00AA17DD" w:rsidRPr="00BC4648">
        <w:rPr>
          <w:rFonts w:ascii="Arial" w:hAnsi="Arial" w:cs="Arial"/>
        </w:rPr>
        <w:t xml:space="preserve">ecnologia da Informação e Comunicação; vi) Metal Mecânica; </w:t>
      </w:r>
      <w:r w:rsidR="00686091" w:rsidRPr="00BC4648">
        <w:rPr>
          <w:rFonts w:ascii="Arial" w:hAnsi="Arial" w:cs="Arial"/>
        </w:rPr>
        <w:t xml:space="preserve">e </w:t>
      </w:r>
      <w:r w:rsidRPr="00BC4648">
        <w:rPr>
          <w:rFonts w:ascii="Arial" w:hAnsi="Arial" w:cs="Arial"/>
        </w:rPr>
        <w:t xml:space="preserve">vii) Saúde. </w:t>
      </w:r>
    </w:p>
    <w:p w14:paraId="579D7B4D" w14:textId="77777777" w:rsidR="00AA17DD" w:rsidRPr="00BC4648" w:rsidRDefault="00AA17DD" w:rsidP="00AA17DD">
      <w:pPr>
        <w:spacing w:after="0"/>
        <w:jc w:val="both"/>
        <w:rPr>
          <w:rFonts w:ascii="Arial" w:hAnsi="Arial" w:cs="Arial"/>
        </w:rPr>
      </w:pPr>
    </w:p>
    <w:p w14:paraId="4F901E0D" w14:textId="77777777" w:rsidR="008463E1" w:rsidRPr="00BC4648" w:rsidRDefault="008463E1" w:rsidP="00387869">
      <w:pPr>
        <w:spacing w:after="0"/>
        <w:jc w:val="both"/>
        <w:rPr>
          <w:rFonts w:ascii="Arial" w:hAnsi="Arial" w:cs="Arial"/>
        </w:rPr>
      </w:pPr>
      <w:r w:rsidRPr="00BC4648">
        <w:rPr>
          <w:rFonts w:ascii="Arial" w:hAnsi="Arial" w:cs="Arial"/>
        </w:rPr>
        <w:lastRenderedPageBreak/>
        <w:t xml:space="preserve">Para a gestão dos riscos socioambientais </w:t>
      </w:r>
      <w:r w:rsidR="00AA17DD" w:rsidRPr="00BC4648">
        <w:rPr>
          <w:rFonts w:ascii="Arial" w:hAnsi="Arial" w:cs="Arial"/>
        </w:rPr>
        <w:t>deste componente</w:t>
      </w:r>
      <w:r w:rsidRPr="00BC4648">
        <w:rPr>
          <w:rFonts w:ascii="Arial" w:hAnsi="Arial" w:cs="Arial"/>
        </w:rPr>
        <w:t xml:space="preserve">, a </w:t>
      </w:r>
      <w:r w:rsidR="00686091" w:rsidRPr="00BC4648">
        <w:rPr>
          <w:rFonts w:ascii="Arial" w:hAnsi="Arial" w:cs="Arial"/>
        </w:rPr>
        <w:t>Finep</w:t>
      </w:r>
      <w:r w:rsidRPr="00BC4648">
        <w:rPr>
          <w:rFonts w:ascii="Arial" w:hAnsi="Arial" w:cs="Arial"/>
        </w:rPr>
        <w:t xml:space="preserve"> contratará</w:t>
      </w:r>
      <w:r w:rsidR="00AA17DD" w:rsidRPr="00BC4648">
        <w:rPr>
          <w:rFonts w:ascii="Arial" w:hAnsi="Arial" w:cs="Arial"/>
        </w:rPr>
        <w:t>, se</w:t>
      </w:r>
      <w:r w:rsidR="00686091" w:rsidRPr="00BC4648">
        <w:rPr>
          <w:rFonts w:ascii="Arial" w:hAnsi="Arial" w:cs="Arial"/>
        </w:rPr>
        <w:t>gundo Termos de Referência (TdRs) pré acordado</w:t>
      </w:r>
      <w:r w:rsidR="00AA17DD" w:rsidRPr="00BC4648">
        <w:rPr>
          <w:rFonts w:ascii="Arial" w:hAnsi="Arial" w:cs="Arial"/>
        </w:rPr>
        <w:t xml:space="preserve">s com o BID e sua não objeção para a contratação, </w:t>
      </w:r>
      <w:r w:rsidRPr="00BC4648">
        <w:rPr>
          <w:rFonts w:ascii="Arial" w:hAnsi="Arial" w:cs="Arial"/>
        </w:rPr>
        <w:t>um</w:t>
      </w:r>
      <w:r w:rsidR="00AA17DD" w:rsidRPr="00BC4648">
        <w:rPr>
          <w:rFonts w:ascii="Arial" w:hAnsi="Arial" w:cs="Arial"/>
        </w:rPr>
        <w:t xml:space="preserve"> (</w:t>
      </w:r>
      <w:r w:rsidRPr="00BC4648">
        <w:rPr>
          <w:rFonts w:ascii="Arial" w:hAnsi="Arial" w:cs="Arial"/>
        </w:rPr>
        <w:t>a</w:t>
      </w:r>
      <w:r w:rsidR="00AA17DD" w:rsidRPr="00BC4648">
        <w:rPr>
          <w:rFonts w:ascii="Arial" w:hAnsi="Arial" w:cs="Arial"/>
        </w:rPr>
        <w:t>)</w:t>
      </w:r>
      <w:r w:rsidRPr="00BC4648">
        <w:rPr>
          <w:rFonts w:ascii="Arial" w:hAnsi="Arial" w:cs="Arial"/>
        </w:rPr>
        <w:t xml:space="preserve"> consultor</w:t>
      </w:r>
      <w:r w:rsidR="00AA17DD" w:rsidRPr="00BC4648">
        <w:rPr>
          <w:rFonts w:ascii="Arial" w:hAnsi="Arial" w:cs="Arial"/>
        </w:rPr>
        <w:t xml:space="preserve"> (</w:t>
      </w:r>
      <w:r w:rsidRPr="00BC4648">
        <w:rPr>
          <w:rFonts w:ascii="Arial" w:hAnsi="Arial" w:cs="Arial"/>
        </w:rPr>
        <w:t>a</w:t>
      </w:r>
      <w:r w:rsidR="00AA17DD" w:rsidRPr="00BC4648">
        <w:rPr>
          <w:rFonts w:ascii="Arial" w:hAnsi="Arial" w:cs="Arial"/>
        </w:rPr>
        <w:t>)</w:t>
      </w:r>
      <w:r w:rsidRPr="00BC4648">
        <w:rPr>
          <w:rFonts w:ascii="Arial" w:hAnsi="Arial" w:cs="Arial"/>
        </w:rPr>
        <w:t xml:space="preserve"> independente para a classificação</w:t>
      </w:r>
      <w:r w:rsidR="00AA17DD" w:rsidRPr="00BC4648">
        <w:rPr>
          <w:rFonts w:ascii="Arial" w:hAnsi="Arial" w:cs="Arial"/>
        </w:rPr>
        <w:t xml:space="preserve"> do projeto e o devido</w:t>
      </w:r>
      <w:r w:rsidRPr="00BC4648">
        <w:rPr>
          <w:rFonts w:ascii="Arial" w:hAnsi="Arial" w:cs="Arial"/>
        </w:rPr>
        <w:t xml:space="preserve"> </w:t>
      </w:r>
      <w:r w:rsidR="00AA17DD" w:rsidRPr="00BC4648">
        <w:rPr>
          <w:rFonts w:ascii="Arial" w:hAnsi="Arial" w:cs="Arial"/>
        </w:rPr>
        <w:t>processo de acompanhamento.</w:t>
      </w:r>
      <w:r w:rsidRPr="00BC4648">
        <w:rPr>
          <w:rFonts w:ascii="Arial" w:hAnsi="Arial" w:cs="Arial"/>
        </w:rPr>
        <w:t xml:space="preserve"> </w:t>
      </w:r>
    </w:p>
    <w:p w14:paraId="66DDB3D5" w14:textId="77777777" w:rsidR="00387869" w:rsidRPr="00BC4648" w:rsidRDefault="00387869" w:rsidP="00387869">
      <w:pPr>
        <w:spacing w:after="0"/>
        <w:jc w:val="both"/>
        <w:rPr>
          <w:rFonts w:ascii="Arial" w:hAnsi="Arial" w:cs="Arial"/>
        </w:rPr>
      </w:pPr>
    </w:p>
    <w:p w14:paraId="6248EDC9" w14:textId="77777777" w:rsidR="00AA17DD" w:rsidRPr="00BC4648" w:rsidRDefault="00AA17DD" w:rsidP="009838CA">
      <w:pPr>
        <w:pStyle w:val="ListParagraph"/>
        <w:numPr>
          <w:ilvl w:val="0"/>
          <w:numId w:val="81"/>
        </w:numPr>
        <w:tabs>
          <w:tab w:val="left" w:pos="284"/>
        </w:tabs>
        <w:spacing w:after="0"/>
        <w:ind w:left="0" w:firstLine="0"/>
        <w:jc w:val="both"/>
        <w:rPr>
          <w:rFonts w:ascii="Arial" w:hAnsi="Arial" w:cs="Arial"/>
          <w:b/>
        </w:rPr>
      </w:pPr>
      <w:r w:rsidRPr="00BC4648">
        <w:rPr>
          <w:rFonts w:ascii="Arial" w:hAnsi="Arial" w:cs="Arial"/>
          <w:b/>
        </w:rPr>
        <w:t xml:space="preserve">Classificação </w:t>
      </w:r>
    </w:p>
    <w:p w14:paraId="22D71814" w14:textId="77777777" w:rsidR="00387869" w:rsidRPr="00BC4648" w:rsidRDefault="00387869" w:rsidP="00387869">
      <w:pPr>
        <w:pStyle w:val="ListParagraph"/>
        <w:tabs>
          <w:tab w:val="left" w:pos="284"/>
        </w:tabs>
        <w:spacing w:after="0"/>
        <w:ind w:left="0"/>
        <w:jc w:val="both"/>
        <w:rPr>
          <w:rFonts w:ascii="Arial" w:hAnsi="Arial" w:cs="Arial"/>
          <w:b/>
        </w:rPr>
      </w:pPr>
    </w:p>
    <w:p w14:paraId="30C38BDC" w14:textId="76B2C751" w:rsidR="00AA17DD" w:rsidRPr="00BC4648" w:rsidRDefault="00AA17DD" w:rsidP="00387869">
      <w:pPr>
        <w:spacing w:after="0"/>
        <w:jc w:val="both"/>
        <w:rPr>
          <w:rFonts w:ascii="Arial" w:hAnsi="Arial" w:cs="Arial"/>
        </w:rPr>
      </w:pPr>
      <w:r w:rsidRPr="00BC4648">
        <w:rPr>
          <w:rFonts w:ascii="Arial" w:hAnsi="Arial" w:cs="Arial"/>
        </w:rPr>
        <w:t>A classificação do risco socioambiental p</w:t>
      </w:r>
      <w:r w:rsidR="00272E3B" w:rsidRPr="00BC4648">
        <w:rPr>
          <w:rFonts w:ascii="Arial" w:hAnsi="Arial" w:cs="Arial"/>
        </w:rPr>
        <w:t xml:space="preserve">ara os projetos será baseada em: </w:t>
      </w:r>
      <w:r w:rsidRPr="00BC4648">
        <w:rPr>
          <w:rFonts w:ascii="Arial" w:hAnsi="Arial" w:cs="Arial"/>
        </w:rPr>
        <w:t>i) a sensib</w:t>
      </w:r>
      <w:r w:rsidR="00272E3B" w:rsidRPr="00BC4648">
        <w:rPr>
          <w:rFonts w:ascii="Arial" w:hAnsi="Arial" w:cs="Arial"/>
        </w:rPr>
        <w:t>ilidade de território e/ou local</w:t>
      </w:r>
      <w:r w:rsidRPr="00BC4648">
        <w:rPr>
          <w:rFonts w:ascii="Arial" w:hAnsi="Arial" w:cs="Arial"/>
        </w:rPr>
        <w:t xml:space="preserve"> de intervenção</w:t>
      </w:r>
      <w:r w:rsidR="00272E3B" w:rsidRPr="00BC4648">
        <w:rPr>
          <w:rFonts w:ascii="Arial" w:hAnsi="Arial" w:cs="Arial"/>
        </w:rPr>
        <w:t>;</w:t>
      </w:r>
      <w:r w:rsidRPr="00BC4648">
        <w:rPr>
          <w:rFonts w:ascii="Arial" w:hAnsi="Arial" w:cs="Arial"/>
        </w:rPr>
        <w:t xml:space="preserve"> ii) o setor, tipo de inter</w:t>
      </w:r>
      <w:r w:rsidR="00272E3B" w:rsidRPr="00BC4648">
        <w:rPr>
          <w:rFonts w:ascii="Arial" w:hAnsi="Arial" w:cs="Arial"/>
        </w:rPr>
        <w:t xml:space="preserve">venção e atividade financiável; </w:t>
      </w:r>
      <w:r w:rsidRPr="00BC4648">
        <w:rPr>
          <w:rFonts w:ascii="Arial" w:hAnsi="Arial" w:cs="Arial"/>
        </w:rPr>
        <w:t xml:space="preserve">iii) o valor de a transação. </w:t>
      </w:r>
    </w:p>
    <w:p w14:paraId="58D95388" w14:textId="77777777" w:rsidR="00387869" w:rsidRPr="00BC4648" w:rsidRDefault="00387869" w:rsidP="00387869">
      <w:pPr>
        <w:spacing w:after="0"/>
        <w:jc w:val="both"/>
        <w:rPr>
          <w:rFonts w:ascii="Arial" w:hAnsi="Arial" w:cs="Arial"/>
        </w:rPr>
      </w:pPr>
    </w:p>
    <w:p w14:paraId="246675BB" w14:textId="77777777" w:rsidR="00AA17DD" w:rsidRPr="00BC4648" w:rsidRDefault="00AA17DD" w:rsidP="00FF344F">
      <w:pPr>
        <w:spacing w:after="0"/>
        <w:jc w:val="both"/>
        <w:rPr>
          <w:rFonts w:ascii="Arial" w:hAnsi="Arial" w:cs="Arial"/>
        </w:rPr>
      </w:pPr>
      <w:r w:rsidRPr="00BC4648">
        <w:rPr>
          <w:rFonts w:ascii="Arial" w:hAnsi="Arial" w:cs="Arial"/>
        </w:rPr>
        <w:t xml:space="preserve">As operações que financiam atividades de </w:t>
      </w:r>
      <w:r w:rsidR="00FF344F" w:rsidRPr="00BC4648">
        <w:rPr>
          <w:rFonts w:ascii="Arial" w:hAnsi="Arial" w:cs="Arial"/>
        </w:rPr>
        <w:t>Aquisição de Máquinas e Equipamentos</w:t>
      </w:r>
      <w:r w:rsidR="00272E3B" w:rsidRPr="00BC4648">
        <w:rPr>
          <w:rFonts w:ascii="Arial" w:hAnsi="Arial" w:cs="Arial"/>
        </w:rPr>
        <w:t xml:space="preserve"> e/ou</w:t>
      </w:r>
      <w:r w:rsidRPr="00BC4648">
        <w:rPr>
          <w:rFonts w:ascii="Arial" w:hAnsi="Arial" w:cs="Arial"/>
        </w:rPr>
        <w:t xml:space="preserve"> Produção </w:t>
      </w:r>
      <w:r w:rsidR="00FF344F" w:rsidRPr="00BC4648">
        <w:rPr>
          <w:rFonts w:ascii="Arial" w:hAnsi="Arial" w:cs="Arial"/>
        </w:rPr>
        <w:t>P</w:t>
      </w:r>
      <w:r w:rsidRPr="00BC4648">
        <w:rPr>
          <w:rFonts w:ascii="Arial" w:hAnsi="Arial" w:cs="Arial"/>
        </w:rPr>
        <w:t xml:space="preserve">ioneira e outras preparações para a produção e distribuição devem ser classificadas </w:t>
      </w:r>
      <w:r w:rsidR="00FF344F" w:rsidRPr="00BC4648">
        <w:rPr>
          <w:rFonts w:ascii="Arial" w:hAnsi="Arial" w:cs="Arial"/>
        </w:rPr>
        <w:t>em conjunto com o (a) consultor (a) contratado pelo</w:t>
      </w:r>
      <w:r w:rsidRPr="00BC4648">
        <w:rPr>
          <w:rFonts w:ascii="Arial" w:hAnsi="Arial" w:cs="Arial"/>
        </w:rPr>
        <w:t xml:space="preserve"> Programa. </w:t>
      </w:r>
    </w:p>
    <w:p w14:paraId="09BF3AF0" w14:textId="77777777" w:rsidR="00FF344F" w:rsidRPr="00BC4648" w:rsidRDefault="00FF344F" w:rsidP="00FF344F">
      <w:pPr>
        <w:spacing w:after="0"/>
        <w:jc w:val="both"/>
        <w:rPr>
          <w:rFonts w:ascii="Arial" w:hAnsi="Arial" w:cs="Arial"/>
        </w:rPr>
      </w:pPr>
    </w:p>
    <w:p w14:paraId="0844BEEA" w14:textId="77777777" w:rsidR="00AA17DD" w:rsidRPr="00BC4648" w:rsidRDefault="00AA17DD" w:rsidP="009838CA">
      <w:pPr>
        <w:pStyle w:val="ListParagraph"/>
        <w:numPr>
          <w:ilvl w:val="0"/>
          <w:numId w:val="81"/>
        </w:numPr>
        <w:tabs>
          <w:tab w:val="left" w:pos="284"/>
        </w:tabs>
        <w:ind w:left="0" w:firstLine="0"/>
        <w:jc w:val="both"/>
        <w:rPr>
          <w:rFonts w:ascii="Arial" w:hAnsi="Arial" w:cs="Arial"/>
          <w:b/>
        </w:rPr>
      </w:pPr>
      <w:r w:rsidRPr="00BC4648">
        <w:rPr>
          <w:rFonts w:ascii="Arial" w:hAnsi="Arial" w:cs="Arial"/>
          <w:b/>
        </w:rPr>
        <w:t xml:space="preserve">Processo </w:t>
      </w:r>
      <w:r w:rsidR="00FF344F" w:rsidRPr="00BC4648">
        <w:rPr>
          <w:rFonts w:ascii="Arial" w:hAnsi="Arial" w:cs="Arial"/>
          <w:b/>
        </w:rPr>
        <w:t>Acompanhamento</w:t>
      </w:r>
    </w:p>
    <w:p w14:paraId="505CD38D" w14:textId="77777777" w:rsidR="00FF344F" w:rsidRPr="00BC4648" w:rsidRDefault="00FF344F" w:rsidP="00FF344F">
      <w:pPr>
        <w:pStyle w:val="ListParagraph"/>
        <w:tabs>
          <w:tab w:val="left" w:pos="284"/>
        </w:tabs>
        <w:ind w:left="0"/>
        <w:jc w:val="both"/>
        <w:rPr>
          <w:rFonts w:ascii="Arial" w:hAnsi="Arial" w:cs="Arial"/>
          <w:b/>
        </w:rPr>
      </w:pPr>
    </w:p>
    <w:p w14:paraId="142C9913" w14:textId="77777777" w:rsidR="00AA17DD" w:rsidRPr="00BC4648" w:rsidRDefault="00FF344F" w:rsidP="009838CA">
      <w:pPr>
        <w:pStyle w:val="ListParagraph"/>
        <w:numPr>
          <w:ilvl w:val="0"/>
          <w:numId w:val="83"/>
        </w:numPr>
        <w:ind w:left="851" w:hanging="284"/>
        <w:jc w:val="both"/>
        <w:rPr>
          <w:rFonts w:ascii="Arial" w:hAnsi="Arial" w:cs="Arial"/>
          <w:u w:val="single"/>
        </w:rPr>
      </w:pPr>
      <w:r w:rsidRPr="00BC4648">
        <w:rPr>
          <w:rFonts w:ascii="Arial" w:hAnsi="Arial" w:cs="Arial"/>
          <w:u w:val="single"/>
        </w:rPr>
        <w:t>Projetos contratados diretamente pela Finep,</w:t>
      </w:r>
      <w:r w:rsidR="00F37DC2" w:rsidRPr="00BC4648">
        <w:rPr>
          <w:rFonts w:ascii="Arial" w:hAnsi="Arial" w:cs="Arial"/>
          <w:u w:val="single"/>
        </w:rPr>
        <w:t xml:space="preserve"> classificado</w:t>
      </w:r>
      <w:r w:rsidR="00AA17DD" w:rsidRPr="00BC4648">
        <w:rPr>
          <w:rFonts w:ascii="Arial" w:hAnsi="Arial" w:cs="Arial"/>
          <w:u w:val="single"/>
        </w:rPr>
        <w:t>s como Categoria C</w:t>
      </w:r>
      <w:r w:rsidRPr="00BC4648">
        <w:rPr>
          <w:rFonts w:ascii="Arial" w:hAnsi="Arial" w:cs="Arial"/>
          <w:u w:val="single"/>
        </w:rPr>
        <w:t>:</w:t>
      </w:r>
      <w:r w:rsidR="00AA17DD" w:rsidRPr="00BC4648">
        <w:rPr>
          <w:rFonts w:ascii="Arial" w:hAnsi="Arial" w:cs="Arial"/>
          <w:u w:val="single"/>
        </w:rPr>
        <w:t xml:space="preserve"> </w:t>
      </w:r>
    </w:p>
    <w:p w14:paraId="0DF92102" w14:textId="77777777" w:rsidR="00FF344F" w:rsidRPr="00BC4648" w:rsidRDefault="00FF344F" w:rsidP="00FF344F">
      <w:pPr>
        <w:pStyle w:val="ListParagraph"/>
        <w:spacing w:after="0"/>
        <w:ind w:left="851"/>
        <w:jc w:val="both"/>
        <w:rPr>
          <w:rFonts w:ascii="Arial" w:hAnsi="Arial" w:cs="Arial"/>
          <w:u w:val="single"/>
        </w:rPr>
      </w:pPr>
    </w:p>
    <w:p w14:paraId="2973F88F" w14:textId="6E2FF4D3" w:rsidR="00AA17DD" w:rsidRPr="00BC4648" w:rsidRDefault="00AA17DD" w:rsidP="00FF344F">
      <w:pPr>
        <w:spacing w:after="0"/>
        <w:jc w:val="both"/>
        <w:rPr>
          <w:rFonts w:ascii="Arial" w:hAnsi="Arial" w:cs="Arial"/>
        </w:rPr>
      </w:pPr>
      <w:r w:rsidRPr="00BC4648">
        <w:rPr>
          <w:rFonts w:ascii="Arial" w:hAnsi="Arial" w:cs="Arial"/>
        </w:rPr>
        <w:t>Operações</w:t>
      </w:r>
      <w:r w:rsidR="00B766BB" w:rsidRPr="00BC4648">
        <w:rPr>
          <w:rFonts w:ascii="Arial" w:hAnsi="Arial" w:cs="Arial"/>
        </w:rPr>
        <w:t xml:space="preserve"> classificadas como Categoria C, </w:t>
      </w:r>
      <w:r w:rsidRPr="00BC4648">
        <w:rPr>
          <w:rFonts w:ascii="Arial" w:hAnsi="Arial" w:cs="Arial"/>
        </w:rPr>
        <w:t>cujos riscos socioambientais são baixos e limitados, devem estar em cumprimento com a legislação nacional e em conformidade com o</w:t>
      </w:r>
      <w:r w:rsidR="00583C9C">
        <w:rPr>
          <w:rFonts w:ascii="Arial" w:hAnsi="Arial" w:cs="Arial"/>
        </w:rPr>
        <w:t xml:space="preserve">s </w:t>
      </w:r>
      <w:r w:rsidR="00583C9C" w:rsidRPr="00D648BB">
        <w:rPr>
          <w:rFonts w:ascii="Arial" w:hAnsi="Arial" w:cs="Arial"/>
        </w:rPr>
        <w:t>Procedimientos para a Gestão Ambiental e Social</w:t>
      </w:r>
      <w:r w:rsidRPr="00BC4648">
        <w:rPr>
          <w:rFonts w:ascii="Arial" w:hAnsi="Arial" w:cs="Arial"/>
        </w:rPr>
        <w:t xml:space="preserve"> </w:t>
      </w:r>
      <w:r w:rsidR="00583C9C">
        <w:rPr>
          <w:rFonts w:ascii="Arial" w:hAnsi="Arial" w:cs="Arial"/>
        </w:rPr>
        <w:t>descrito no capítulo 10 e em anexo deste Regulamento Operativo</w:t>
      </w:r>
      <w:r w:rsidRPr="00BC4648">
        <w:rPr>
          <w:rFonts w:ascii="Arial" w:hAnsi="Arial" w:cs="Arial"/>
        </w:rPr>
        <w:t xml:space="preserve">. </w:t>
      </w:r>
    </w:p>
    <w:p w14:paraId="61134D94" w14:textId="77777777" w:rsidR="00FF344F" w:rsidRPr="00BC4648" w:rsidRDefault="00FF344F" w:rsidP="00FF344F">
      <w:pPr>
        <w:spacing w:after="0"/>
        <w:jc w:val="both"/>
        <w:rPr>
          <w:rFonts w:ascii="Arial" w:hAnsi="Arial" w:cs="Arial"/>
        </w:rPr>
      </w:pPr>
    </w:p>
    <w:p w14:paraId="3C94197B" w14:textId="77777777" w:rsidR="00AA17DD" w:rsidRPr="00BC4648" w:rsidRDefault="00F37DC2" w:rsidP="009838CA">
      <w:pPr>
        <w:pStyle w:val="ListParagraph"/>
        <w:numPr>
          <w:ilvl w:val="0"/>
          <w:numId w:val="82"/>
        </w:numPr>
        <w:ind w:left="851" w:hanging="284"/>
        <w:jc w:val="both"/>
        <w:rPr>
          <w:rFonts w:ascii="Arial" w:hAnsi="Arial" w:cs="Arial"/>
          <w:u w:val="single"/>
        </w:rPr>
      </w:pPr>
      <w:r w:rsidRPr="00BC4648">
        <w:rPr>
          <w:rFonts w:ascii="Arial" w:hAnsi="Arial" w:cs="Arial"/>
          <w:u w:val="single"/>
        </w:rPr>
        <w:t>Projetos contratados diretamente pela Finep classificado</w:t>
      </w:r>
      <w:r w:rsidR="00AA17DD" w:rsidRPr="00BC4648">
        <w:rPr>
          <w:rFonts w:ascii="Arial" w:hAnsi="Arial" w:cs="Arial"/>
          <w:u w:val="single"/>
        </w:rPr>
        <w:t xml:space="preserve">s como Categoria B </w:t>
      </w:r>
    </w:p>
    <w:p w14:paraId="18A2610C" w14:textId="77777777" w:rsidR="00FF344F" w:rsidRPr="00BC4648" w:rsidRDefault="00FF344F" w:rsidP="00FF344F">
      <w:pPr>
        <w:pStyle w:val="ListParagraph"/>
        <w:spacing w:after="0"/>
        <w:ind w:left="851"/>
        <w:jc w:val="both"/>
        <w:rPr>
          <w:rFonts w:ascii="Arial" w:hAnsi="Arial" w:cs="Arial"/>
          <w:u w:val="single"/>
        </w:rPr>
      </w:pPr>
    </w:p>
    <w:p w14:paraId="2871C946" w14:textId="0C7FCCE7" w:rsidR="00AA17DD" w:rsidRPr="00BC4648" w:rsidRDefault="00AA17DD" w:rsidP="00F37DC2">
      <w:pPr>
        <w:spacing w:after="0"/>
        <w:jc w:val="both"/>
        <w:rPr>
          <w:rFonts w:ascii="Arial" w:hAnsi="Arial" w:cs="Arial"/>
        </w:rPr>
      </w:pPr>
      <w:r w:rsidRPr="00BC4648">
        <w:rPr>
          <w:rFonts w:ascii="Arial" w:hAnsi="Arial" w:cs="Arial"/>
        </w:rPr>
        <w:t>Operações classificadas co</w:t>
      </w:r>
      <w:r w:rsidR="00FF344F" w:rsidRPr="00BC4648">
        <w:rPr>
          <w:rFonts w:ascii="Arial" w:hAnsi="Arial" w:cs="Arial"/>
        </w:rPr>
        <w:t>mo Categoria B</w:t>
      </w:r>
      <w:r w:rsidR="00B766BB" w:rsidRPr="00BC4648">
        <w:rPr>
          <w:rFonts w:ascii="Arial" w:hAnsi="Arial" w:cs="Arial"/>
        </w:rPr>
        <w:t xml:space="preserve">, </w:t>
      </w:r>
      <w:r w:rsidR="00FF344F" w:rsidRPr="00BC4648">
        <w:rPr>
          <w:rFonts w:ascii="Arial" w:hAnsi="Arial" w:cs="Arial"/>
        </w:rPr>
        <w:t>cujo</w:t>
      </w:r>
      <w:r w:rsidR="00F37DC2" w:rsidRPr="00BC4648">
        <w:rPr>
          <w:rFonts w:ascii="Arial" w:hAnsi="Arial" w:cs="Arial"/>
        </w:rPr>
        <w:t>s</w:t>
      </w:r>
      <w:r w:rsidRPr="00BC4648">
        <w:rPr>
          <w:rFonts w:ascii="Arial" w:hAnsi="Arial" w:cs="Arial"/>
        </w:rPr>
        <w:t xml:space="preserve"> ri</w:t>
      </w:r>
      <w:r w:rsidR="00F37DC2" w:rsidRPr="00BC4648">
        <w:rPr>
          <w:rFonts w:ascii="Arial" w:hAnsi="Arial" w:cs="Arial"/>
        </w:rPr>
        <w:t xml:space="preserve">scos socioambientais são locais, </w:t>
      </w:r>
      <w:r w:rsidRPr="00BC4648">
        <w:rPr>
          <w:rFonts w:ascii="Arial" w:hAnsi="Arial" w:cs="Arial"/>
        </w:rPr>
        <w:t xml:space="preserve">de curto prazo e para </w:t>
      </w:r>
      <w:r w:rsidR="00F37DC2" w:rsidRPr="00BC4648">
        <w:rPr>
          <w:rFonts w:ascii="Arial" w:hAnsi="Arial" w:cs="Arial"/>
        </w:rPr>
        <w:t>os quais existam</w:t>
      </w:r>
      <w:r w:rsidRPr="00BC4648">
        <w:rPr>
          <w:rFonts w:ascii="Arial" w:hAnsi="Arial" w:cs="Arial"/>
        </w:rPr>
        <w:t xml:space="preserve"> medidas efetivas de mitigação, devem estar em cumprimento com a legislação nacional </w:t>
      </w:r>
      <w:r w:rsidR="00F37DC2" w:rsidRPr="00BC4648">
        <w:rPr>
          <w:rFonts w:ascii="Arial" w:hAnsi="Arial" w:cs="Arial"/>
        </w:rPr>
        <w:t>e em conformidade com o</w:t>
      </w:r>
      <w:r w:rsidR="00583C9C">
        <w:rPr>
          <w:rFonts w:ascii="Arial" w:hAnsi="Arial" w:cs="Arial"/>
        </w:rPr>
        <w:t xml:space="preserve">s </w:t>
      </w:r>
      <w:r w:rsidR="00774470" w:rsidRPr="00774470">
        <w:rPr>
          <w:rFonts w:ascii="Arial" w:hAnsi="Arial" w:cs="Arial"/>
        </w:rPr>
        <w:t>Procedimentos</w:t>
      </w:r>
      <w:r w:rsidR="00583C9C" w:rsidRPr="00D648BB">
        <w:rPr>
          <w:rFonts w:ascii="Arial" w:hAnsi="Arial" w:cs="Arial"/>
        </w:rPr>
        <w:t xml:space="preserve"> para a Gestão Ambiental e Social</w:t>
      </w:r>
      <w:r w:rsidR="00F37DC2" w:rsidRPr="00BC4648">
        <w:rPr>
          <w:rFonts w:ascii="Arial" w:hAnsi="Arial" w:cs="Arial"/>
        </w:rPr>
        <w:t>da</w:t>
      </w:r>
      <w:r w:rsidRPr="00BC4648">
        <w:rPr>
          <w:rFonts w:ascii="Arial" w:hAnsi="Arial" w:cs="Arial"/>
        </w:rPr>
        <w:t xml:space="preserve"> </w:t>
      </w:r>
      <w:r w:rsidR="00F37DC2" w:rsidRPr="00BC4648">
        <w:rPr>
          <w:rFonts w:ascii="Arial" w:hAnsi="Arial" w:cs="Arial"/>
        </w:rPr>
        <w:t>Finep, assim</w:t>
      </w:r>
      <w:r w:rsidRPr="00BC4648">
        <w:rPr>
          <w:rFonts w:ascii="Arial" w:hAnsi="Arial" w:cs="Arial"/>
        </w:rPr>
        <w:t xml:space="preserve"> como</w:t>
      </w:r>
      <w:r w:rsidR="00F37DC2" w:rsidRPr="00BC4648">
        <w:rPr>
          <w:rFonts w:ascii="Arial" w:hAnsi="Arial" w:cs="Arial"/>
        </w:rPr>
        <w:t>,</w:t>
      </w:r>
      <w:r w:rsidRPr="00BC4648">
        <w:rPr>
          <w:rFonts w:ascii="Arial" w:hAnsi="Arial" w:cs="Arial"/>
        </w:rPr>
        <w:t xml:space="preserve"> em cumprimento com as políticas de salvaguardas do BID. Para este fim os projetos de Categoria </w:t>
      </w:r>
      <w:r w:rsidR="00F37DC2" w:rsidRPr="00BC4648">
        <w:rPr>
          <w:rFonts w:ascii="Arial" w:hAnsi="Arial" w:cs="Arial"/>
        </w:rPr>
        <w:t>B devem ser analisados pelo (</w:t>
      </w:r>
      <w:r w:rsidRPr="00BC4648">
        <w:rPr>
          <w:rFonts w:ascii="Arial" w:hAnsi="Arial" w:cs="Arial"/>
        </w:rPr>
        <w:t>a</w:t>
      </w:r>
      <w:r w:rsidR="00F37DC2" w:rsidRPr="00BC4648">
        <w:rPr>
          <w:rFonts w:ascii="Arial" w:hAnsi="Arial" w:cs="Arial"/>
        </w:rPr>
        <w:t>) consultor (</w:t>
      </w:r>
      <w:r w:rsidRPr="00BC4648">
        <w:rPr>
          <w:rFonts w:ascii="Arial" w:hAnsi="Arial" w:cs="Arial"/>
        </w:rPr>
        <w:t>a</w:t>
      </w:r>
      <w:r w:rsidR="00F37DC2" w:rsidRPr="00BC4648">
        <w:rPr>
          <w:rFonts w:ascii="Arial" w:hAnsi="Arial" w:cs="Arial"/>
        </w:rPr>
        <w:t>)</w:t>
      </w:r>
      <w:r w:rsidRPr="00BC4648">
        <w:rPr>
          <w:rFonts w:ascii="Arial" w:hAnsi="Arial" w:cs="Arial"/>
        </w:rPr>
        <w:t xml:space="preserve"> independente contratado</w:t>
      </w:r>
      <w:r w:rsidR="00F37DC2" w:rsidRPr="00BC4648">
        <w:rPr>
          <w:rFonts w:ascii="Arial" w:hAnsi="Arial" w:cs="Arial"/>
        </w:rPr>
        <w:t xml:space="preserve"> (a) pelo Programa.</w:t>
      </w:r>
    </w:p>
    <w:p w14:paraId="304359F2" w14:textId="77777777" w:rsidR="00F37DC2" w:rsidRPr="00BC4648" w:rsidRDefault="00F37DC2" w:rsidP="00F37DC2">
      <w:pPr>
        <w:spacing w:after="0"/>
        <w:jc w:val="both"/>
        <w:rPr>
          <w:rFonts w:ascii="Arial" w:hAnsi="Arial" w:cs="Arial"/>
        </w:rPr>
      </w:pPr>
    </w:p>
    <w:p w14:paraId="22DE78C0" w14:textId="77777777" w:rsidR="00F37DC2" w:rsidRPr="00BC4648" w:rsidRDefault="00F37DC2" w:rsidP="00F37DC2">
      <w:pPr>
        <w:spacing w:after="0"/>
        <w:jc w:val="both"/>
        <w:rPr>
          <w:rFonts w:ascii="Arial" w:hAnsi="Arial" w:cs="Arial"/>
        </w:rPr>
      </w:pPr>
      <w:r w:rsidRPr="00BC4648">
        <w:rPr>
          <w:rFonts w:ascii="Arial" w:hAnsi="Arial" w:cs="Arial"/>
        </w:rPr>
        <w:t>Desta forma, para este componente, Projetos categorizados como B, requerem:</w:t>
      </w:r>
    </w:p>
    <w:p w14:paraId="4BCB1D70" w14:textId="105BE1DE" w:rsidR="00AA17DD" w:rsidRPr="00BC4648" w:rsidRDefault="00F37DC2" w:rsidP="009838CA">
      <w:pPr>
        <w:pStyle w:val="ListParagraph"/>
        <w:numPr>
          <w:ilvl w:val="0"/>
          <w:numId w:val="84"/>
        </w:numPr>
        <w:spacing w:after="160" w:line="259" w:lineRule="auto"/>
        <w:ind w:left="851" w:hanging="284"/>
        <w:jc w:val="both"/>
        <w:rPr>
          <w:rFonts w:ascii="Arial" w:hAnsi="Arial" w:cs="Arial"/>
        </w:rPr>
      </w:pPr>
      <w:r w:rsidRPr="00BC4648">
        <w:rPr>
          <w:rFonts w:ascii="Arial" w:hAnsi="Arial" w:cs="Arial"/>
        </w:rPr>
        <w:t>Avaliação</w:t>
      </w:r>
      <w:r w:rsidR="00AA17DD" w:rsidRPr="00BC4648">
        <w:rPr>
          <w:rFonts w:ascii="Arial" w:hAnsi="Arial" w:cs="Arial"/>
        </w:rPr>
        <w:t xml:space="preserve"> </w:t>
      </w:r>
      <w:r w:rsidRPr="00BC4648">
        <w:rPr>
          <w:rFonts w:ascii="Arial" w:hAnsi="Arial" w:cs="Arial"/>
        </w:rPr>
        <w:t>A</w:t>
      </w:r>
      <w:r w:rsidR="00AA17DD" w:rsidRPr="00BC4648">
        <w:rPr>
          <w:rFonts w:ascii="Arial" w:hAnsi="Arial" w:cs="Arial"/>
        </w:rPr>
        <w:t xml:space="preserve">mbiental e </w:t>
      </w:r>
      <w:r w:rsidRPr="00BC4648">
        <w:rPr>
          <w:rFonts w:ascii="Arial" w:hAnsi="Arial" w:cs="Arial"/>
        </w:rPr>
        <w:t>Social (</w:t>
      </w:r>
      <w:r w:rsidR="002401D5" w:rsidRPr="00BC4648">
        <w:rPr>
          <w:rFonts w:ascii="Arial" w:hAnsi="Arial" w:cs="Arial"/>
        </w:rPr>
        <w:t>A</w:t>
      </w:r>
      <w:r w:rsidRPr="00BC4648">
        <w:rPr>
          <w:rFonts w:ascii="Arial" w:hAnsi="Arial" w:cs="Arial"/>
        </w:rPr>
        <w:t>AS), que é um E</w:t>
      </w:r>
      <w:r w:rsidR="00AA17DD" w:rsidRPr="00BC4648">
        <w:rPr>
          <w:rFonts w:ascii="Arial" w:hAnsi="Arial" w:cs="Arial"/>
        </w:rPr>
        <w:t xml:space="preserve">studo de </w:t>
      </w:r>
      <w:r w:rsidRPr="00BC4648">
        <w:rPr>
          <w:rFonts w:ascii="Arial" w:hAnsi="Arial" w:cs="Arial"/>
        </w:rPr>
        <w:t>I</w:t>
      </w:r>
      <w:r w:rsidR="00AA17DD" w:rsidRPr="00BC4648">
        <w:rPr>
          <w:rFonts w:ascii="Arial" w:hAnsi="Arial" w:cs="Arial"/>
        </w:rPr>
        <w:t xml:space="preserve">mpacto </w:t>
      </w:r>
      <w:r w:rsidRPr="00BC4648">
        <w:rPr>
          <w:rFonts w:ascii="Arial" w:hAnsi="Arial" w:cs="Arial"/>
        </w:rPr>
        <w:t>A</w:t>
      </w:r>
      <w:r w:rsidR="00AA17DD" w:rsidRPr="00BC4648">
        <w:rPr>
          <w:rFonts w:ascii="Arial" w:hAnsi="Arial" w:cs="Arial"/>
        </w:rPr>
        <w:t xml:space="preserve">mbiental ou um </w:t>
      </w:r>
      <w:r w:rsidRPr="00BC4648">
        <w:rPr>
          <w:rFonts w:ascii="Arial" w:hAnsi="Arial" w:cs="Arial"/>
        </w:rPr>
        <w:t>Relatório de I</w:t>
      </w:r>
      <w:r w:rsidR="00AA17DD" w:rsidRPr="00BC4648">
        <w:rPr>
          <w:rFonts w:ascii="Arial" w:hAnsi="Arial" w:cs="Arial"/>
        </w:rPr>
        <w:t xml:space="preserve">nforme </w:t>
      </w:r>
      <w:r w:rsidRPr="00BC4648">
        <w:rPr>
          <w:rFonts w:ascii="Arial" w:hAnsi="Arial" w:cs="Arial"/>
        </w:rPr>
        <w:t>A</w:t>
      </w:r>
      <w:r w:rsidR="00AA17DD" w:rsidRPr="00BC4648">
        <w:rPr>
          <w:rFonts w:ascii="Arial" w:hAnsi="Arial" w:cs="Arial"/>
        </w:rPr>
        <w:t xml:space="preserve">mbiental simplificado, que deve ser publicado no portal do </w:t>
      </w:r>
      <w:r w:rsidR="00EA3EB5" w:rsidRPr="00BC4648">
        <w:rPr>
          <w:rFonts w:ascii="Arial" w:hAnsi="Arial" w:cs="Arial"/>
        </w:rPr>
        <w:t xml:space="preserve">beneficiário </w:t>
      </w:r>
      <w:r w:rsidR="00AA17DD" w:rsidRPr="00BC4648">
        <w:rPr>
          <w:rFonts w:ascii="Arial" w:hAnsi="Arial" w:cs="Arial"/>
        </w:rPr>
        <w:t>elegível, antes da aprovação do</w:t>
      </w:r>
      <w:r w:rsidRPr="00BC4648">
        <w:rPr>
          <w:rFonts w:ascii="Arial" w:hAnsi="Arial" w:cs="Arial"/>
        </w:rPr>
        <w:t>s projetos pelo BID. Essa avaliação</w:t>
      </w:r>
      <w:r w:rsidR="00AA17DD" w:rsidRPr="00BC4648">
        <w:rPr>
          <w:rFonts w:ascii="Arial" w:hAnsi="Arial" w:cs="Arial"/>
        </w:rPr>
        <w:t xml:space="preserve"> deve incluir</w:t>
      </w:r>
      <w:r w:rsidRPr="00BC4648">
        <w:rPr>
          <w:rFonts w:ascii="Arial" w:hAnsi="Arial" w:cs="Arial"/>
        </w:rPr>
        <w:t>:</w:t>
      </w:r>
      <w:r w:rsidR="00AA17DD" w:rsidRPr="00BC4648">
        <w:rPr>
          <w:rFonts w:ascii="Arial" w:hAnsi="Arial" w:cs="Arial"/>
        </w:rPr>
        <w:t xml:space="preserve"> i) uma análise dos impactos ambientais e sociais diretos e indiretos do projeto, incluindo uma</w:t>
      </w:r>
      <w:r w:rsidRPr="00BC4648">
        <w:rPr>
          <w:rFonts w:ascii="Arial" w:hAnsi="Arial" w:cs="Arial"/>
        </w:rPr>
        <w:t xml:space="preserve"> aná</w:t>
      </w:r>
      <w:r w:rsidR="002401D5" w:rsidRPr="00BC4648">
        <w:rPr>
          <w:rFonts w:ascii="Arial" w:hAnsi="Arial" w:cs="Arial"/>
        </w:rPr>
        <w:t>lise</w:t>
      </w:r>
      <w:r w:rsidR="00AA17DD" w:rsidRPr="00BC4648">
        <w:rPr>
          <w:rFonts w:ascii="Arial" w:hAnsi="Arial" w:cs="Arial"/>
        </w:rPr>
        <w:t xml:space="preserve"> de risco de desastres naturais e/o impactos negativos de gênero</w:t>
      </w:r>
      <w:r w:rsidRPr="00BC4648">
        <w:rPr>
          <w:rFonts w:ascii="Arial" w:hAnsi="Arial" w:cs="Arial"/>
        </w:rPr>
        <w:t>,</w:t>
      </w:r>
      <w:r w:rsidR="00AA17DD" w:rsidRPr="00BC4648">
        <w:rPr>
          <w:rFonts w:ascii="Arial" w:hAnsi="Arial" w:cs="Arial"/>
        </w:rPr>
        <w:t xml:space="preserve"> se houver</w:t>
      </w:r>
      <w:r w:rsidRPr="00BC4648">
        <w:rPr>
          <w:rFonts w:ascii="Arial" w:hAnsi="Arial" w:cs="Arial"/>
        </w:rPr>
        <w:t>;</w:t>
      </w:r>
      <w:r w:rsidR="00AA17DD" w:rsidRPr="00BC4648">
        <w:rPr>
          <w:rFonts w:ascii="Arial" w:hAnsi="Arial" w:cs="Arial"/>
        </w:rPr>
        <w:t xml:space="preserve"> </w:t>
      </w:r>
      <w:r w:rsidRPr="00BC4648">
        <w:rPr>
          <w:rFonts w:ascii="Arial" w:hAnsi="Arial" w:cs="Arial"/>
        </w:rPr>
        <w:t>ii) uma aná</w:t>
      </w:r>
      <w:r w:rsidR="00AA17DD" w:rsidRPr="00BC4648">
        <w:rPr>
          <w:rFonts w:ascii="Arial" w:hAnsi="Arial" w:cs="Arial"/>
        </w:rPr>
        <w:t>lise dos riscos socioambientais na c</w:t>
      </w:r>
      <w:r w:rsidRPr="00BC4648">
        <w:rPr>
          <w:rFonts w:ascii="Arial" w:hAnsi="Arial" w:cs="Arial"/>
        </w:rPr>
        <w:t xml:space="preserve">adeia de suprimento da empresa; </w:t>
      </w:r>
      <w:r w:rsidR="00AA17DD" w:rsidRPr="00BC4648">
        <w:rPr>
          <w:rFonts w:ascii="Arial" w:hAnsi="Arial" w:cs="Arial"/>
        </w:rPr>
        <w:t>iii) um plano de gestão ambiental e social para a mitigação dos impactos identificados</w:t>
      </w:r>
      <w:r w:rsidRPr="00BC4648">
        <w:rPr>
          <w:rFonts w:ascii="Arial" w:hAnsi="Arial" w:cs="Arial"/>
        </w:rPr>
        <w:t xml:space="preserve">; </w:t>
      </w:r>
      <w:r w:rsidR="00AA17DD" w:rsidRPr="00BC4648">
        <w:rPr>
          <w:rFonts w:ascii="Arial" w:hAnsi="Arial" w:cs="Arial"/>
        </w:rPr>
        <w:t>iv) uma estratégia de inclusão das partes interessadas</w:t>
      </w:r>
      <w:r w:rsidRPr="00BC4648">
        <w:rPr>
          <w:rFonts w:ascii="Arial" w:hAnsi="Arial" w:cs="Arial"/>
        </w:rPr>
        <w:t xml:space="preserve">; e </w:t>
      </w:r>
      <w:r w:rsidR="00AA17DD" w:rsidRPr="00BC4648">
        <w:rPr>
          <w:rFonts w:ascii="Arial" w:hAnsi="Arial" w:cs="Arial"/>
        </w:rPr>
        <w:t>v) um plano de supervisão da gestão ambiental e social do projeto</w:t>
      </w:r>
      <w:r w:rsidRPr="00BC4648">
        <w:rPr>
          <w:rFonts w:ascii="Arial" w:hAnsi="Arial" w:cs="Arial"/>
        </w:rPr>
        <w:t>,</w:t>
      </w:r>
      <w:r w:rsidR="00AA17DD" w:rsidRPr="00BC4648">
        <w:rPr>
          <w:rFonts w:ascii="Arial" w:hAnsi="Arial" w:cs="Arial"/>
        </w:rPr>
        <w:t xml:space="preserve"> se aplicável</w:t>
      </w:r>
      <w:r w:rsidRPr="00BC4648">
        <w:rPr>
          <w:rFonts w:ascii="Arial" w:hAnsi="Arial" w:cs="Arial"/>
        </w:rPr>
        <w:t>;</w:t>
      </w:r>
    </w:p>
    <w:p w14:paraId="4A353AA9" w14:textId="77777777" w:rsidR="00AA17DD" w:rsidRPr="00BC4648" w:rsidRDefault="00AA17DD" w:rsidP="009838CA">
      <w:pPr>
        <w:pStyle w:val="ListParagraph"/>
        <w:numPr>
          <w:ilvl w:val="0"/>
          <w:numId w:val="84"/>
        </w:numPr>
        <w:spacing w:after="160" w:line="259" w:lineRule="auto"/>
        <w:ind w:left="851" w:hanging="284"/>
        <w:jc w:val="both"/>
        <w:rPr>
          <w:rFonts w:ascii="Arial" w:hAnsi="Arial" w:cs="Arial"/>
        </w:rPr>
      </w:pPr>
      <w:r w:rsidRPr="00BC4648">
        <w:rPr>
          <w:rFonts w:ascii="Arial" w:hAnsi="Arial" w:cs="Arial"/>
        </w:rPr>
        <w:t xml:space="preserve">Uma consulta pública, que se realiza antes da aprovação do BID. </w:t>
      </w:r>
      <w:r w:rsidR="00686091" w:rsidRPr="00BC4648">
        <w:rPr>
          <w:rFonts w:ascii="Arial" w:hAnsi="Arial" w:cs="Arial"/>
        </w:rPr>
        <w:t>Um registro da presença e uma ata do processo; e</w:t>
      </w:r>
    </w:p>
    <w:p w14:paraId="77185197" w14:textId="77777777" w:rsidR="00AA17DD" w:rsidRPr="00BC4648" w:rsidRDefault="00AA17DD" w:rsidP="009838CA">
      <w:pPr>
        <w:pStyle w:val="ListParagraph"/>
        <w:numPr>
          <w:ilvl w:val="0"/>
          <w:numId w:val="84"/>
        </w:numPr>
        <w:spacing w:after="0" w:line="259" w:lineRule="auto"/>
        <w:ind w:left="851" w:hanging="284"/>
        <w:jc w:val="both"/>
        <w:rPr>
          <w:rFonts w:ascii="Arial" w:hAnsi="Arial" w:cs="Arial"/>
        </w:rPr>
      </w:pPr>
      <w:r w:rsidRPr="00BC4648">
        <w:rPr>
          <w:rFonts w:ascii="Arial" w:hAnsi="Arial" w:cs="Arial"/>
        </w:rPr>
        <w:t xml:space="preserve">Um mecanismo de reclamação. </w:t>
      </w:r>
    </w:p>
    <w:p w14:paraId="7AFEF2C8" w14:textId="77777777" w:rsidR="00387869" w:rsidRPr="00BC4648" w:rsidRDefault="00387869" w:rsidP="00387869">
      <w:pPr>
        <w:pStyle w:val="ListParagraph"/>
        <w:spacing w:after="0" w:line="259" w:lineRule="auto"/>
        <w:ind w:left="851"/>
        <w:jc w:val="both"/>
        <w:rPr>
          <w:rFonts w:ascii="Arial" w:hAnsi="Arial" w:cs="Arial"/>
        </w:rPr>
      </w:pPr>
    </w:p>
    <w:p w14:paraId="21B4D646" w14:textId="77777777" w:rsidR="00AA17DD" w:rsidRPr="00BC4648" w:rsidRDefault="00AA17DD" w:rsidP="00AA17DD">
      <w:pPr>
        <w:spacing w:after="0" w:line="240" w:lineRule="auto"/>
        <w:jc w:val="both"/>
        <w:rPr>
          <w:rFonts w:ascii="Arial" w:hAnsi="Arial" w:cs="Arial"/>
        </w:rPr>
      </w:pPr>
      <w:r w:rsidRPr="00BC4648">
        <w:rPr>
          <w:rFonts w:ascii="Arial" w:hAnsi="Arial" w:cs="Arial"/>
        </w:rPr>
        <w:lastRenderedPageBreak/>
        <w:t xml:space="preserve">Para fins </w:t>
      </w:r>
      <w:r w:rsidR="00F37DC2" w:rsidRPr="00BC4648">
        <w:rPr>
          <w:rFonts w:ascii="Arial" w:hAnsi="Arial" w:cs="Arial"/>
        </w:rPr>
        <w:t>de análise de elegibilidade, o (a)</w:t>
      </w:r>
      <w:r w:rsidRPr="00BC4648">
        <w:rPr>
          <w:rFonts w:ascii="Arial" w:hAnsi="Arial" w:cs="Arial"/>
        </w:rPr>
        <w:t xml:space="preserve"> consultor</w:t>
      </w:r>
      <w:r w:rsidR="00F37DC2" w:rsidRPr="00BC4648">
        <w:rPr>
          <w:rFonts w:ascii="Arial" w:hAnsi="Arial" w:cs="Arial"/>
        </w:rPr>
        <w:t xml:space="preserve"> (</w:t>
      </w:r>
      <w:r w:rsidRPr="00BC4648">
        <w:rPr>
          <w:rFonts w:ascii="Arial" w:hAnsi="Arial" w:cs="Arial"/>
        </w:rPr>
        <w:t>a</w:t>
      </w:r>
      <w:r w:rsidR="00F37DC2" w:rsidRPr="00BC4648">
        <w:rPr>
          <w:rFonts w:ascii="Arial" w:hAnsi="Arial" w:cs="Arial"/>
        </w:rPr>
        <w:t>)</w:t>
      </w:r>
      <w:r w:rsidRPr="00BC4648">
        <w:rPr>
          <w:rFonts w:ascii="Arial" w:hAnsi="Arial" w:cs="Arial"/>
        </w:rPr>
        <w:t xml:space="preserve"> poderá visitar as Operações Elegíveis, caso necessário.   </w:t>
      </w:r>
    </w:p>
    <w:p w14:paraId="318CF966" w14:textId="77777777" w:rsidR="00AA17DD" w:rsidRPr="00BC4648" w:rsidRDefault="00AA17DD" w:rsidP="00387869">
      <w:pPr>
        <w:spacing w:after="0"/>
        <w:jc w:val="both"/>
        <w:rPr>
          <w:rFonts w:ascii="Arial" w:hAnsi="Arial" w:cs="Arial"/>
          <w:b/>
        </w:rPr>
      </w:pPr>
    </w:p>
    <w:p w14:paraId="084879DA" w14:textId="77777777" w:rsidR="00AA17DD" w:rsidRPr="00BC4648" w:rsidRDefault="008D349A" w:rsidP="009838CA">
      <w:pPr>
        <w:pStyle w:val="ListParagraph"/>
        <w:numPr>
          <w:ilvl w:val="0"/>
          <w:numId w:val="81"/>
        </w:numPr>
        <w:tabs>
          <w:tab w:val="left" w:pos="284"/>
        </w:tabs>
        <w:ind w:left="0" w:firstLine="0"/>
        <w:jc w:val="both"/>
        <w:rPr>
          <w:rFonts w:ascii="Arial" w:hAnsi="Arial" w:cs="Arial"/>
          <w:b/>
        </w:rPr>
      </w:pPr>
      <w:r w:rsidRPr="00BC4648">
        <w:rPr>
          <w:rFonts w:ascii="Arial" w:hAnsi="Arial" w:cs="Arial"/>
          <w:b/>
        </w:rPr>
        <w:t>Aprovação</w:t>
      </w:r>
      <w:r w:rsidR="00AA17DD" w:rsidRPr="00BC4648">
        <w:rPr>
          <w:rFonts w:ascii="Arial" w:hAnsi="Arial" w:cs="Arial"/>
          <w:b/>
        </w:rPr>
        <w:t xml:space="preserve"> Operações de Categoria C e Categoria B </w:t>
      </w:r>
    </w:p>
    <w:p w14:paraId="5F7751B9" w14:textId="77777777" w:rsidR="00AA17DD" w:rsidRPr="00BC4648" w:rsidRDefault="008D349A" w:rsidP="00AA17DD">
      <w:pPr>
        <w:spacing w:after="0" w:line="240" w:lineRule="auto"/>
        <w:contextualSpacing/>
        <w:jc w:val="both"/>
        <w:rPr>
          <w:rFonts w:ascii="Arial" w:hAnsi="Arial" w:cs="Arial"/>
        </w:rPr>
      </w:pPr>
      <w:r w:rsidRPr="00BC4648">
        <w:rPr>
          <w:rFonts w:ascii="Arial" w:hAnsi="Arial" w:cs="Arial"/>
        </w:rPr>
        <w:t>Para fins de desembolso dos recursos do Empréstimo</w:t>
      </w:r>
      <w:r w:rsidR="00686091" w:rsidRPr="00BC4648">
        <w:rPr>
          <w:rFonts w:ascii="Arial" w:hAnsi="Arial" w:cs="Arial"/>
        </w:rPr>
        <w:t>, a Finep</w:t>
      </w:r>
      <w:r w:rsidR="00AA17DD" w:rsidRPr="00BC4648">
        <w:rPr>
          <w:rFonts w:ascii="Arial" w:hAnsi="Arial" w:cs="Arial"/>
        </w:rPr>
        <w:t xml:space="preserve"> enviará ao BID os documentos requeridos, bem como quaisquer informações jul</w:t>
      </w:r>
      <w:r w:rsidRPr="00BC4648">
        <w:rPr>
          <w:rFonts w:ascii="Arial" w:hAnsi="Arial" w:cs="Arial"/>
        </w:rPr>
        <w:t>gadas relevantes pelo consultor (</w:t>
      </w:r>
      <w:r w:rsidR="00AA17DD" w:rsidRPr="00BC4648">
        <w:rPr>
          <w:rFonts w:ascii="Arial" w:hAnsi="Arial" w:cs="Arial"/>
        </w:rPr>
        <w:t>a</w:t>
      </w:r>
      <w:r w:rsidRPr="00BC4648">
        <w:rPr>
          <w:rFonts w:ascii="Arial" w:hAnsi="Arial" w:cs="Arial"/>
        </w:rPr>
        <w:t>)</w:t>
      </w:r>
      <w:r w:rsidR="00AA17DD" w:rsidRPr="00BC4648">
        <w:rPr>
          <w:rFonts w:ascii="Arial" w:hAnsi="Arial" w:cs="Arial"/>
        </w:rPr>
        <w:t xml:space="preserve"> independente. O BID fará, então, sua análise de elegibilidade, observando os requisitos constantes desse ROP e os termos constantes do relatório do consultor contratado pelo Programa, e confirmará sua não objeção, no prazo de 10 dias uteis a contar do envio das informações pela </w:t>
      </w:r>
      <w:r w:rsidR="00A01997" w:rsidRPr="00BC4648">
        <w:rPr>
          <w:rFonts w:ascii="Arial" w:hAnsi="Arial" w:cs="Arial"/>
        </w:rPr>
        <w:t>Finep</w:t>
      </w:r>
      <w:r w:rsidR="00AA17DD" w:rsidRPr="00BC4648">
        <w:rPr>
          <w:rFonts w:ascii="Arial" w:hAnsi="Arial" w:cs="Arial"/>
        </w:rPr>
        <w:t xml:space="preserve">. </w:t>
      </w:r>
    </w:p>
    <w:p w14:paraId="7F870284" w14:textId="77777777" w:rsidR="00AA17DD" w:rsidRPr="00BC4648" w:rsidRDefault="00AA17DD" w:rsidP="00AA17DD">
      <w:pPr>
        <w:spacing w:after="0" w:line="240" w:lineRule="auto"/>
        <w:contextualSpacing/>
        <w:jc w:val="both"/>
        <w:rPr>
          <w:rFonts w:ascii="Arial" w:hAnsi="Arial" w:cs="Arial"/>
        </w:rPr>
      </w:pPr>
    </w:p>
    <w:p w14:paraId="797879C3" w14:textId="77777777" w:rsidR="00AA17DD" w:rsidRPr="00BC4648" w:rsidRDefault="00AA17DD" w:rsidP="00AA17DD">
      <w:pPr>
        <w:spacing w:after="0" w:line="240" w:lineRule="auto"/>
        <w:jc w:val="both"/>
        <w:rPr>
          <w:rFonts w:ascii="Arial" w:hAnsi="Arial" w:cs="Arial"/>
        </w:rPr>
      </w:pPr>
      <w:r w:rsidRPr="00BC4648">
        <w:rPr>
          <w:rFonts w:ascii="Arial" w:hAnsi="Arial" w:cs="Arial"/>
        </w:rPr>
        <w:t xml:space="preserve">Para fins </w:t>
      </w:r>
      <w:r w:rsidR="00387869" w:rsidRPr="00BC4648">
        <w:rPr>
          <w:rFonts w:ascii="Arial" w:hAnsi="Arial" w:cs="Arial"/>
        </w:rPr>
        <w:t>de análise de elegibilidade, um (</w:t>
      </w:r>
      <w:r w:rsidRPr="00BC4648">
        <w:rPr>
          <w:rFonts w:ascii="Arial" w:hAnsi="Arial" w:cs="Arial"/>
        </w:rPr>
        <w:t>a</w:t>
      </w:r>
      <w:r w:rsidR="00387869" w:rsidRPr="00BC4648">
        <w:rPr>
          <w:rFonts w:ascii="Arial" w:hAnsi="Arial" w:cs="Arial"/>
        </w:rPr>
        <w:t>) especialista do BID</w:t>
      </w:r>
      <w:r w:rsidRPr="00BC4648">
        <w:rPr>
          <w:rFonts w:ascii="Arial" w:hAnsi="Arial" w:cs="Arial"/>
        </w:rPr>
        <w:t xml:space="preserve"> poderá visitar as Operações Elegíveis, caso necessário.</w:t>
      </w:r>
    </w:p>
    <w:p w14:paraId="1DE418C4" w14:textId="77777777" w:rsidR="00387869" w:rsidRPr="00BC4648" w:rsidRDefault="00387869" w:rsidP="00AA17DD">
      <w:pPr>
        <w:spacing w:after="0" w:line="240" w:lineRule="auto"/>
        <w:jc w:val="both"/>
        <w:rPr>
          <w:rFonts w:ascii="Arial" w:hAnsi="Arial" w:cs="Arial"/>
          <w:b/>
        </w:rPr>
      </w:pPr>
    </w:p>
    <w:p w14:paraId="5296D278" w14:textId="77777777" w:rsidR="00AA17DD" w:rsidRPr="00BC4648" w:rsidRDefault="00AA17DD" w:rsidP="009838CA">
      <w:pPr>
        <w:pStyle w:val="ListParagraph"/>
        <w:numPr>
          <w:ilvl w:val="0"/>
          <w:numId w:val="81"/>
        </w:numPr>
        <w:tabs>
          <w:tab w:val="left" w:pos="284"/>
        </w:tabs>
        <w:spacing w:after="0"/>
        <w:ind w:left="0" w:firstLine="0"/>
        <w:jc w:val="both"/>
        <w:rPr>
          <w:rFonts w:ascii="Arial" w:hAnsi="Arial" w:cs="Arial"/>
          <w:b/>
        </w:rPr>
      </w:pPr>
      <w:r w:rsidRPr="00BC4648">
        <w:rPr>
          <w:rFonts w:ascii="Arial" w:hAnsi="Arial" w:cs="Arial"/>
          <w:b/>
        </w:rPr>
        <w:t xml:space="preserve">Supervisão </w:t>
      </w:r>
    </w:p>
    <w:p w14:paraId="7F15396E" w14:textId="77777777" w:rsidR="00AA17DD" w:rsidRPr="00BC4648" w:rsidRDefault="00AA17DD" w:rsidP="00AA17DD">
      <w:pPr>
        <w:spacing w:after="0" w:line="240" w:lineRule="auto"/>
        <w:contextualSpacing/>
        <w:jc w:val="both"/>
        <w:rPr>
          <w:rFonts w:ascii="Arial" w:hAnsi="Arial" w:cs="Arial"/>
        </w:rPr>
      </w:pPr>
    </w:p>
    <w:p w14:paraId="6C492A1E" w14:textId="77777777" w:rsidR="00AA17DD" w:rsidRPr="00BC4648" w:rsidRDefault="00AA17DD" w:rsidP="008D349A">
      <w:pPr>
        <w:spacing w:after="0"/>
        <w:ind w:right="158"/>
        <w:jc w:val="both"/>
        <w:rPr>
          <w:rFonts w:ascii="Arial" w:hAnsi="Arial" w:cs="Arial"/>
        </w:rPr>
      </w:pPr>
      <w:r w:rsidRPr="00BC4648">
        <w:rPr>
          <w:rFonts w:ascii="Arial" w:eastAsia="Times New Roman" w:hAnsi="Arial" w:cs="Arial"/>
          <w:shd w:val="clear" w:color="auto" w:fill="FFFFFF"/>
        </w:rPr>
        <w:t xml:space="preserve">Os projetos de Categoria B </w:t>
      </w:r>
      <w:r w:rsidR="00387869" w:rsidRPr="00BC4648">
        <w:rPr>
          <w:rFonts w:ascii="Arial" w:eastAsia="Times New Roman" w:hAnsi="Arial" w:cs="Arial"/>
          <w:shd w:val="clear" w:color="auto" w:fill="FFFFFF"/>
        </w:rPr>
        <w:t xml:space="preserve">deste componente </w:t>
      </w:r>
      <w:r w:rsidRPr="00BC4648">
        <w:rPr>
          <w:rFonts w:ascii="Arial" w:eastAsia="Times New Roman" w:hAnsi="Arial" w:cs="Arial"/>
          <w:shd w:val="clear" w:color="auto" w:fill="FFFFFF"/>
        </w:rPr>
        <w:t>devem identificar requisitos para a supervisão da gestão ambiental e social nos seus AASs para os quais o</w:t>
      </w:r>
      <w:r w:rsidR="00387869" w:rsidRPr="00BC4648">
        <w:rPr>
          <w:rFonts w:ascii="Arial" w:eastAsia="Times New Roman" w:hAnsi="Arial" w:cs="Arial"/>
          <w:shd w:val="clear" w:color="auto" w:fill="FFFFFF"/>
        </w:rPr>
        <w:t xml:space="preserve"> (a) consultor (</w:t>
      </w:r>
      <w:r w:rsidRPr="00BC4648">
        <w:rPr>
          <w:rFonts w:ascii="Arial" w:eastAsia="Times New Roman" w:hAnsi="Arial" w:cs="Arial"/>
          <w:shd w:val="clear" w:color="auto" w:fill="FFFFFF"/>
        </w:rPr>
        <w:t>a</w:t>
      </w:r>
      <w:r w:rsidR="00387869" w:rsidRPr="00BC4648">
        <w:rPr>
          <w:rFonts w:ascii="Arial" w:eastAsia="Times New Roman" w:hAnsi="Arial" w:cs="Arial"/>
          <w:shd w:val="clear" w:color="auto" w:fill="FFFFFF"/>
        </w:rPr>
        <w:t>) contratado pelo</w:t>
      </w:r>
      <w:r w:rsidRPr="00BC4648">
        <w:rPr>
          <w:rFonts w:ascii="Arial" w:eastAsia="Times New Roman" w:hAnsi="Arial" w:cs="Arial"/>
          <w:shd w:val="clear" w:color="auto" w:fill="FFFFFF"/>
        </w:rPr>
        <w:t xml:space="preserve"> Programa pode realizar visitas de supervisão</w:t>
      </w:r>
      <w:r w:rsidRPr="00BC4648">
        <w:rPr>
          <w:rFonts w:ascii="Arial" w:hAnsi="Arial" w:cs="Arial"/>
        </w:rPr>
        <w:t>.</w:t>
      </w:r>
    </w:p>
    <w:p w14:paraId="4DE1B629" w14:textId="77777777" w:rsidR="008D349A" w:rsidRPr="00BC4648" w:rsidRDefault="008D349A" w:rsidP="008D349A">
      <w:pPr>
        <w:spacing w:after="0"/>
        <w:ind w:right="158"/>
        <w:jc w:val="both"/>
        <w:rPr>
          <w:rFonts w:ascii="Arial" w:hAnsi="Arial" w:cs="Arial"/>
        </w:rPr>
      </w:pPr>
    </w:p>
    <w:p w14:paraId="67162712" w14:textId="77777777" w:rsidR="00AA17DD" w:rsidRPr="00BC4648" w:rsidRDefault="00AA17DD" w:rsidP="00AA17DD">
      <w:pPr>
        <w:spacing w:after="0" w:line="240" w:lineRule="auto"/>
        <w:contextualSpacing/>
        <w:jc w:val="both"/>
        <w:rPr>
          <w:rFonts w:ascii="Arial" w:hAnsi="Arial" w:cs="Arial"/>
        </w:rPr>
      </w:pPr>
      <w:r w:rsidRPr="00BC4648">
        <w:rPr>
          <w:rFonts w:ascii="Arial" w:hAnsi="Arial" w:cs="Arial"/>
        </w:rPr>
        <w:t xml:space="preserve">O BID, a seu critério, poderá acompanhar as visitas de supervisão, desde que informado seu interesse a </w:t>
      </w:r>
      <w:r w:rsidR="00387869" w:rsidRPr="00BC4648">
        <w:rPr>
          <w:rFonts w:ascii="Arial" w:hAnsi="Arial" w:cs="Arial"/>
        </w:rPr>
        <w:t>Finep</w:t>
      </w:r>
      <w:r w:rsidRPr="00BC4648">
        <w:rPr>
          <w:rFonts w:ascii="Arial" w:hAnsi="Arial" w:cs="Arial"/>
        </w:rPr>
        <w:t xml:space="preserve"> com antecedência razoável. </w:t>
      </w:r>
    </w:p>
    <w:p w14:paraId="57E5D81F" w14:textId="77777777" w:rsidR="00AA17DD" w:rsidRPr="00BC4648" w:rsidRDefault="00AA17DD" w:rsidP="008D349A">
      <w:pPr>
        <w:spacing w:after="0"/>
        <w:jc w:val="both"/>
        <w:rPr>
          <w:rFonts w:ascii="Arial" w:hAnsi="Arial" w:cs="Arial"/>
        </w:rPr>
      </w:pPr>
    </w:p>
    <w:p w14:paraId="27A0FD66" w14:textId="77777777" w:rsidR="00B14E79" w:rsidRPr="00BC4648" w:rsidRDefault="00686091" w:rsidP="009838CA">
      <w:pPr>
        <w:pStyle w:val="Heading3"/>
        <w:numPr>
          <w:ilvl w:val="0"/>
          <w:numId w:val="61"/>
        </w:numPr>
        <w:spacing w:before="0"/>
        <w:rPr>
          <w:rFonts w:ascii="Arial" w:hAnsi="Arial" w:cs="Arial"/>
        </w:rPr>
      </w:pPr>
      <w:bookmarkStart w:id="20" w:name="_Toc481394378"/>
      <w:r w:rsidRPr="00BC4648">
        <w:rPr>
          <w:rFonts w:ascii="Arial" w:hAnsi="Arial" w:cs="Arial"/>
        </w:rPr>
        <w:t>Objeto</w:t>
      </w:r>
      <w:r w:rsidR="00594DB0" w:rsidRPr="00BC4648">
        <w:rPr>
          <w:rFonts w:ascii="Arial" w:hAnsi="Arial" w:cs="Arial"/>
        </w:rPr>
        <w:t xml:space="preserve"> de não objeção</w:t>
      </w:r>
      <w:bookmarkEnd w:id="20"/>
      <w:r w:rsidR="00B14E79" w:rsidRPr="00BC4648">
        <w:rPr>
          <w:rFonts w:ascii="Arial" w:hAnsi="Arial" w:cs="Arial"/>
        </w:rPr>
        <w:t xml:space="preserve"> </w:t>
      </w:r>
    </w:p>
    <w:p w14:paraId="6625E740" w14:textId="77777777" w:rsidR="0032700B" w:rsidRPr="00BC4648" w:rsidRDefault="0032700B" w:rsidP="0032700B">
      <w:pPr>
        <w:pStyle w:val="ListParagraph"/>
        <w:spacing w:after="0"/>
        <w:ind w:left="567"/>
        <w:rPr>
          <w:rFonts w:ascii="Arial" w:hAnsi="Arial" w:cs="Arial"/>
          <w:b/>
          <w:u w:val="single"/>
        </w:rPr>
      </w:pPr>
    </w:p>
    <w:p w14:paraId="5725811A" w14:textId="77777777" w:rsidR="00E0537B" w:rsidRPr="00BC4648" w:rsidRDefault="00E0537B" w:rsidP="0032700B">
      <w:pPr>
        <w:tabs>
          <w:tab w:val="left" w:pos="1830"/>
        </w:tabs>
        <w:spacing w:after="0"/>
        <w:jc w:val="both"/>
        <w:rPr>
          <w:rFonts w:ascii="Arial" w:hAnsi="Arial" w:cs="Arial"/>
        </w:rPr>
      </w:pPr>
      <w:r w:rsidRPr="00BC4648">
        <w:rPr>
          <w:rFonts w:ascii="Arial" w:hAnsi="Arial" w:cs="Arial"/>
        </w:rPr>
        <w:t xml:space="preserve">Para este componente a </w:t>
      </w:r>
      <w:r w:rsidR="002F57E2" w:rsidRPr="00BC4648">
        <w:rPr>
          <w:rFonts w:ascii="Arial" w:hAnsi="Arial" w:cs="Arial"/>
        </w:rPr>
        <w:t>Finep</w:t>
      </w:r>
      <w:r w:rsidRPr="00BC4648">
        <w:rPr>
          <w:rFonts w:ascii="Arial" w:hAnsi="Arial" w:cs="Arial"/>
        </w:rPr>
        <w:t xml:space="preserve"> deverá encaminhar ao Banco para fins de Não Objeção os documentos a seguir:</w:t>
      </w:r>
    </w:p>
    <w:p w14:paraId="54D6B024" w14:textId="77777777" w:rsidR="0032700B" w:rsidRPr="00BC4648" w:rsidRDefault="0032700B" w:rsidP="0032700B">
      <w:pPr>
        <w:tabs>
          <w:tab w:val="left" w:pos="1830"/>
        </w:tabs>
        <w:spacing w:after="0"/>
        <w:jc w:val="both"/>
        <w:rPr>
          <w:rFonts w:ascii="Arial" w:hAnsi="Arial" w:cs="Arial"/>
        </w:rPr>
      </w:pPr>
    </w:p>
    <w:p w14:paraId="4B302BEB" w14:textId="77777777" w:rsidR="00E0537B" w:rsidRPr="00BC4648" w:rsidRDefault="00E0537B" w:rsidP="009838CA">
      <w:pPr>
        <w:pStyle w:val="ListParagraph"/>
        <w:numPr>
          <w:ilvl w:val="0"/>
          <w:numId w:val="14"/>
        </w:numPr>
        <w:tabs>
          <w:tab w:val="left" w:pos="1830"/>
        </w:tabs>
        <w:spacing w:after="0"/>
        <w:ind w:left="851" w:hanging="284"/>
        <w:jc w:val="both"/>
        <w:rPr>
          <w:rFonts w:ascii="Arial" w:hAnsi="Arial" w:cs="Arial"/>
        </w:rPr>
      </w:pPr>
      <w:r w:rsidRPr="00BC4648">
        <w:rPr>
          <w:rFonts w:ascii="Arial" w:hAnsi="Arial" w:cs="Arial"/>
        </w:rPr>
        <w:t xml:space="preserve">Os editais das chamadas públicas; </w:t>
      </w:r>
    </w:p>
    <w:p w14:paraId="1211C438" w14:textId="77777777" w:rsidR="00E0537B" w:rsidRPr="00BC4648" w:rsidRDefault="00E0537B" w:rsidP="009838CA">
      <w:pPr>
        <w:pStyle w:val="ListParagraph"/>
        <w:numPr>
          <w:ilvl w:val="0"/>
          <w:numId w:val="14"/>
        </w:numPr>
        <w:tabs>
          <w:tab w:val="left" w:pos="1830"/>
        </w:tabs>
        <w:spacing w:after="0"/>
        <w:ind w:left="851" w:hanging="284"/>
        <w:jc w:val="both"/>
        <w:rPr>
          <w:rFonts w:ascii="Arial" w:hAnsi="Arial" w:cs="Arial"/>
        </w:rPr>
      </w:pPr>
      <w:r w:rsidRPr="00BC4648">
        <w:rPr>
          <w:rFonts w:ascii="Arial" w:hAnsi="Arial" w:cs="Arial"/>
        </w:rPr>
        <w:t xml:space="preserve">A minuta de contrato utilizado para projetos que serão financiados com recursos do BID, contendo a identificação </w:t>
      </w:r>
      <w:r w:rsidR="0013280F" w:rsidRPr="00BC4648">
        <w:rPr>
          <w:rFonts w:ascii="Arial" w:hAnsi="Arial" w:cs="Arial"/>
        </w:rPr>
        <w:t xml:space="preserve">do financiamento; </w:t>
      </w:r>
    </w:p>
    <w:p w14:paraId="4EA156C2" w14:textId="4E282B76" w:rsidR="002401D5" w:rsidRPr="00BC4648" w:rsidRDefault="002401D5" w:rsidP="009838CA">
      <w:pPr>
        <w:pStyle w:val="ListParagraph"/>
        <w:numPr>
          <w:ilvl w:val="0"/>
          <w:numId w:val="14"/>
        </w:numPr>
        <w:tabs>
          <w:tab w:val="left" w:pos="1830"/>
        </w:tabs>
        <w:spacing w:after="0"/>
        <w:ind w:left="851" w:hanging="284"/>
        <w:jc w:val="both"/>
        <w:rPr>
          <w:rFonts w:ascii="Arial" w:hAnsi="Arial" w:cs="Arial"/>
        </w:rPr>
      </w:pPr>
      <w:r w:rsidRPr="00BC4648">
        <w:rPr>
          <w:rFonts w:ascii="Arial" w:hAnsi="Arial" w:cs="Arial"/>
        </w:rPr>
        <w:t>Avaliação Ambiental e S</w:t>
      </w:r>
      <w:r w:rsidR="00686091" w:rsidRPr="00BC4648">
        <w:rPr>
          <w:rFonts w:ascii="Arial" w:hAnsi="Arial" w:cs="Arial"/>
        </w:rPr>
        <w:t>ocial (A</w:t>
      </w:r>
      <w:r w:rsidRPr="00BC4648">
        <w:rPr>
          <w:rFonts w:ascii="Arial" w:hAnsi="Arial" w:cs="Arial"/>
        </w:rPr>
        <w:t>AS) para projetos com categori</w:t>
      </w:r>
      <w:r w:rsidR="00D06D2F" w:rsidRPr="00BC4648">
        <w:rPr>
          <w:rFonts w:ascii="Arial" w:hAnsi="Arial" w:cs="Arial"/>
        </w:rPr>
        <w:t xml:space="preserve">a B </w:t>
      </w:r>
      <w:r w:rsidRPr="00BC4648">
        <w:rPr>
          <w:rFonts w:ascii="Arial" w:hAnsi="Arial" w:cs="Arial"/>
        </w:rPr>
        <w:t>publica</w:t>
      </w:r>
      <w:r w:rsidR="00D06D2F" w:rsidRPr="00BC4648">
        <w:rPr>
          <w:rFonts w:ascii="Arial" w:hAnsi="Arial" w:cs="Arial"/>
        </w:rPr>
        <w:t>do</w:t>
      </w:r>
      <w:r w:rsidRPr="00BC4648">
        <w:rPr>
          <w:rFonts w:ascii="Arial" w:hAnsi="Arial" w:cs="Arial"/>
        </w:rPr>
        <w:t>;</w:t>
      </w:r>
    </w:p>
    <w:p w14:paraId="1E8A3615" w14:textId="77777777" w:rsidR="0013280F" w:rsidRPr="00BC4648" w:rsidRDefault="0013280F" w:rsidP="009838CA">
      <w:pPr>
        <w:pStyle w:val="ListParagraph"/>
        <w:numPr>
          <w:ilvl w:val="0"/>
          <w:numId w:val="14"/>
        </w:numPr>
        <w:tabs>
          <w:tab w:val="left" w:pos="1830"/>
        </w:tabs>
        <w:spacing w:after="0"/>
        <w:ind w:left="851" w:hanging="284"/>
        <w:jc w:val="both"/>
        <w:rPr>
          <w:rFonts w:ascii="Arial" w:hAnsi="Arial" w:cs="Arial"/>
        </w:rPr>
      </w:pPr>
      <w:r w:rsidRPr="00BC4648">
        <w:rPr>
          <w:rFonts w:ascii="Arial" w:hAnsi="Arial" w:cs="Arial"/>
        </w:rPr>
        <w:t>Termos de Referência para a contratação do (a) consultor (a) ambiental e social; e</w:t>
      </w:r>
    </w:p>
    <w:p w14:paraId="374982CB" w14:textId="77777777" w:rsidR="0032700B" w:rsidRPr="00BC4648" w:rsidRDefault="0032700B" w:rsidP="009838CA">
      <w:pPr>
        <w:pStyle w:val="ListParagraph"/>
        <w:numPr>
          <w:ilvl w:val="0"/>
          <w:numId w:val="14"/>
        </w:numPr>
        <w:tabs>
          <w:tab w:val="left" w:pos="1830"/>
        </w:tabs>
        <w:spacing w:after="0"/>
        <w:ind w:left="851" w:hanging="284"/>
        <w:jc w:val="both"/>
        <w:rPr>
          <w:rFonts w:ascii="Arial" w:hAnsi="Arial" w:cs="Arial"/>
        </w:rPr>
      </w:pPr>
      <w:r w:rsidRPr="00BC4648">
        <w:rPr>
          <w:rFonts w:ascii="Arial" w:hAnsi="Arial" w:cs="Arial"/>
        </w:rPr>
        <w:t xml:space="preserve">A lista de projetos </w:t>
      </w:r>
      <w:r w:rsidR="00D47CC3" w:rsidRPr="00BC4648">
        <w:rPr>
          <w:rFonts w:ascii="Arial" w:hAnsi="Arial" w:cs="Arial"/>
        </w:rPr>
        <w:t xml:space="preserve">e suas especificações ambientais, técnicas e financeiras, </w:t>
      </w:r>
      <w:r w:rsidRPr="00BC4648">
        <w:rPr>
          <w:rFonts w:ascii="Arial" w:hAnsi="Arial" w:cs="Arial"/>
        </w:rPr>
        <w:t xml:space="preserve">que </w:t>
      </w:r>
      <w:r w:rsidR="00D47CC3" w:rsidRPr="00BC4648">
        <w:rPr>
          <w:rFonts w:ascii="Arial" w:hAnsi="Arial" w:cs="Arial"/>
        </w:rPr>
        <w:t xml:space="preserve">se apresentarem em execução quando da assinatura do Contrato de Empréstimo </w:t>
      </w:r>
      <w:r w:rsidRPr="00BC4648">
        <w:rPr>
          <w:rFonts w:ascii="Arial" w:hAnsi="Arial" w:cs="Arial"/>
        </w:rPr>
        <w:t>e que serão reconhecidos com aporte do financiamento ou aporte local de maneira retroativa</w:t>
      </w:r>
      <w:r w:rsidR="00A01997" w:rsidRPr="00BC4648">
        <w:rPr>
          <w:rFonts w:ascii="Arial" w:hAnsi="Arial" w:cs="Arial"/>
        </w:rPr>
        <w:t xml:space="preserve"> (ver Cap</w:t>
      </w:r>
      <w:r w:rsidR="00C7332F" w:rsidRPr="00BC4648">
        <w:rPr>
          <w:rFonts w:ascii="Arial" w:hAnsi="Arial" w:cs="Arial"/>
        </w:rPr>
        <w:t>í</w:t>
      </w:r>
      <w:r w:rsidR="00A01997" w:rsidRPr="00BC4648">
        <w:rPr>
          <w:rFonts w:ascii="Arial" w:hAnsi="Arial" w:cs="Arial"/>
        </w:rPr>
        <w:t>tulo 10</w:t>
      </w:r>
      <w:r w:rsidR="00C7332F" w:rsidRPr="00BC4648">
        <w:rPr>
          <w:rFonts w:ascii="Arial" w:hAnsi="Arial" w:cs="Arial"/>
        </w:rPr>
        <w:t>,</w:t>
      </w:r>
      <w:r w:rsidR="00A01997" w:rsidRPr="00BC4648">
        <w:rPr>
          <w:rFonts w:ascii="Arial" w:hAnsi="Arial" w:cs="Arial"/>
        </w:rPr>
        <w:t xml:space="preserve"> sessão II</w:t>
      </w:r>
      <w:r w:rsidR="00C7332F" w:rsidRPr="00BC4648">
        <w:rPr>
          <w:rFonts w:ascii="Arial" w:hAnsi="Arial" w:cs="Arial"/>
        </w:rPr>
        <w:t xml:space="preserve"> e Capítulo 9, sessão II, item B</w:t>
      </w:r>
      <w:r w:rsidR="00A01997" w:rsidRPr="00BC4648">
        <w:rPr>
          <w:rFonts w:ascii="Arial" w:hAnsi="Arial" w:cs="Arial"/>
        </w:rPr>
        <w:t>)</w:t>
      </w:r>
      <w:r w:rsidRPr="00BC4648">
        <w:rPr>
          <w:rFonts w:ascii="Arial" w:hAnsi="Arial" w:cs="Arial"/>
        </w:rPr>
        <w:t>.</w:t>
      </w:r>
    </w:p>
    <w:p w14:paraId="1A2B844F" w14:textId="77777777" w:rsidR="0032700B" w:rsidRPr="00BC4648" w:rsidRDefault="0032700B" w:rsidP="006E245A">
      <w:pPr>
        <w:tabs>
          <w:tab w:val="left" w:pos="1830"/>
        </w:tabs>
        <w:spacing w:after="0"/>
        <w:jc w:val="both"/>
        <w:rPr>
          <w:rFonts w:ascii="Arial" w:hAnsi="Arial" w:cs="Arial"/>
          <w:b/>
        </w:rPr>
      </w:pPr>
    </w:p>
    <w:p w14:paraId="127F8705" w14:textId="77777777" w:rsidR="00941CD4" w:rsidRPr="00BC4648" w:rsidRDefault="006E245A" w:rsidP="009838CA">
      <w:pPr>
        <w:pStyle w:val="Heading2"/>
        <w:numPr>
          <w:ilvl w:val="0"/>
          <w:numId w:val="65"/>
        </w:numPr>
        <w:rPr>
          <w:rFonts w:ascii="Arial" w:hAnsi="Arial" w:cs="Arial"/>
        </w:rPr>
      </w:pPr>
      <w:bookmarkStart w:id="21" w:name="_Toc481394379"/>
      <w:r w:rsidRPr="00BC4648">
        <w:rPr>
          <w:rFonts w:ascii="Arial" w:hAnsi="Arial" w:cs="Arial"/>
        </w:rPr>
        <w:t>SETORES PRIORITÁRIOS</w:t>
      </w:r>
      <w:bookmarkEnd w:id="21"/>
    </w:p>
    <w:p w14:paraId="416B86C2" w14:textId="77777777" w:rsidR="006E245A" w:rsidRPr="00BC4648" w:rsidRDefault="006E245A" w:rsidP="006E245A">
      <w:pPr>
        <w:pStyle w:val="ListParagraph"/>
        <w:tabs>
          <w:tab w:val="left" w:pos="1830"/>
        </w:tabs>
        <w:spacing w:after="0"/>
        <w:ind w:left="709"/>
        <w:rPr>
          <w:rFonts w:ascii="Arial" w:hAnsi="Arial" w:cs="Arial"/>
          <w:b/>
        </w:rPr>
      </w:pPr>
    </w:p>
    <w:p w14:paraId="551DA64E" w14:textId="77777777" w:rsidR="003D28F4" w:rsidRPr="00BC4648" w:rsidRDefault="003D28F4" w:rsidP="009838CA">
      <w:pPr>
        <w:pStyle w:val="Heading3"/>
        <w:numPr>
          <w:ilvl w:val="0"/>
          <w:numId w:val="62"/>
        </w:numPr>
        <w:rPr>
          <w:rFonts w:ascii="Arial" w:hAnsi="Arial" w:cs="Arial"/>
        </w:rPr>
      </w:pPr>
      <w:bookmarkStart w:id="22" w:name="_Toc481394380"/>
      <w:r w:rsidRPr="00BC4648">
        <w:rPr>
          <w:rFonts w:ascii="Arial" w:hAnsi="Arial" w:cs="Arial"/>
        </w:rPr>
        <w:t>Química</w:t>
      </w:r>
      <w:bookmarkEnd w:id="22"/>
      <w:r w:rsidRPr="00BC4648">
        <w:rPr>
          <w:rFonts w:ascii="Arial" w:hAnsi="Arial" w:cs="Arial"/>
        </w:rPr>
        <w:t xml:space="preserve"> </w:t>
      </w:r>
    </w:p>
    <w:p w14:paraId="6D81D267" w14:textId="77777777" w:rsidR="003D28F4" w:rsidRPr="00BC4648" w:rsidRDefault="003D28F4" w:rsidP="006E245A">
      <w:pPr>
        <w:pStyle w:val="ListParagraph"/>
        <w:spacing w:after="0"/>
        <w:ind w:hanging="11"/>
        <w:jc w:val="both"/>
        <w:rPr>
          <w:rFonts w:ascii="Arial" w:hAnsi="Arial" w:cs="Arial"/>
        </w:rPr>
      </w:pPr>
    </w:p>
    <w:p w14:paraId="2871B1FB" w14:textId="77777777" w:rsidR="003D28F4" w:rsidRPr="00BC4648" w:rsidRDefault="003D28F4" w:rsidP="006E245A">
      <w:pPr>
        <w:pStyle w:val="ListParagraph"/>
        <w:spacing w:after="0"/>
        <w:ind w:left="0"/>
        <w:jc w:val="both"/>
        <w:rPr>
          <w:rFonts w:ascii="Arial" w:hAnsi="Arial" w:cs="Arial"/>
        </w:rPr>
      </w:pPr>
      <w:r w:rsidRPr="00BC4648">
        <w:rPr>
          <w:rFonts w:ascii="Arial" w:hAnsi="Arial" w:cs="Arial"/>
        </w:rPr>
        <w:t xml:space="preserve">Devido ao seu forte viés transversal, a indústria química permeia praticamente toda a cadeia produtiva, alcançando os mais variados produtos industriais e o consumidor final. Apesar de sua importância, o que se tem observado desde 2007 é um déficit comercial crescente, carreado pelo descompasso entre o crescimento da produção da indústria química nacional e a evolução do </w:t>
      </w:r>
      <w:r w:rsidRPr="00BC4648">
        <w:rPr>
          <w:rFonts w:ascii="Arial" w:hAnsi="Arial" w:cs="Arial"/>
        </w:rPr>
        <w:lastRenderedPageBreak/>
        <w:t>consumo doméstico e o aumento do valor agregado das importações em relação às exportações de produtos químicos. O objetivo da inclusão deste setor é ampliar a base científica e tecnológica brasileira, com a geração de produtos inovadores e a internalização de novas competências.</w:t>
      </w:r>
    </w:p>
    <w:p w14:paraId="2CC5A7B4" w14:textId="77777777" w:rsidR="006E245A" w:rsidRPr="00BC4648" w:rsidRDefault="006E245A" w:rsidP="006E245A">
      <w:pPr>
        <w:pStyle w:val="ListParagraph"/>
        <w:spacing w:after="0"/>
        <w:ind w:left="0"/>
        <w:jc w:val="both"/>
        <w:rPr>
          <w:rFonts w:ascii="Arial" w:hAnsi="Arial" w:cs="Arial"/>
        </w:rPr>
      </w:pPr>
    </w:p>
    <w:p w14:paraId="35BF5CBD" w14:textId="77777777" w:rsidR="00B65E9D" w:rsidRPr="00BC4648" w:rsidRDefault="00B65E9D" w:rsidP="006E245A">
      <w:pPr>
        <w:pStyle w:val="ListParagraph"/>
        <w:spacing w:after="0"/>
        <w:ind w:left="0"/>
        <w:jc w:val="both"/>
        <w:rPr>
          <w:rFonts w:ascii="Arial" w:hAnsi="Arial" w:cs="Arial"/>
        </w:rPr>
      </w:pPr>
      <w:r w:rsidRPr="00BC4648">
        <w:rPr>
          <w:rFonts w:ascii="Arial" w:hAnsi="Arial" w:cs="Arial"/>
        </w:rPr>
        <w:t xml:space="preserve">Os projetos deste setor, na modalidade reembolsáveis ou não reembolsáveis, serão selecionados por meio do Finep 30 dias Inovação, porém </w:t>
      </w:r>
      <w:proofErr w:type="gramStart"/>
      <w:r w:rsidRPr="00BC4648">
        <w:rPr>
          <w:rFonts w:ascii="Arial" w:hAnsi="Arial" w:cs="Arial"/>
        </w:rPr>
        <w:t>pré habilitados</w:t>
      </w:r>
      <w:proofErr w:type="gramEnd"/>
      <w:r w:rsidRPr="00BC4648">
        <w:rPr>
          <w:rFonts w:ascii="Arial" w:hAnsi="Arial" w:cs="Arial"/>
        </w:rPr>
        <w:t xml:space="preserve"> no chamamento público. </w:t>
      </w:r>
    </w:p>
    <w:p w14:paraId="095588EB" w14:textId="77777777" w:rsidR="00B65E9D" w:rsidRPr="00BC4648" w:rsidRDefault="00B65E9D" w:rsidP="006E245A">
      <w:pPr>
        <w:pStyle w:val="ListParagraph"/>
        <w:spacing w:after="0"/>
        <w:ind w:left="0"/>
        <w:jc w:val="both"/>
        <w:rPr>
          <w:rFonts w:ascii="Arial" w:hAnsi="Arial" w:cs="Arial"/>
        </w:rPr>
      </w:pPr>
      <w:r w:rsidRPr="00BC4648">
        <w:rPr>
          <w:rFonts w:ascii="Arial" w:hAnsi="Arial" w:cs="Arial"/>
        </w:rPr>
        <w:t xml:space="preserve"> </w:t>
      </w:r>
    </w:p>
    <w:p w14:paraId="31725313" w14:textId="77777777" w:rsidR="00E0537B" w:rsidRPr="00BC4648" w:rsidRDefault="003D28F4" w:rsidP="0021195C">
      <w:pPr>
        <w:tabs>
          <w:tab w:val="left" w:pos="1830"/>
        </w:tabs>
        <w:spacing w:after="0"/>
        <w:jc w:val="both"/>
        <w:rPr>
          <w:rFonts w:ascii="Arial" w:hAnsi="Arial" w:cs="Arial"/>
        </w:rPr>
      </w:pPr>
      <w:r w:rsidRPr="00BC4648">
        <w:rPr>
          <w:rFonts w:ascii="Arial" w:hAnsi="Arial" w:cs="Arial"/>
        </w:rPr>
        <w:t>As linhas temáticas foram escolhidas de acordo com as oportunidades identificadas no Estudo do Potencial de Diversificação da Indústria Química Brasileira</w:t>
      </w:r>
      <w:r w:rsidR="00365807" w:rsidRPr="00BC4648">
        <w:rPr>
          <w:rStyle w:val="FootnoteReference"/>
          <w:rFonts w:ascii="Arial" w:hAnsi="Arial" w:cs="Arial"/>
        </w:rPr>
        <w:footnoteReference w:id="14"/>
      </w:r>
      <w:r w:rsidRPr="00BC4648">
        <w:rPr>
          <w:rFonts w:ascii="Arial" w:hAnsi="Arial" w:cs="Arial"/>
        </w:rPr>
        <w:t xml:space="preserve"> e foram objeto de consulta a potenciais interessados para validação e refinamento.</w:t>
      </w:r>
      <w:r w:rsidR="00B30293" w:rsidRPr="00BC4648">
        <w:rPr>
          <w:rFonts w:ascii="Arial" w:hAnsi="Arial" w:cs="Arial"/>
        </w:rPr>
        <w:t xml:space="preserve"> São elas:</w:t>
      </w:r>
    </w:p>
    <w:p w14:paraId="09E9C01F" w14:textId="77777777" w:rsidR="0021195C" w:rsidRPr="00BC4648" w:rsidRDefault="0021195C" w:rsidP="0021195C">
      <w:pPr>
        <w:tabs>
          <w:tab w:val="left" w:pos="1830"/>
        </w:tabs>
        <w:spacing w:after="0"/>
        <w:jc w:val="both"/>
        <w:rPr>
          <w:rFonts w:ascii="Arial" w:hAnsi="Arial" w:cs="Arial"/>
        </w:rPr>
      </w:pPr>
    </w:p>
    <w:p w14:paraId="677C0BEC" w14:textId="77777777" w:rsidR="00481D9D" w:rsidRPr="00BC4648" w:rsidRDefault="008E31CD" w:rsidP="0021195C">
      <w:pPr>
        <w:tabs>
          <w:tab w:val="left" w:pos="1830"/>
        </w:tabs>
        <w:spacing w:after="0"/>
        <w:jc w:val="both"/>
        <w:rPr>
          <w:rFonts w:ascii="Arial" w:hAnsi="Arial" w:cs="Arial"/>
          <w:u w:val="single"/>
        </w:rPr>
      </w:pPr>
      <w:r w:rsidRPr="00BC4648">
        <w:rPr>
          <w:rFonts w:ascii="Arial" w:hAnsi="Arial" w:cs="Arial"/>
          <w:u w:val="single"/>
        </w:rPr>
        <w:t>Aditivos para alimentação animal</w:t>
      </w:r>
      <w:r w:rsidR="004C2C4C" w:rsidRPr="00BC4648">
        <w:rPr>
          <w:rFonts w:ascii="Arial" w:hAnsi="Arial" w:cs="Arial"/>
          <w:u w:val="single"/>
        </w:rPr>
        <w:t xml:space="preserve">: </w:t>
      </w:r>
    </w:p>
    <w:p w14:paraId="1CE25273" w14:textId="77777777" w:rsidR="0021195C" w:rsidRPr="00BC4648" w:rsidRDefault="0021195C" w:rsidP="0021195C">
      <w:pPr>
        <w:tabs>
          <w:tab w:val="left" w:pos="1830"/>
        </w:tabs>
        <w:spacing w:after="0"/>
        <w:jc w:val="both"/>
        <w:rPr>
          <w:rFonts w:ascii="Arial" w:hAnsi="Arial" w:cs="Arial"/>
          <w:u w:val="single"/>
        </w:rPr>
      </w:pPr>
    </w:p>
    <w:p w14:paraId="3181C6F7" w14:textId="77777777" w:rsidR="00481D9D" w:rsidRPr="00BC4648" w:rsidRDefault="00481D9D" w:rsidP="009838CA">
      <w:pPr>
        <w:pStyle w:val="ListParagraph"/>
        <w:numPr>
          <w:ilvl w:val="0"/>
          <w:numId w:val="16"/>
        </w:numPr>
        <w:tabs>
          <w:tab w:val="left" w:pos="1830"/>
        </w:tabs>
        <w:ind w:left="851" w:hanging="284"/>
        <w:jc w:val="both"/>
        <w:rPr>
          <w:rFonts w:ascii="Arial" w:hAnsi="Arial" w:cs="Arial"/>
        </w:rPr>
      </w:pPr>
      <w:r w:rsidRPr="00BC4648">
        <w:rPr>
          <w:rFonts w:ascii="Arial" w:hAnsi="Arial" w:cs="Arial"/>
        </w:rPr>
        <w:t>D</w:t>
      </w:r>
      <w:r w:rsidR="008E31CD" w:rsidRPr="00BC4648">
        <w:rPr>
          <w:rFonts w:ascii="Arial" w:hAnsi="Arial" w:cs="Arial"/>
        </w:rPr>
        <w:t xml:space="preserve">esenvolvimento de tecnologias para produção do aminoácido metionina a partir de fontes renováveis de matérias-primas; </w:t>
      </w:r>
    </w:p>
    <w:p w14:paraId="5ABACC9E" w14:textId="77777777" w:rsidR="00481D9D" w:rsidRPr="00BC4648" w:rsidRDefault="00481D9D" w:rsidP="009838CA">
      <w:pPr>
        <w:pStyle w:val="ListParagraph"/>
        <w:numPr>
          <w:ilvl w:val="0"/>
          <w:numId w:val="16"/>
        </w:numPr>
        <w:tabs>
          <w:tab w:val="left" w:pos="1830"/>
        </w:tabs>
        <w:ind w:left="851" w:hanging="284"/>
        <w:jc w:val="both"/>
        <w:rPr>
          <w:rFonts w:ascii="Arial" w:hAnsi="Arial" w:cs="Arial"/>
        </w:rPr>
      </w:pPr>
      <w:r w:rsidRPr="00BC4648">
        <w:rPr>
          <w:rFonts w:ascii="Arial" w:hAnsi="Arial" w:cs="Arial"/>
        </w:rPr>
        <w:t>I</w:t>
      </w:r>
      <w:r w:rsidR="008E31CD" w:rsidRPr="00BC4648">
        <w:rPr>
          <w:rFonts w:ascii="Arial" w:hAnsi="Arial" w:cs="Arial"/>
        </w:rPr>
        <w:t xml:space="preserve">nvestimento em uma planta de produção do aminoácido metionina com escala de referência de 50kt/ano, para rotas de produção a partir de matérias-primas renováveis </w:t>
      </w:r>
      <w:r w:rsidR="008E31CD" w:rsidRPr="00BC4648">
        <w:rPr>
          <w:rFonts w:ascii="Arial" w:hAnsi="Arial" w:cs="Arial"/>
          <w:u w:val="single"/>
        </w:rPr>
        <w:t>(apenas projetos financia</w:t>
      </w:r>
      <w:r w:rsidR="004C2C4C" w:rsidRPr="00BC4648">
        <w:rPr>
          <w:rFonts w:ascii="Arial" w:hAnsi="Arial" w:cs="Arial"/>
          <w:u w:val="single"/>
        </w:rPr>
        <w:t>dos com recursos reembolsáveis</w:t>
      </w:r>
      <w:r w:rsidR="004C2C4C" w:rsidRPr="00BC4648">
        <w:rPr>
          <w:rFonts w:ascii="Arial" w:hAnsi="Arial" w:cs="Arial"/>
        </w:rPr>
        <w:t xml:space="preserve">); e </w:t>
      </w:r>
    </w:p>
    <w:p w14:paraId="4B48AFE6" w14:textId="77777777" w:rsidR="004C2C4C" w:rsidRPr="00BC4648" w:rsidRDefault="00481D9D" w:rsidP="009838CA">
      <w:pPr>
        <w:pStyle w:val="ListParagraph"/>
        <w:numPr>
          <w:ilvl w:val="0"/>
          <w:numId w:val="16"/>
        </w:numPr>
        <w:tabs>
          <w:tab w:val="left" w:pos="1830"/>
        </w:tabs>
        <w:spacing w:after="0"/>
        <w:ind w:left="851" w:hanging="284"/>
        <w:jc w:val="both"/>
        <w:rPr>
          <w:rFonts w:ascii="Arial" w:hAnsi="Arial" w:cs="Arial"/>
        </w:rPr>
      </w:pPr>
      <w:r w:rsidRPr="00BC4648">
        <w:rPr>
          <w:rFonts w:ascii="Arial" w:hAnsi="Arial" w:cs="Arial"/>
        </w:rPr>
        <w:t>I</w:t>
      </w:r>
      <w:r w:rsidR="008E31CD" w:rsidRPr="00BC4648">
        <w:rPr>
          <w:rFonts w:ascii="Arial" w:hAnsi="Arial" w:cs="Arial"/>
        </w:rPr>
        <w:t>nvestimento em uma planta de produção do aminoácido metionina com escala de referência de 100kt/ano, para rotas de produção a partir de matérias-primas fósseis (</w:t>
      </w:r>
      <w:r w:rsidR="008E31CD" w:rsidRPr="00BC4648">
        <w:rPr>
          <w:rFonts w:ascii="Arial" w:hAnsi="Arial" w:cs="Arial"/>
          <w:u w:val="single"/>
        </w:rPr>
        <w:t>apenas projetos financiados com recursos reembolsáveis</w:t>
      </w:r>
      <w:r w:rsidR="008E31CD" w:rsidRPr="00BC4648">
        <w:rPr>
          <w:rFonts w:ascii="Arial" w:hAnsi="Arial" w:cs="Arial"/>
        </w:rPr>
        <w:t>).</w:t>
      </w:r>
    </w:p>
    <w:p w14:paraId="3E90F6FA" w14:textId="77777777" w:rsidR="00481D9D" w:rsidRPr="00BC4648" w:rsidRDefault="00481D9D" w:rsidP="00481D9D">
      <w:pPr>
        <w:pStyle w:val="ListParagraph"/>
        <w:tabs>
          <w:tab w:val="left" w:pos="1830"/>
        </w:tabs>
        <w:spacing w:after="0"/>
        <w:ind w:left="851"/>
        <w:jc w:val="both"/>
        <w:rPr>
          <w:rFonts w:ascii="Arial" w:hAnsi="Arial" w:cs="Arial"/>
        </w:rPr>
      </w:pPr>
    </w:p>
    <w:p w14:paraId="5A5FA84A" w14:textId="77777777" w:rsidR="00481D9D" w:rsidRPr="00BC4648" w:rsidRDefault="008E31CD" w:rsidP="00481D9D">
      <w:pPr>
        <w:tabs>
          <w:tab w:val="left" w:pos="1830"/>
        </w:tabs>
        <w:spacing w:after="0"/>
        <w:jc w:val="both"/>
        <w:rPr>
          <w:rFonts w:ascii="Arial" w:hAnsi="Arial" w:cs="Arial"/>
          <w:u w:val="single"/>
        </w:rPr>
      </w:pPr>
      <w:r w:rsidRPr="00BC4648">
        <w:rPr>
          <w:rFonts w:ascii="Arial" w:hAnsi="Arial" w:cs="Arial"/>
          <w:u w:val="single"/>
        </w:rPr>
        <w:t>Derivados de Silício</w:t>
      </w:r>
      <w:r w:rsidR="004C2C4C" w:rsidRPr="00BC4648">
        <w:rPr>
          <w:rFonts w:ascii="Arial" w:hAnsi="Arial" w:cs="Arial"/>
          <w:u w:val="single"/>
        </w:rPr>
        <w:t xml:space="preserve">: </w:t>
      </w:r>
    </w:p>
    <w:p w14:paraId="22C80610" w14:textId="77777777" w:rsidR="00481D9D" w:rsidRPr="00BC4648" w:rsidRDefault="00481D9D" w:rsidP="00481D9D">
      <w:pPr>
        <w:tabs>
          <w:tab w:val="left" w:pos="1830"/>
        </w:tabs>
        <w:spacing w:after="0"/>
        <w:jc w:val="both"/>
        <w:rPr>
          <w:rFonts w:ascii="Arial" w:hAnsi="Arial" w:cs="Arial"/>
          <w:b/>
        </w:rPr>
      </w:pPr>
    </w:p>
    <w:p w14:paraId="6E9D4BDB" w14:textId="77777777" w:rsidR="00481D9D" w:rsidRPr="00BC4648" w:rsidRDefault="00481D9D" w:rsidP="009838CA">
      <w:pPr>
        <w:pStyle w:val="ListParagraph"/>
        <w:numPr>
          <w:ilvl w:val="0"/>
          <w:numId w:val="17"/>
        </w:numPr>
        <w:tabs>
          <w:tab w:val="left" w:pos="1830"/>
        </w:tabs>
        <w:spacing w:after="0"/>
        <w:ind w:left="851" w:hanging="284"/>
        <w:jc w:val="both"/>
        <w:rPr>
          <w:rFonts w:ascii="Arial" w:hAnsi="Arial" w:cs="Arial"/>
        </w:rPr>
      </w:pPr>
      <w:r w:rsidRPr="00BC4648">
        <w:rPr>
          <w:rFonts w:ascii="Arial" w:hAnsi="Arial" w:cs="Arial"/>
        </w:rPr>
        <w:t>D</w:t>
      </w:r>
      <w:r w:rsidR="008E31CD" w:rsidRPr="00BC4648">
        <w:rPr>
          <w:rFonts w:ascii="Arial" w:hAnsi="Arial" w:cs="Arial"/>
        </w:rPr>
        <w:t>esenvolvimento de tecnologias de utilização de produtos químicos derivados do silício em obras civis, destinadas ao aumento da qualidade, vida útil e valor econômico d</w:t>
      </w:r>
      <w:r w:rsidR="004C2C4C" w:rsidRPr="00BC4648">
        <w:rPr>
          <w:rFonts w:ascii="Arial" w:hAnsi="Arial" w:cs="Arial"/>
        </w:rPr>
        <w:t xml:space="preserve">os empreendimentos construtivos; e </w:t>
      </w:r>
    </w:p>
    <w:p w14:paraId="23740BAB" w14:textId="77777777" w:rsidR="008E31CD" w:rsidRPr="00BC4648" w:rsidRDefault="008E31CD" w:rsidP="009838CA">
      <w:pPr>
        <w:pStyle w:val="ListParagraph"/>
        <w:numPr>
          <w:ilvl w:val="0"/>
          <w:numId w:val="17"/>
        </w:numPr>
        <w:tabs>
          <w:tab w:val="left" w:pos="1830"/>
        </w:tabs>
        <w:spacing w:after="0"/>
        <w:ind w:left="851" w:hanging="284"/>
        <w:jc w:val="both"/>
        <w:rPr>
          <w:rFonts w:ascii="Arial" w:hAnsi="Arial" w:cs="Arial"/>
        </w:rPr>
      </w:pPr>
      <w:r w:rsidRPr="00BC4648">
        <w:rPr>
          <w:rFonts w:ascii="Arial" w:hAnsi="Arial" w:cs="Arial"/>
        </w:rPr>
        <w:t>Investimento em uma planta de produção de siloxano com escala de referência de 100 kt/ano (</w:t>
      </w:r>
      <w:r w:rsidRPr="00BC4648">
        <w:rPr>
          <w:rFonts w:ascii="Arial" w:hAnsi="Arial" w:cs="Arial"/>
          <w:u w:val="single"/>
        </w:rPr>
        <w:t>apenas projetos financiados com recursos reembolsáveis</w:t>
      </w:r>
      <w:r w:rsidRPr="00BC4648">
        <w:rPr>
          <w:rFonts w:ascii="Arial" w:hAnsi="Arial" w:cs="Arial"/>
        </w:rPr>
        <w:t>).</w:t>
      </w:r>
    </w:p>
    <w:p w14:paraId="35F06362" w14:textId="77777777" w:rsidR="00481D9D" w:rsidRPr="00BC4648" w:rsidRDefault="00481D9D" w:rsidP="00481D9D">
      <w:pPr>
        <w:pStyle w:val="ListParagraph"/>
        <w:tabs>
          <w:tab w:val="left" w:pos="1830"/>
        </w:tabs>
        <w:spacing w:after="0"/>
        <w:ind w:left="851"/>
        <w:jc w:val="both"/>
        <w:rPr>
          <w:rFonts w:ascii="Arial" w:hAnsi="Arial" w:cs="Arial"/>
        </w:rPr>
      </w:pPr>
    </w:p>
    <w:p w14:paraId="62216C48" w14:textId="77777777" w:rsidR="00481D9D" w:rsidRPr="00BC4648" w:rsidRDefault="008E31CD" w:rsidP="0021195C">
      <w:pPr>
        <w:tabs>
          <w:tab w:val="left" w:pos="1830"/>
        </w:tabs>
        <w:spacing w:after="0"/>
        <w:jc w:val="both"/>
        <w:rPr>
          <w:rFonts w:ascii="Arial" w:hAnsi="Arial" w:cs="Arial"/>
          <w:u w:val="single"/>
        </w:rPr>
      </w:pPr>
      <w:r w:rsidRPr="00BC4648">
        <w:rPr>
          <w:rFonts w:ascii="Arial" w:hAnsi="Arial" w:cs="Arial"/>
          <w:u w:val="single"/>
        </w:rPr>
        <w:t>Materiais Compósitos e Fibras de Carbono</w:t>
      </w:r>
      <w:r w:rsidR="004C2C4C" w:rsidRPr="00BC4648">
        <w:rPr>
          <w:rFonts w:ascii="Arial" w:hAnsi="Arial" w:cs="Arial"/>
          <w:u w:val="single"/>
        </w:rPr>
        <w:t xml:space="preserve">: </w:t>
      </w:r>
    </w:p>
    <w:p w14:paraId="37440383" w14:textId="77777777" w:rsidR="0021195C" w:rsidRPr="00BC4648" w:rsidRDefault="0021195C" w:rsidP="0021195C">
      <w:pPr>
        <w:tabs>
          <w:tab w:val="left" w:pos="1830"/>
        </w:tabs>
        <w:spacing w:after="0"/>
        <w:jc w:val="both"/>
        <w:rPr>
          <w:rFonts w:ascii="Arial" w:hAnsi="Arial" w:cs="Arial"/>
          <w:u w:val="single"/>
        </w:rPr>
      </w:pPr>
    </w:p>
    <w:p w14:paraId="47478E02" w14:textId="77777777" w:rsidR="00481D9D" w:rsidRPr="00BC4648" w:rsidRDefault="00481D9D" w:rsidP="009838CA">
      <w:pPr>
        <w:pStyle w:val="ListParagraph"/>
        <w:numPr>
          <w:ilvl w:val="0"/>
          <w:numId w:val="18"/>
        </w:numPr>
        <w:tabs>
          <w:tab w:val="left" w:pos="1830"/>
        </w:tabs>
        <w:ind w:left="851" w:hanging="284"/>
        <w:jc w:val="both"/>
        <w:rPr>
          <w:rFonts w:ascii="Arial" w:hAnsi="Arial" w:cs="Arial"/>
        </w:rPr>
      </w:pPr>
      <w:r w:rsidRPr="00BC4648">
        <w:rPr>
          <w:rFonts w:ascii="Arial" w:hAnsi="Arial" w:cs="Arial"/>
        </w:rPr>
        <w:t>D</w:t>
      </w:r>
      <w:r w:rsidR="008E31CD" w:rsidRPr="00BC4648">
        <w:rPr>
          <w:rFonts w:ascii="Arial" w:hAnsi="Arial" w:cs="Arial"/>
        </w:rPr>
        <w:t>esenvolvimento de tecnologias de aplicação de materiais compósitos de resinas termoplásticas ou termofixas, reforçadas com fibra de carbono, de vidro ou naturais;</w:t>
      </w:r>
      <w:r w:rsidR="004C2C4C" w:rsidRPr="00BC4648">
        <w:rPr>
          <w:rFonts w:ascii="Arial" w:hAnsi="Arial" w:cs="Arial"/>
        </w:rPr>
        <w:t xml:space="preserve"> </w:t>
      </w:r>
    </w:p>
    <w:p w14:paraId="1F1FBF44" w14:textId="77777777" w:rsidR="00481D9D" w:rsidRPr="00BC4648" w:rsidRDefault="00481D9D" w:rsidP="009838CA">
      <w:pPr>
        <w:pStyle w:val="ListParagraph"/>
        <w:numPr>
          <w:ilvl w:val="0"/>
          <w:numId w:val="18"/>
        </w:numPr>
        <w:tabs>
          <w:tab w:val="left" w:pos="1830"/>
        </w:tabs>
        <w:ind w:left="851" w:hanging="284"/>
        <w:jc w:val="both"/>
        <w:rPr>
          <w:rFonts w:ascii="Arial" w:hAnsi="Arial" w:cs="Arial"/>
        </w:rPr>
      </w:pPr>
      <w:r w:rsidRPr="00BC4648">
        <w:rPr>
          <w:rFonts w:ascii="Arial" w:hAnsi="Arial" w:cs="Arial"/>
        </w:rPr>
        <w:t>D</w:t>
      </w:r>
      <w:r w:rsidR="008E31CD" w:rsidRPr="00BC4648">
        <w:rPr>
          <w:rFonts w:ascii="Arial" w:hAnsi="Arial" w:cs="Arial"/>
        </w:rPr>
        <w:t xml:space="preserve">esenvolvimento de tecnologias para produção de fibra de carbono, seus precursores e compósitos de resinas termoplásticas ou termofixas, reforçadas com fibra de carbono, de vidro ou naturais; </w:t>
      </w:r>
    </w:p>
    <w:p w14:paraId="1FF953B2" w14:textId="77777777" w:rsidR="00481D9D" w:rsidRPr="00BC4648" w:rsidRDefault="00481D9D" w:rsidP="009838CA">
      <w:pPr>
        <w:pStyle w:val="ListParagraph"/>
        <w:numPr>
          <w:ilvl w:val="0"/>
          <w:numId w:val="18"/>
        </w:numPr>
        <w:tabs>
          <w:tab w:val="left" w:pos="1830"/>
        </w:tabs>
        <w:ind w:left="851" w:hanging="284"/>
        <w:jc w:val="both"/>
        <w:rPr>
          <w:rFonts w:ascii="Arial" w:hAnsi="Arial" w:cs="Arial"/>
        </w:rPr>
      </w:pPr>
      <w:r w:rsidRPr="00BC4648">
        <w:rPr>
          <w:rFonts w:ascii="Arial" w:hAnsi="Arial" w:cs="Arial"/>
        </w:rPr>
        <w:t>I</w:t>
      </w:r>
      <w:r w:rsidR="008E31CD" w:rsidRPr="00BC4648">
        <w:rPr>
          <w:rFonts w:ascii="Arial" w:hAnsi="Arial" w:cs="Arial"/>
        </w:rPr>
        <w:t>nvestimento em plantas de produção de fibra de carbono, com escala de referência de 1 mil t/ano (</w:t>
      </w:r>
      <w:r w:rsidR="008E31CD" w:rsidRPr="00BC4648">
        <w:rPr>
          <w:rFonts w:ascii="Arial" w:hAnsi="Arial" w:cs="Arial"/>
          <w:u w:val="single"/>
        </w:rPr>
        <w:t>apenas projetos financiados com recursos reembolsáveis</w:t>
      </w:r>
      <w:r w:rsidR="008E31CD" w:rsidRPr="00BC4648">
        <w:rPr>
          <w:rFonts w:ascii="Arial" w:hAnsi="Arial" w:cs="Arial"/>
        </w:rPr>
        <w:t xml:space="preserve">); </w:t>
      </w:r>
    </w:p>
    <w:p w14:paraId="3B0C8BC9" w14:textId="77777777" w:rsidR="00481D9D" w:rsidRPr="00BC4648" w:rsidRDefault="00481D9D" w:rsidP="009838CA">
      <w:pPr>
        <w:pStyle w:val="ListParagraph"/>
        <w:numPr>
          <w:ilvl w:val="0"/>
          <w:numId w:val="18"/>
        </w:numPr>
        <w:tabs>
          <w:tab w:val="left" w:pos="1830"/>
        </w:tabs>
        <w:ind w:left="851" w:hanging="284"/>
        <w:jc w:val="both"/>
        <w:rPr>
          <w:rFonts w:ascii="Arial" w:hAnsi="Arial" w:cs="Arial"/>
        </w:rPr>
      </w:pPr>
      <w:r w:rsidRPr="00BC4648">
        <w:rPr>
          <w:rFonts w:ascii="Arial" w:hAnsi="Arial" w:cs="Arial"/>
        </w:rPr>
        <w:t>I</w:t>
      </w:r>
      <w:r w:rsidR="008E31CD" w:rsidRPr="00BC4648">
        <w:rPr>
          <w:rFonts w:ascii="Arial" w:hAnsi="Arial" w:cs="Arial"/>
        </w:rPr>
        <w:t>nvestimento em plantas de produção de compósitos de resinas termoplásticas ou termofixas, reforçadas com de fibra de carbono, de vidro ou naturais (</w:t>
      </w:r>
      <w:r w:rsidR="008E31CD" w:rsidRPr="00BC4648">
        <w:rPr>
          <w:rFonts w:ascii="Arial" w:hAnsi="Arial" w:cs="Arial"/>
          <w:u w:val="single"/>
        </w:rPr>
        <w:t>apenas projetos financiados com recursos reembolsáveis</w:t>
      </w:r>
      <w:r w:rsidR="008E31CD" w:rsidRPr="00BC4648">
        <w:rPr>
          <w:rFonts w:ascii="Arial" w:hAnsi="Arial" w:cs="Arial"/>
        </w:rPr>
        <w:t xml:space="preserve">); </w:t>
      </w:r>
      <w:r w:rsidR="004C2C4C" w:rsidRPr="00BC4648">
        <w:rPr>
          <w:rFonts w:ascii="Arial" w:hAnsi="Arial" w:cs="Arial"/>
        </w:rPr>
        <w:t xml:space="preserve">e </w:t>
      </w:r>
    </w:p>
    <w:p w14:paraId="6B5B79BB" w14:textId="77777777" w:rsidR="008E31CD" w:rsidRPr="00BC4648" w:rsidRDefault="00481D9D" w:rsidP="009838CA">
      <w:pPr>
        <w:pStyle w:val="ListParagraph"/>
        <w:numPr>
          <w:ilvl w:val="0"/>
          <w:numId w:val="18"/>
        </w:numPr>
        <w:tabs>
          <w:tab w:val="left" w:pos="1830"/>
        </w:tabs>
        <w:spacing w:after="0"/>
        <w:ind w:left="851" w:hanging="284"/>
        <w:jc w:val="both"/>
        <w:rPr>
          <w:rFonts w:ascii="Arial" w:hAnsi="Arial" w:cs="Arial"/>
        </w:rPr>
      </w:pPr>
      <w:r w:rsidRPr="00BC4648">
        <w:rPr>
          <w:rFonts w:ascii="Arial" w:hAnsi="Arial" w:cs="Arial"/>
        </w:rPr>
        <w:t>I</w:t>
      </w:r>
      <w:r w:rsidR="008E31CD" w:rsidRPr="00BC4648">
        <w:rPr>
          <w:rFonts w:ascii="Arial" w:hAnsi="Arial" w:cs="Arial"/>
        </w:rPr>
        <w:t>nvestimento em plantas de produção de insumos precursores de fibra de carbono (</w:t>
      </w:r>
      <w:r w:rsidR="008E31CD" w:rsidRPr="00BC4648">
        <w:rPr>
          <w:rFonts w:ascii="Arial" w:hAnsi="Arial" w:cs="Arial"/>
          <w:u w:val="single"/>
        </w:rPr>
        <w:t>apenas projetos financiados com recursos reembolsáveis</w:t>
      </w:r>
      <w:r w:rsidR="008E31CD" w:rsidRPr="00BC4648">
        <w:rPr>
          <w:rFonts w:ascii="Arial" w:hAnsi="Arial" w:cs="Arial"/>
        </w:rPr>
        <w:t>).</w:t>
      </w:r>
    </w:p>
    <w:p w14:paraId="2F59E15D" w14:textId="77777777" w:rsidR="00481D9D" w:rsidRPr="00BC4648" w:rsidRDefault="00481D9D" w:rsidP="00481D9D">
      <w:pPr>
        <w:pStyle w:val="ListParagraph"/>
        <w:tabs>
          <w:tab w:val="left" w:pos="1830"/>
        </w:tabs>
        <w:spacing w:after="0"/>
        <w:ind w:left="851"/>
        <w:jc w:val="both"/>
        <w:rPr>
          <w:rFonts w:ascii="Arial" w:hAnsi="Arial" w:cs="Arial"/>
        </w:rPr>
      </w:pPr>
    </w:p>
    <w:p w14:paraId="26276BF4" w14:textId="77777777" w:rsidR="00481D9D" w:rsidRPr="00BC4648" w:rsidRDefault="008E31CD" w:rsidP="00481D9D">
      <w:pPr>
        <w:tabs>
          <w:tab w:val="left" w:pos="1830"/>
        </w:tabs>
        <w:spacing w:after="0"/>
        <w:jc w:val="both"/>
        <w:rPr>
          <w:rFonts w:ascii="Arial" w:hAnsi="Arial" w:cs="Arial"/>
          <w:u w:val="single"/>
        </w:rPr>
      </w:pPr>
      <w:r w:rsidRPr="00BC4648">
        <w:rPr>
          <w:rFonts w:ascii="Arial" w:hAnsi="Arial" w:cs="Arial"/>
          <w:u w:val="single"/>
        </w:rPr>
        <w:t>Aditivos Químicos para Exploração e Produção de Petróleo</w:t>
      </w:r>
      <w:r w:rsidR="004C2C4C" w:rsidRPr="00BC4648">
        <w:rPr>
          <w:rFonts w:ascii="Arial" w:hAnsi="Arial" w:cs="Arial"/>
          <w:u w:val="single"/>
        </w:rPr>
        <w:t xml:space="preserve">: </w:t>
      </w:r>
    </w:p>
    <w:p w14:paraId="516527D6" w14:textId="77777777" w:rsidR="00481D9D" w:rsidRPr="00BC4648" w:rsidRDefault="00481D9D" w:rsidP="00481D9D">
      <w:pPr>
        <w:tabs>
          <w:tab w:val="left" w:pos="1830"/>
        </w:tabs>
        <w:spacing w:after="0"/>
        <w:jc w:val="both"/>
        <w:rPr>
          <w:rFonts w:ascii="Arial" w:hAnsi="Arial" w:cs="Arial"/>
        </w:rPr>
      </w:pPr>
    </w:p>
    <w:p w14:paraId="30B61F6D" w14:textId="77777777" w:rsidR="00481D9D" w:rsidRPr="00BC4648" w:rsidRDefault="00481D9D" w:rsidP="009838CA">
      <w:pPr>
        <w:pStyle w:val="ListParagraph"/>
        <w:numPr>
          <w:ilvl w:val="0"/>
          <w:numId w:val="18"/>
        </w:numPr>
        <w:tabs>
          <w:tab w:val="left" w:pos="1830"/>
        </w:tabs>
        <w:ind w:left="851" w:hanging="284"/>
        <w:jc w:val="both"/>
        <w:rPr>
          <w:rFonts w:ascii="Arial" w:hAnsi="Arial" w:cs="Arial"/>
        </w:rPr>
      </w:pPr>
      <w:r w:rsidRPr="00BC4648">
        <w:rPr>
          <w:rFonts w:ascii="Arial" w:hAnsi="Arial" w:cs="Arial"/>
        </w:rPr>
        <w:t>D</w:t>
      </w:r>
      <w:r w:rsidR="008E31CD" w:rsidRPr="00BC4648">
        <w:rPr>
          <w:rFonts w:ascii="Arial" w:hAnsi="Arial" w:cs="Arial"/>
        </w:rPr>
        <w:t xml:space="preserve">esenvolvimento de tecnologias de processos produtivos e de produtos químicos (nas fases de cimentação, de completação, de produção e de estimulação dos poços produtivos) destinados ao aumento da produtividade na extração de petróleo e gás; </w:t>
      </w:r>
    </w:p>
    <w:p w14:paraId="55E0548A" w14:textId="77777777" w:rsidR="00481D9D" w:rsidRPr="00BC4648" w:rsidRDefault="00481D9D" w:rsidP="009838CA">
      <w:pPr>
        <w:pStyle w:val="ListParagraph"/>
        <w:numPr>
          <w:ilvl w:val="0"/>
          <w:numId w:val="18"/>
        </w:numPr>
        <w:tabs>
          <w:tab w:val="left" w:pos="1830"/>
        </w:tabs>
        <w:ind w:left="851" w:hanging="284"/>
        <w:jc w:val="both"/>
        <w:rPr>
          <w:rFonts w:ascii="Arial" w:hAnsi="Arial" w:cs="Arial"/>
        </w:rPr>
      </w:pPr>
      <w:r w:rsidRPr="00BC4648">
        <w:rPr>
          <w:rFonts w:ascii="Arial" w:hAnsi="Arial" w:cs="Arial"/>
        </w:rPr>
        <w:t>D</w:t>
      </w:r>
      <w:r w:rsidR="008E31CD" w:rsidRPr="00BC4648">
        <w:rPr>
          <w:rFonts w:ascii="Arial" w:hAnsi="Arial" w:cs="Arial"/>
        </w:rPr>
        <w:t xml:space="preserve">esenvolvimento de tecnologias de processos produtivos e de produtos para fabricação de fluidos de perfuração de base orgânica que sejam aprovados nos métodos analíticos de biodegradabilidade e ecotoxicidade especificados pelo Instituto Brasileiro de Meio Ambiente e dos Recursos Naturais Renováveis (IBAMA); </w:t>
      </w:r>
      <w:r w:rsidR="004C2C4C" w:rsidRPr="00BC4648">
        <w:rPr>
          <w:rFonts w:ascii="Arial" w:hAnsi="Arial" w:cs="Arial"/>
        </w:rPr>
        <w:t xml:space="preserve">e </w:t>
      </w:r>
    </w:p>
    <w:p w14:paraId="1A1817F7" w14:textId="77777777" w:rsidR="008E31CD" w:rsidRPr="00BC4648" w:rsidRDefault="00481D9D" w:rsidP="009838CA">
      <w:pPr>
        <w:pStyle w:val="ListParagraph"/>
        <w:numPr>
          <w:ilvl w:val="0"/>
          <w:numId w:val="18"/>
        </w:numPr>
        <w:tabs>
          <w:tab w:val="left" w:pos="1830"/>
        </w:tabs>
        <w:spacing w:after="0"/>
        <w:ind w:left="851" w:hanging="284"/>
        <w:jc w:val="both"/>
        <w:rPr>
          <w:rFonts w:ascii="Arial" w:hAnsi="Arial" w:cs="Arial"/>
        </w:rPr>
      </w:pPr>
      <w:r w:rsidRPr="00BC4648">
        <w:rPr>
          <w:rFonts w:ascii="Arial" w:hAnsi="Arial" w:cs="Arial"/>
        </w:rPr>
        <w:t>I</w:t>
      </w:r>
      <w:r w:rsidR="008E31CD" w:rsidRPr="00BC4648">
        <w:rPr>
          <w:rFonts w:ascii="Arial" w:hAnsi="Arial" w:cs="Arial"/>
        </w:rPr>
        <w:t>nvestimentos em plantas de produção de químicos, destinados às fases de cimentação, de completação, de produção e de estimulação dos poços produtivos, que permitam o aumento da produtividade na extração de petróleo e gás (</w:t>
      </w:r>
      <w:r w:rsidR="008E31CD" w:rsidRPr="00BC4648">
        <w:rPr>
          <w:rFonts w:ascii="Arial" w:hAnsi="Arial" w:cs="Arial"/>
          <w:u w:val="single"/>
        </w:rPr>
        <w:t>apenas projetos financiados com recursos reembolsáveis</w:t>
      </w:r>
      <w:r w:rsidR="008E31CD" w:rsidRPr="00BC4648">
        <w:rPr>
          <w:rFonts w:ascii="Arial" w:hAnsi="Arial" w:cs="Arial"/>
        </w:rPr>
        <w:t>)</w:t>
      </w:r>
      <w:r w:rsidRPr="00BC4648">
        <w:rPr>
          <w:rFonts w:ascii="Arial" w:hAnsi="Arial" w:cs="Arial"/>
        </w:rPr>
        <w:t>.</w:t>
      </w:r>
    </w:p>
    <w:p w14:paraId="295C0C70" w14:textId="77777777" w:rsidR="00481D9D" w:rsidRPr="00BC4648" w:rsidRDefault="00481D9D" w:rsidP="00481D9D">
      <w:pPr>
        <w:pStyle w:val="ListParagraph"/>
        <w:tabs>
          <w:tab w:val="left" w:pos="1830"/>
        </w:tabs>
        <w:spacing w:after="0"/>
        <w:ind w:left="851"/>
        <w:jc w:val="both"/>
        <w:rPr>
          <w:rFonts w:ascii="Arial" w:hAnsi="Arial" w:cs="Arial"/>
          <w:u w:val="single"/>
        </w:rPr>
      </w:pPr>
    </w:p>
    <w:p w14:paraId="4B55F6E2" w14:textId="77777777" w:rsidR="00481D9D" w:rsidRPr="00BC4648" w:rsidRDefault="008E31CD" w:rsidP="00481D9D">
      <w:pPr>
        <w:tabs>
          <w:tab w:val="left" w:pos="1830"/>
        </w:tabs>
        <w:spacing w:after="0"/>
        <w:jc w:val="both"/>
        <w:rPr>
          <w:rFonts w:ascii="Arial" w:hAnsi="Arial" w:cs="Arial"/>
          <w:b/>
        </w:rPr>
      </w:pPr>
      <w:r w:rsidRPr="00BC4648">
        <w:rPr>
          <w:rFonts w:ascii="Arial" w:hAnsi="Arial" w:cs="Arial"/>
          <w:u w:val="single"/>
        </w:rPr>
        <w:t>Insumos químicos para higiene pessoal, perfumaria e cosméticos (HPPC</w:t>
      </w:r>
      <w:r w:rsidRPr="00BC4648">
        <w:rPr>
          <w:rFonts w:ascii="Arial" w:hAnsi="Arial" w:cs="Arial"/>
          <w:b/>
        </w:rPr>
        <w:t>)</w:t>
      </w:r>
      <w:r w:rsidR="004C2C4C" w:rsidRPr="00BC4648">
        <w:rPr>
          <w:rFonts w:ascii="Arial" w:hAnsi="Arial" w:cs="Arial"/>
          <w:b/>
        </w:rPr>
        <w:t xml:space="preserve">: </w:t>
      </w:r>
    </w:p>
    <w:p w14:paraId="3BED1FE8" w14:textId="77777777" w:rsidR="00481D9D" w:rsidRPr="00BC4648" w:rsidRDefault="00481D9D" w:rsidP="00481D9D">
      <w:pPr>
        <w:tabs>
          <w:tab w:val="left" w:pos="1830"/>
        </w:tabs>
        <w:spacing w:after="0"/>
        <w:jc w:val="both"/>
        <w:rPr>
          <w:rFonts w:ascii="Arial" w:hAnsi="Arial" w:cs="Arial"/>
        </w:rPr>
      </w:pPr>
    </w:p>
    <w:p w14:paraId="12EDDF06" w14:textId="77777777" w:rsidR="00481D9D" w:rsidRPr="00BC4648" w:rsidRDefault="00481D9D" w:rsidP="009838CA">
      <w:pPr>
        <w:pStyle w:val="ListParagraph"/>
        <w:numPr>
          <w:ilvl w:val="0"/>
          <w:numId w:val="19"/>
        </w:numPr>
        <w:tabs>
          <w:tab w:val="left" w:pos="1830"/>
        </w:tabs>
        <w:spacing w:after="0"/>
        <w:ind w:left="851" w:hanging="284"/>
        <w:jc w:val="both"/>
        <w:rPr>
          <w:rFonts w:ascii="Arial" w:hAnsi="Arial" w:cs="Arial"/>
        </w:rPr>
      </w:pPr>
      <w:r w:rsidRPr="00BC4648">
        <w:rPr>
          <w:rFonts w:ascii="Arial" w:hAnsi="Arial" w:cs="Arial"/>
        </w:rPr>
        <w:t>D</w:t>
      </w:r>
      <w:r w:rsidR="008E31CD" w:rsidRPr="00BC4648">
        <w:rPr>
          <w:rFonts w:ascii="Arial" w:hAnsi="Arial" w:cs="Arial"/>
        </w:rPr>
        <w:t xml:space="preserve">esenvolvimento de tecnologias de plantio, coleta e transporte de insumos derivados da biodiversidade brasileira (BDB) e da cultura da palma; </w:t>
      </w:r>
    </w:p>
    <w:p w14:paraId="4A91B78E" w14:textId="77777777" w:rsidR="00481D9D" w:rsidRPr="00BC4648" w:rsidRDefault="00481D9D" w:rsidP="009838CA">
      <w:pPr>
        <w:pStyle w:val="ListParagraph"/>
        <w:numPr>
          <w:ilvl w:val="0"/>
          <w:numId w:val="19"/>
        </w:numPr>
        <w:tabs>
          <w:tab w:val="left" w:pos="1830"/>
        </w:tabs>
        <w:spacing w:after="0"/>
        <w:ind w:left="851" w:hanging="284"/>
        <w:jc w:val="both"/>
        <w:rPr>
          <w:rFonts w:ascii="Arial" w:hAnsi="Arial" w:cs="Arial"/>
        </w:rPr>
      </w:pPr>
      <w:r w:rsidRPr="00BC4648">
        <w:rPr>
          <w:rFonts w:ascii="Arial" w:hAnsi="Arial" w:cs="Arial"/>
        </w:rPr>
        <w:t>D</w:t>
      </w:r>
      <w:r w:rsidR="008E31CD" w:rsidRPr="00BC4648">
        <w:rPr>
          <w:rFonts w:ascii="Arial" w:hAnsi="Arial" w:cs="Arial"/>
        </w:rPr>
        <w:t xml:space="preserve">esenvolvimento de tecnologias de conversão de insumos derivados da biodiversidade brasileira e da cultura da palma, em intermediários químicos; </w:t>
      </w:r>
    </w:p>
    <w:p w14:paraId="533B9C46" w14:textId="77777777" w:rsidR="00481D9D" w:rsidRPr="00BC4648" w:rsidRDefault="00481D9D" w:rsidP="009838CA">
      <w:pPr>
        <w:pStyle w:val="ListParagraph"/>
        <w:numPr>
          <w:ilvl w:val="0"/>
          <w:numId w:val="19"/>
        </w:numPr>
        <w:tabs>
          <w:tab w:val="left" w:pos="1830"/>
        </w:tabs>
        <w:spacing w:after="0"/>
        <w:ind w:left="851" w:hanging="284"/>
        <w:jc w:val="both"/>
        <w:rPr>
          <w:rFonts w:ascii="Arial" w:hAnsi="Arial" w:cs="Arial"/>
        </w:rPr>
      </w:pPr>
      <w:r w:rsidRPr="00BC4648">
        <w:rPr>
          <w:rFonts w:ascii="Arial" w:hAnsi="Arial" w:cs="Arial"/>
        </w:rPr>
        <w:t>I</w:t>
      </w:r>
      <w:r w:rsidR="008E31CD" w:rsidRPr="00BC4648">
        <w:rPr>
          <w:rFonts w:ascii="Arial" w:hAnsi="Arial" w:cs="Arial"/>
        </w:rPr>
        <w:t>nvestimento em plantas de produção de intermediários químicos a partir da biodiversidade brasileira e da cultura da palma</w:t>
      </w:r>
      <w:r w:rsidR="0081475A" w:rsidRPr="00BC4648">
        <w:rPr>
          <w:rFonts w:ascii="Arial" w:hAnsi="Arial" w:cs="Arial"/>
        </w:rPr>
        <w:t xml:space="preserve"> (</w:t>
      </w:r>
      <w:r w:rsidR="0081475A" w:rsidRPr="00BC4648">
        <w:rPr>
          <w:rFonts w:ascii="Arial" w:hAnsi="Arial" w:cs="Arial"/>
          <w:u w:val="single"/>
        </w:rPr>
        <w:t>apenas projetos financiados com recursos reembolsáveis</w:t>
      </w:r>
      <w:r w:rsidR="0081475A" w:rsidRPr="00BC4648">
        <w:rPr>
          <w:rFonts w:ascii="Arial" w:hAnsi="Arial" w:cs="Arial"/>
        </w:rPr>
        <w:t>)</w:t>
      </w:r>
      <w:r w:rsidR="008E31CD" w:rsidRPr="00BC4648">
        <w:rPr>
          <w:rFonts w:ascii="Arial" w:hAnsi="Arial" w:cs="Arial"/>
        </w:rPr>
        <w:t>;</w:t>
      </w:r>
      <w:r w:rsidR="004C2C4C" w:rsidRPr="00BC4648">
        <w:rPr>
          <w:rFonts w:ascii="Arial" w:hAnsi="Arial" w:cs="Arial"/>
        </w:rPr>
        <w:t xml:space="preserve"> e</w:t>
      </w:r>
      <w:r w:rsidR="008E31CD" w:rsidRPr="00BC4648">
        <w:rPr>
          <w:rFonts w:ascii="Arial" w:hAnsi="Arial" w:cs="Arial"/>
        </w:rPr>
        <w:t xml:space="preserve"> </w:t>
      </w:r>
    </w:p>
    <w:p w14:paraId="30E71388" w14:textId="77777777" w:rsidR="00E0537B" w:rsidRPr="00BC4648" w:rsidRDefault="00481D9D" w:rsidP="009838CA">
      <w:pPr>
        <w:pStyle w:val="ListParagraph"/>
        <w:numPr>
          <w:ilvl w:val="0"/>
          <w:numId w:val="19"/>
        </w:numPr>
        <w:tabs>
          <w:tab w:val="left" w:pos="1830"/>
        </w:tabs>
        <w:spacing w:after="0"/>
        <w:ind w:left="851" w:hanging="284"/>
        <w:jc w:val="both"/>
        <w:rPr>
          <w:rFonts w:ascii="Arial" w:hAnsi="Arial" w:cs="Arial"/>
        </w:rPr>
      </w:pPr>
      <w:r w:rsidRPr="00BC4648">
        <w:rPr>
          <w:rFonts w:ascii="Arial" w:hAnsi="Arial" w:cs="Arial"/>
        </w:rPr>
        <w:t>D</w:t>
      </w:r>
      <w:r w:rsidR="008E31CD" w:rsidRPr="00BC4648">
        <w:rPr>
          <w:rFonts w:ascii="Arial" w:hAnsi="Arial" w:cs="Arial"/>
        </w:rPr>
        <w:t>esenvolvimento de tecnologias para a substituição de produtos potencialmente alergênicos ou carcinogênicos.</w:t>
      </w:r>
    </w:p>
    <w:p w14:paraId="2BE503AD" w14:textId="77777777" w:rsidR="00481D9D" w:rsidRPr="00BC4648" w:rsidRDefault="00481D9D" w:rsidP="00481D9D">
      <w:pPr>
        <w:pStyle w:val="ListParagraph"/>
        <w:tabs>
          <w:tab w:val="left" w:pos="1830"/>
        </w:tabs>
        <w:spacing w:after="0"/>
        <w:ind w:left="851"/>
        <w:jc w:val="both"/>
        <w:rPr>
          <w:rFonts w:ascii="Arial" w:hAnsi="Arial" w:cs="Arial"/>
        </w:rPr>
      </w:pPr>
    </w:p>
    <w:p w14:paraId="0BCAD154" w14:textId="77777777" w:rsidR="00481D9D" w:rsidRPr="00BC4648" w:rsidRDefault="008E31CD" w:rsidP="002E5622">
      <w:pPr>
        <w:tabs>
          <w:tab w:val="left" w:pos="1830"/>
        </w:tabs>
        <w:spacing w:after="0"/>
        <w:jc w:val="both"/>
        <w:rPr>
          <w:rFonts w:ascii="Arial" w:hAnsi="Arial" w:cs="Arial"/>
          <w:u w:val="single"/>
        </w:rPr>
      </w:pPr>
      <w:r w:rsidRPr="00BC4648">
        <w:rPr>
          <w:rFonts w:ascii="Arial" w:hAnsi="Arial" w:cs="Arial"/>
          <w:u w:val="single"/>
        </w:rPr>
        <w:t>Químicos a partir de fontes renováveis</w:t>
      </w:r>
      <w:r w:rsidR="004C2C4C" w:rsidRPr="00BC4648">
        <w:rPr>
          <w:rFonts w:ascii="Arial" w:hAnsi="Arial" w:cs="Arial"/>
          <w:u w:val="single"/>
        </w:rPr>
        <w:t xml:space="preserve">: </w:t>
      </w:r>
    </w:p>
    <w:p w14:paraId="7ECD2FF2" w14:textId="77777777" w:rsidR="002E5622" w:rsidRPr="00BC4648" w:rsidRDefault="002E5622" w:rsidP="002E5622">
      <w:pPr>
        <w:tabs>
          <w:tab w:val="left" w:pos="1830"/>
        </w:tabs>
        <w:spacing w:after="0"/>
        <w:jc w:val="both"/>
        <w:rPr>
          <w:rFonts w:ascii="Arial" w:hAnsi="Arial" w:cs="Arial"/>
        </w:rPr>
      </w:pPr>
    </w:p>
    <w:p w14:paraId="20B54C1B" w14:textId="77777777" w:rsidR="00481D9D" w:rsidRPr="00BC4648" w:rsidRDefault="00481D9D" w:rsidP="009838CA">
      <w:pPr>
        <w:pStyle w:val="ListParagraph"/>
        <w:numPr>
          <w:ilvl w:val="0"/>
          <w:numId w:val="20"/>
        </w:numPr>
        <w:tabs>
          <w:tab w:val="left" w:pos="1830"/>
        </w:tabs>
        <w:spacing w:after="0"/>
        <w:ind w:left="851" w:hanging="284"/>
        <w:jc w:val="both"/>
        <w:rPr>
          <w:rFonts w:ascii="Arial" w:hAnsi="Arial" w:cs="Arial"/>
        </w:rPr>
      </w:pPr>
      <w:r w:rsidRPr="00BC4648">
        <w:rPr>
          <w:rFonts w:ascii="Arial" w:hAnsi="Arial" w:cs="Arial"/>
        </w:rPr>
        <w:t>D</w:t>
      </w:r>
      <w:r w:rsidR="008E31CD" w:rsidRPr="00BC4648">
        <w:rPr>
          <w:rFonts w:ascii="Arial" w:hAnsi="Arial" w:cs="Arial"/>
        </w:rPr>
        <w:t xml:space="preserve">esenvolvimento de processos biotecnológicos para produção de químicos a partir da biomassa de cana de açúcar ou cana energia, incluindo resíduos agrícolas e subprodutos industriais do processo de produção de açúcar e álcool; </w:t>
      </w:r>
    </w:p>
    <w:p w14:paraId="66355E94" w14:textId="77777777" w:rsidR="00481D9D" w:rsidRPr="00BC4648" w:rsidRDefault="00481D9D" w:rsidP="009838CA">
      <w:pPr>
        <w:pStyle w:val="ListParagraph"/>
        <w:numPr>
          <w:ilvl w:val="0"/>
          <w:numId w:val="20"/>
        </w:numPr>
        <w:tabs>
          <w:tab w:val="left" w:pos="1830"/>
        </w:tabs>
        <w:spacing w:after="0"/>
        <w:ind w:left="851" w:hanging="284"/>
        <w:jc w:val="both"/>
        <w:rPr>
          <w:rFonts w:ascii="Arial" w:hAnsi="Arial" w:cs="Arial"/>
        </w:rPr>
      </w:pPr>
      <w:r w:rsidRPr="00BC4648">
        <w:rPr>
          <w:rFonts w:ascii="Arial" w:hAnsi="Arial" w:cs="Arial"/>
        </w:rPr>
        <w:t>D</w:t>
      </w:r>
      <w:r w:rsidR="008E31CD" w:rsidRPr="00BC4648">
        <w:rPr>
          <w:rFonts w:ascii="Arial" w:hAnsi="Arial" w:cs="Arial"/>
        </w:rPr>
        <w:t xml:space="preserve">esenvolvimento de processos para produção de químicos a partir da biomassa florestal, incluindo resíduos e subprodutos do processo de produção de celulose; </w:t>
      </w:r>
    </w:p>
    <w:p w14:paraId="287A4B81" w14:textId="77777777" w:rsidR="00481D9D" w:rsidRPr="00BC4648" w:rsidRDefault="00481D9D" w:rsidP="009838CA">
      <w:pPr>
        <w:pStyle w:val="ListParagraph"/>
        <w:numPr>
          <w:ilvl w:val="0"/>
          <w:numId w:val="20"/>
        </w:numPr>
        <w:tabs>
          <w:tab w:val="left" w:pos="1830"/>
        </w:tabs>
        <w:spacing w:after="0"/>
        <w:ind w:left="851" w:hanging="284"/>
        <w:jc w:val="both"/>
        <w:rPr>
          <w:rFonts w:ascii="Arial" w:hAnsi="Arial" w:cs="Arial"/>
        </w:rPr>
      </w:pPr>
      <w:r w:rsidRPr="00BC4648">
        <w:rPr>
          <w:rFonts w:ascii="Arial" w:hAnsi="Arial" w:cs="Arial"/>
        </w:rPr>
        <w:t>D</w:t>
      </w:r>
      <w:r w:rsidR="008E31CD" w:rsidRPr="00BC4648">
        <w:rPr>
          <w:rFonts w:ascii="Arial" w:hAnsi="Arial" w:cs="Arial"/>
        </w:rPr>
        <w:t xml:space="preserve">esenvolvimento de processos para produção de químicos a partir da glicerina; </w:t>
      </w:r>
    </w:p>
    <w:p w14:paraId="76AF5160" w14:textId="77777777" w:rsidR="00481D9D" w:rsidRPr="00BC4648" w:rsidRDefault="00481D9D" w:rsidP="009838CA">
      <w:pPr>
        <w:pStyle w:val="ListParagraph"/>
        <w:numPr>
          <w:ilvl w:val="0"/>
          <w:numId w:val="20"/>
        </w:numPr>
        <w:tabs>
          <w:tab w:val="left" w:pos="1830"/>
        </w:tabs>
        <w:spacing w:after="0"/>
        <w:ind w:left="851" w:hanging="284"/>
        <w:jc w:val="both"/>
        <w:rPr>
          <w:rFonts w:ascii="Arial" w:hAnsi="Arial" w:cs="Arial"/>
        </w:rPr>
      </w:pPr>
      <w:r w:rsidRPr="00BC4648">
        <w:rPr>
          <w:rFonts w:ascii="Arial" w:hAnsi="Arial" w:cs="Arial"/>
        </w:rPr>
        <w:t>D</w:t>
      </w:r>
      <w:r w:rsidR="008E31CD" w:rsidRPr="00BC4648">
        <w:rPr>
          <w:rFonts w:ascii="Arial" w:hAnsi="Arial" w:cs="Arial"/>
        </w:rPr>
        <w:t>esenvolvimento, escalonamento e implantação de processos de produção de enzimas para hidrólise de material lignocelulósico;</w:t>
      </w:r>
    </w:p>
    <w:p w14:paraId="3ED1D4F3" w14:textId="77777777" w:rsidR="00481D9D" w:rsidRPr="00BC4648" w:rsidRDefault="008E31CD" w:rsidP="009838CA">
      <w:pPr>
        <w:pStyle w:val="ListParagraph"/>
        <w:numPr>
          <w:ilvl w:val="0"/>
          <w:numId w:val="20"/>
        </w:numPr>
        <w:tabs>
          <w:tab w:val="left" w:pos="1830"/>
        </w:tabs>
        <w:spacing w:after="0"/>
        <w:ind w:left="851" w:hanging="284"/>
        <w:jc w:val="both"/>
        <w:rPr>
          <w:rFonts w:ascii="Arial" w:hAnsi="Arial" w:cs="Arial"/>
        </w:rPr>
      </w:pPr>
      <w:r w:rsidRPr="00BC4648">
        <w:rPr>
          <w:rFonts w:ascii="Arial" w:hAnsi="Arial" w:cs="Arial"/>
        </w:rPr>
        <w:t>Desenvolvimento de novas aplicações para produtos químicos obtidos a partir de carboidrat</w:t>
      </w:r>
      <w:r w:rsidR="00B65E9D" w:rsidRPr="00BC4648">
        <w:rPr>
          <w:rFonts w:ascii="Arial" w:hAnsi="Arial" w:cs="Arial"/>
        </w:rPr>
        <w:t>os de primeira e segunda geração</w:t>
      </w:r>
      <w:r w:rsidRPr="00BC4648">
        <w:rPr>
          <w:rFonts w:ascii="Arial" w:hAnsi="Arial" w:cs="Arial"/>
        </w:rPr>
        <w:t>, da lignina, da glicerina e de outros intermediários oriundos da biomassa;</w:t>
      </w:r>
      <w:r w:rsidR="004C2C4C" w:rsidRPr="00BC4648">
        <w:rPr>
          <w:rFonts w:ascii="Arial" w:hAnsi="Arial" w:cs="Arial"/>
        </w:rPr>
        <w:t xml:space="preserve"> e</w:t>
      </w:r>
      <w:r w:rsidRPr="00BC4648">
        <w:rPr>
          <w:rFonts w:ascii="Arial" w:hAnsi="Arial" w:cs="Arial"/>
        </w:rPr>
        <w:t xml:space="preserve"> </w:t>
      </w:r>
    </w:p>
    <w:p w14:paraId="12E33889" w14:textId="77777777" w:rsidR="008E31CD" w:rsidRPr="00BC4648" w:rsidRDefault="00481D9D" w:rsidP="009838CA">
      <w:pPr>
        <w:pStyle w:val="ListParagraph"/>
        <w:numPr>
          <w:ilvl w:val="0"/>
          <w:numId w:val="20"/>
        </w:numPr>
        <w:tabs>
          <w:tab w:val="left" w:pos="1830"/>
        </w:tabs>
        <w:spacing w:after="0"/>
        <w:ind w:left="851" w:hanging="284"/>
        <w:jc w:val="both"/>
        <w:rPr>
          <w:rFonts w:ascii="Arial" w:hAnsi="Arial" w:cs="Arial"/>
        </w:rPr>
      </w:pPr>
      <w:r w:rsidRPr="00BC4648">
        <w:rPr>
          <w:rFonts w:ascii="Arial" w:hAnsi="Arial" w:cs="Arial"/>
        </w:rPr>
        <w:t>I</w:t>
      </w:r>
      <w:r w:rsidR="008E31CD" w:rsidRPr="00BC4648">
        <w:rPr>
          <w:rFonts w:ascii="Arial" w:hAnsi="Arial" w:cs="Arial"/>
        </w:rPr>
        <w:t>nvestimento em biorrefinarias e escalonamento de processos de fabricação de químicos renováveis</w:t>
      </w:r>
      <w:r w:rsidR="0081475A" w:rsidRPr="00BC4648">
        <w:rPr>
          <w:rFonts w:ascii="Arial" w:hAnsi="Arial" w:cs="Arial"/>
        </w:rPr>
        <w:t xml:space="preserve"> (</w:t>
      </w:r>
      <w:r w:rsidR="0081475A" w:rsidRPr="00BC4648">
        <w:rPr>
          <w:rFonts w:ascii="Arial" w:hAnsi="Arial" w:cs="Arial"/>
          <w:u w:val="single"/>
        </w:rPr>
        <w:t>apenas projetos financiados com recursos reembolsáveis</w:t>
      </w:r>
      <w:r w:rsidR="0081475A" w:rsidRPr="00BC4648">
        <w:rPr>
          <w:rFonts w:ascii="Arial" w:hAnsi="Arial" w:cs="Arial"/>
        </w:rPr>
        <w:t>)</w:t>
      </w:r>
      <w:r w:rsidR="008E31CD" w:rsidRPr="00BC4648">
        <w:rPr>
          <w:rFonts w:ascii="Arial" w:hAnsi="Arial" w:cs="Arial"/>
        </w:rPr>
        <w:t>.</w:t>
      </w:r>
    </w:p>
    <w:p w14:paraId="31FC9379" w14:textId="6C4C89C6" w:rsidR="002E5622" w:rsidRDefault="002E5622" w:rsidP="002E5622">
      <w:pPr>
        <w:pStyle w:val="ListParagraph"/>
        <w:tabs>
          <w:tab w:val="left" w:pos="1830"/>
        </w:tabs>
        <w:spacing w:after="0"/>
        <w:ind w:left="851"/>
        <w:jc w:val="both"/>
        <w:rPr>
          <w:rFonts w:ascii="Arial" w:hAnsi="Arial" w:cs="Arial"/>
        </w:rPr>
      </w:pPr>
    </w:p>
    <w:p w14:paraId="4F4E5DE0" w14:textId="77777777" w:rsidR="009062CF" w:rsidRPr="00BC4648" w:rsidRDefault="009062CF" w:rsidP="002E5622">
      <w:pPr>
        <w:pStyle w:val="ListParagraph"/>
        <w:tabs>
          <w:tab w:val="left" w:pos="1830"/>
        </w:tabs>
        <w:spacing w:after="0"/>
        <w:ind w:left="851"/>
        <w:jc w:val="both"/>
        <w:rPr>
          <w:rFonts w:ascii="Arial" w:hAnsi="Arial" w:cs="Arial"/>
        </w:rPr>
      </w:pPr>
    </w:p>
    <w:p w14:paraId="41B2492C" w14:textId="77777777" w:rsidR="00D965C5" w:rsidRPr="00BC4648" w:rsidRDefault="00D965C5" w:rsidP="009838CA">
      <w:pPr>
        <w:pStyle w:val="Heading3"/>
        <w:numPr>
          <w:ilvl w:val="0"/>
          <w:numId w:val="62"/>
        </w:numPr>
        <w:rPr>
          <w:rFonts w:ascii="Arial" w:hAnsi="Arial" w:cs="Arial"/>
        </w:rPr>
      </w:pPr>
      <w:r w:rsidRPr="00BC4648">
        <w:rPr>
          <w:rFonts w:ascii="Arial" w:hAnsi="Arial" w:cs="Arial"/>
        </w:rPr>
        <w:lastRenderedPageBreak/>
        <w:t xml:space="preserve"> </w:t>
      </w:r>
      <w:bookmarkStart w:id="23" w:name="_Toc481394381"/>
      <w:r w:rsidRPr="00BC4648">
        <w:rPr>
          <w:rFonts w:ascii="Arial" w:hAnsi="Arial" w:cs="Arial"/>
        </w:rPr>
        <w:t>Mineração</w:t>
      </w:r>
      <w:bookmarkEnd w:id="23"/>
    </w:p>
    <w:p w14:paraId="6FADEA02" w14:textId="77777777" w:rsidR="00340549" w:rsidRPr="00BC4648" w:rsidRDefault="00340549" w:rsidP="00340549">
      <w:pPr>
        <w:pStyle w:val="ListParagraph"/>
        <w:tabs>
          <w:tab w:val="left" w:pos="1830"/>
        </w:tabs>
        <w:ind w:left="567"/>
        <w:jc w:val="both"/>
        <w:rPr>
          <w:rFonts w:ascii="Arial" w:hAnsi="Arial" w:cs="Arial"/>
          <w:b/>
          <w:u w:val="single"/>
        </w:rPr>
      </w:pPr>
    </w:p>
    <w:p w14:paraId="7DF7446F" w14:textId="77777777" w:rsidR="00D965C5" w:rsidRPr="00BC4648" w:rsidRDefault="00D965C5"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 xml:space="preserve">Dado o esgotamento progressivo das reservas de alto teor bem como o aumento de restrições ambientais, é crescente a demanda de novas soluções tecnológicas para os processos da mineração. Assim, é preciso apoiar o desenvolvimento daquelas tecnologias que vão de encontro aos problemas técnicos mais relevantes da indústria mineral atualmente. </w:t>
      </w:r>
    </w:p>
    <w:p w14:paraId="12096451" w14:textId="77777777" w:rsidR="00D965C5" w:rsidRPr="00BC4648" w:rsidRDefault="00D965C5" w:rsidP="00340549">
      <w:pPr>
        <w:pStyle w:val="ListParagraph"/>
        <w:autoSpaceDE w:val="0"/>
        <w:autoSpaceDN w:val="0"/>
        <w:adjustRightInd w:val="0"/>
        <w:spacing w:after="0" w:line="240" w:lineRule="auto"/>
        <w:ind w:left="0"/>
        <w:jc w:val="both"/>
        <w:rPr>
          <w:rFonts w:ascii="Arial" w:hAnsi="Arial" w:cs="Arial"/>
        </w:rPr>
      </w:pPr>
    </w:p>
    <w:p w14:paraId="0D5A32FF" w14:textId="77777777" w:rsidR="00D965C5" w:rsidRPr="00BC4648" w:rsidRDefault="00D965C5"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Este setor visa o desenvolvimento de empresas e tecnologias brasileiras nas cadeias produtivas da indústria de mineração, complementares e/ou consorciáveis com atores de outras cadeias a montante ou a jusante, com exceção dos segmentos de Óleo e Gás, exemplificativamente, nos seguintes segmentos: pesquisa, exploração e transformação mineral, insumos, máquinas, equipamentos, softwares e sistemas. Desta forma, contribui</w:t>
      </w:r>
      <w:r w:rsidR="00340549" w:rsidRPr="00BC4648">
        <w:rPr>
          <w:rFonts w:ascii="Arial" w:hAnsi="Arial" w:cs="Arial"/>
        </w:rPr>
        <w:t>r</w:t>
      </w:r>
      <w:r w:rsidRPr="00BC4648">
        <w:rPr>
          <w:rFonts w:ascii="Arial" w:hAnsi="Arial" w:cs="Arial"/>
        </w:rPr>
        <w:t xml:space="preserve"> para as políticas de inovação, de conteúdo local, de competitividade e de sustentabilidade ligadas aos segmentos supracitados.</w:t>
      </w:r>
    </w:p>
    <w:p w14:paraId="5863239F" w14:textId="77777777" w:rsidR="00D965C5" w:rsidRPr="00BC4648" w:rsidRDefault="00D965C5" w:rsidP="00340549">
      <w:pPr>
        <w:autoSpaceDE w:val="0"/>
        <w:autoSpaceDN w:val="0"/>
        <w:adjustRightInd w:val="0"/>
        <w:spacing w:after="0" w:line="240" w:lineRule="auto"/>
        <w:jc w:val="both"/>
        <w:rPr>
          <w:rFonts w:ascii="Arial" w:hAnsi="Arial" w:cs="Arial"/>
        </w:rPr>
      </w:pPr>
    </w:p>
    <w:p w14:paraId="6E5A736F" w14:textId="77777777" w:rsidR="008B0BC3" w:rsidRPr="00BC4648" w:rsidRDefault="00D965C5" w:rsidP="008B0BC3">
      <w:pPr>
        <w:autoSpaceDE w:val="0"/>
        <w:autoSpaceDN w:val="0"/>
        <w:adjustRightInd w:val="0"/>
        <w:spacing w:after="0" w:line="240" w:lineRule="auto"/>
        <w:jc w:val="both"/>
        <w:rPr>
          <w:rFonts w:ascii="Arial" w:hAnsi="Arial" w:cs="Arial"/>
        </w:rPr>
      </w:pPr>
      <w:r w:rsidRPr="00BC4648">
        <w:rPr>
          <w:rFonts w:ascii="Arial" w:hAnsi="Arial" w:cs="Arial"/>
        </w:rPr>
        <w:t>As linhas temáticas foram escolhidas de acordo com as oportunidades identificadas por diversos agentes atuantes no setor, entre entes do governo federal, Instituições Científicas e Tecnológicas e Empresas Brasileiras. As linhas também foram objeto de consulta a potenciais interessados para validação e refinamento.</w:t>
      </w:r>
    </w:p>
    <w:p w14:paraId="1F0B6003" w14:textId="77777777" w:rsidR="008B0BC3" w:rsidRPr="00BC4648" w:rsidRDefault="008B0BC3" w:rsidP="008B0BC3">
      <w:pPr>
        <w:autoSpaceDE w:val="0"/>
        <w:autoSpaceDN w:val="0"/>
        <w:adjustRightInd w:val="0"/>
        <w:spacing w:after="0" w:line="240" w:lineRule="auto"/>
        <w:jc w:val="both"/>
        <w:rPr>
          <w:rFonts w:ascii="Arial" w:hAnsi="Arial" w:cs="Arial"/>
        </w:rPr>
      </w:pPr>
    </w:p>
    <w:p w14:paraId="126F2224" w14:textId="77777777" w:rsidR="00D965C5" w:rsidRPr="00BC4648" w:rsidRDefault="00D965C5" w:rsidP="008B0BC3">
      <w:pPr>
        <w:autoSpaceDE w:val="0"/>
        <w:autoSpaceDN w:val="0"/>
        <w:adjustRightInd w:val="0"/>
        <w:spacing w:after="0" w:line="240" w:lineRule="auto"/>
        <w:jc w:val="both"/>
        <w:rPr>
          <w:rFonts w:ascii="Arial" w:hAnsi="Arial" w:cs="Arial"/>
        </w:rPr>
      </w:pPr>
      <w:r w:rsidRPr="00BC4648">
        <w:rPr>
          <w:rFonts w:ascii="Arial" w:hAnsi="Arial" w:cs="Arial"/>
        </w:rPr>
        <w:t>Serão apoiados projet</w:t>
      </w:r>
      <w:r w:rsidR="008B0BC3" w:rsidRPr="00BC4648">
        <w:rPr>
          <w:rFonts w:ascii="Arial" w:hAnsi="Arial" w:cs="Arial"/>
        </w:rPr>
        <w:t xml:space="preserve">os de inovação, na modalidade reembolsável ou não reembolsável, selecionados por meio do Finep 30 dias Inovação, porém </w:t>
      </w:r>
      <w:proofErr w:type="gramStart"/>
      <w:r w:rsidR="008B0BC3" w:rsidRPr="00BC4648">
        <w:rPr>
          <w:rFonts w:ascii="Arial" w:hAnsi="Arial" w:cs="Arial"/>
        </w:rPr>
        <w:t>pré habilitados</w:t>
      </w:r>
      <w:proofErr w:type="gramEnd"/>
      <w:r w:rsidR="008B0BC3" w:rsidRPr="00BC4648">
        <w:rPr>
          <w:rFonts w:ascii="Arial" w:hAnsi="Arial" w:cs="Arial"/>
        </w:rPr>
        <w:t xml:space="preserve"> no chamamento público, com tecnologias </w:t>
      </w:r>
      <w:r w:rsidRPr="00BC4648">
        <w:rPr>
          <w:rFonts w:ascii="Arial" w:hAnsi="Arial" w:cs="Arial"/>
        </w:rPr>
        <w:t>aplicáveis nas linhas temáticas</w:t>
      </w:r>
      <w:r w:rsidR="00481D9D" w:rsidRPr="00BC4648">
        <w:rPr>
          <w:rFonts w:ascii="Arial" w:hAnsi="Arial" w:cs="Arial"/>
        </w:rPr>
        <w:t xml:space="preserve"> </w:t>
      </w:r>
      <w:r w:rsidRPr="00BC4648">
        <w:rPr>
          <w:rFonts w:ascii="Arial" w:hAnsi="Arial" w:cs="Arial"/>
        </w:rPr>
        <w:t>abaixo relacionadas:</w:t>
      </w:r>
    </w:p>
    <w:p w14:paraId="4C7D8AC1" w14:textId="77777777" w:rsidR="00481D9D" w:rsidRPr="00BC4648" w:rsidRDefault="00481D9D" w:rsidP="00340549">
      <w:pPr>
        <w:autoSpaceDE w:val="0"/>
        <w:autoSpaceDN w:val="0"/>
        <w:adjustRightInd w:val="0"/>
        <w:spacing w:after="0" w:line="240" w:lineRule="auto"/>
        <w:jc w:val="both"/>
        <w:rPr>
          <w:rFonts w:ascii="Arial" w:hAnsi="Arial" w:cs="Arial"/>
        </w:rPr>
      </w:pPr>
    </w:p>
    <w:p w14:paraId="0740F97D" w14:textId="77777777" w:rsidR="00D965C5" w:rsidRPr="00BC4648" w:rsidRDefault="00D965C5" w:rsidP="00340549">
      <w:pPr>
        <w:autoSpaceDE w:val="0"/>
        <w:autoSpaceDN w:val="0"/>
        <w:adjustRightInd w:val="0"/>
        <w:spacing w:after="0" w:line="240" w:lineRule="auto"/>
        <w:jc w:val="both"/>
        <w:rPr>
          <w:rFonts w:ascii="Arial" w:hAnsi="Arial" w:cs="Arial"/>
          <w:bCs/>
          <w:u w:val="single"/>
        </w:rPr>
      </w:pPr>
      <w:r w:rsidRPr="00BC4648">
        <w:rPr>
          <w:rFonts w:ascii="Arial" w:hAnsi="Arial" w:cs="Arial"/>
          <w:bCs/>
          <w:u w:val="single"/>
        </w:rPr>
        <w:t>Pesquisa e Desenvolvimento de Tecnologias e Produtos com Foco em Minerais Estratégicos “Portadores de Futuro”: Cobalto,</w:t>
      </w:r>
      <w:r w:rsidR="00481D9D" w:rsidRPr="00BC4648">
        <w:rPr>
          <w:rFonts w:ascii="Arial" w:hAnsi="Arial" w:cs="Arial"/>
          <w:bCs/>
          <w:u w:val="single"/>
        </w:rPr>
        <w:t xml:space="preserve"> </w:t>
      </w:r>
      <w:r w:rsidRPr="00BC4648">
        <w:rPr>
          <w:rFonts w:ascii="Arial" w:hAnsi="Arial" w:cs="Arial"/>
          <w:bCs/>
          <w:u w:val="single"/>
        </w:rPr>
        <w:t>Grafita, Lítio, Metais do Grupo da Platina, Molibdênio, Nióbio, Silício (Grau Solar), Tálio, Tântalo, Terras Raras, Titânio e Vanádio</w:t>
      </w:r>
    </w:p>
    <w:p w14:paraId="62AFEF0C" w14:textId="77777777" w:rsidR="00D965C5" w:rsidRPr="00BC4648" w:rsidRDefault="00D965C5" w:rsidP="00340549">
      <w:pPr>
        <w:autoSpaceDE w:val="0"/>
        <w:autoSpaceDN w:val="0"/>
        <w:adjustRightInd w:val="0"/>
        <w:spacing w:after="0" w:line="240" w:lineRule="auto"/>
        <w:jc w:val="both"/>
        <w:rPr>
          <w:rFonts w:ascii="Arial" w:hAnsi="Arial" w:cs="Arial"/>
          <w:b/>
          <w:bCs/>
        </w:rPr>
      </w:pPr>
    </w:p>
    <w:p w14:paraId="127299DF" w14:textId="77777777" w:rsidR="00D965C5" w:rsidRPr="00BC4648" w:rsidRDefault="00D965C5" w:rsidP="009838CA">
      <w:pPr>
        <w:pStyle w:val="ListParagraph"/>
        <w:numPr>
          <w:ilvl w:val="0"/>
          <w:numId w:val="15"/>
        </w:numPr>
        <w:autoSpaceDE w:val="0"/>
        <w:autoSpaceDN w:val="0"/>
        <w:adjustRightInd w:val="0"/>
        <w:spacing w:after="0" w:line="240" w:lineRule="auto"/>
        <w:ind w:left="851" w:hanging="284"/>
        <w:jc w:val="both"/>
        <w:rPr>
          <w:rFonts w:ascii="Arial" w:hAnsi="Arial" w:cs="Arial"/>
        </w:rPr>
      </w:pPr>
      <w:r w:rsidRPr="00BC4648">
        <w:rPr>
          <w:rFonts w:ascii="Arial" w:hAnsi="Arial" w:cs="Arial"/>
        </w:rPr>
        <w:t>Desenvolvimento tecnológico e aprimoramento de métodos de pesquisa</w:t>
      </w:r>
      <w:r w:rsidR="00481D9D" w:rsidRPr="00BC4648">
        <w:rPr>
          <w:rFonts w:ascii="Arial" w:hAnsi="Arial" w:cs="Arial"/>
        </w:rPr>
        <w:t xml:space="preserve"> </w:t>
      </w:r>
      <w:r w:rsidRPr="00BC4648">
        <w:rPr>
          <w:rFonts w:ascii="Arial" w:hAnsi="Arial" w:cs="Arial"/>
        </w:rPr>
        <w:t>mineral e de processos de lavra, beneficiamento e transformação dos minérios</w:t>
      </w:r>
      <w:r w:rsidR="00481D9D" w:rsidRPr="00BC4648">
        <w:rPr>
          <w:rFonts w:ascii="Arial" w:hAnsi="Arial" w:cs="Arial"/>
        </w:rPr>
        <w:t xml:space="preserve"> selecionados;</w:t>
      </w:r>
    </w:p>
    <w:p w14:paraId="5185B2D0" w14:textId="77777777" w:rsidR="00D965C5" w:rsidRPr="00BC4648" w:rsidRDefault="00D965C5" w:rsidP="009838CA">
      <w:pPr>
        <w:pStyle w:val="ListParagraph"/>
        <w:numPr>
          <w:ilvl w:val="0"/>
          <w:numId w:val="15"/>
        </w:numPr>
        <w:autoSpaceDE w:val="0"/>
        <w:autoSpaceDN w:val="0"/>
        <w:adjustRightInd w:val="0"/>
        <w:spacing w:after="0" w:line="240" w:lineRule="auto"/>
        <w:ind w:left="851" w:hanging="284"/>
        <w:jc w:val="both"/>
        <w:rPr>
          <w:rFonts w:ascii="Arial" w:hAnsi="Arial" w:cs="Arial"/>
        </w:rPr>
      </w:pPr>
      <w:r w:rsidRPr="00BC4648">
        <w:rPr>
          <w:rFonts w:ascii="Arial" w:hAnsi="Arial" w:cs="Arial"/>
        </w:rPr>
        <w:t>Desenvolvimento tecnológico e aprimoramento de processos de produção de</w:t>
      </w:r>
      <w:r w:rsidR="00481D9D" w:rsidRPr="00BC4648">
        <w:rPr>
          <w:rFonts w:ascii="Arial" w:hAnsi="Arial" w:cs="Arial"/>
        </w:rPr>
        <w:t xml:space="preserve"> </w:t>
      </w:r>
      <w:r w:rsidRPr="00BC4648">
        <w:rPr>
          <w:rFonts w:ascii="Arial" w:hAnsi="Arial" w:cs="Arial"/>
        </w:rPr>
        <w:t>ligas, compostos</w:t>
      </w:r>
      <w:r w:rsidR="00481D9D" w:rsidRPr="00BC4648">
        <w:rPr>
          <w:rFonts w:ascii="Arial" w:hAnsi="Arial" w:cs="Arial"/>
        </w:rPr>
        <w:t xml:space="preserve"> e materiais de alto desempenho; e</w:t>
      </w:r>
    </w:p>
    <w:p w14:paraId="1129B540" w14:textId="77777777" w:rsidR="00D965C5" w:rsidRPr="00BC4648" w:rsidRDefault="00D965C5" w:rsidP="009838CA">
      <w:pPr>
        <w:pStyle w:val="ListParagraph"/>
        <w:numPr>
          <w:ilvl w:val="0"/>
          <w:numId w:val="15"/>
        </w:numPr>
        <w:autoSpaceDE w:val="0"/>
        <w:autoSpaceDN w:val="0"/>
        <w:adjustRightInd w:val="0"/>
        <w:spacing w:after="0" w:line="240" w:lineRule="auto"/>
        <w:ind w:left="851" w:hanging="284"/>
        <w:jc w:val="both"/>
        <w:rPr>
          <w:rFonts w:ascii="Arial" w:hAnsi="Arial" w:cs="Arial"/>
        </w:rPr>
      </w:pPr>
      <w:r w:rsidRPr="00BC4648">
        <w:rPr>
          <w:rFonts w:ascii="Arial" w:hAnsi="Arial" w:cs="Arial"/>
        </w:rPr>
        <w:t>Pesquisa e desenvolvimento tecnológico de produtos e aplicações inovadoras</w:t>
      </w:r>
      <w:r w:rsidR="00481D9D" w:rsidRPr="00BC4648">
        <w:rPr>
          <w:rFonts w:ascii="Arial" w:hAnsi="Arial" w:cs="Arial"/>
        </w:rPr>
        <w:t xml:space="preserve"> </w:t>
      </w:r>
      <w:r w:rsidRPr="00BC4648">
        <w:rPr>
          <w:rFonts w:ascii="Arial" w:hAnsi="Arial" w:cs="Arial"/>
        </w:rPr>
        <w:t>baseadas nas propriedades específicas dos elementos relacionados.</w:t>
      </w:r>
    </w:p>
    <w:p w14:paraId="081B0A02" w14:textId="77777777" w:rsidR="00D965C5" w:rsidRPr="00BC4648" w:rsidRDefault="00D965C5" w:rsidP="00340549">
      <w:pPr>
        <w:autoSpaceDE w:val="0"/>
        <w:autoSpaceDN w:val="0"/>
        <w:adjustRightInd w:val="0"/>
        <w:spacing w:after="0" w:line="240" w:lineRule="auto"/>
        <w:jc w:val="both"/>
        <w:rPr>
          <w:rFonts w:ascii="Arial" w:hAnsi="Arial" w:cs="Arial"/>
          <w:b/>
          <w:bCs/>
        </w:rPr>
      </w:pPr>
    </w:p>
    <w:p w14:paraId="105B9338" w14:textId="77777777" w:rsidR="00D965C5" w:rsidRPr="00BC4648" w:rsidRDefault="00D965C5" w:rsidP="00340549">
      <w:pPr>
        <w:autoSpaceDE w:val="0"/>
        <w:autoSpaceDN w:val="0"/>
        <w:adjustRightInd w:val="0"/>
        <w:spacing w:after="0" w:line="240" w:lineRule="auto"/>
        <w:jc w:val="both"/>
        <w:rPr>
          <w:rFonts w:ascii="Arial" w:hAnsi="Arial" w:cs="Arial"/>
          <w:bCs/>
          <w:u w:val="single"/>
        </w:rPr>
      </w:pPr>
      <w:r w:rsidRPr="00BC4648">
        <w:rPr>
          <w:rFonts w:ascii="Arial" w:hAnsi="Arial" w:cs="Arial"/>
          <w:bCs/>
          <w:u w:val="single"/>
        </w:rPr>
        <w:t>Pesquisa e Desenvolvimento de Tecnologias e Produtos com Foco em</w:t>
      </w:r>
      <w:r w:rsidR="00481D9D" w:rsidRPr="00BC4648">
        <w:rPr>
          <w:rFonts w:ascii="Arial" w:hAnsi="Arial" w:cs="Arial"/>
          <w:bCs/>
          <w:u w:val="single"/>
        </w:rPr>
        <w:t xml:space="preserve"> </w:t>
      </w:r>
      <w:r w:rsidRPr="00BC4648">
        <w:rPr>
          <w:rFonts w:ascii="Arial" w:hAnsi="Arial" w:cs="Arial"/>
          <w:bCs/>
          <w:u w:val="single"/>
        </w:rPr>
        <w:t>Minerais Estratégicos com Elevado Déficit Comercial: Fosfato e Potássio</w:t>
      </w:r>
    </w:p>
    <w:p w14:paraId="242B906E" w14:textId="77777777" w:rsidR="00D965C5" w:rsidRPr="00BC4648" w:rsidRDefault="00D965C5" w:rsidP="00340549">
      <w:pPr>
        <w:autoSpaceDE w:val="0"/>
        <w:autoSpaceDN w:val="0"/>
        <w:adjustRightInd w:val="0"/>
        <w:spacing w:after="0" w:line="240" w:lineRule="auto"/>
        <w:jc w:val="both"/>
        <w:rPr>
          <w:rFonts w:ascii="Arial" w:hAnsi="Arial" w:cs="Arial"/>
          <w:bCs/>
          <w:u w:val="single"/>
        </w:rPr>
      </w:pPr>
    </w:p>
    <w:p w14:paraId="36509192" w14:textId="77777777" w:rsidR="00D965C5" w:rsidRPr="00BC4648" w:rsidRDefault="00D965C5" w:rsidP="009838CA">
      <w:pPr>
        <w:pStyle w:val="ListParagraph"/>
        <w:numPr>
          <w:ilvl w:val="0"/>
          <w:numId w:val="15"/>
        </w:numPr>
        <w:autoSpaceDE w:val="0"/>
        <w:autoSpaceDN w:val="0"/>
        <w:adjustRightInd w:val="0"/>
        <w:spacing w:after="0" w:line="240" w:lineRule="auto"/>
        <w:ind w:left="851" w:hanging="284"/>
        <w:jc w:val="both"/>
        <w:rPr>
          <w:rFonts w:ascii="Arial" w:hAnsi="Arial" w:cs="Arial"/>
        </w:rPr>
      </w:pPr>
      <w:r w:rsidRPr="00BC4648">
        <w:rPr>
          <w:rFonts w:ascii="Arial" w:hAnsi="Arial" w:cs="Arial"/>
        </w:rPr>
        <w:t>Desenvolvimento tecnológico e aprimoramento de métodos de pesquisa</w:t>
      </w:r>
      <w:r w:rsidR="00481D9D" w:rsidRPr="00BC4648">
        <w:rPr>
          <w:rFonts w:ascii="Arial" w:hAnsi="Arial" w:cs="Arial"/>
        </w:rPr>
        <w:t xml:space="preserve"> </w:t>
      </w:r>
      <w:r w:rsidRPr="00BC4648">
        <w:rPr>
          <w:rFonts w:ascii="Arial" w:hAnsi="Arial" w:cs="Arial"/>
        </w:rPr>
        <w:t>mineral e processos de lavra, beneficiamento e processamento dos minérios</w:t>
      </w:r>
      <w:r w:rsidR="00481D9D" w:rsidRPr="00BC4648">
        <w:rPr>
          <w:rFonts w:ascii="Arial" w:hAnsi="Arial" w:cs="Arial"/>
        </w:rPr>
        <w:t xml:space="preserve"> selecionados;</w:t>
      </w:r>
    </w:p>
    <w:p w14:paraId="4BED5E10" w14:textId="77777777" w:rsidR="00D965C5" w:rsidRPr="00BC4648" w:rsidRDefault="00D965C5" w:rsidP="009838CA">
      <w:pPr>
        <w:pStyle w:val="ListParagraph"/>
        <w:numPr>
          <w:ilvl w:val="0"/>
          <w:numId w:val="15"/>
        </w:numPr>
        <w:autoSpaceDE w:val="0"/>
        <w:autoSpaceDN w:val="0"/>
        <w:adjustRightInd w:val="0"/>
        <w:spacing w:after="0" w:line="240" w:lineRule="auto"/>
        <w:ind w:left="851" w:hanging="284"/>
        <w:jc w:val="both"/>
        <w:rPr>
          <w:rFonts w:ascii="Arial" w:hAnsi="Arial" w:cs="Arial"/>
        </w:rPr>
      </w:pPr>
      <w:r w:rsidRPr="00BC4648">
        <w:rPr>
          <w:rFonts w:ascii="Arial" w:hAnsi="Arial" w:cs="Arial"/>
        </w:rPr>
        <w:t>Pesquisa e Desenvolvimento tecnológico de fontes alternativas e rotas de</w:t>
      </w:r>
      <w:r w:rsidR="00481D9D" w:rsidRPr="00BC4648">
        <w:rPr>
          <w:rFonts w:ascii="Arial" w:hAnsi="Arial" w:cs="Arial"/>
        </w:rPr>
        <w:t xml:space="preserve"> </w:t>
      </w:r>
      <w:r w:rsidRPr="00BC4648">
        <w:rPr>
          <w:rFonts w:ascii="Arial" w:hAnsi="Arial" w:cs="Arial"/>
        </w:rPr>
        <w:t>processamento para produção de nutrientes de origem mineral (P e K) para</w:t>
      </w:r>
      <w:r w:rsidR="00481D9D" w:rsidRPr="00BC4648">
        <w:rPr>
          <w:rFonts w:ascii="Arial" w:hAnsi="Arial" w:cs="Arial"/>
        </w:rPr>
        <w:t xml:space="preserve"> </w:t>
      </w:r>
      <w:r w:rsidR="002E5622" w:rsidRPr="00BC4648">
        <w:rPr>
          <w:rFonts w:ascii="Arial" w:hAnsi="Arial" w:cs="Arial"/>
        </w:rPr>
        <w:t>agricultura; e</w:t>
      </w:r>
    </w:p>
    <w:p w14:paraId="6C3E6559" w14:textId="77777777" w:rsidR="00D965C5" w:rsidRPr="00BC4648" w:rsidRDefault="00D965C5" w:rsidP="009838CA">
      <w:pPr>
        <w:pStyle w:val="ListParagraph"/>
        <w:numPr>
          <w:ilvl w:val="0"/>
          <w:numId w:val="15"/>
        </w:numPr>
        <w:autoSpaceDE w:val="0"/>
        <w:autoSpaceDN w:val="0"/>
        <w:adjustRightInd w:val="0"/>
        <w:spacing w:after="0" w:line="240" w:lineRule="auto"/>
        <w:ind w:left="851" w:hanging="284"/>
        <w:jc w:val="both"/>
        <w:rPr>
          <w:rFonts w:ascii="Arial" w:hAnsi="Arial" w:cs="Arial"/>
        </w:rPr>
      </w:pPr>
      <w:r w:rsidRPr="00BC4648">
        <w:rPr>
          <w:rFonts w:ascii="Arial" w:hAnsi="Arial" w:cs="Arial"/>
        </w:rPr>
        <w:t>Pesquisa e Desenvolvimento tecnológico de produtos fertilizantes minerais</w:t>
      </w:r>
      <w:r w:rsidR="00481D9D" w:rsidRPr="00BC4648">
        <w:rPr>
          <w:rFonts w:ascii="Arial" w:hAnsi="Arial" w:cs="Arial"/>
        </w:rPr>
        <w:t xml:space="preserve"> </w:t>
      </w:r>
      <w:r w:rsidRPr="00BC4648">
        <w:rPr>
          <w:rFonts w:ascii="Arial" w:hAnsi="Arial" w:cs="Arial"/>
        </w:rPr>
        <w:t>mais eficientes e mais adaptados às culturas brasileiras.</w:t>
      </w:r>
    </w:p>
    <w:p w14:paraId="30C309DC" w14:textId="77777777" w:rsidR="00481D9D" w:rsidRPr="00BC4648" w:rsidRDefault="00481D9D" w:rsidP="00481D9D">
      <w:pPr>
        <w:pStyle w:val="ListParagraph"/>
        <w:autoSpaceDE w:val="0"/>
        <w:autoSpaceDN w:val="0"/>
        <w:adjustRightInd w:val="0"/>
        <w:spacing w:after="0" w:line="240" w:lineRule="auto"/>
        <w:ind w:left="851"/>
        <w:jc w:val="both"/>
        <w:rPr>
          <w:rFonts w:ascii="Arial" w:hAnsi="Arial" w:cs="Arial"/>
        </w:rPr>
      </w:pPr>
    </w:p>
    <w:p w14:paraId="455E0095" w14:textId="77777777" w:rsidR="00D965C5" w:rsidRPr="00BC4648" w:rsidRDefault="00D965C5" w:rsidP="00340549">
      <w:pPr>
        <w:autoSpaceDE w:val="0"/>
        <w:autoSpaceDN w:val="0"/>
        <w:adjustRightInd w:val="0"/>
        <w:spacing w:after="0" w:line="240" w:lineRule="auto"/>
        <w:jc w:val="both"/>
        <w:rPr>
          <w:rFonts w:ascii="Arial" w:hAnsi="Arial" w:cs="Arial"/>
          <w:bCs/>
          <w:u w:val="single"/>
        </w:rPr>
      </w:pPr>
      <w:r w:rsidRPr="00BC4648">
        <w:rPr>
          <w:rFonts w:ascii="Arial" w:hAnsi="Arial" w:cs="Arial"/>
          <w:bCs/>
          <w:u w:val="single"/>
        </w:rPr>
        <w:t>Pesquisa, Desenvolvimento, Aprimoramento e Escalonamento de Tecnologias de Mineração</w:t>
      </w:r>
    </w:p>
    <w:p w14:paraId="42492ECB" w14:textId="77777777" w:rsidR="00D965C5" w:rsidRPr="00BC4648" w:rsidRDefault="00D965C5" w:rsidP="00340549">
      <w:pPr>
        <w:autoSpaceDE w:val="0"/>
        <w:autoSpaceDN w:val="0"/>
        <w:adjustRightInd w:val="0"/>
        <w:spacing w:after="0" w:line="240" w:lineRule="auto"/>
        <w:jc w:val="both"/>
        <w:rPr>
          <w:rFonts w:ascii="Arial" w:hAnsi="Arial" w:cs="Arial"/>
          <w:b/>
          <w:bCs/>
        </w:rPr>
      </w:pPr>
    </w:p>
    <w:p w14:paraId="0C94F359" w14:textId="77777777" w:rsidR="00D965C5" w:rsidRPr="00BC4648" w:rsidRDefault="00D965C5" w:rsidP="009838CA">
      <w:pPr>
        <w:pStyle w:val="ListParagraph"/>
        <w:numPr>
          <w:ilvl w:val="0"/>
          <w:numId w:val="21"/>
        </w:numPr>
        <w:autoSpaceDE w:val="0"/>
        <w:autoSpaceDN w:val="0"/>
        <w:adjustRightInd w:val="0"/>
        <w:spacing w:after="0" w:line="240" w:lineRule="auto"/>
        <w:ind w:left="851" w:hanging="284"/>
        <w:jc w:val="both"/>
        <w:rPr>
          <w:rFonts w:ascii="Arial" w:hAnsi="Arial" w:cs="Arial"/>
        </w:rPr>
      </w:pPr>
      <w:r w:rsidRPr="00BC4648">
        <w:rPr>
          <w:rFonts w:ascii="Arial" w:hAnsi="Arial" w:cs="Arial"/>
        </w:rPr>
        <w:t xml:space="preserve">Tecnologias de processos com foco no aumento da recuperação dos minérios </w:t>
      </w:r>
      <w:r w:rsidR="002E5622" w:rsidRPr="00BC4648">
        <w:rPr>
          <w:rFonts w:ascii="Arial" w:hAnsi="Arial" w:cs="Arial"/>
        </w:rPr>
        <w:t>de interesse;</w:t>
      </w:r>
    </w:p>
    <w:p w14:paraId="49484964" w14:textId="77777777" w:rsidR="00D965C5" w:rsidRPr="00BC4648" w:rsidRDefault="00D965C5" w:rsidP="009838CA">
      <w:pPr>
        <w:pStyle w:val="ListParagraph"/>
        <w:numPr>
          <w:ilvl w:val="0"/>
          <w:numId w:val="21"/>
        </w:numPr>
        <w:autoSpaceDE w:val="0"/>
        <w:autoSpaceDN w:val="0"/>
        <w:adjustRightInd w:val="0"/>
        <w:spacing w:after="0" w:line="240" w:lineRule="auto"/>
        <w:ind w:left="851" w:hanging="284"/>
        <w:jc w:val="both"/>
        <w:rPr>
          <w:rFonts w:ascii="Arial" w:hAnsi="Arial" w:cs="Arial"/>
        </w:rPr>
      </w:pPr>
      <w:r w:rsidRPr="00BC4648">
        <w:rPr>
          <w:rFonts w:ascii="Arial" w:hAnsi="Arial" w:cs="Arial"/>
        </w:rPr>
        <w:t xml:space="preserve">Tecnologias de processos com foco no aproveitamento e aglomeração de finos </w:t>
      </w:r>
      <w:r w:rsidR="002E5622" w:rsidRPr="00BC4648">
        <w:rPr>
          <w:rFonts w:ascii="Arial" w:hAnsi="Arial" w:cs="Arial"/>
        </w:rPr>
        <w:t>e ultrafinos;</w:t>
      </w:r>
    </w:p>
    <w:p w14:paraId="753453AC" w14:textId="77777777" w:rsidR="00D965C5" w:rsidRPr="00BC4648" w:rsidRDefault="00D965C5" w:rsidP="009838CA">
      <w:pPr>
        <w:pStyle w:val="ListParagraph"/>
        <w:numPr>
          <w:ilvl w:val="0"/>
          <w:numId w:val="21"/>
        </w:numPr>
        <w:autoSpaceDE w:val="0"/>
        <w:autoSpaceDN w:val="0"/>
        <w:adjustRightInd w:val="0"/>
        <w:spacing w:after="0" w:line="240" w:lineRule="auto"/>
        <w:ind w:left="851" w:hanging="284"/>
        <w:jc w:val="both"/>
        <w:rPr>
          <w:rFonts w:ascii="Arial" w:hAnsi="Arial" w:cs="Arial"/>
        </w:rPr>
      </w:pPr>
      <w:r w:rsidRPr="00BC4648">
        <w:rPr>
          <w:rFonts w:ascii="Arial" w:hAnsi="Arial" w:cs="Arial"/>
        </w:rPr>
        <w:t>Tecnologias de processos</w:t>
      </w:r>
      <w:r w:rsidR="002E5622" w:rsidRPr="00BC4648">
        <w:rPr>
          <w:rFonts w:ascii="Arial" w:hAnsi="Arial" w:cs="Arial"/>
        </w:rPr>
        <w:t xml:space="preserve"> de desumidificação de minérios;</w:t>
      </w:r>
    </w:p>
    <w:p w14:paraId="737ADF39" w14:textId="77777777" w:rsidR="00D965C5" w:rsidRPr="00BC4648" w:rsidRDefault="00D965C5" w:rsidP="009838CA">
      <w:pPr>
        <w:pStyle w:val="ListParagraph"/>
        <w:numPr>
          <w:ilvl w:val="0"/>
          <w:numId w:val="21"/>
        </w:numPr>
        <w:autoSpaceDE w:val="0"/>
        <w:autoSpaceDN w:val="0"/>
        <w:adjustRightInd w:val="0"/>
        <w:spacing w:after="0" w:line="240" w:lineRule="auto"/>
        <w:ind w:left="851" w:hanging="284"/>
        <w:jc w:val="both"/>
        <w:rPr>
          <w:rFonts w:ascii="Arial" w:hAnsi="Arial" w:cs="Arial"/>
        </w:rPr>
      </w:pPr>
      <w:r w:rsidRPr="00BC4648">
        <w:rPr>
          <w:rFonts w:ascii="Arial" w:hAnsi="Arial" w:cs="Arial"/>
        </w:rPr>
        <w:t>Tecnologias de processos hidromet</w:t>
      </w:r>
      <w:r w:rsidR="002E5622" w:rsidRPr="00BC4648">
        <w:rPr>
          <w:rFonts w:ascii="Arial" w:hAnsi="Arial" w:cs="Arial"/>
        </w:rPr>
        <w:t xml:space="preserve">alúrgicos e de bioprocessamento; </w:t>
      </w:r>
    </w:p>
    <w:p w14:paraId="4BD283B8" w14:textId="77777777" w:rsidR="00D965C5" w:rsidRPr="00BC4648" w:rsidRDefault="00D965C5" w:rsidP="009838CA">
      <w:pPr>
        <w:pStyle w:val="ListParagraph"/>
        <w:numPr>
          <w:ilvl w:val="0"/>
          <w:numId w:val="21"/>
        </w:numPr>
        <w:autoSpaceDE w:val="0"/>
        <w:autoSpaceDN w:val="0"/>
        <w:adjustRightInd w:val="0"/>
        <w:spacing w:after="0" w:line="240" w:lineRule="auto"/>
        <w:ind w:left="851" w:hanging="284"/>
        <w:jc w:val="both"/>
        <w:rPr>
          <w:rFonts w:ascii="Arial" w:hAnsi="Arial" w:cs="Arial"/>
        </w:rPr>
      </w:pPr>
      <w:r w:rsidRPr="00BC4648">
        <w:rPr>
          <w:rFonts w:ascii="Arial" w:hAnsi="Arial" w:cs="Arial"/>
        </w:rPr>
        <w:lastRenderedPageBreak/>
        <w:t xml:space="preserve">Tecnologias de processos e insumos que promovam o uso mais eficiente do carvão </w:t>
      </w:r>
      <w:r w:rsidR="002E5622" w:rsidRPr="00BC4648">
        <w:rPr>
          <w:rFonts w:ascii="Arial" w:hAnsi="Arial" w:cs="Arial"/>
        </w:rPr>
        <w:t>mineral nacional; e</w:t>
      </w:r>
    </w:p>
    <w:p w14:paraId="661406FA" w14:textId="77777777" w:rsidR="00D965C5" w:rsidRPr="00BC4648" w:rsidRDefault="00D965C5" w:rsidP="009838CA">
      <w:pPr>
        <w:pStyle w:val="ListParagraph"/>
        <w:numPr>
          <w:ilvl w:val="0"/>
          <w:numId w:val="21"/>
        </w:numPr>
        <w:autoSpaceDE w:val="0"/>
        <w:autoSpaceDN w:val="0"/>
        <w:adjustRightInd w:val="0"/>
        <w:spacing w:after="0" w:line="240" w:lineRule="auto"/>
        <w:ind w:left="851" w:hanging="284"/>
        <w:jc w:val="both"/>
        <w:rPr>
          <w:rFonts w:ascii="Arial" w:hAnsi="Arial" w:cs="Arial"/>
        </w:rPr>
      </w:pPr>
      <w:r w:rsidRPr="00BC4648">
        <w:rPr>
          <w:rFonts w:ascii="Arial" w:hAnsi="Arial" w:cs="Arial"/>
        </w:rPr>
        <w:t>Tecnologias em metodologias de prospecção e exploração mineral.</w:t>
      </w:r>
    </w:p>
    <w:p w14:paraId="295C9C8F" w14:textId="77777777" w:rsidR="00D965C5" w:rsidRPr="00BC4648" w:rsidRDefault="00D965C5" w:rsidP="00340549">
      <w:pPr>
        <w:autoSpaceDE w:val="0"/>
        <w:autoSpaceDN w:val="0"/>
        <w:adjustRightInd w:val="0"/>
        <w:spacing w:after="0" w:line="240" w:lineRule="auto"/>
        <w:jc w:val="both"/>
        <w:rPr>
          <w:rFonts w:ascii="Arial" w:hAnsi="Arial" w:cs="Arial"/>
          <w:b/>
          <w:bCs/>
        </w:rPr>
      </w:pPr>
    </w:p>
    <w:p w14:paraId="60EED777" w14:textId="77777777" w:rsidR="00D965C5" w:rsidRPr="00BC4648" w:rsidRDefault="00D965C5" w:rsidP="00340549">
      <w:pPr>
        <w:autoSpaceDE w:val="0"/>
        <w:autoSpaceDN w:val="0"/>
        <w:adjustRightInd w:val="0"/>
        <w:spacing w:after="0" w:line="240" w:lineRule="auto"/>
        <w:jc w:val="both"/>
        <w:rPr>
          <w:rFonts w:ascii="Arial" w:hAnsi="Arial" w:cs="Arial"/>
          <w:bCs/>
          <w:u w:val="single"/>
        </w:rPr>
      </w:pPr>
      <w:r w:rsidRPr="00BC4648">
        <w:rPr>
          <w:rFonts w:ascii="Arial" w:hAnsi="Arial" w:cs="Arial"/>
          <w:bCs/>
          <w:u w:val="single"/>
        </w:rPr>
        <w:t>Tecnologias e Processos para Redução e Mitigação de Riscos e Impactos Ambientais</w:t>
      </w:r>
    </w:p>
    <w:p w14:paraId="45CCCEF1" w14:textId="77777777" w:rsidR="00D965C5" w:rsidRPr="00BC4648" w:rsidRDefault="00D965C5" w:rsidP="00340549">
      <w:pPr>
        <w:autoSpaceDE w:val="0"/>
        <w:autoSpaceDN w:val="0"/>
        <w:adjustRightInd w:val="0"/>
        <w:spacing w:after="0" w:line="240" w:lineRule="auto"/>
        <w:jc w:val="both"/>
        <w:rPr>
          <w:rFonts w:ascii="Arial" w:hAnsi="Arial" w:cs="Arial"/>
          <w:b/>
          <w:bCs/>
        </w:rPr>
      </w:pPr>
    </w:p>
    <w:p w14:paraId="5D2BBDCE" w14:textId="77777777" w:rsidR="00D965C5" w:rsidRPr="00BC4648" w:rsidRDefault="00D965C5" w:rsidP="009838CA">
      <w:pPr>
        <w:pStyle w:val="ListParagraph"/>
        <w:numPr>
          <w:ilvl w:val="0"/>
          <w:numId w:val="22"/>
        </w:numPr>
        <w:autoSpaceDE w:val="0"/>
        <w:autoSpaceDN w:val="0"/>
        <w:adjustRightInd w:val="0"/>
        <w:spacing w:after="0" w:line="240" w:lineRule="auto"/>
        <w:ind w:left="851" w:hanging="284"/>
        <w:jc w:val="both"/>
        <w:rPr>
          <w:rFonts w:ascii="Arial" w:hAnsi="Arial" w:cs="Arial"/>
        </w:rPr>
      </w:pPr>
      <w:r w:rsidRPr="00BC4648">
        <w:rPr>
          <w:rFonts w:ascii="Arial" w:hAnsi="Arial" w:cs="Arial"/>
        </w:rPr>
        <w:t>Tecnologias para recuperação e reaproveitamento de resíduos e elementos dispersos, incluindo processos par</w:t>
      </w:r>
      <w:r w:rsidR="002E5622" w:rsidRPr="00BC4648">
        <w:rPr>
          <w:rFonts w:ascii="Arial" w:hAnsi="Arial" w:cs="Arial"/>
        </w:rPr>
        <w:t>a destinação alternativa de uso;</w:t>
      </w:r>
    </w:p>
    <w:p w14:paraId="721D61E6" w14:textId="77777777" w:rsidR="00D965C5" w:rsidRPr="00BC4648" w:rsidRDefault="00D965C5" w:rsidP="009838CA">
      <w:pPr>
        <w:pStyle w:val="ListParagraph"/>
        <w:numPr>
          <w:ilvl w:val="0"/>
          <w:numId w:val="22"/>
        </w:numPr>
        <w:autoSpaceDE w:val="0"/>
        <w:autoSpaceDN w:val="0"/>
        <w:adjustRightInd w:val="0"/>
        <w:spacing w:after="0" w:line="240" w:lineRule="auto"/>
        <w:ind w:left="851" w:hanging="284"/>
        <w:jc w:val="both"/>
        <w:rPr>
          <w:rFonts w:ascii="Arial" w:hAnsi="Arial" w:cs="Arial"/>
        </w:rPr>
      </w:pPr>
      <w:r w:rsidRPr="00BC4648">
        <w:rPr>
          <w:rFonts w:ascii="Arial" w:hAnsi="Arial" w:cs="Arial"/>
        </w:rPr>
        <w:t xml:space="preserve">Tecnologias para recuperação, reutilização, redução ou eliminação de água </w:t>
      </w:r>
      <w:r w:rsidR="002E5622" w:rsidRPr="00BC4648">
        <w:rPr>
          <w:rFonts w:ascii="Arial" w:hAnsi="Arial" w:cs="Arial"/>
        </w:rPr>
        <w:t>utilizada nos processos;</w:t>
      </w:r>
    </w:p>
    <w:p w14:paraId="6C419B21" w14:textId="77777777" w:rsidR="00D965C5" w:rsidRPr="00BC4648" w:rsidRDefault="00D965C5" w:rsidP="009838CA">
      <w:pPr>
        <w:pStyle w:val="ListParagraph"/>
        <w:numPr>
          <w:ilvl w:val="0"/>
          <w:numId w:val="22"/>
        </w:numPr>
        <w:autoSpaceDE w:val="0"/>
        <w:autoSpaceDN w:val="0"/>
        <w:adjustRightInd w:val="0"/>
        <w:spacing w:after="0" w:line="240" w:lineRule="auto"/>
        <w:ind w:left="851" w:hanging="284"/>
        <w:jc w:val="both"/>
        <w:rPr>
          <w:rFonts w:ascii="Arial" w:hAnsi="Arial" w:cs="Arial"/>
        </w:rPr>
      </w:pPr>
      <w:r w:rsidRPr="00BC4648">
        <w:rPr>
          <w:rFonts w:ascii="Arial" w:hAnsi="Arial" w:cs="Arial"/>
        </w:rPr>
        <w:t>Tecnologias para eliminação do uso de elementos contaminantes na produção e beneficiamento de minérios</w:t>
      </w:r>
      <w:r w:rsidR="002E5622" w:rsidRPr="00BC4648">
        <w:rPr>
          <w:rFonts w:ascii="Arial" w:hAnsi="Arial" w:cs="Arial"/>
        </w:rPr>
        <w:t>;</w:t>
      </w:r>
    </w:p>
    <w:p w14:paraId="2BE93474" w14:textId="77777777" w:rsidR="00D965C5" w:rsidRPr="00BC4648" w:rsidRDefault="00D965C5" w:rsidP="009838CA">
      <w:pPr>
        <w:pStyle w:val="ListParagraph"/>
        <w:numPr>
          <w:ilvl w:val="0"/>
          <w:numId w:val="22"/>
        </w:numPr>
        <w:autoSpaceDE w:val="0"/>
        <w:autoSpaceDN w:val="0"/>
        <w:adjustRightInd w:val="0"/>
        <w:spacing w:after="0" w:line="240" w:lineRule="auto"/>
        <w:ind w:left="851" w:hanging="284"/>
        <w:jc w:val="both"/>
        <w:rPr>
          <w:rFonts w:ascii="Arial" w:hAnsi="Arial" w:cs="Arial"/>
        </w:rPr>
      </w:pPr>
      <w:r w:rsidRPr="00BC4648">
        <w:rPr>
          <w:rFonts w:ascii="Arial" w:hAnsi="Arial" w:cs="Arial"/>
        </w:rPr>
        <w:t>Novos sistemas e tecnologias de baixo risco ambiental para deposição de resíduos.</w:t>
      </w:r>
    </w:p>
    <w:p w14:paraId="2C8E1C89" w14:textId="77777777" w:rsidR="00D965C5" w:rsidRPr="00BC4648" w:rsidRDefault="00D965C5" w:rsidP="009838CA">
      <w:pPr>
        <w:pStyle w:val="ListParagraph"/>
        <w:numPr>
          <w:ilvl w:val="0"/>
          <w:numId w:val="22"/>
        </w:numPr>
        <w:autoSpaceDE w:val="0"/>
        <w:autoSpaceDN w:val="0"/>
        <w:adjustRightInd w:val="0"/>
        <w:spacing w:after="0" w:line="240" w:lineRule="auto"/>
        <w:ind w:left="851" w:hanging="284"/>
        <w:jc w:val="both"/>
        <w:rPr>
          <w:rFonts w:ascii="Arial" w:hAnsi="Arial" w:cs="Arial"/>
        </w:rPr>
      </w:pPr>
      <w:r w:rsidRPr="00BC4648">
        <w:rPr>
          <w:rFonts w:ascii="Arial" w:hAnsi="Arial" w:cs="Arial"/>
        </w:rPr>
        <w:t xml:space="preserve">Novos sistemas e tecnologias de construção, monitoramento e controle de </w:t>
      </w:r>
      <w:r w:rsidR="002E5622" w:rsidRPr="00BC4648">
        <w:rPr>
          <w:rFonts w:ascii="Arial" w:hAnsi="Arial" w:cs="Arial"/>
        </w:rPr>
        <w:t>barragens e riscos ambientais; e</w:t>
      </w:r>
    </w:p>
    <w:p w14:paraId="62E977CD" w14:textId="77777777" w:rsidR="00D965C5" w:rsidRPr="00BC4648" w:rsidRDefault="00D965C5" w:rsidP="009838CA">
      <w:pPr>
        <w:pStyle w:val="ListParagraph"/>
        <w:numPr>
          <w:ilvl w:val="0"/>
          <w:numId w:val="22"/>
        </w:numPr>
        <w:autoSpaceDE w:val="0"/>
        <w:autoSpaceDN w:val="0"/>
        <w:adjustRightInd w:val="0"/>
        <w:spacing w:after="0" w:line="240" w:lineRule="auto"/>
        <w:ind w:left="851" w:hanging="284"/>
        <w:jc w:val="both"/>
        <w:rPr>
          <w:rFonts w:ascii="Arial" w:hAnsi="Arial" w:cs="Arial"/>
        </w:rPr>
      </w:pPr>
      <w:r w:rsidRPr="00BC4648">
        <w:rPr>
          <w:rFonts w:ascii="Arial" w:hAnsi="Arial" w:cs="Arial"/>
        </w:rPr>
        <w:t>Mecanismos inovadores de fechamento de mina e reabilitação de áreas degradadas.</w:t>
      </w:r>
    </w:p>
    <w:p w14:paraId="31A5F0FB" w14:textId="77777777" w:rsidR="00D965C5" w:rsidRPr="00BC4648" w:rsidRDefault="00D965C5" w:rsidP="00340549">
      <w:pPr>
        <w:autoSpaceDE w:val="0"/>
        <w:autoSpaceDN w:val="0"/>
        <w:adjustRightInd w:val="0"/>
        <w:spacing w:after="0" w:line="240" w:lineRule="auto"/>
        <w:jc w:val="both"/>
        <w:rPr>
          <w:rFonts w:ascii="Arial" w:hAnsi="Arial" w:cs="Arial"/>
          <w:b/>
          <w:bCs/>
        </w:rPr>
      </w:pPr>
    </w:p>
    <w:p w14:paraId="461A8A2D" w14:textId="77777777" w:rsidR="00D965C5" w:rsidRPr="00BC4648" w:rsidRDefault="00D965C5" w:rsidP="00340549">
      <w:pPr>
        <w:autoSpaceDE w:val="0"/>
        <w:autoSpaceDN w:val="0"/>
        <w:adjustRightInd w:val="0"/>
        <w:spacing w:after="0" w:line="240" w:lineRule="auto"/>
        <w:jc w:val="both"/>
        <w:rPr>
          <w:rFonts w:ascii="Arial" w:hAnsi="Arial" w:cs="Arial"/>
          <w:bCs/>
          <w:u w:val="single"/>
        </w:rPr>
      </w:pPr>
      <w:r w:rsidRPr="00BC4648">
        <w:rPr>
          <w:rFonts w:ascii="Arial" w:hAnsi="Arial" w:cs="Arial"/>
          <w:bCs/>
          <w:u w:val="single"/>
        </w:rPr>
        <w:t>Desenvolvimento e Produção Pioneira de Máquinas, Equipamentos, Softwares e Sistemas para a Mineração e Transformação Mineral</w:t>
      </w:r>
    </w:p>
    <w:p w14:paraId="0333B4A5" w14:textId="77777777" w:rsidR="00D965C5" w:rsidRPr="00BC4648" w:rsidRDefault="00D965C5" w:rsidP="00340549">
      <w:pPr>
        <w:autoSpaceDE w:val="0"/>
        <w:autoSpaceDN w:val="0"/>
        <w:adjustRightInd w:val="0"/>
        <w:spacing w:after="0" w:line="240" w:lineRule="auto"/>
        <w:jc w:val="both"/>
        <w:rPr>
          <w:rFonts w:ascii="Arial" w:hAnsi="Arial" w:cs="Arial"/>
          <w:b/>
          <w:bCs/>
        </w:rPr>
      </w:pPr>
    </w:p>
    <w:p w14:paraId="71A5DEAD" w14:textId="77777777" w:rsidR="00D965C5" w:rsidRPr="00BC4648" w:rsidRDefault="002E5622" w:rsidP="009838CA">
      <w:pPr>
        <w:pStyle w:val="ListParagraph"/>
        <w:numPr>
          <w:ilvl w:val="0"/>
          <w:numId w:val="23"/>
        </w:numPr>
        <w:autoSpaceDE w:val="0"/>
        <w:autoSpaceDN w:val="0"/>
        <w:adjustRightInd w:val="0"/>
        <w:spacing w:after="0" w:line="240" w:lineRule="auto"/>
        <w:ind w:left="851" w:hanging="284"/>
        <w:jc w:val="both"/>
        <w:rPr>
          <w:rFonts w:ascii="Arial" w:hAnsi="Arial" w:cs="Arial"/>
        </w:rPr>
      </w:pPr>
      <w:r w:rsidRPr="00BC4648">
        <w:rPr>
          <w:rFonts w:ascii="Arial" w:hAnsi="Arial" w:cs="Arial"/>
        </w:rPr>
        <w:t>Prospecção e exploração mineral;</w:t>
      </w:r>
    </w:p>
    <w:p w14:paraId="035C90A9" w14:textId="77777777" w:rsidR="00D965C5" w:rsidRPr="00BC4648" w:rsidRDefault="00D965C5" w:rsidP="009838CA">
      <w:pPr>
        <w:pStyle w:val="ListParagraph"/>
        <w:numPr>
          <w:ilvl w:val="0"/>
          <w:numId w:val="23"/>
        </w:numPr>
        <w:autoSpaceDE w:val="0"/>
        <w:autoSpaceDN w:val="0"/>
        <w:adjustRightInd w:val="0"/>
        <w:spacing w:after="0" w:line="240" w:lineRule="auto"/>
        <w:ind w:left="851" w:hanging="284"/>
        <w:jc w:val="both"/>
        <w:rPr>
          <w:rFonts w:ascii="Arial" w:hAnsi="Arial" w:cs="Arial"/>
        </w:rPr>
      </w:pPr>
      <w:r w:rsidRPr="00BC4648">
        <w:rPr>
          <w:rFonts w:ascii="Arial" w:hAnsi="Arial" w:cs="Arial"/>
        </w:rPr>
        <w:t>Planejamento e otimi</w:t>
      </w:r>
      <w:r w:rsidR="002E5622" w:rsidRPr="00BC4648">
        <w:rPr>
          <w:rFonts w:ascii="Arial" w:hAnsi="Arial" w:cs="Arial"/>
        </w:rPr>
        <w:t>zação de operações de mineração;</w:t>
      </w:r>
    </w:p>
    <w:p w14:paraId="1126468A" w14:textId="77777777" w:rsidR="00D965C5" w:rsidRPr="00BC4648" w:rsidRDefault="00D965C5" w:rsidP="009838CA">
      <w:pPr>
        <w:pStyle w:val="ListParagraph"/>
        <w:numPr>
          <w:ilvl w:val="0"/>
          <w:numId w:val="23"/>
        </w:numPr>
        <w:autoSpaceDE w:val="0"/>
        <w:autoSpaceDN w:val="0"/>
        <w:adjustRightInd w:val="0"/>
        <w:spacing w:after="0" w:line="240" w:lineRule="auto"/>
        <w:ind w:left="851" w:hanging="284"/>
        <w:jc w:val="both"/>
        <w:rPr>
          <w:rFonts w:ascii="Arial" w:hAnsi="Arial" w:cs="Arial"/>
        </w:rPr>
      </w:pPr>
      <w:r w:rsidRPr="00BC4648">
        <w:rPr>
          <w:rFonts w:ascii="Arial" w:hAnsi="Arial" w:cs="Arial"/>
        </w:rPr>
        <w:t xml:space="preserve">Automação e controle de operações mineiras e </w:t>
      </w:r>
      <w:r w:rsidR="002E5622" w:rsidRPr="00BC4648">
        <w:rPr>
          <w:rFonts w:ascii="Arial" w:hAnsi="Arial" w:cs="Arial"/>
        </w:rPr>
        <w:t>de transformação mineral; e</w:t>
      </w:r>
    </w:p>
    <w:p w14:paraId="046CD6E1" w14:textId="77777777" w:rsidR="00D965C5" w:rsidRPr="00BC4648" w:rsidRDefault="00D965C5" w:rsidP="009838CA">
      <w:pPr>
        <w:pStyle w:val="ListParagraph"/>
        <w:numPr>
          <w:ilvl w:val="0"/>
          <w:numId w:val="23"/>
        </w:numPr>
        <w:autoSpaceDE w:val="0"/>
        <w:autoSpaceDN w:val="0"/>
        <w:adjustRightInd w:val="0"/>
        <w:spacing w:after="0" w:line="240" w:lineRule="auto"/>
        <w:ind w:left="851" w:hanging="284"/>
        <w:jc w:val="both"/>
        <w:rPr>
          <w:rFonts w:ascii="Arial" w:hAnsi="Arial" w:cs="Arial"/>
        </w:rPr>
      </w:pPr>
      <w:proofErr w:type="gramStart"/>
      <w:r w:rsidRPr="00BC4648">
        <w:rPr>
          <w:rFonts w:ascii="Arial" w:hAnsi="Arial" w:cs="Arial"/>
        </w:rPr>
        <w:t>Lavra, Beneficiamento e Transformação Mineral</w:t>
      </w:r>
      <w:proofErr w:type="gramEnd"/>
      <w:r w:rsidRPr="00BC4648">
        <w:rPr>
          <w:rFonts w:ascii="Arial" w:hAnsi="Arial" w:cs="Arial"/>
        </w:rPr>
        <w:t xml:space="preserve"> mais eficientes, incluindo redução do consumo energético e emissões.</w:t>
      </w:r>
    </w:p>
    <w:p w14:paraId="16DCA95B" w14:textId="77777777" w:rsidR="001C09D2" w:rsidRPr="00BC4648" w:rsidRDefault="001C09D2" w:rsidP="00340549">
      <w:pPr>
        <w:autoSpaceDE w:val="0"/>
        <w:autoSpaceDN w:val="0"/>
        <w:adjustRightInd w:val="0"/>
        <w:spacing w:after="0" w:line="240" w:lineRule="auto"/>
        <w:jc w:val="both"/>
        <w:rPr>
          <w:rFonts w:ascii="Arial" w:hAnsi="Arial" w:cs="Arial"/>
        </w:rPr>
      </w:pPr>
    </w:p>
    <w:p w14:paraId="5E9BD9C0" w14:textId="77777777" w:rsidR="006C1A9A" w:rsidRPr="00BC4648" w:rsidRDefault="002E5622" w:rsidP="009838CA">
      <w:pPr>
        <w:pStyle w:val="Heading3"/>
        <w:numPr>
          <w:ilvl w:val="0"/>
          <w:numId w:val="62"/>
        </w:numPr>
        <w:rPr>
          <w:rFonts w:ascii="Arial" w:hAnsi="Arial" w:cs="Arial"/>
        </w:rPr>
      </w:pPr>
      <w:bookmarkStart w:id="24" w:name="_Toc481394382"/>
      <w:r w:rsidRPr="00BC4648">
        <w:rPr>
          <w:rFonts w:ascii="Arial" w:hAnsi="Arial" w:cs="Arial"/>
        </w:rPr>
        <w:t>B</w:t>
      </w:r>
      <w:r w:rsidR="006C1A9A" w:rsidRPr="00BC4648">
        <w:rPr>
          <w:rFonts w:ascii="Arial" w:hAnsi="Arial" w:cs="Arial"/>
        </w:rPr>
        <w:t>iocombustíveis</w:t>
      </w:r>
      <w:bookmarkEnd w:id="24"/>
      <w:r w:rsidR="006C1A9A" w:rsidRPr="00BC4648">
        <w:rPr>
          <w:rFonts w:ascii="Arial" w:hAnsi="Arial" w:cs="Arial"/>
        </w:rPr>
        <w:t xml:space="preserve"> </w:t>
      </w:r>
    </w:p>
    <w:p w14:paraId="1BFD8D51" w14:textId="77777777" w:rsidR="002E5622" w:rsidRPr="00BC4648" w:rsidRDefault="002E5622" w:rsidP="002E5622">
      <w:pPr>
        <w:pStyle w:val="ListParagraph"/>
        <w:ind w:left="567"/>
        <w:jc w:val="both"/>
        <w:rPr>
          <w:rFonts w:ascii="Arial" w:hAnsi="Arial" w:cs="Arial"/>
          <w:b/>
          <w:u w:val="single"/>
        </w:rPr>
      </w:pPr>
    </w:p>
    <w:p w14:paraId="69232BD9" w14:textId="77777777" w:rsidR="006C1A9A" w:rsidRPr="00BC4648" w:rsidRDefault="006C1A9A"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A produção de biocombustíveis é entendida como uma das alternativas tecnológicas disponíveis para suplantar os desafios ora enfrentados pela indústria d</w:t>
      </w:r>
      <w:r w:rsidR="002E5622" w:rsidRPr="00BC4648">
        <w:rPr>
          <w:rFonts w:ascii="Arial" w:hAnsi="Arial" w:cs="Arial"/>
        </w:rPr>
        <w:t>e</w:t>
      </w:r>
      <w:r w:rsidRPr="00BC4648">
        <w:rPr>
          <w:rFonts w:ascii="Arial" w:hAnsi="Arial" w:cs="Arial"/>
        </w:rPr>
        <w:t xml:space="preserve"> energia. Tais desafios englobam tanto a questão ambiental, com destaque para o aquecimento global, quanto à necessidade de se prover garantia e segurança ao abastecimento energético. </w:t>
      </w:r>
    </w:p>
    <w:p w14:paraId="0556125B" w14:textId="77777777" w:rsidR="006C1A9A" w:rsidRPr="00BC4648" w:rsidRDefault="006C1A9A" w:rsidP="00340549">
      <w:pPr>
        <w:pStyle w:val="ListParagraph"/>
        <w:autoSpaceDE w:val="0"/>
        <w:autoSpaceDN w:val="0"/>
        <w:adjustRightInd w:val="0"/>
        <w:spacing w:after="0" w:line="240" w:lineRule="auto"/>
        <w:ind w:left="0"/>
        <w:jc w:val="both"/>
        <w:rPr>
          <w:rFonts w:ascii="Arial" w:hAnsi="Arial" w:cs="Arial"/>
        </w:rPr>
      </w:pPr>
    </w:p>
    <w:p w14:paraId="520ADD76" w14:textId="77777777" w:rsidR="006C1A9A" w:rsidRPr="00BC4648" w:rsidRDefault="006C1A9A"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A proposta é ampliar o apoio no desenvolvimento de tecnologias inovadoras no setor de biocombustíveis avançados, ou de segunda geração (os que consomem como matéria-prima, biomassas de baixo valor, resíduos e palhas), e na geração de energia a partir da biomassa, com o objetivo de contribuir mais incisivamente na redução das emissões de gases de efeito estufa e ampliar seu potencial de utilização na indústria.</w:t>
      </w:r>
    </w:p>
    <w:p w14:paraId="05DEDEBF" w14:textId="77777777" w:rsidR="006C1A9A" w:rsidRPr="00BC4648" w:rsidRDefault="006C1A9A" w:rsidP="00340549">
      <w:pPr>
        <w:autoSpaceDE w:val="0"/>
        <w:autoSpaceDN w:val="0"/>
        <w:adjustRightInd w:val="0"/>
        <w:spacing w:after="0" w:line="240" w:lineRule="auto"/>
        <w:rPr>
          <w:rFonts w:ascii="Arial" w:hAnsi="Arial" w:cs="Arial"/>
        </w:rPr>
      </w:pPr>
    </w:p>
    <w:p w14:paraId="521407EC" w14:textId="77777777" w:rsidR="006B4543" w:rsidRPr="00BC4648" w:rsidRDefault="006C1A9A" w:rsidP="00340549">
      <w:pPr>
        <w:autoSpaceDE w:val="0"/>
        <w:autoSpaceDN w:val="0"/>
        <w:adjustRightInd w:val="0"/>
        <w:spacing w:after="0" w:line="240" w:lineRule="auto"/>
        <w:jc w:val="both"/>
        <w:rPr>
          <w:rFonts w:ascii="Arial" w:hAnsi="Arial" w:cs="Arial"/>
        </w:rPr>
      </w:pPr>
      <w:r w:rsidRPr="00BC4648">
        <w:rPr>
          <w:rFonts w:ascii="Arial" w:hAnsi="Arial" w:cs="Arial"/>
        </w:rPr>
        <w:t xml:space="preserve">No contexto das biorrefinarias integradas (instalações que integram equipamentos e processos de conversão para a produção de combustíveis, energia e produtos químicos a partir da biomassa) é fundamental que o país possa ampliar a produtividade agrícola e industrial dos processos produtivos, expandindo a cogeração de energia, a produção de etanol, com ênfase no de segunda geração, a de demais biocombustíveis, como o querosene de aviação, e, ainda, a produção de químicos de maior valor agregado. </w:t>
      </w:r>
    </w:p>
    <w:p w14:paraId="6580CDF6" w14:textId="77777777" w:rsidR="001E4E07" w:rsidRPr="00BC4648" w:rsidRDefault="001E4E07" w:rsidP="00340549">
      <w:pPr>
        <w:autoSpaceDE w:val="0"/>
        <w:autoSpaceDN w:val="0"/>
        <w:adjustRightInd w:val="0"/>
        <w:spacing w:after="0" w:line="240" w:lineRule="auto"/>
        <w:jc w:val="both"/>
        <w:rPr>
          <w:rFonts w:ascii="Arial" w:hAnsi="Arial" w:cs="Arial"/>
        </w:rPr>
      </w:pPr>
    </w:p>
    <w:p w14:paraId="196A3F6B" w14:textId="77777777" w:rsidR="006B4543" w:rsidRPr="00BC4648" w:rsidRDefault="006C1A9A" w:rsidP="00340549">
      <w:pPr>
        <w:autoSpaceDE w:val="0"/>
        <w:autoSpaceDN w:val="0"/>
        <w:adjustRightInd w:val="0"/>
        <w:spacing w:after="0" w:line="240" w:lineRule="auto"/>
        <w:jc w:val="both"/>
        <w:rPr>
          <w:rFonts w:ascii="Arial" w:hAnsi="Arial" w:cs="Arial"/>
        </w:rPr>
      </w:pPr>
      <w:r w:rsidRPr="00BC4648">
        <w:rPr>
          <w:rFonts w:ascii="Arial" w:hAnsi="Arial" w:cs="Arial"/>
        </w:rPr>
        <w:t xml:space="preserve">Nesse sentido, </w:t>
      </w:r>
      <w:r w:rsidR="006B4543" w:rsidRPr="00BC4648">
        <w:rPr>
          <w:rFonts w:ascii="Arial" w:hAnsi="Arial" w:cs="Arial"/>
        </w:rPr>
        <w:t xml:space="preserve">as tecnologias a serem apoiadas </w:t>
      </w:r>
      <w:r w:rsidR="002E5622" w:rsidRPr="00BC4648">
        <w:rPr>
          <w:rFonts w:ascii="Arial" w:hAnsi="Arial" w:cs="Arial"/>
        </w:rPr>
        <w:t>pelo Programa</w:t>
      </w:r>
      <w:r w:rsidR="001E4E07" w:rsidRPr="00BC4648">
        <w:rPr>
          <w:rFonts w:ascii="Arial" w:hAnsi="Arial" w:cs="Arial"/>
        </w:rPr>
        <w:t>, somente na modalidade reembolsável, selecionados por meio do Finep 30 dias Inovação,</w:t>
      </w:r>
      <w:r w:rsidR="006B4543" w:rsidRPr="00BC4648">
        <w:rPr>
          <w:rFonts w:ascii="Arial" w:hAnsi="Arial" w:cs="Arial"/>
        </w:rPr>
        <w:t xml:space="preserve"> estão escritas abaixo</w:t>
      </w:r>
      <w:r w:rsidRPr="00BC4648">
        <w:rPr>
          <w:rFonts w:ascii="Arial" w:hAnsi="Arial" w:cs="Arial"/>
        </w:rPr>
        <w:t xml:space="preserve">: </w:t>
      </w:r>
    </w:p>
    <w:p w14:paraId="1C0FB8AD" w14:textId="77777777" w:rsidR="006B4543" w:rsidRPr="00BC4648" w:rsidRDefault="006B4543" w:rsidP="00340549">
      <w:pPr>
        <w:autoSpaceDE w:val="0"/>
        <w:autoSpaceDN w:val="0"/>
        <w:adjustRightInd w:val="0"/>
        <w:spacing w:after="0" w:line="240" w:lineRule="auto"/>
        <w:jc w:val="both"/>
        <w:rPr>
          <w:rFonts w:ascii="Arial" w:hAnsi="Arial" w:cs="Arial"/>
        </w:rPr>
      </w:pPr>
    </w:p>
    <w:p w14:paraId="222C7F4B" w14:textId="77777777" w:rsidR="006B4543" w:rsidRPr="00BC4648" w:rsidRDefault="006B4543" w:rsidP="009838CA">
      <w:pPr>
        <w:pStyle w:val="ListParagraph"/>
        <w:numPr>
          <w:ilvl w:val="0"/>
          <w:numId w:val="24"/>
        </w:numPr>
        <w:autoSpaceDE w:val="0"/>
        <w:autoSpaceDN w:val="0"/>
        <w:adjustRightInd w:val="0"/>
        <w:spacing w:after="0" w:line="240" w:lineRule="auto"/>
        <w:ind w:left="851" w:hanging="284"/>
        <w:jc w:val="both"/>
        <w:rPr>
          <w:rFonts w:ascii="Arial" w:hAnsi="Arial" w:cs="Arial"/>
        </w:rPr>
      </w:pPr>
      <w:r w:rsidRPr="00BC4648">
        <w:rPr>
          <w:rFonts w:ascii="Arial" w:hAnsi="Arial" w:cs="Arial"/>
        </w:rPr>
        <w:t>N</w:t>
      </w:r>
      <w:r w:rsidR="006C1A9A" w:rsidRPr="00BC4648">
        <w:rPr>
          <w:rFonts w:ascii="Arial" w:hAnsi="Arial" w:cs="Arial"/>
        </w:rPr>
        <w:t xml:space="preserve">ovas variedades de cana; </w:t>
      </w:r>
    </w:p>
    <w:p w14:paraId="201C2DCD" w14:textId="77777777" w:rsidR="006B4543" w:rsidRPr="00BC4648" w:rsidRDefault="006B4543" w:rsidP="009838CA">
      <w:pPr>
        <w:pStyle w:val="ListParagraph"/>
        <w:numPr>
          <w:ilvl w:val="0"/>
          <w:numId w:val="24"/>
        </w:numPr>
        <w:autoSpaceDE w:val="0"/>
        <w:autoSpaceDN w:val="0"/>
        <w:adjustRightInd w:val="0"/>
        <w:spacing w:after="0" w:line="240" w:lineRule="auto"/>
        <w:ind w:left="851" w:hanging="284"/>
        <w:jc w:val="both"/>
        <w:rPr>
          <w:rFonts w:ascii="Arial" w:hAnsi="Arial" w:cs="Arial"/>
        </w:rPr>
      </w:pPr>
      <w:r w:rsidRPr="00BC4648">
        <w:rPr>
          <w:rFonts w:ascii="Arial" w:hAnsi="Arial" w:cs="Arial"/>
        </w:rPr>
        <w:t>C</w:t>
      </w:r>
      <w:r w:rsidR="006C1A9A" w:rsidRPr="00BC4648">
        <w:rPr>
          <w:rFonts w:ascii="Arial" w:hAnsi="Arial" w:cs="Arial"/>
        </w:rPr>
        <w:t xml:space="preserve">oquetéis enzimáticos; </w:t>
      </w:r>
    </w:p>
    <w:p w14:paraId="7415C4DF" w14:textId="77777777" w:rsidR="006B4543" w:rsidRPr="00BC4648" w:rsidRDefault="006B4543" w:rsidP="009838CA">
      <w:pPr>
        <w:pStyle w:val="ListParagraph"/>
        <w:numPr>
          <w:ilvl w:val="0"/>
          <w:numId w:val="24"/>
        </w:numPr>
        <w:autoSpaceDE w:val="0"/>
        <w:autoSpaceDN w:val="0"/>
        <w:adjustRightInd w:val="0"/>
        <w:spacing w:after="0" w:line="240" w:lineRule="auto"/>
        <w:ind w:left="851" w:hanging="284"/>
        <w:jc w:val="both"/>
        <w:rPr>
          <w:rFonts w:ascii="Arial" w:hAnsi="Arial" w:cs="Arial"/>
        </w:rPr>
      </w:pPr>
      <w:r w:rsidRPr="00BC4648">
        <w:rPr>
          <w:rFonts w:ascii="Arial" w:hAnsi="Arial" w:cs="Arial"/>
        </w:rPr>
        <w:t>P</w:t>
      </w:r>
      <w:r w:rsidR="006C1A9A" w:rsidRPr="00BC4648">
        <w:rPr>
          <w:rFonts w:ascii="Arial" w:hAnsi="Arial" w:cs="Arial"/>
        </w:rPr>
        <w:t xml:space="preserve">rocessos de pré-tratamento; </w:t>
      </w:r>
    </w:p>
    <w:p w14:paraId="022E9015" w14:textId="77777777" w:rsidR="006B4543" w:rsidRPr="00BC4648" w:rsidRDefault="006B4543" w:rsidP="009838CA">
      <w:pPr>
        <w:pStyle w:val="ListParagraph"/>
        <w:numPr>
          <w:ilvl w:val="0"/>
          <w:numId w:val="24"/>
        </w:numPr>
        <w:autoSpaceDE w:val="0"/>
        <w:autoSpaceDN w:val="0"/>
        <w:adjustRightInd w:val="0"/>
        <w:spacing w:after="0" w:line="240" w:lineRule="auto"/>
        <w:ind w:left="851" w:hanging="284"/>
        <w:jc w:val="both"/>
        <w:rPr>
          <w:rFonts w:ascii="Arial" w:hAnsi="Arial" w:cs="Arial"/>
        </w:rPr>
      </w:pPr>
      <w:r w:rsidRPr="00BC4648">
        <w:rPr>
          <w:rFonts w:ascii="Arial" w:hAnsi="Arial" w:cs="Arial"/>
        </w:rPr>
        <w:lastRenderedPageBreak/>
        <w:t>M</w:t>
      </w:r>
      <w:r w:rsidR="006C1A9A" w:rsidRPr="00BC4648">
        <w:rPr>
          <w:rFonts w:ascii="Arial" w:hAnsi="Arial" w:cs="Arial"/>
        </w:rPr>
        <w:t xml:space="preserve">icroorganismos fermentadores; e </w:t>
      </w:r>
    </w:p>
    <w:p w14:paraId="4F5A2CDA" w14:textId="77777777" w:rsidR="00D965C5" w:rsidRPr="00BC4648" w:rsidRDefault="006B4543" w:rsidP="009838CA">
      <w:pPr>
        <w:pStyle w:val="ListParagraph"/>
        <w:numPr>
          <w:ilvl w:val="0"/>
          <w:numId w:val="24"/>
        </w:numPr>
        <w:autoSpaceDE w:val="0"/>
        <w:autoSpaceDN w:val="0"/>
        <w:adjustRightInd w:val="0"/>
        <w:spacing w:after="0" w:line="240" w:lineRule="auto"/>
        <w:ind w:left="851" w:hanging="284"/>
        <w:jc w:val="both"/>
        <w:rPr>
          <w:rFonts w:ascii="Arial" w:hAnsi="Arial" w:cs="Arial"/>
        </w:rPr>
      </w:pPr>
      <w:r w:rsidRPr="00BC4648">
        <w:rPr>
          <w:rFonts w:ascii="Arial" w:hAnsi="Arial" w:cs="Arial"/>
        </w:rPr>
        <w:t>N</w:t>
      </w:r>
      <w:r w:rsidR="006C1A9A" w:rsidRPr="00BC4648">
        <w:rPr>
          <w:rFonts w:ascii="Arial" w:hAnsi="Arial" w:cs="Arial"/>
        </w:rPr>
        <w:t>ovos equipamentos para plantio e colheita.</w:t>
      </w:r>
    </w:p>
    <w:p w14:paraId="51777C04" w14:textId="77777777" w:rsidR="006B4543" w:rsidRPr="00BC4648" w:rsidRDefault="006B4543" w:rsidP="002E5622">
      <w:pPr>
        <w:pStyle w:val="ListParagraph"/>
        <w:ind w:left="851" w:hanging="284"/>
        <w:rPr>
          <w:rFonts w:ascii="Arial" w:hAnsi="Arial" w:cs="Arial"/>
        </w:rPr>
      </w:pPr>
    </w:p>
    <w:p w14:paraId="6FDD879B" w14:textId="77777777" w:rsidR="006C1A9A" w:rsidRPr="00BC4648" w:rsidRDefault="006C1A9A" w:rsidP="009838CA">
      <w:pPr>
        <w:pStyle w:val="Heading3"/>
        <w:numPr>
          <w:ilvl w:val="0"/>
          <w:numId w:val="62"/>
        </w:numPr>
        <w:rPr>
          <w:rFonts w:ascii="Arial" w:hAnsi="Arial" w:cs="Arial"/>
        </w:rPr>
      </w:pPr>
      <w:bookmarkStart w:id="25" w:name="_Toc481394383"/>
      <w:r w:rsidRPr="00BC4648">
        <w:rPr>
          <w:rFonts w:ascii="Arial" w:hAnsi="Arial" w:cs="Arial"/>
        </w:rPr>
        <w:t>Agronegócios, alimentos e bebidas</w:t>
      </w:r>
      <w:bookmarkEnd w:id="25"/>
    </w:p>
    <w:p w14:paraId="20A84391" w14:textId="77777777" w:rsidR="006C1A9A" w:rsidRPr="00BC4648" w:rsidRDefault="006C1A9A" w:rsidP="00340549">
      <w:pPr>
        <w:pStyle w:val="ListParagraph"/>
        <w:autoSpaceDE w:val="0"/>
        <w:autoSpaceDN w:val="0"/>
        <w:adjustRightInd w:val="0"/>
        <w:spacing w:after="0" w:line="240" w:lineRule="auto"/>
        <w:ind w:left="0"/>
        <w:rPr>
          <w:rFonts w:ascii="Arial" w:hAnsi="Arial" w:cs="Arial"/>
          <w:sz w:val="16"/>
          <w:szCs w:val="16"/>
        </w:rPr>
      </w:pPr>
    </w:p>
    <w:p w14:paraId="7234C7B2" w14:textId="77777777" w:rsidR="006C1A9A" w:rsidRPr="00BC4648" w:rsidRDefault="002E5622"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 xml:space="preserve">O </w:t>
      </w:r>
      <w:r w:rsidR="006C1A9A" w:rsidRPr="00BC4648">
        <w:rPr>
          <w:rFonts w:ascii="Arial" w:hAnsi="Arial" w:cs="Arial"/>
        </w:rPr>
        <w:t xml:space="preserve">Brasil </w:t>
      </w:r>
      <w:r w:rsidRPr="00BC4648">
        <w:rPr>
          <w:rFonts w:ascii="Arial" w:hAnsi="Arial" w:cs="Arial"/>
        </w:rPr>
        <w:t>é</w:t>
      </w:r>
      <w:r w:rsidR="006C1A9A" w:rsidRPr="00BC4648">
        <w:rPr>
          <w:rFonts w:ascii="Arial" w:hAnsi="Arial" w:cs="Arial"/>
        </w:rPr>
        <w:t xml:space="preserve"> um dos principais atores no cenário agrícola mundial, sendo líder em produção e exportação de diversos produtos. Atualmente, o agronegócio representa parcela considerável do PIB nacional e é o principal responsável pelo superávit brasileiro. No entanto, para mantermos ou melhorarmos nossa posição relativa, é necessária profunda ampliação da produtividade no setor. </w:t>
      </w:r>
    </w:p>
    <w:p w14:paraId="6DDDF671" w14:textId="77777777" w:rsidR="006C1A9A" w:rsidRPr="00BC4648" w:rsidRDefault="006C1A9A" w:rsidP="00340549">
      <w:pPr>
        <w:pStyle w:val="ListParagraph"/>
        <w:autoSpaceDE w:val="0"/>
        <w:autoSpaceDN w:val="0"/>
        <w:adjustRightInd w:val="0"/>
        <w:spacing w:after="0" w:line="240" w:lineRule="auto"/>
        <w:ind w:left="0"/>
        <w:jc w:val="both"/>
        <w:rPr>
          <w:rFonts w:ascii="Arial" w:hAnsi="Arial" w:cs="Arial"/>
        </w:rPr>
      </w:pPr>
    </w:p>
    <w:p w14:paraId="774433C6" w14:textId="77777777" w:rsidR="006B4543" w:rsidRPr="00BC4648" w:rsidRDefault="006B4543" w:rsidP="00340549">
      <w:pPr>
        <w:autoSpaceDE w:val="0"/>
        <w:autoSpaceDN w:val="0"/>
        <w:adjustRightInd w:val="0"/>
        <w:spacing w:after="0" w:line="240" w:lineRule="auto"/>
        <w:jc w:val="both"/>
        <w:rPr>
          <w:rFonts w:ascii="Arial" w:hAnsi="Arial" w:cs="Arial"/>
        </w:rPr>
      </w:pPr>
      <w:r w:rsidRPr="00BC4648">
        <w:rPr>
          <w:rFonts w:ascii="Arial" w:hAnsi="Arial" w:cs="Arial"/>
        </w:rPr>
        <w:t>O apoio neste setor será destinado</w:t>
      </w:r>
      <w:r w:rsidR="001E4E07" w:rsidRPr="00BC4648">
        <w:rPr>
          <w:rFonts w:ascii="Arial" w:hAnsi="Arial" w:cs="Arial"/>
        </w:rPr>
        <w:t xml:space="preserve"> aos projetos, reembolsáveis, selecionado por meio do Finep 30 dias Inovação, com</w:t>
      </w:r>
      <w:r w:rsidRPr="00BC4648">
        <w:rPr>
          <w:rFonts w:ascii="Arial" w:hAnsi="Arial" w:cs="Arial"/>
        </w:rPr>
        <w:t xml:space="preserve"> as seguintes tecnologias:</w:t>
      </w:r>
    </w:p>
    <w:p w14:paraId="0E833456" w14:textId="77777777" w:rsidR="006B4543" w:rsidRPr="00BC4648" w:rsidRDefault="006B4543" w:rsidP="00340549">
      <w:pPr>
        <w:autoSpaceDE w:val="0"/>
        <w:autoSpaceDN w:val="0"/>
        <w:adjustRightInd w:val="0"/>
        <w:spacing w:after="0" w:line="240" w:lineRule="auto"/>
        <w:jc w:val="both"/>
        <w:rPr>
          <w:rFonts w:ascii="Arial" w:hAnsi="Arial" w:cs="Arial"/>
        </w:rPr>
      </w:pPr>
    </w:p>
    <w:p w14:paraId="5A7B6F07" w14:textId="77777777" w:rsidR="006B4543" w:rsidRPr="00BC4648" w:rsidRDefault="006B4543" w:rsidP="009838CA">
      <w:pPr>
        <w:pStyle w:val="ListParagraph"/>
        <w:numPr>
          <w:ilvl w:val="0"/>
          <w:numId w:val="25"/>
        </w:numPr>
        <w:tabs>
          <w:tab w:val="left" w:pos="1134"/>
        </w:tabs>
        <w:autoSpaceDE w:val="0"/>
        <w:autoSpaceDN w:val="0"/>
        <w:adjustRightInd w:val="0"/>
        <w:spacing w:after="0" w:line="240" w:lineRule="auto"/>
        <w:ind w:left="851" w:hanging="284"/>
        <w:jc w:val="both"/>
        <w:rPr>
          <w:rFonts w:ascii="Arial" w:hAnsi="Arial" w:cs="Arial"/>
        </w:rPr>
      </w:pPr>
      <w:r w:rsidRPr="00BC4648">
        <w:rPr>
          <w:rFonts w:ascii="Arial" w:hAnsi="Arial" w:cs="Arial"/>
        </w:rPr>
        <w:t>Agricultura e pecuária de precisão;</w:t>
      </w:r>
    </w:p>
    <w:p w14:paraId="4C5F4AB1" w14:textId="77777777" w:rsidR="006B4543" w:rsidRPr="00BC4648" w:rsidRDefault="006B4543" w:rsidP="009838CA">
      <w:pPr>
        <w:pStyle w:val="ListParagraph"/>
        <w:numPr>
          <w:ilvl w:val="0"/>
          <w:numId w:val="25"/>
        </w:numPr>
        <w:tabs>
          <w:tab w:val="left" w:pos="1134"/>
        </w:tabs>
        <w:autoSpaceDE w:val="0"/>
        <w:autoSpaceDN w:val="0"/>
        <w:adjustRightInd w:val="0"/>
        <w:spacing w:after="0" w:line="240" w:lineRule="auto"/>
        <w:ind w:left="851" w:hanging="284"/>
        <w:jc w:val="both"/>
        <w:rPr>
          <w:rFonts w:ascii="Arial" w:hAnsi="Arial" w:cs="Arial"/>
        </w:rPr>
      </w:pPr>
      <w:r w:rsidRPr="00BC4648">
        <w:rPr>
          <w:rFonts w:ascii="Arial" w:hAnsi="Arial" w:cs="Arial"/>
        </w:rPr>
        <w:t xml:space="preserve">Fármacos veterinários; </w:t>
      </w:r>
    </w:p>
    <w:p w14:paraId="7EC13865" w14:textId="77777777" w:rsidR="006B4543" w:rsidRPr="00BC4648" w:rsidRDefault="006B4543" w:rsidP="009838CA">
      <w:pPr>
        <w:pStyle w:val="ListParagraph"/>
        <w:numPr>
          <w:ilvl w:val="0"/>
          <w:numId w:val="25"/>
        </w:numPr>
        <w:tabs>
          <w:tab w:val="left" w:pos="1134"/>
        </w:tabs>
        <w:autoSpaceDE w:val="0"/>
        <w:autoSpaceDN w:val="0"/>
        <w:adjustRightInd w:val="0"/>
        <w:spacing w:after="0" w:line="240" w:lineRule="auto"/>
        <w:ind w:left="851" w:hanging="284"/>
        <w:jc w:val="both"/>
        <w:rPr>
          <w:rFonts w:ascii="Arial" w:hAnsi="Arial" w:cs="Arial"/>
        </w:rPr>
      </w:pPr>
      <w:r w:rsidRPr="00BC4648">
        <w:rPr>
          <w:rFonts w:ascii="Arial" w:hAnsi="Arial" w:cs="Arial"/>
        </w:rPr>
        <w:t xml:space="preserve">Genética animal e vegetal; e </w:t>
      </w:r>
    </w:p>
    <w:p w14:paraId="559D8190" w14:textId="77777777" w:rsidR="006C1A9A" w:rsidRPr="00BC4648" w:rsidRDefault="006B4543" w:rsidP="009838CA">
      <w:pPr>
        <w:pStyle w:val="ListParagraph"/>
        <w:numPr>
          <w:ilvl w:val="0"/>
          <w:numId w:val="25"/>
        </w:numPr>
        <w:tabs>
          <w:tab w:val="left" w:pos="1134"/>
        </w:tabs>
        <w:autoSpaceDE w:val="0"/>
        <w:autoSpaceDN w:val="0"/>
        <w:adjustRightInd w:val="0"/>
        <w:spacing w:after="0" w:line="240" w:lineRule="auto"/>
        <w:ind w:left="851" w:hanging="284"/>
        <w:jc w:val="both"/>
        <w:rPr>
          <w:rFonts w:ascii="Arial" w:hAnsi="Arial" w:cs="Arial"/>
        </w:rPr>
      </w:pPr>
      <w:r w:rsidRPr="00BC4648">
        <w:rPr>
          <w:rFonts w:ascii="Arial" w:hAnsi="Arial" w:cs="Arial"/>
        </w:rPr>
        <w:t>Processos e produtos agroindustriais.</w:t>
      </w:r>
    </w:p>
    <w:p w14:paraId="1680495B" w14:textId="77777777" w:rsidR="009F0FB4" w:rsidRPr="00BC4648" w:rsidRDefault="009F0FB4" w:rsidP="00340549">
      <w:pPr>
        <w:autoSpaceDE w:val="0"/>
        <w:autoSpaceDN w:val="0"/>
        <w:adjustRightInd w:val="0"/>
        <w:spacing w:after="0" w:line="240" w:lineRule="auto"/>
        <w:jc w:val="both"/>
        <w:rPr>
          <w:rFonts w:ascii="Arial" w:hAnsi="Arial" w:cs="Arial"/>
        </w:rPr>
      </w:pPr>
    </w:p>
    <w:p w14:paraId="528AEBF1" w14:textId="77777777" w:rsidR="009F0FB4" w:rsidRPr="00BC4648" w:rsidRDefault="009F0FB4" w:rsidP="009838CA">
      <w:pPr>
        <w:pStyle w:val="Heading3"/>
        <w:numPr>
          <w:ilvl w:val="0"/>
          <w:numId w:val="62"/>
        </w:numPr>
        <w:rPr>
          <w:rFonts w:ascii="Arial" w:hAnsi="Arial" w:cs="Arial"/>
        </w:rPr>
      </w:pPr>
      <w:bookmarkStart w:id="26" w:name="_Toc481394384"/>
      <w:r w:rsidRPr="00BC4648">
        <w:rPr>
          <w:rFonts w:ascii="Arial" w:hAnsi="Arial" w:cs="Arial"/>
        </w:rPr>
        <w:t>Tecnologias da Informação e Comunicações</w:t>
      </w:r>
      <w:bookmarkEnd w:id="26"/>
    </w:p>
    <w:p w14:paraId="368A6C1F" w14:textId="77777777" w:rsidR="009F0FB4" w:rsidRPr="00BC4648" w:rsidRDefault="009F0FB4" w:rsidP="00340549">
      <w:pPr>
        <w:autoSpaceDE w:val="0"/>
        <w:autoSpaceDN w:val="0"/>
        <w:adjustRightInd w:val="0"/>
        <w:spacing w:after="0" w:line="240" w:lineRule="auto"/>
        <w:jc w:val="both"/>
        <w:rPr>
          <w:rFonts w:ascii="Arial" w:hAnsi="Arial" w:cs="Arial"/>
          <w:b/>
        </w:rPr>
      </w:pPr>
    </w:p>
    <w:p w14:paraId="7762A67E" w14:textId="77777777" w:rsidR="009F0FB4" w:rsidRPr="00BC4648" w:rsidRDefault="009F0FB4" w:rsidP="00934BE6">
      <w:pPr>
        <w:autoSpaceDE w:val="0"/>
        <w:autoSpaceDN w:val="0"/>
        <w:adjustRightInd w:val="0"/>
        <w:spacing w:after="0"/>
        <w:jc w:val="both"/>
        <w:rPr>
          <w:rFonts w:ascii="Arial" w:hAnsi="Arial" w:cs="Arial"/>
          <w:b/>
          <w:u w:val="single"/>
        </w:rPr>
      </w:pPr>
      <w:r w:rsidRPr="00BC4648">
        <w:rPr>
          <w:rFonts w:ascii="Arial" w:hAnsi="Arial" w:cs="Arial"/>
        </w:rPr>
        <w:t>Em função dos incentivos governamentais, o Brasil é considerado o quarto maior mercado mundial no setor de Tecnologia da Informação e Comunicação (TIC). O objetivo é dar continuidade dos investimentos a fim de sustentar a competitividade em setores como softwares e no desenvolvimento de dispositivos para a comunicação de dados com alta velocidade e confiabilidade. É essencial também assegurar os investimentos para o transbordamento das Inovações em TICs para outros setores, com o estímulo ao desenvolvimento de tecnologias que suportem novas plataformas tecnológicas digitais que assegurem o desenvolvimento de defesas contra ameaças cibernéticas.</w:t>
      </w:r>
    </w:p>
    <w:p w14:paraId="1E9A29AF" w14:textId="77777777" w:rsidR="00934BE6" w:rsidRPr="00BC4648" w:rsidRDefault="009F0FB4" w:rsidP="00934BE6">
      <w:pPr>
        <w:tabs>
          <w:tab w:val="left" w:pos="1830"/>
        </w:tabs>
        <w:spacing w:after="0"/>
        <w:jc w:val="both"/>
        <w:rPr>
          <w:rFonts w:ascii="Arial" w:hAnsi="Arial" w:cs="Arial"/>
        </w:rPr>
      </w:pPr>
      <w:r w:rsidRPr="00BC4648">
        <w:rPr>
          <w:rFonts w:ascii="Arial" w:hAnsi="Arial" w:cs="Arial"/>
        </w:rPr>
        <w:t xml:space="preserve"> </w:t>
      </w:r>
    </w:p>
    <w:p w14:paraId="1B3DE66F" w14:textId="77777777" w:rsidR="001E4E07" w:rsidRPr="00BC4648" w:rsidRDefault="001E4E07" w:rsidP="001E4E07">
      <w:pPr>
        <w:pStyle w:val="ListParagraph"/>
        <w:spacing w:after="0"/>
        <w:ind w:left="0"/>
        <w:jc w:val="both"/>
        <w:rPr>
          <w:rFonts w:ascii="Arial" w:hAnsi="Arial" w:cs="Arial"/>
        </w:rPr>
      </w:pPr>
      <w:r w:rsidRPr="00BC4648">
        <w:rPr>
          <w:rFonts w:ascii="Arial" w:hAnsi="Arial" w:cs="Arial"/>
        </w:rPr>
        <w:t xml:space="preserve">Os projetos deste setor, serão apenas reembolsáveis, selecionados por meio do Finep 30 dias Inovação. </w:t>
      </w:r>
    </w:p>
    <w:p w14:paraId="30BDEB38" w14:textId="77777777" w:rsidR="001E4E07" w:rsidRPr="00BC4648" w:rsidRDefault="001E4E07" w:rsidP="001E4E07">
      <w:pPr>
        <w:pStyle w:val="ListParagraph"/>
        <w:spacing w:after="0"/>
        <w:ind w:left="0"/>
        <w:jc w:val="both"/>
        <w:rPr>
          <w:rFonts w:ascii="Arial" w:hAnsi="Arial" w:cs="Arial"/>
        </w:rPr>
      </w:pPr>
      <w:r w:rsidRPr="00BC4648">
        <w:rPr>
          <w:rFonts w:ascii="Arial" w:hAnsi="Arial" w:cs="Arial"/>
        </w:rPr>
        <w:t xml:space="preserve"> </w:t>
      </w:r>
    </w:p>
    <w:p w14:paraId="00F59458" w14:textId="77777777" w:rsidR="009F0FB4" w:rsidRPr="00BC4648" w:rsidRDefault="009F0FB4" w:rsidP="009838CA">
      <w:pPr>
        <w:pStyle w:val="Heading3"/>
        <w:numPr>
          <w:ilvl w:val="0"/>
          <w:numId w:val="62"/>
        </w:numPr>
        <w:rPr>
          <w:rFonts w:ascii="Arial" w:hAnsi="Arial" w:cs="Arial"/>
        </w:rPr>
      </w:pPr>
      <w:bookmarkStart w:id="27" w:name="_Toc481394385"/>
      <w:r w:rsidRPr="00BC4648">
        <w:rPr>
          <w:rFonts w:ascii="Arial" w:hAnsi="Arial" w:cs="Arial"/>
        </w:rPr>
        <w:t>Saúde</w:t>
      </w:r>
      <w:bookmarkEnd w:id="27"/>
    </w:p>
    <w:p w14:paraId="6848B501" w14:textId="77777777" w:rsidR="00934BE6" w:rsidRPr="00BC4648" w:rsidRDefault="00934BE6" w:rsidP="00934BE6">
      <w:pPr>
        <w:tabs>
          <w:tab w:val="left" w:pos="1830"/>
        </w:tabs>
        <w:spacing w:after="0"/>
        <w:jc w:val="both"/>
        <w:rPr>
          <w:rFonts w:ascii="Arial" w:hAnsi="Arial" w:cs="Arial"/>
        </w:rPr>
      </w:pPr>
    </w:p>
    <w:p w14:paraId="4854DAAE" w14:textId="77777777" w:rsidR="009F0FB4" w:rsidRPr="00BC4648" w:rsidRDefault="009F0FB4"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O crescimento do mercado brasileiro de saúde tem sido bastante expressivo nos últimos anos. No entanto, a base industrial brasileira não acompanhou a evolução da demanda, essa situação configura uma dependência externa de conhecimento e tecnologia, expressa nos altos percentuais de importação de medicamentos biotecnológicos, princípios ativos e equipamentos médicos de alta tecnologia. O cres</w:t>
      </w:r>
      <w:r w:rsidR="00934BE6" w:rsidRPr="00BC4648">
        <w:rPr>
          <w:rFonts w:ascii="Arial" w:hAnsi="Arial" w:cs="Arial"/>
        </w:rPr>
        <w:t>cimento do mercado brasileiro na</w:t>
      </w:r>
      <w:r w:rsidRPr="00BC4648">
        <w:rPr>
          <w:rFonts w:ascii="Arial" w:hAnsi="Arial" w:cs="Arial"/>
        </w:rPr>
        <w:t xml:space="preserve"> saúde tem sido bastante expressivo nos últimos anos, resultado do aumento da renda e do acesso da classe média brasileira a novos bens e serviços de saúde. O objetivo neste setor é apoiar na trajetória para o desenvolvimento de vacinas, a insuficiência do escalonamento produtivo de novas vacinas e medicamentos.</w:t>
      </w:r>
    </w:p>
    <w:p w14:paraId="7A56190D" w14:textId="77777777" w:rsidR="00934BE6" w:rsidRPr="00BC4648" w:rsidRDefault="00934BE6" w:rsidP="00340549">
      <w:pPr>
        <w:pStyle w:val="ListParagraph"/>
        <w:autoSpaceDE w:val="0"/>
        <w:autoSpaceDN w:val="0"/>
        <w:adjustRightInd w:val="0"/>
        <w:spacing w:after="0" w:line="240" w:lineRule="auto"/>
        <w:ind w:left="0"/>
        <w:jc w:val="both"/>
        <w:rPr>
          <w:rFonts w:ascii="Arial" w:hAnsi="Arial" w:cs="Arial"/>
        </w:rPr>
      </w:pPr>
    </w:p>
    <w:p w14:paraId="540C11BD" w14:textId="77777777" w:rsidR="001E4E07" w:rsidRPr="00BC4648" w:rsidRDefault="001E4E07"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Os projetos deste setor, serão apenas reembolsáveis, selecionados por meio do Finep 30 dias Inovação.</w:t>
      </w:r>
    </w:p>
    <w:p w14:paraId="6E116FFA" w14:textId="77777777" w:rsidR="001E4E07" w:rsidRPr="00BC4648" w:rsidRDefault="001E4E07" w:rsidP="00340549">
      <w:pPr>
        <w:pStyle w:val="ListParagraph"/>
        <w:autoSpaceDE w:val="0"/>
        <w:autoSpaceDN w:val="0"/>
        <w:adjustRightInd w:val="0"/>
        <w:spacing w:after="0" w:line="240" w:lineRule="auto"/>
        <w:ind w:left="0"/>
        <w:jc w:val="both"/>
        <w:rPr>
          <w:rFonts w:ascii="Arial" w:hAnsi="Arial" w:cs="Arial"/>
        </w:rPr>
      </w:pPr>
    </w:p>
    <w:p w14:paraId="2E01AE60" w14:textId="77777777" w:rsidR="009F0FB4" w:rsidRPr="00BC4648" w:rsidRDefault="009F0FB4" w:rsidP="009838CA">
      <w:pPr>
        <w:pStyle w:val="Heading3"/>
        <w:numPr>
          <w:ilvl w:val="0"/>
          <w:numId w:val="62"/>
        </w:numPr>
        <w:rPr>
          <w:rFonts w:ascii="Arial" w:hAnsi="Arial" w:cs="Arial"/>
        </w:rPr>
      </w:pPr>
      <w:bookmarkStart w:id="28" w:name="_Toc481394386"/>
      <w:r w:rsidRPr="00BC4648">
        <w:rPr>
          <w:rFonts w:ascii="Arial" w:hAnsi="Arial" w:cs="Arial"/>
        </w:rPr>
        <w:lastRenderedPageBreak/>
        <w:t>Metal mecânica</w:t>
      </w:r>
      <w:bookmarkEnd w:id="28"/>
    </w:p>
    <w:p w14:paraId="118B69BA" w14:textId="77777777" w:rsidR="009F0FB4" w:rsidRPr="00BC4648" w:rsidRDefault="009F0FB4" w:rsidP="00340549">
      <w:pPr>
        <w:autoSpaceDE w:val="0"/>
        <w:autoSpaceDN w:val="0"/>
        <w:adjustRightInd w:val="0"/>
        <w:spacing w:after="0" w:line="240" w:lineRule="auto"/>
        <w:jc w:val="both"/>
        <w:rPr>
          <w:rFonts w:ascii="Arial" w:hAnsi="Arial" w:cs="Arial"/>
          <w:b/>
        </w:rPr>
      </w:pPr>
    </w:p>
    <w:p w14:paraId="2C63B7AC" w14:textId="77777777" w:rsidR="009F0FB4" w:rsidRPr="00BC4648" w:rsidRDefault="009F0FB4"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 xml:space="preserve">O complexo metal mecânico é formado por um conjunto de setores de atividades econômicas que tratam da transformação de metais, como os setores de usinagem, estamparia, forjaria, montagem, controle de qualidade, além de outros, quanto aquelas relacionadas à destinação dos produtos finais, tais como bens de consumo, equipamentos, maquinaria. </w:t>
      </w:r>
    </w:p>
    <w:p w14:paraId="088A16AE" w14:textId="77777777" w:rsidR="009F0FB4" w:rsidRPr="00BC4648" w:rsidRDefault="009F0FB4" w:rsidP="00340549">
      <w:pPr>
        <w:pStyle w:val="ListParagraph"/>
        <w:autoSpaceDE w:val="0"/>
        <w:autoSpaceDN w:val="0"/>
        <w:adjustRightInd w:val="0"/>
        <w:spacing w:after="0" w:line="240" w:lineRule="auto"/>
        <w:ind w:left="0"/>
        <w:jc w:val="both"/>
        <w:rPr>
          <w:rFonts w:ascii="Arial" w:hAnsi="Arial" w:cs="Arial"/>
        </w:rPr>
      </w:pPr>
    </w:p>
    <w:p w14:paraId="3494D8D8" w14:textId="77777777" w:rsidR="009F0FB4" w:rsidRPr="00BC4648" w:rsidRDefault="009F0FB4"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A retomada dos setores do complexo metal mecânico é fundamental para a recuperação da economia brasileira, considerando sua representatividade no PIB do país. A indústria de manufatura tem se mostrado como o principal eixo de recuperação das economias globais e ao Brasil cabe realizar as ações necessárias para essa retomada.</w:t>
      </w:r>
    </w:p>
    <w:p w14:paraId="4D4FA2D2" w14:textId="77777777" w:rsidR="001E4E07" w:rsidRPr="00BC4648" w:rsidRDefault="001E4E07" w:rsidP="00340549">
      <w:pPr>
        <w:pStyle w:val="ListParagraph"/>
        <w:autoSpaceDE w:val="0"/>
        <w:autoSpaceDN w:val="0"/>
        <w:adjustRightInd w:val="0"/>
        <w:spacing w:after="0" w:line="240" w:lineRule="auto"/>
        <w:ind w:left="0"/>
        <w:jc w:val="both"/>
        <w:rPr>
          <w:rFonts w:ascii="Arial" w:hAnsi="Arial" w:cs="Arial"/>
        </w:rPr>
      </w:pPr>
    </w:p>
    <w:p w14:paraId="03262FA7" w14:textId="77777777" w:rsidR="001E4E07" w:rsidRPr="00BC4648" w:rsidRDefault="001E4E07" w:rsidP="00340549">
      <w:pPr>
        <w:pStyle w:val="ListParagraph"/>
        <w:autoSpaceDE w:val="0"/>
        <w:autoSpaceDN w:val="0"/>
        <w:adjustRightInd w:val="0"/>
        <w:spacing w:after="0" w:line="240" w:lineRule="auto"/>
        <w:ind w:left="0"/>
        <w:jc w:val="both"/>
        <w:rPr>
          <w:rFonts w:ascii="Arial" w:hAnsi="Arial" w:cs="Arial"/>
        </w:rPr>
      </w:pPr>
      <w:r w:rsidRPr="00BC4648">
        <w:rPr>
          <w:rFonts w:ascii="Arial" w:hAnsi="Arial" w:cs="Arial"/>
        </w:rPr>
        <w:t>Os projetos deste setor, serão apenas reembolsáveis, selecionados por meio do Finep 30 dias Inovação.</w:t>
      </w:r>
    </w:p>
    <w:p w14:paraId="6AFED994" w14:textId="38181363" w:rsidR="001C09D2" w:rsidRDefault="001C09D2">
      <w:pPr>
        <w:rPr>
          <w:rFonts w:ascii="Arial" w:hAnsi="Arial" w:cs="Arial"/>
        </w:rPr>
      </w:pPr>
      <w:r>
        <w:rPr>
          <w:rFonts w:ascii="Arial" w:hAnsi="Arial" w:cs="Arial"/>
        </w:rPr>
        <w:br w:type="page"/>
      </w:r>
    </w:p>
    <w:p w14:paraId="01ECC4E9" w14:textId="5D8DC126" w:rsidR="009B232F" w:rsidRPr="00BC4648" w:rsidRDefault="00C168D7" w:rsidP="003D4EDA">
      <w:pPr>
        <w:pStyle w:val="Heading1"/>
        <w:rPr>
          <w:rFonts w:ascii="Arial" w:hAnsi="Arial" w:cs="Arial"/>
        </w:rPr>
      </w:pPr>
      <w:bookmarkStart w:id="29" w:name="_Toc481394387"/>
      <w:r w:rsidRPr="00BC4648">
        <w:rPr>
          <w:rFonts w:ascii="Arial" w:hAnsi="Arial" w:cs="Arial"/>
        </w:rPr>
        <w:lastRenderedPageBreak/>
        <w:t>CAPÍ</w:t>
      </w:r>
      <w:r w:rsidR="009B232F" w:rsidRPr="00BC4648">
        <w:rPr>
          <w:rFonts w:ascii="Arial" w:hAnsi="Arial" w:cs="Arial"/>
        </w:rPr>
        <w:t>TULO 4</w:t>
      </w:r>
      <w:r w:rsidR="003D4EDA" w:rsidRPr="00BC4648">
        <w:rPr>
          <w:rFonts w:ascii="Arial" w:hAnsi="Arial" w:cs="Arial"/>
        </w:rPr>
        <w:t xml:space="preserve"> - </w:t>
      </w:r>
      <w:r w:rsidR="009B232F" w:rsidRPr="00BC4648">
        <w:rPr>
          <w:rFonts w:ascii="Arial" w:hAnsi="Arial" w:cs="Arial"/>
        </w:rPr>
        <w:t xml:space="preserve">COMPONENTE 2: </w:t>
      </w:r>
      <w:r w:rsidR="0089029A">
        <w:rPr>
          <w:rFonts w:ascii="Arial" w:hAnsi="Arial" w:cs="Arial"/>
        </w:rPr>
        <w:t xml:space="preserve">Inovação </w:t>
      </w:r>
      <w:r w:rsidR="002210D4" w:rsidRPr="00BC4648">
        <w:rPr>
          <w:rFonts w:ascii="Arial" w:hAnsi="Arial" w:cs="Arial"/>
        </w:rPr>
        <w:t xml:space="preserve">Tecnológica </w:t>
      </w:r>
      <w:r w:rsidR="009B232F" w:rsidRPr="00BC4648">
        <w:rPr>
          <w:rFonts w:ascii="Arial" w:hAnsi="Arial" w:cs="Arial"/>
        </w:rPr>
        <w:t xml:space="preserve">para </w:t>
      </w:r>
      <w:bookmarkEnd w:id="29"/>
      <w:r w:rsidR="0089029A">
        <w:rPr>
          <w:rFonts w:ascii="Arial" w:hAnsi="Arial" w:cs="Arial"/>
        </w:rPr>
        <w:t>Micro, Pequenas e Médias Empresas</w:t>
      </w:r>
    </w:p>
    <w:p w14:paraId="734AC83A" w14:textId="77777777" w:rsidR="009B232F" w:rsidRPr="00BC4648" w:rsidRDefault="009B232F" w:rsidP="002210D4">
      <w:pPr>
        <w:autoSpaceDE w:val="0"/>
        <w:autoSpaceDN w:val="0"/>
        <w:adjustRightInd w:val="0"/>
        <w:spacing w:after="0" w:line="240" w:lineRule="auto"/>
        <w:ind w:left="709"/>
        <w:jc w:val="both"/>
        <w:rPr>
          <w:rFonts w:ascii="Arial" w:hAnsi="Arial" w:cs="Arial"/>
          <w:bCs/>
        </w:rPr>
      </w:pPr>
    </w:p>
    <w:p w14:paraId="16F05202" w14:textId="77777777" w:rsidR="009B232F" w:rsidRPr="00BC4648" w:rsidRDefault="009B232F" w:rsidP="009838CA">
      <w:pPr>
        <w:pStyle w:val="Heading2"/>
        <w:numPr>
          <w:ilvl w:val="0"/>
          <w:numId w:val="66"/>
        </w:numPr>
        <w:rPr>
          <w:rFonts w:ascii="Arial" w:hAnsi="Arial" w:cs="Arial"/>
        </w:rPr>
      </w:pPr>
      <w:bookmarkStart w:id="30" w:name="_Toc481394388"/>
      <w:r w:rsidRPr="00BC4648">
        <w:rPr>
          <w:rFonts w:ascii="Arial" w:hAnsi="Arial" w:cs="Arial"/>
        </w:rPr>
        <w:t>OBJETIVO</w:t>
      </w:r>
      <w:bookmarkEnd w:id="30"/>
    </w:p>
    <w:p w14:paraId="1C86E7BA" w14:textId="77777777" w:rsidR="009B232F" w:rsidRPr="00BC4648" w:rsidRDefault="009B232F" w:rsidP="002210D4">
      <w:pPr>
        <w:autoSpaceDE w:val="0"/>
        <w:autoSpaceDN w:val="0"/>
        <w:adjustRightInd w:val="0"/>
        <w:spacing w:after="0" w:line="240" w:lineRule="auto"/>
        <w:ind w:left="709"/>
        <w:jc w:val="both"/>
        <w:rPr>
          <w:rFonts w:ascii="Arial" w:hAnsi="Arial" w:cs="Arial"/>
          <w:bCs/>
        </w:rPr>
      </w:pPr>
    </w:p>
    <w:p w14:paraId="6FED26D3" w14:textId="53DD42DE" w:rsidR="00A7537C" w:rsidRDefault="00A7537C" w:rsidP="00A7537C">
      <w:pPr>
        <w:jc w:val="both"/>
        <w:rPr>
          <w:rFonts w:ascii="Arial" w:hAnsi="Arial" w:cs="Arial"/>
          <w:noProof/>
        </w:rPr>
      </w:pPr>
      <w:r w:rsidRPr="00D648BB">
        <w:rPr>
          <w:rFonts w:ascii="Arial" w:hAnsi="Arial" w:cs="Arial"/>
          <w:noProof/>
        </w:rPr>
        <w:t>O objetivo deste componente é aumentar a adoção de tecnologias em MPME com potencial inovador. Este componente financiará projetos de modernização tecnológica vinculados ao desenvolvimento de novos produtos, processos, serviços tecnológicos, inovação em marketing e inovação organizacional. O financiamento dos projetos operará segundo o mecanismo de demanda espontânea e estará aberta a todos os setores econômicos cobertos pela ENCTI (2016-20</w:t>
      </w:r>
      <w:r>
        <w:rPr>
          <w:rFonts w:ascii="Arial" w:hAnsi="Arial" w:cs="Arial"/>
          <w:noProof/>
        </w:rPr>
        <w:t>22</w:t>
      </w:r>
      <w:r w:rsidRPr="00D648BB">
        <w:rPr>
          <w:rFonts w:ascii="Arial" w:hAnsi="Arial" w:cs="Arial"/>
          <w:noProof/>
        </w:rPr>
        <w:t>). Esses projetos serão financiados pela FINEP de forma indireta por meio de Bancos Regionais e Estaduais de Desenvolvimento</w:t>
      </w:r>
      <w:r w:rsidR="002024F2">
        <w:rPr>
          <w:rFonts w:ascii="Arial" w:hAnsi="Arial" w:cs="Arial"/>
          <w:noProof/>
        </w:rPr>
        <w:t xml:space="preserve"> e</w:t>
      </w:r>
      <w:r w:rsidRPr="00D648BB">
        <w:rPr>
          <w:rFonts w:ascii="Arial" w:hAnsi="Arial" w:cs="Arial"/>
          <w:noProof/>
        </w:rPr>
        <w:t xml:space="preserve"> Agências Estaduais de Fomento, todos acreditados pela FINEP para o apoio a projetos de inovação.</w:t>
      </w:r>
      <w:r w:rsidRPr="00D648BB">
        <w:rPr>
          <w:rStyle w:val="FootnoteReference"/>
          <w:rFonts w:ascii="Arial" w:hAnsi="Arial" w:cs="Arial"/>
          <w:noProof/>
        </w:rPr>
        <w:footnoteReference w:id="15"/>
      </w:r>
    </w:p>
    <w:p w14:paraId="6DC52B63" w14:textId="48809CAB" w:rsidR="00A7537C" w:rsidRDefault="00A7537C" w:rsidP="00A7537C">
      <w:pPr>
        <w:jc w:val="both"/>
        <w:rPr>
          <w:rFonts w:ascii="Arial" w:hAnsi="Arial" w:cs="Arial"/>
          <w:noProof/>
        </w:rPr>
      </w:pPr>
      <w:r w:rsidRPr="00D648BB">
        <w:rPr>
          <w:rFonts w:ascii="Arial" w:hAnsi="Arial" w:cs="Arial"/>
          <w:noProof/>
        </w:rPr>
        <w:t>Serão elegíveis projetos individuais submetidos por MPME que cumpram com a definição de inovação do Manual de Oslo</w:t>
      </w:r>
      <w:r w:rsidRPr="00D648BB">
        <w:rPr>
          <w:rStyle w:val="FootnoteReference"/>
          <w:rFonts w:ascii="Arial" w:hAnsi="Arial" w:cs="Arial"/>
          <w:noProof/>
        </w:rPr>
        <w:footnoteReference w:id="16"/>
      </w:r>
      <w:r w:rsidRPr="00D648BB">
        <w:rPr>
          <w:rFonts w:ascii="Arial" w:hAnsi="Arial" w:cs="Arial"/>
          <w:noProof/>
          <w:vertAlign w:val="superscript"/>
        </w:rPr>
        <w:t xml:space="preserve"> </w:t>
      </w:r>
      <w:r w:rsidRPr="00D648BB">
        <w:rPr>
          <w:rFonts w:ascii="Arial" w:hAnsi="Arial" w:cs="Arial"/>
          <w:noProof/>
        </w:rPr>
        <w:t>e editado pela Organização para a Cooperação e Desenvolvimento Econômico (OCDE) e que constitui a principal referência internacional com relação ao uso e coleta de dados sobre atividades de inovação na indústria.</w:t>
      </w:r>
    </w:p>
    <w:p w14:paraId="2013C74F" w14:textId="77777777" w:rsidR="002024F2" w:rsidRPr="00D648BB" w:rsidRDefault="002024F2" w:rsidP="002024F2">
      <w:pPr>
        <w:jc w:val="both"/>
        <w:rPr>
          <w:rFonts w:ascii="Arial" w:hAnsi="Arial" w:cs="Arial"/>
          <w:noProof/>
        </w:rPr>
      </w:pPr>
      <w:r w:rsidRPr="00D648BB">
        <w:rPr>
          <w:rFonts w:ascii="Arial" w:hAnsi="Arial" w:cs="Arial"/>
          <w:noProof/>
        </w:rPr>
        <w:t>Os projetos selecionados serão beneficiarios por meio de financiamentos reembolsáveis (recursos do Empréstimo) que cobrirão entre 80% e 100% do custo de cada proposta com um aporte máximo de US$ 3.500.000,00 (três milhões e quinhentos mil Dólares) por projeto e um prazo de execução de 2 (dois) anos. Se prevê também uma linha rápida com procedimentos simplificados para projetos menores de até US$50.000,00 (cinquenta mil Dólares).</w:t>
      </w:r>
      <w:r w:rsidRPr="00D648BB">
        <w:rPr>
          <w:rStyle w:val="FootnoteReference"/>
          <w:rFonts w:ascii="Arial" w:hAnsi="Arial" w:cs="Arial"/>
          <w:noProof/>
        </w:rPr>
        <w:footnoteReference w:id="17"/>
      </w:r>
      <w:r w:rsidRPr="00D648BB">
        <w:rPr>
          <w:rFonts w:ascii="Arial" w:hAnsi="Arial" w:cs="Arial"/>
          <w:noProof/>
          <w:vertAlign w:val="superscript"/>
        </w:rPr>
        <w:t xml:space="preserve"> </w:t>
      </w:r>
      <w:r w:rsidRPr="00D648BB">
        <w:rPr>
          <w:rFonts w:ascii="Arial" w:hAnsi="Arial" w:cs="Arial"/>
          <w:noProof/>
        </w:rPr>
        <w:t xml:space="preserve">A meta é financiar 100 projetos de modernização tecnológica. Os projetos poderão usar os recursos para financiar gastos que incluem: (i) provas de conceito e simulação; (ii) desenvolvimento de novos produtos, processos e serviços; (iii) protótipos e prototipagem; (iv) engenharia não rotineira (concepção e definição dos parâmetros desconhecidos pela empresa) e absorção de tecnologias; (v) aquisição e adaptação de tecnologias incluindo assistência técnica; (vi) infraestrutura de P&amp;D; (vii) desenho industrial e escalamento; (viii) sistemas de controle e qualidade, metrologia, normalização, regulamentação técnica e validação de conformidade (inspeção, ensaios, certificação e outros processos de autorização); (ix) pré-inversão (estudos de viabilidade, estudos de mercado, planos de negócio e planos de marketing); e (x) modelos de negócios inovadores. </w:t>
      </w:r>
    </w:p>
    <w:p w14:paraId="090725D0" w14:textId="77777777" w:rsidR="00A7537C" w:rsidRPr="00D648BB" w:rsidRDefault="00A7537C" w:rsidP="00A7537C">
      <w:pPr>
        <w:jc w:val="both"/>
        <w:rPr>
          <w:rFonts w:ascii="Arial" w:hAnsi="Arial" w:cs="Arial"/>
          <w:noProof/>
        </w:rPr>
      </w:pPr>
    </w:p>
    <w:p w14:paraId="05A344D4" w14:textId="77777777" w:rsidR="00A7537C" w:rsidRPr="00D648BB" w:rsidRDefault="00A7537C" w:rsidP="00A7537C">
      <w:pPr>
        <w:jc w:val="both"/>
        <w:rPr>
          <w:rFonts w:ascii="Arial" w:hAnsi="Arial" w:cs="Arial"/>
          <w:noProof/>
        </w:rPr>
      </w:pPr>
    </w:p>
    <w:p w14:paraId="61E08019" w14:textId="77777777" w:rsidR="00A7537C" w:rsidRDefault="00A7537C" w:rsidP="009B232F">
      <w:pPr>
        <w:autoSpaceDE w:val="0"/>
        <w:autoSpaceDN w:val="0"/>
        <w:adjustRightInd w:val="0"/>
        <w:spacing w:after="0" w:line="240" w:lineRule="auto"/>
        <w:jc w:val="both"/>
        <w:rPr>
          <w:rFonts w:ascii="Arial" w:hAnsi="Arial" w:cs="Arial"/>
          <w:bCs/>
        </w:rPr>
      </w:pPr>
    </w:p>
    <w:p w14:paraId="79ECBD6D" w14:textId="77777777" w:rsidR="00A7537C" w:rsidRDefault="00A7537C" w:rsidP="009B232F">
      <w:pPr>
        <w:autoSpaceDE w:val="0"/>
        <w:autoSpaceDN w:val="0"/>
        <w:adjustRightInd w:val="0"/>
        <w:spacing w:after="0" w:line="240" w:lineRule="auto"/>
        <w:jc w:val="both"/>
        <w:rPr>
          <w:rFonts w:ascii="Arial" w:hAnsi="Arial" w:cs="Arial"/>
          <w:bCs/>
        </w:rPr>
      </w:pPr>
    </w:p>
    <w:p w14:paraId="6983EAAE" w14:textId="77777777" w:rsidR="00A7537C" w:rsidRDefault="00A7537C" w:rsidP="009B232F">
      <w:pPr>
        <w:autoSpaceDE w:val="0"/>
        <w:autoSpaceDN w:val="0"/>
        <w:adjustRightInd w:val="0"/>
        <w:spacing w:after="0" w:line="240" w:lineRule="auto"/>
        <w:jc w:val="both"/>
        <w:rPr>
          <w:rFonts w:ascii="Arial" w:hAnsi="Arial" w:cs="Arial"/>
          <w:bCs/>
        </w:rPr>
      </w:pPr>
    </w:p>
    <w:p w14:paraId="5F173E94" w14:textId="77777777" w:rsidR="002210D4" w:rsidRPr="00BC4648" w:rsidRDefault="002210D4" w:rsidP="009B232F">
      <w:pPr>
        <w:autoSpaceDE w:val="0"/>
        <w:autoSpaceDN w:val="0"/>
        <w:adjustRightInd w:val="0"/>
        <w:spacing w:after="0" w:line="240" w:lineRule="auto"/>
        <w:jc w:val="both"/>
        <w:rPr>
          <w:rFonts w:ascii="Arial" w:hAnsi="Arial" w:cs="Arial"/>
          <w:bCs/>
        </w:rPr>
      </w:pPr>
      <w:r w:rsidRPr="00901FAE">
        <w:rPr>
          <w:rFonts w:ascii="Arial" w:hAnsi="Arial" w:cs="Arial"/>
          <w:bCs/>
        </w:rPr>
        <w:lastRenderedPageBreak/>
        <w:t xml:space="preserve">O componente é baseado na dificuldade de obtenção de funding por parte </w:t>
      </w:r>
      <w:proofErr w:type="gramStart"/>
      <w:r w:rsidRPr="00901FAE">
        <w:rPr>
          <w:rFonts w:ascii="Arial" w:hAnsi="Arial" w:cs="Arial"/>
          <w:bCs/>
        </w:rPr>
        <w:t>das</w:t>
      </w:r>
      <w:r w:rsidRPr="00BC4648">
        <w:rPr>
          <w:rFonts w:ascii="Arial" w:hAnsi="Arial" w:cs="Arial"/>
          <w:bCs/>
        </w:rPr>
        <w:t xml:space="preserve"> micro</w:t>
      </w:r>
      <w:proofErr w:type="gramEnd"/>
      <w:r w:rsidRPr="00BC4648">
        <w:rPr>
          <w:rFonts w:ascii="Arial" w:hAnsi="Arial" w:cs="Arial"/>
          <w:bCs/>
        </w:rPr>
        <w:t>, pequenas e médias empresas no País. Esse grupo de empresas tem alta importância para o desenvolvimento de inovações no novo padrão econômico atual e, ainda, são importantes gerado</w:t>
      </w:r>
      <w:r w:rsidR="009B232F" w:rsidRPr="00BC4648">
        <w:rPr>
          <w:rFonts w:ascii="Arial" w:hAnsi="Arial" w:cs="Arial"/>
          <w:bCs/>
        </w:rPr>
        <w:t>ras de emprego e</w:t>
      </w:r>
      <w:r w:rsidRPr="00BC4648">
        <w:rPr>
          <w:rFonts w:ascii="Arial" w:hAnsi="Arial" w:cs="Arial"/>
          <w:bCs/>
        </w:rPr>
        <w:t xml:space="preserve"> renda. </w:t>
      </w:r>
    </w:p>
    <w:p w14:paraId="19C8A669" w14:textId="77777777" w:rsidR="009B232F" w:rsidRPr="00BC4648" w:rsidRDefault="009B232F" w:rsidP="009B232F">
      <w:pPr>
        <w:spacing w:after="0"/>
        <w:jc w:val="both"/>
        <w:rPr>
          <w:rFonts w:ascii="Arial" w:hAnsi="Arial" w:cs="Arial"/>
        </w:rPr>
      </w:pPr>
    </w:p>
    <w:p w14:paraId="41A4BA2C" w14:textId="77777777" w:rsidR="00CC0C32" w:rsidRPr="00BC4648" w:rsidRDefault="002210D4" w:rsidP="009B232F">
      <w:pPr>
        <w:spacing w:after="0"/>
        <w:jc w:val="both"/>
        <w:rPr>
          <w:rFonts w:ascii="Arial" w:hAnsi="Arial" w:cs="Arial"/>
          <w:shd w:val="clear" w:color="auto" w:fill="FFFFFF"/>
        </w:rPr>
      </w:pPr>
      <w:r w:rsidRPr="00BC4648">
        <w:rPr>
          <w:rFonts w:ascii="Arial" w:hAnsi="Arial" w:cs="Arial"/>
        </w:rPr>
        <w:t>Os projetos incluídos nesse componente serão executados por meio do Programa de crédito INOVACred</w:t>
      </w:r>
      <w:r w:rsidR="00CC0C32" w:rsidRPr="00BC4648">
        <w:rPr>
          <w:rFonts w:ascii="Arial" w:hAnsi="Arial" w:cs="Arial"/>
        </w:rPr>
        <w:t xml:space="preserve"> Empresas e ICTs</w:t>
      </w:r>
      <w:r w:rsidRPr="00BC4648">
        <w:rPr>
          <w:rStyle w:val="FootnoteReference"/>
          <w:rFonts w:ascii="Arial" w:hAnsi="Arial" w:cs="Arial"/>
        </w:rPr>
        <w:footnoteReference w:id="18"/>
      </w:r>
      <w:r w:rsidRPr="00BC4648">
        <w:rPr>
          <w:rFonts w:ascii="Arial" w:hAnsi="Arial" w:cs="Arial"/>
        </w:rPr>
        <w:t xml:space="preserve"> </w:t>
      </w:r>
      <w:r w:rsidR="00CC0C32" w:rsidRPr="00BC4648">
        <w:rPr>
          <w:rFonts w:ascii="Arial" w:hAnsi="Arial" w:cs="Arial"/>
        </w:rPr>
        <w:t xml:space="preserve">e INOVACred Expresso e </w:t>
      </w:r>
      <w:r w:rsidRPr="00BC4648">
        <w:rPr>
          <w:rFonts w:ascii="Arial" w:hAnsi="Arial" w:cs="Arial"/>
        </w:rPr>
        <w:t xml:space="preserve">que tem por objetivo </w:t>
      </w:r>
      <w:r w:rsidR="00C25A0D" w:rsidRPr="00BC4648">
        <w:rPr>
          <w:rFonts w:ascii="Arial" w:hAnsi="Arial" w:cs="Arial"/>
          <w:shd w:val="clear" w:color="auto" w:fill="FFFFFF"/>
        </w:rPr>
        <w:t>oferecer financiamento</w:t>
      </w:r>
      <w:r w:rsidRPr="00BC4648">
        <w:rPr>
          <w:rFonts w:ascii="Arial" w:hAnsi="Arial" w:cs="Arial"/>
          <w:shd w:val="clear" w:color="auto" w:fill="FFFFFF"/>
        </w:rPr>
        <w:t xml:space="preserve"> </w:t>
      </w:r>
      <w:r w:rsidR="00CC0C32" w:rsidRPr="00BC4648">
        <w:rPr>
          <w:rFonts w:ascii="Arial" w:hAnsi="Arial" w:cs="Arial"/>
          <w:shd w:val="clear" w:color="auto" w:fill="FFFFFF"/>
        </w:rPr>
        <w:t xml:space="preserve">à </w:t>
      </w:r>
      <w:r w:rsidRPr="00BC4648">
        <w:rPr>
          <w:rFonts w:ascii="Arial" w:hAnsi="Arial" w:cs="Arial"/>
          <w:shd w:val="clear" w:color="auto" w:fill="FFFFFF"/>
        </w:rPr>
        <w:t>empresas</w:t>
      </w:r>
      <w:r w:rsidR="00C25A0D" w:rsidRPr="00BC4648">
        <w:rPr>
          <w:rFonts w:ascii="Arial" w:hAnsi="Arial" w:cs="Arial"/>
          <w:shd w:val="clear" w:color="auto" w:fill="FFFFFF"/>
        </w:rPr>
        <w:t xml:space="preserve"> </w:t>
      </w:r>
      <w:r w:rsidR="00C25A0D" w:rsidRPr="00BC4648">
        <w:rPr>
          <w:rFonts w:ascii="Arial" w:hAnsi="Arial" w:cs="Arial"/>
        </w:rPr>
        <w:t>e outras instituições cuja receita operacional bruta anual ou anualizada seja de até R$ 90.000.000,00 (noventa milhões de reais), em seus projetos de inovação</w:t>
      </w:r>
      <w:r w:rsidRPr="00BC4648">
        <w:rPr>
          <w:rFonts w:ascii="Arial" w:hAnsi="Arial" w:cs="Arial"/>
          <w:shd w:val="clear" w:color="auto" w:fill="FFFFFF"/>
        </w:rPr>
        <w:t xml:space="preserve"> para aplicação no desenvolvimento de novos produtos, processos e serviços, ou no aprimoramento dos já existentes, ou ainda em inovação em marketing ou inovação organizacional, visando ampliar a competitividade das empresas no âmbito regional ou nacional. </w:t>
      </w:r>
    </w:p>
    <w:p w14:paraId="67871461" w14:textId="77777777" w:rsidR="009B232F" w:rsidRPr="00BC4648" w:rsidRDefault="009B232F" w:rsidP="004622C0">
      <w:pPr>
        <w:spacing w:after="0"/>
        <w:jc w:val="both"/>
        <w:rPr>
          <w:rFonts w:ascii="Arial" w:hAnsi="Arial" w:cs="Arial"/>
          <w:shd w:val="clear" w:color="auto" w:fill="FFFFFF"/>
        </w:rPr>
      </w:pPr>
    </w:p>
    <w:p w14:paraId="4425CABE" w14:textId="77777777" w:rsidR="009B232F" w:rsidRPr="00BC4648" w:rsidRDefault="009B232F" w:rsidP="009838CA">
      <w:pPr>
        <w:pStyle w:val="Heading2"/>
        <w:numPr>
          <w:ilvl w:val="0"/>
          <w:numId w:val="66"/>
        </w:numPr>
        <w:rPr>
          <w:rFonts w:ascii="Arial" w:hAnsi="Arial" w:cs="Arial"/>
          <w:shd w:val="clear" w:color="auto" w:fill="FFFFFF"/>
        </w:rPr>
      </w:pPr>
      <w:bookmarkStart w:id="31" w:name="_Toc481394389"/>
      <w:r w:rsidRPr="00BC4648">
        <w:rPr>
          <w:rFonts w:ascii="Arial" w:hAnsi="Arial" w:cs="Arial"/>
          <w:shd w:val="clear" w:color="auto" w:fill="FFFFFF"/>
        </w:rPr>
        <w:t>INOVACRED</w:t>
      </w:r>
      <w:bookmarkEnd w:id="31"/>
    </w:p>
    <w:p w14:paraId="78DFBE60" w14:textId="77777777" w:rsidR="009B232F" w:rsidRPr="00BC4648" w:rsidRDefault="009B232F" w:rsidP="004622C0">
      <w:pPr>
        <w:pStyle w:val="ListParagraph"/>
        <w:tabs>
          <w:tab w:val="left" w:pos="0"/>
          <w:tab w:val="left" w:pos="426"/>
        </w:tabs>
        <w:spacing w:after="0"/>
        <w:ind w:left="0"/>
        <w:jc w:val="both"/>
        <w:rPr>
          <w:rFonts w:ascii="Arial" w:hAnsi="Arial" w:cs="Arial"/>
          <w:b/>
          <w:shd w:val="clear" w:color="auto" w:fill="FFFFFF"/>
        </w:rPr>
      </w:pPr>
    </w:p>
    <w:p w14:paraId="3A976389" w14:textId="77777777" w:rsidR="002210D4" w:rsidRPr="00BC4648" w:rsidRDefault="002210D4" w:rsidP="009A0CC0">
      <w:pPr>
        <w:spacing w:after="0"/>
        <w:jc w:val="both"/>
        <w:rPr>
          <w:rFonts w:ascii="Arial" w:hAnsi="Arial" w:cs="Arial"/>
        </w:rPr>
      </w:pPr>
      <w:r w:rsidRPr="00BC4648">
        <w:rPr>
          <w:rFonts w:ascii="Arial" w:hAnsi="Arial" w:cs="Arial"/>
        </w:rPr>
        <w:t xml:space="preserve">O Programa INOVACRED entrou em operação em fevereiro de 2014, totalizando até janeiro de 2017 R$ 532,9 milhões em volume de recursos para a carteira em contratação e </w:t>
      </w:r>
      <w:r w:rsidR="00C25A0D" w:rsidRPr="00BC4648">
        <w:rPr>
          <w:rFonts w:ascii="Arial" w:hAnsi="Arial" w:cs="Arial"/>
        </w:rPr>
        <w:t>em análise</w:t>
      </w:r>
      <w:r w:rsidRPr="00BC4648">
        <w:rPr>
          <w:rFonts w:ascii="Arial" w:hAnsi="Arial" w:cs="Arial"/>
        </w:rPr>
        <w:t>.</w:t>
      </w:r>
    </w:p>
    <w:p w14:paraId="5CD23F95" w14:textId="77777777" w:rsidR="009A0CC0" w:rsidRPr="00BC4648" w:rsidRDefault="009A0CC0" w:rsidP="009A0CC0">
      <w:pPr>
        <w:spacing w:after="0"/>
        <w:jc w:val="both"/>
        <w:rPr>
          <w:rFonts w:ascii="Arial" w:hAnsi="Arial" w:cs="Arial"/>
          <w:shd w:val="clear" w:color="auto" w:fill="FFFFFF"/>
        </w:rPr>
      </w:pPr>
    </w:p>
    <w:p w14:paraId="08DE158B" w14:textId="77777777" w:rsidR="002210D4" w:rsidRPr="00BC4648" w:rsidRDefault="002210D4" w:rsidP="009A0CC0">
      <w:pPr>
        <w:spacing w:after="0"/>
        <w:jc w:val="both"/>
        <w:rPr>
          <w:rFonts w:ascii="Arial" w:hAnsi="Arial" w:cs="Arial"/>
        </w:rPr>
      </w:pPr>
      <w:r w:rsidRPr="00BC4648">
        <w:rPr>
          <w:rFonts w:ascii="Arial" w:hAnsi="Arial" w:cs="Arial"/>
          <w:shd w:val="clear" w:color="auto" w:fill="FFFFFF"/>
        </w:rPr>
        <w:t xml:space="preserve">Esse apoio será concedido de forma descentralizada, por meio de </w:t>
      </w:r>
      <w:r w:rsidR="00C25A0D" w:rsidRPr="00BC4648">
        <w:rPr>
          <w:rFonts w:ascii="Arial" w:hAnsi="Arial" w:cs="Arial"/>
          <w:b/>
          <w:shd w:val="clear" w:color="auto" w:fill="FFFFFF"/>
        </w:rPr>
        <w:t>Agentes Financeiros Credenciados</w:t>
      </w:r>
      <w:r w:rsidRPr="00BC4648">
        <w:rPr>
          <w:rFonts w:ascii="Arial" w:hAnsi="Arial" w:cs="Arial"/>
          <w:shd w:val="clear" w:color="auto" w:fill="FFFFFF"/>
        </w:rPr>
        <w:t xml:space="preserve">, que atuarão em seus respectivos estados ou regiões, assumindo o risco das operações </w:t>
      </w:r>
      <w:r w:rsidRPr="00BC4648">
        <w:rPr>
          <w:rFonts w:ascii="Arial" w:hAnsi="Arial" w:cs="Arial"/>
        </w:rPr>
        <w:t xml:space="preserve">e se responsabilizarão pelo fomento, análise, acompanhamento dos projetos, liberação de recursos, prestação de contas e cobrança. </w:t>
      </w:r>
    </w:p>
    <w:p w14:paraId="4AED23E0" w14:textId="77777777" w:rsidR="009A0CC0" w:rsidRPr="00BC4648" w:rsidRDefault="009A0CC0" w:rsidP="009A0CC0">
      <w:pPr>
        <w:spacing w:after="0"/>
        <w:jc w:val="both"/>
        <w:rPr>
          <w:rFonts w:ascii="Arial" w:hAnsi="Arial" w:cs="Arial"/>
        </w:rPr>
      </w:pPr>
    </w:p>
    <w:p w14:paraId="068632ED" w14:textId="77777777" w:rsidR="006B18C3" w:rsidRPr="00BC4648" w:rsidRDefault="006B18C3" w:rsidP="009838CA">
      <w:pPr>
        <w:pStyle w:val="Heading3"/>
        <w:numPr>
          <w:ilvl w:val="0"/>
          <w:numId w:val="67"/>
        </w:numPr>
        <w:rPr>
          <w:rFonts w:ascii="Arial" w:hAnsi="Arial" w:cs="Arial"/>
        </w:rPr>
      </w:pPr>
      <w:bookmarkStart w:id="32" w:name="_Toc481394390"/>
      <w:r w:rsidRPr="00BC4648">
        <w:rPr>
          <w:rFonts w:ascii="Arial" w:hAnsi="Arial" w:cs="Arial"/>
        </w:rPr>
        <w:t>Agentes Financeiros Credenciados</w:t>
      </w:r>
      <w:bookmarkEnd w:id="32"/>
    </w:p>
    <w:p w14:paraId="655C6CD0" w14:textId="77777777" w:rsidR="009A0CC0" w:rsidRPr="00BC4648" w:rsidRDefault="009A0CC0" w:rsidP="009A0CC0">
      <w:pPr>
        <w:pStyle w:val="ListParagraph"/>
        <w:spacing w:after="0"/>
        <w:ind w:left="567"/>
        <w:jc w:val="both"/>
        <w:rPr>
          <w:rFonts w:ascii="Arial" w:hAnsi="Arial" w:cs="Arial"/>
          <w:b/>
          <w:u w:val="single"/>
        </w:rPr>
      </w:pPr>
    </w:p>
    <w:p w14:paraId="25C742AD" w14:textId="77777777" w:rsidR="006B18C3" w:rsidRPr="00BC4648" w:rsidRDefault="006B18C3" w:rsidP="009A0CC0">
      <w:pPr>
        <w:spacing w:after="0"/>
        <w:jc w:val="both"/>
        <w:rPr>
          <w:rFonts w:ascii="Arial" w:hAnsi="Arial" w:cs="Arial"/>
          <w:shd w:val="clear" w:color="auto" w:fill="FFFFFF"/>
        </w:rPr>
      </w:pPr>
      <w:r w:rsidRPr="00BC4648">
        <w:rPr>
          <w:rFonts w:ascii="Arial" w:hAnsi="Arial" w:cs="Arial"/>
          <w:shd w:val="clear" w:color="auto" w:fill="FFFFFF"/>
        </w:rPr>
        <w:t xml:space="preserve">Podem ser </w:t>
      </w:r>
      <w:r w:rsidR="00815CFE" w:rsidRPr="00BC4648">
        <w:rPr>
          <w:rFonts w:ascii="Arial" w:hAnsi="Arial" w:cs="Arial"/>
          <w:shd w:val="clear" w:color="auto" w:fill="FFFFFF"/>
        </w:rPr>
        <w:t>Agentes Financeiros</w:t>
      </w:r>
      <w:r w:rsidR="008E0029" w:rsidRPr="00BC4648">
        <w:rPr>
          <w:rFonts w:ascii="Arial" w:hAnsi="Arial" w:cs="Arial"/>
          <w:shd w:val="clear" w:color="auto" w:fill="FFFFFF"/>
        </w:rPr>
        <w:t>:</w:t>
      </w:r>
      <w:r w:rsidRPr="00BC4648">
        <w:rPr>
          <w:rFonts w:ascii="Arial" w:hAnsi="Arial" w:cs="Arial"/>
          <w:shd w:val="clear" w:color="auto" w:fill="FFFFFF"/>
        </w:rPr>
        <w:t xml:space="preserve"> Bancos </w:t>
      </w:r>
      <w:r w:rsidR="008E0029" w:rsidRPr="00BC4648">
        <w:rPr>
          <w:rFonts w:ascii="Arial" w:hAnsi="Arial" w:cs="Arial"/>
          <w:shd w:val="clear" w:color="auto" w:fill="FFFFFF"/>
        </w:rPr>
        <w:t xml:space="preserve">Regionais e Estaduais </w:t>
      </w:r>
      <w:r w:rsidRPr="00BC4648">
        <w:rPr>
          <w:rFonts w:ascii="Arial" w:hAnsi="Arial" w:cs="Arial"/>
          <w:shd w:val="clear" w:color="auto" w:fill="FFFFFF"/>
        </w:rPr>
        <w:t xml:space="preserve">de Desenvolvimento, as Agências Estaduais de Fomento, e os Bancos Comerciais com carteira de desenvolvimento. </w:t>
      </w:r>
    </w:p>
    <w:p w14:paraId="6855BBE4" w14:textId="77777777" w:rsidR="009A0CC0" w:rsidRPr="00BC4648" w:rsidRDefault="009A0CC0" w:rsidP="009A0CC0">
      <w:pPr>
        <w:spacing w:after="0"/>
        <w:jc w:val="both"/>
        <w:rPr>
          <w:rFonts w:ascii="Arial" w:hAnsi="Arial" w:cs="Arial"/>
          <w:shd w:val="clear" w:color="auto" w:fill="FFFFFF"/>
        </w:rPr>
      </w:pPr>
    </w:p>
    <w:p w14:paraId="3C15F9E3" w14:textId="77777777" w:rsidR="006B18C3" w:rsidRPr="00BC4648" w:rsidRDefault="006B18C3" w:rsidP="009A0CC0">
      <w:pPr>
        <w:spacing w:after="0"/>
        <w:jc w:val="both"/>
        <w:rPr>
          <w:rFonts w:ascii="Arial" w:hAnsi="Arial" w:cs="Arial"/>
        </w:rPr>
      </w:pPr>
      <w:r w:rsidRPr="00BC4648">
        <w:rPr>
          <w:rFonts w:ascii="Arial" w:hAnsi="Arial" w:cs="Arial"/>
        </w:rPr>
        <w:t xml:space="preserve">Os Agentes Financeiros da </w:t>
      </w:r>
      <w:r w:rsidR="002F57E2" w:rsidRPr="00BC4648">
        <w:rPr>
          <w:rFonts w:ascii="Arial" w:hAnsi="Arial" w:cs="Arial"/>
        </w:rPr>
        <w:t>Finep</w:t>
      </w:r>
      <w:r w:rsidRPr="00BC4648">
        <w:rPr>
          <w:rFonts w:ascii="Arial" w:hAnsi="Arial" w:cs="Arial"/>
        </w:rPr>
        <w:t xml:space="preserve"> são remunerados à taxa de 3% a.a. (três por cento ao ano) sobre o saldo devedor das empresas financiadas, segundo os dados </w:t>
      </w:r>
      <w:r w:rsidR="009B232F" w:rsidRPr="00BC4648">
        <w:rPr>
          <w:rFonts w:ascii="Arial" w:hAnsi="Arial" w:cs="Arial"/>
        </w:rPr>
        <w:t xml:space="preserve">constantes nos sistemas da </w:t>
      </w:r>
      <w:r w:rsidR="002F57E2" w:rsidRPr="00BC4648">
        <w:rPr>
          <w:rFonts w:ascii="Arial" w:hAnsi="Arial" w:cs="Arial"/>
        </w:rPr>
        <w:t>Finep</w:t>
      </w:r>
      <w:r w:rsidRPr="00BC4648">
        <w:rPr>
          <w:rFonts w:ascii="Arial" w:hAnsi="Arial" w:cs="Arial"/>
        </w:rPr>
        <w:t>.</w:t>
      </w:r>
    </w:p>
    <w:p w14:paraId="32204E0F" w14:textId="77777777" w:rsidR="00F5605F" w:rsidRPr="00BC4648" w:rsidRDefault="00F5605F" w:rsidP="009A0CC0">
      <w:pPr>
        <w:spacing w:after="0"/>
        <w:jc w:val="both"/>
        <w:rPr>
          <w:rFonts w:ascii="Arial" w:hAnsi="Arial" w:cs="Arial"/>
        </w:rPr>
      </w:pPr>
    </w:p>
    <w:p w14:paraId="1C5F7210" w14:textId="77777777" w:rsidR="00C54D6F" w:rsidRPr="00BC4648" w:rsidRDefault="006B18C3" w:rsidP="009A0CC0">
      <w:pPr>
        <w:spacing w:after="0"/>
        <w:jc w:val="both"/>
        <w:rPr>
          <w:rFonts w:ascii="Arial" w:hAnsi="Arial" w:cs="Arial"/>
        </w:rPr>
      </w:pPr>
      <w:r w:rsidRPr="00BC4648">
        <w:rPr>
          <w:rFonts w:ascii="Arial" w:hAnsi="Arial" w:cs="Arial"/>
        </w:rPr>
        <w:t xml:space="preserve">Em abril de 2016, a </w:t>
      </w:r>
      <w:r w:rsidR="002F57E2" w:rsidRPr="00BC4648">
        <w:rPr>
          <w:rFonts w:ascii="Arial" w:hAnsi="Arial" w:cs="Arial"/>
        </w:rPr>
        <w:t>Finep</w:t>
      </w:r>
      <w:r w:rsidRPr="00BC4648">
        <w:rPr>
          <w:rFonts w:ascii="Arial" w:hAnsi="Arial" w:cs="Arial"/>
        </w:rPr>
        <w:t xml:space="preserve"> contava com 17 instituições financeiras credenciadas (ver Anexo </w:t>
      </w:r>
      <w:r w:rsidR="00CB62CB" w:rsidRPr="00BC4648">
        <w:rPr>
          <w:rFonts w:ascii="Arial" w:hAnsi="Arial" w:cs="Arial"/>
        </w:rPr>
        <w:t>8</w:t>
      </w:r>
      <w:r w:rsidRPr="00BC4648">
        <w:rPr>
          <w:rFonts w:ascii="Arial" w:hAnsi="Arial" w:cs="Arial"/>
        </w:rPr>
        <w:t xml:space="preserve">), cobrindo 22 de 27 unidades da federação, permitindo a cobertura geográfica em todas as regiões do País (Nordeste, Norte, Centro Oeste, Sudeste e Sul) do programa Inovacred, aumentando a proximidade com os clientes e tornando mais custo-efetivo a atuação da </w:t>
      </w:r>
      <w:r w:rsidR="002F57E2" w:rsidRPr="00BC4648">
        <w:rPr>
          <w:rFonts w:ascii="Arial" w:hAnsi="Arial" w:cs="Arial"/>
        </w:rPr>
        <w:t>Finep</w:t>
      </w:r>
      <w:r w:rsidRPr="00BC4648">
        <w:rPr>
          <w:rFonts w:ascii="Arial" w:hAnsi="Arial" w:cs="Arial"/>
        </w:rPr>
        <w:t xml:space="preserve"> </w:t>
      </w:r>
      <w:r w:rsidR="00CB62CB" w:rsidRPr="00BC4648">
        <w:rPr>
          <w:rFonts w:ascii="Arial" w:hAnsi="Arial" w:cs="Arial"/>
        </w:rPr>
        <w:t>(ver Anexo 8</w:t>
      </w:r>
      <w:r w:rsidRPr="00BC4648">
        <w:rPr>
          <w:rFonts w:ascii="Arial" w:hAnsi="Arial" w:cs="Arial"/>
        </w:rPr>
        <w:t>)</w:t>
      </w:r>
      <w:r w:rsidR="00C54D6F" w:rsidRPr="00BC4648">
        <w:rPr>
          <w:rFonts w:ascii="Arial" w:hAnsi="Arial" w:cs="Arial"/>
        </w:rPr>
        <w:t>.</w:t>
      </w:r>
    </w:p>
    <w:p w14:paraId="14A796C6" w14:textId="77777777" w:rsidR="008C0FD8" w:rsidRPr="00BC4648" w:rsidRDefault="008C0FD8" w:rsidP="008C0FD8">
      <w:pPr>
        <w:pStyle w:val="ListParagraph"/>
        <w:tabs>
          <w:tab w:val="left" w:pos="142"/>
        </w:tabs>
        <w:ind w:left="0"/>
        <w:jc w:val="both"/>
        <w:rPr>
          <w:rFonts w:ascii="Arial" w:hAnsi="Arial" w:cs="Arial"/>
          <w:b/>
        </w:rPr>
      </w:pPr>
    </w:p>
    <w:p w14:paraId="7C4FDDED" w14:textId="77777777" w:rsidR="00C54D6F" w:rsidRPr="00BC4648" w:rsidRDefault="00C54D6F" w:rsidP="008C0FD8">
      <w:pPr>
        <w:pStyle w:val="ListParagraph"/>
        <w:tabs>
          <w:tab w:val="left" w:pos="142"/>
        </w:tabs>
        <w:ind w:left="0"/>
        <w:jc w:val="both"/>
        <w:rPr>
          <w:rFonts w:ascii="Arial" w:hAnsi="Arial" w:cs="Arial"/>
          <w:u w:val="single"/>
        </w:rPr>
      </w:pPr>
      <w:r w:rsidRPr="00BC4648">
        <w:rPr>
          <w:rFonts w:ascii="Arial" w:hAnsi="Arial" w:cs="Arial"/>
          <w:u w:val="single"/>
        </w:rPr>
        <w:t>Credenciamento dos Agentes Financeiros</w:t>
      </w:r>
      <w:r w:rsidR="008C0FD8" w:rsidRPr="00BC4648">
        <w:rPr>
          <w:rFonts w:ascii="Arial" w:hAnsi="Arial" w:cs="Arial"/>
          <w:u w:val="single"/>
        </w:rPr>
        <w:t>:</w:t>
      </w:r>
    </w:p>
    <w:p w14:paraId="1F01CF8D" w14:textId="77777777" w:rsidR="006B18C3" w:rsidRPr="00BC4648" w:rsidRDefault="006B18C3" w:rsidP="009A0CC0">
      <w:pPr>
        <w:spacing w:after="0"/>
        <w:jc w:val="both"/>
        <w:rPr>
          <w:rFonts w:ascii="Arial" w:hAnsi="Arial" w:cs="Arial"/>
          <w:shd w:val="clear" w:color="auto" w:fill="FFFFFF"/>
        </w:rPr>
      </w:pPr>
      <w:r w:rsidRPr="00BC4648">
        <w:rPr>
          <w:rFonts w:ascii="Arial" w:hAnsi="Arial" w:cs="Arial"/>
          <w:shd w:val="clear" w:color="auto" w:fill="FFFFFF"/>
        </w:rPr>
        <w:t xml:space="preserve">Para o credenciamento dos Agentes Financeiros é realizado um convite para aos possíveis candidatos, para que esses apresentem suas propostas incluindo um plano de trabalho que deverá estar alinhado aos planos de desenvolvimento do Estado, contendo: i) informações técnicas; ii) informações financeiras; iii) informações jurídicas. </w:t>
      </w:r>
    </w:p>
    <w:p w14:paraId="238410D7" w14:textId="77777777" w:rsidR="009A0CC0" w:rsidRPr="00BC4648" w:rsidRDefault="009A0CC0" w:rsidP="009A0CC0">
      <w:pPr>
        <w:spacing w:after="0"/>
        <w:jc w:val="both"/>
        <w:rPr>
          <w:rFonts w:ascii="Arial" w:hAnsi="Arial" w:cs="Arial"/>
          <w:shd w:val="clear" w:color="auto" w:fill="FFFFFF"/>
        </w:rPr>
      </w:pPr>
    </w:p>
    <w:p w14:paraId="1C86DFED" w14:textId="77777777" w:rsidR="006B18C3" w:rsidRPr="00BC4648" w:rsidRDefault="006B18C3" w:rsidP="009A0CC0">
      <w:pPr>
        <w:spacing w:after="0"/>
        <w:jc w:val="both"/>
        <w:rPr>
          <w:rFonts w:ascii="Arial" w:hAnsi="Arial" w:cs="Arial"/>
        </w:rPr>
      </w:pPr>
      <w:r w:rsidRPr="00BC4648">
        <w:rPr>
          <w:rFonts w:ascii="Arial" w:hAnsi="Arial" w:cs="Arial"/>
          <w:shd w:val="clear" w:color="auto" w:fill="FFFFFF"/>
        </w:rPr>
        <w:t xml:space="preserve">A proposta é analisada pela </w:t>
      </w:r>
      <w:r w:rsidR="002F57E2" w:rsidRPr="00BC4648">
        <w:rPr>
          <w:rFonts w:ascii="Arial" w:hAnsi="Arial" w:cs="Arial"/>
          <w:shd w:val="clear" w:color="auto" w:fill="FFFFFF"/>
        </w:rPr>
        <w:t>FINEP</w:t>
      </w:r>
      <w:r w:rsidRPr="00BC4648">
        <w:rPr>
          <w:rFonts w:ascii="Arial" w:hAnsi="Arial" w:cs="Arial"/>
          <w:shd w:val="clear" w:color="auto" w:fill="FFFFFF"/>
        </w:rPr>
        <w:t xml:space="preserve"> em um fluxo contínuo. Na análise das informações técnicas será considerada a experiência e a qualificação do candidato </w:t>
      </w:r>
      <w:r w:rsidR="00CC0C32" w:rsidRPr="00BC4648">
        <w:rPr>
          <w:rFonts w:ascii="Arial" w:hAnsi="Arial" w:cs="Arial"/>
          <w:shd w:val="clear" w:color="auto" w:fill="FFFFFF"/>
        </w:rPr>
        <w:t>Agente Financeiro</w:t>
      </w:r>
      <w:r w:rsidR="00CC0C32" w:rsidRPr="00BC4648">
        <w:rPr>
          <w:rFonts w:ascii="Arial" w:hAnsi="Arial" w:cs="Arial"/>
        </w:rPr>
        <w:t xml:space="preserve"> </w:t>
      </w:r>
      <w:r w:rsidRPr="00BC4648">
        <w:rPr>
          <w:rFonts w:ascii="Arial" w:hAnsi="Arial" w:cs="Arial"/>
        </w:rPr>
        <w:t>e da sua equipe</w:t>
      </w:r>
      <w:r w:rsidR="00C54D6F" w:rsidRPr="00BC4648">
        <w:rPr>
          <w:rFonts w:ascii="Arial" w:hAnsi="Arial" w:cs="Arial"/>
        </w:rPr>
        <w:t>,</w:t>
      </w:r>
      <w:r w:rsidRPr="00BC4648">
        <w:rPr>
          <w:rFonts w:ascii="Arial" w:hAnsi="Arial" w:cs="Arial"/>
        </w:rPr>
        <w:t xml:space="preserve"> que atuará na área de inovação, bem como o plano inicial de atividades com as metas a serem atingidas. Na análise jurídica serão verificadas a elegibilidade das instituições partícipes, a documentação solicitada e a a</w:t>
      </w:r>
      <w:r w:rsidR="00C54D6F" w:rsidRPr="00BC4648">
        <w:rPr>
          <w:rFonts w:ascii="Arial" w:hAnsi="Arial" w:cs="Arial"/>
        </w:rPr>
        <w:t>dequação à legislação vigente. Na</w:t>
      </w:r>
      <w:r w:rsidRPr="00BC4648">
        <w:rPr>
          <w:rFonts w:ascii="Arial" w:hAnsi="Arial" w:cs="Arial"/>
        </w:rPr>
        <w:t xml:space="preserve"> anál</w:t>
      </w:r>
      <w:r w:rsidR="00CC0C32" w:rsidRPr="00BC4648">
        <w:rPr>
          <w:rFonts w:ascii="Arial" w:hAnsi="Arial" w:cs="Arial"/>
        </w:rPr>
        <w:t>ise financeira será avaliado</w:t>
      </w:r>
      <w:r w:rsidRPr="00BC4648">
        <w:rPr>
          <w:rFonts w:ascii="Arial" w:hAnsi="Arial" w:cs="Arial"/>
        </w:rPr>
        <w:t xml:space="preserve"> o valor dos recursos a serem disponibilizados ao Agente Financeiro.</w:t>
      </w:r>
    </w:p>
    <w:p w14:paraId="7D493613" w14:textId="77777777" w:rsidR="009A0CC0" w:rsidRPr="00BC4648" w:rsidRDefault="009A0CC0" w:rsidP="009A0CC0">
      <w:pPr>
        <w:spacing w:after="0"/>
        <w:jc w:val="both"/>
        <w:rPr>
          <w:rFonts w:ascii="Arial" w:hAnsi="Arial" w:cs="Arial"/>
          <w:shd w:val="clear" w:color="auto" w:fill="FFFFFF"/>
        </w:rPr>
      </w:pPr>
    </w:p>
    <w:p w14:paraId="7CAC72D5" w14:textId="77777777" w:rsidR="00C54D6F" w:rsidRPr="00BC4648" w:rsidRDefault="006B18C3" w:rsidP="004622C0">
      <w:pPr>
        <w:spacing w:after="0"/>
        <w:jc w:val="both"/>
        <w:rPr>
          <w:rFonts w:ascii="Arial" w:hAnsi="Arial" w:cs="Arial"/>
        </w:rPr>
      </w:pPr>
      <w:r w:rsidRPr="00BC4648">
        <w:rPr>
          <w:rFonts w:ascii="Arial" w:hAnsi="Arial" w:cs="Arial"/>
        </w:rPr>
        <w:t xml:space="preserve">Feitas as avaliações setoriais supramencionadas os pareceres são encaminhados à Diretoria Executiva da </w:t>
      </w:r>
      <w:r w:rsidR="002F57E2" w:rsidRPr="00BC4648">
        <w:rPr>
          <w:rFonts w:ascii="Arial" w:hAnsi="Arial" w:cs="Arial"/>
        </w:rPr>
        <w:t>Finep</w:t>
      </w:r>
      <w:r w:rsidRPr="00BC4648">
        <w:rPr>
          <w:rFonts w:ascii="Arial" w:hAnsi="Arial" w:cs="Arial"/>
        </w:rPr>
        <w:t xml:space="preserve"> que aprovará em sua totalidade ou parcialmente o limite de crédito solicitado na proposta. Após a aprovação do Agente Financeiro, é assinado o termo de credenciamento</w:t>
      </w:r>
      <w:r w:rsidR="00C54D6F" w:rsidRPr="00BC4648">
        <w:rPr>
          <w:rFonts w:ascii="Arial" w:hAnsi="Arial" w:cs="Arial"/>
        </w:rPr>
        <w:t xml:space="preserve"> (modelo anexo </w:t>
      </w:r>
      <w:r w:rsidR="00CB62CB" w:rsidRPr="00BC4648">
        <w:rPr>
          <w:rFonts w:ascii="Arial" w:hAnsi="Arial" w:cs="Arial"/>
        </w:rPr>
        <w:t>4</w:t>
      </w:r>
      <w:r w:rsidR="00C54D6F" w:rsidRPr="00BC4648">
        <w:rPr>
          <w:rFonts w:ascii="Arial" w:hAnsi="Arial" w:cs="Arial"/>
        </w:rPr>
        <w:t>)</w:t>
      </w:r>
      <w:r w:rsidRPr="00BC4648">
        <w:rPr>
          <w:rFonts w:ascii="Arial" w:hAnsi="Arial" w:cs="Arial"/>
        </w:rPr>
        <w:t xml:space="preserve"> e a carta de disponibilização de recursos</w:t>
      </w:r>
      <w:r w:rsidR="00C54D6F" w:rsidRPr="00BC4648">
        <w:rPr>
          <w:rFonts w:ascii="Arial" w:hAnsi="Arial" w:cs="Arial"/>
        </w:rPr>
        <w:t xml:space="preserve"> (modelo </w:t>
      </w:r>
      <w:r w:rsidR="00CB62CB" w:rsidRPr="00BC4648">
        <w:rPr>
          <w:rFonts w:ascii="Arial" w:hAnsi="Arial" w:cs="Arial"/>
        </w:rPr>
        <w:t>anexo 5</w:t>
      </w:r>
      <w:r w:rsidR="00C54D6F" w:rsidRPr="00BC4648">
        <w:rPr>
          <w:rFonts w:ascii="Arial" w:hAnsi="Arial" w:cs="Arial"/>
        </w:rPr>
        <w:t>)</w:t>
      </w:r>
      <w:r w:rsidRPr="00BC4648">
        <w:rPr>
          <w:rFonts w:ascii="Arial" w:hAnsi="Arial" w:cs="Arial"/>
        </w:rPr>
        <w:t xml:space="preserve"> para concessão de crédito</w:t>
      </w:r>
      <w:r w:rsidR="007369BB" w:rsidRPr="00BC4648">
        <w:rPr>
          <w:rFonts w:ascii="Arial" w:hAnsi="Arial" w:cs="Arial"/>
        </w:rPr>
        <w:t>.</w:t>
      </w:r>
    </w:p>
    <w:p w14:paraId="7EBE4000" w14:textId="77777777" w:rsidR="00C54D6F" w:rsidRPr="00BC4648" w:rsidRDefault="00C54D6F" w:rsidP="004622C0">
      <w:pPr>
        <w:spacing w:after="0"/>
        <w:jc w:val="both"/>
        <w:rPr>
          <w:rFonts w:ascii="Arial" w:hAnsi="Arial" w:cs="Arial"/>
        </w:rPr>
      </w:pPr>
    </w:p>
    <w:p w14:paraId="63AA2C1F" w14:textId="77777777" w:rsidR="006B18C3" w:rsidRPr="00BC4648" w:rsidRDefault="00C54D6F" w:rsidP="009838CA">
      <w:pPr>
        <w:pStyle w:val="Heading3"/>
        <w:numPr>
          <w:ilvl w:val="0"/>
          <w:numId w:val="67"/>
        </w:numPr>
        <w:rPr>
          <w:rFonts w:ascii="Arial" w:hAnsi="Arial" w:cs="Arial"/>
        </w:rPr>
      </w:pPr>
      <w:bookmarkStart w:id="33" w:name="_Toc481394391"/>
      <w:r w:rsidRPr="00BC4648">
        <w:rPr>
          <w:rFonts w:ascii="Arial" w:hAnsi="Arial" w:cs="Arial"/>
        </w:rPr>
        <w:t>Empresas e outras instituições beneficiadas</w:t>
      </w:r>
      <w:bookmarkEnd w:id="33"/>
      <w:r w:rsidRPr="00BC4648">
        <w:rPr>
          <w:rFonts w:ascii="Arial" w:hAnsi="Arial" w:cs="Arial"/>
        </w:rPr>
        <w:t xml:space="preserve"> </w:t>
      </w:r>
    </w:p>
    <w:p w14:paraId="126B7F4D" w14:textId="77777777" w:rsidR="00C54D6F" w:rsidRPr="00BC4648" w:rsidRDefault="00C54D6F" w:rsidP="004622C0">
      <w:pPr>
        <w:pStyle w:val="ListParagraph"/>
        <w:spacing w:after="0"/>
        <w:ind w:left="567"/>
        <w:jc w:val="both"/>
        <w:rPr>
          <w:rFonts w:ascii="Arial" w:hAnsi="Arial" w:cs="Arial"/>
          <w:b/>
          <w:u w:val="single"/>
        </w:rPr>
      </w:pPr>
    </w:p>
    <w:p w14:paraId="40FF5EE0" w14:textId="77777777" w:rsidR="00C54D6F" w:rsidRPr="00BC4648" w:rsidRDefault="00B838B0" w:rsidP="004622C0">
      <w:pPr>
        <w:spacing w:after="0"/>
        <w:jc w:val="both"/>
        <w:rPr>
          <w:rFonts w:ascii="Arial" w:hAnsi="Arial" w:cs="Arial"/>
        </w:rPr>
      </w:pPr>
      <w:r w:rsidRPr="00BC4648">
        <w:rPr>
          <w:rFonts w:ascii="Arial" w:hAnsi="Arial" w:cs="Arial"/>
        </w:rPr>
        <w:t>O Programa INOVACRED destina-se ao apoio a empresas e outras instituições que apresentem projetos de inovação.</w:t>
      </w:r>
      <w:r w:rsidR="00C54D6F" w:rsidRPr="00BC4648">
        <w:rPr>
          <w:rFonts w:ascii="Arial" w:hAnsi="Arial" w:cs="Arial"/>
        </w:rPr>
        <w:t xml:space="preserve"> </w:t>
      </w:r>
    </w:p>
    <w:p w14:paraId="1FE7902B" w14:textId="77777777" w:rsidR="00C54D6F" w:rsidRPr="00BC4648" w:rsidRDefault="00C54D6F" w:rsidP="004622C0">
      <w:pPr>
        <w:spacing w:after="0"/>
        <w:jc w:val="both"/>
        <w:rPr>
          <w:rFonts w:ascii="Arial" w:hAnsi="Arial" w:cs="Arial"/>
        </w:rPr>
      </w:pPr>
    </w:p>
    <w:p w14:paraId="11927E77" w14:textId="77777777" w:rsidR="00C54D6F" w:rsidRPr="00BC4648" w:rsidRDefault="00C54D6F" w:rsidP="004622C0">
      <w:pPr>
        <w:spacing w:after="0"/>
        <w:jc w:val="both"/>
        <w:rPr>
          <w:rFonts w:ascii="Arial" w:hAnsi="Arial" w:cs="Arial"/>
        </w:rPr>
      </w:pPr>
      <w:r w:rsidRPr="00BC4648">
        <w:rPr>
          <w:rFonts w:ascii="Arial" w:hAnsi="Arial" w:cs="Arial"/>
        </w:rPr>
        <w:t xml:space="preserve">Poderão ser financiadas as empresas e outras instituições cuja atividade econômica apresente receita operacional bruta superior a R$ 90.000.000,00 (noventa milhões de reais), desde que motivada por questões sazonais e que o valor médio da receita operacional bruta auferida nos dois últimos exercícios findos seja inferior a 90.000.000,00 (noventa milhões de reais). </w:t>
      </w:r>
    </w:p>
    <w:p w14:paraId="3C0A6197" w14:textId="77777777" w:rsidR="00594DB0" w:rsidRPr="00BC4648" w:rsidRDefault="00594DB0" w:rsidP="00594DB0">
      <w:pPr>
        <w:spacing w:after="0"/>
        <w:jc w:val="both"/>
        <w:rPr>
          <w:rFonts w:ascii="Arial" w:hAnsi="Arial" w:cs="Arial"/>
        </w:rPr>
      </w:pPr>
    </w:p>
    <w:p w14:paraId="754EA6D5" w14:textId="77777777" w:rsidR="00594DB0" w:rsidRPr="00BC4648" w:rsidRDefault="00594DB0" w:rsidP="00594DB0">
      <w:pPr>
        <w:spacing w:after="0"/>
        <w:jc w:val="both"/>
        <w:rPr>
          <w:rFonts w:ascii="Arial" w:hAnsi="Arial" w:cs="Arial"/>
        </w:rPr>
      </w:pPr>
      <w:r w:rsidRPr="00BC4648">
        <w:rPr>
          <w:rFonts w:ascii="Arial" w:hAnsi="Arial" w:cs="Arial"/>
        </w:rPr>
        <w:t>Será enquadrada nas regras aplicáveis às empresas do Porte II e III, no que se refere ao apoio financeiro quanto a valores e participação por projeto, a empresa nascente, ou Spin-Off, pertencente a grupo financeiro, ou controlada por grupo do porte II e III (incluindo empresas maiores). Neste caso, o grupo financeiro ou controlador deverá responder solidariamente pela dívida contraída junto ao Agente Financeiro.</w:t>
      </w:r>
    </w:p>
    <w:p w14:paraId="6563366F" w14:textId="77777777" w:rsidR="00594DB0" w:rsidRPr="00BC4648" w:rsidRDefault="00594DB0" w:rsidP="00594DB0">
      <w:pPr>
        <w:spacing w:after="0"/>
        <w:jc w:val="both"/>
        <w:rPr>
          <w:rFonts w:ascii="Arial" w:hAnsi="Arial" w:cs="Arial"/>
        </w:rPr>
      </w:pPr>
    </w:p>
    <w:p w14:paraId="2A2C204F" w14:textId="77777777" w:rsidR="00594DB0" w:rsidRPr="00BC4648" w:rsidRDefault="00594DB0" w:rsidP="00594DB0">
      <w:pPr>
        <w:spacing w:after="0"/>
        <w:jc w:val="both"/>
        <w:rPr>
          <w:rFonts w:ascii="Arial" w:hAnsi="Arial" w:cs="Arial"/>
        </w:rPr>
      </w:pPr>
      <w:r w:rsidRPr="00BC4648">
        <w:rPr>
          <w:rFonts w:ascii="Arial" w:hAnsi="Arial" w:cs="Arial"/>
        </w:rPr>
        <w:t>Será enquadrada nas regras aplicáveis às empresas do Porte III, no que se refere ao apoio financeiro quanto a valores e participação por projeto, a empresa nascente, ou Spin-Off, pertencente a grupo financeiro ou controlada por grupo cujo faturamento bruto anual seja maior do que R$ 16 milhões. Neste caso, o grupo financeiro ou controlador deverá responder solidariamente pela dívida contraída junto ao Agente Financeiro.</w:t>
      </w:r>
    </w:p>
    <w:p w14:paraId="79E04452" w14:textId="77777777" w:rsidR="00594DB0" w:rsidRPr="00BC4648" w:rsidRDefault="00594DB0" w:rsidP="00594DB0">
      <w:pPr>
        <w:spacing w:after="0"/>
        <w:jc w:val="both"/>
        <w:rPr>
          <w:rFonts w:ascii="Arial" w:hAnsi="Arial" w:cs="Arial"/>
        </w:rPr>
      </w:pPr>
    </w:p>
    <w:p w14:paraId="2BAA04E3" w14:textId="77777777" w:rsidR="00594DB0" w:rsidRPr="00BC4648" w:rsidRDefault="00594DB0" w:rsidP="00594DB0">
      <w:pPr>
        <w:spacing w:after="0"/>
        <w:jc w:val="both"/>
        <w:rPr>
          <w:rFonts w:ascii="Arial" w:hAnsi="Arial" w:cs="Arial"/>
        </w:rPr>
      </w:pPr>
      <w:r w:rsidRPr="00BC4648">
        <w:rPr>
          <w:rFonts w:ascii="Arial" w:hAnsi="Arial" w:cs="Arial"/>
        </w:rPr>
        <w:t>As empresas e outras instituições financiadas são classificadas em portes da seguinte forma:</w:t>
      </w:r>
    </w:p>
    <w:p w14:paraId="348A3F20" w14:textId="77777777" w:rsidR="00594DB0" w:rsidRPr="00BC4648" w:rsidRDefault="00594DB0" w:rsidP="00594DB0">
      <w:pPr>
        <w:spacing w:after="0"/>
        <w:jc w:val="both"/>
        <w:rPr>
          <w:rFonts w:ascii="Arial" w:hAnsi="Arial" w:cs="Arial"/>
        </w:rPr>
      </w:pPr>
    </w:p>
    <w:p w14:paraId="36A46D1E" w14:textId="78974F83" w:rsidR="00594DB0" w:rsidRDefault="00594DB0" w:rsidP="004622C0">
      <w:pPr>
        <w:jc w:val="both"/>
        <w:rPr>
          <w:rFonts w:ascii="Arial" w:hAnsi="Arial" w:cs="Arial"/>
        </w:rPr>
      </w:pPr>
    </w:p>
    <w:p w14:paraId="5FD257A3" w14:textId="66230C80" w:rsidR="009062CF" w:rsidRDefault="009062CF" w:rsidP="004622C0">
      <w:pPr>
        <w:jc w:val="both"/>
        <w:rPr>
          <w:rFonts w:ascii="Arial" w:hAnsi="Arial" w:cs="Arial"/>
        </w:rPr>
      </w:pPr>
    </w:p>
    <w:p w14:paraId="5CFADE1B" w14:textId="77777777" w:rsidR="00594DB0" w:rsidRPr="00BC4648" w:rsidRDefault="00594DB0" w:rsidP="004622C0">
      <w:pPr>
        <w:jc w:val="both"/>
        <w:rPr>
          <w:rFonts w:ascii="Arial" w:hAnsi="Arial" w:cs="Arial"/>
        </w:rPr>
      </w:pPr>
    </w:p>
    <w:tbl>
      <w:tblPr>
        <w:tblpPr w:leftFromText="141" w:rightFromText="141" w:vertAnchor="text" w:horzAnchor="margin" w:tblpXSpec="center" w:tblpY="94"/>
        <w:tblW w:w="9356" w:type="dxa"/>
        <w:tblCellMar>
          <w:left w:w="70" w:type="dxa"/>
          <w:right w:w="70" w:type="dxa"/>
        </w:tblCellMar>
        <w:tblLook w:val="04A0" w:firstRow="1" w:lastRow="0" w:firstColumn="1" w:lastColumn="0" w:noHBand="0" w:noVBand="1"/>
      </w:tblPr>
      <w:tblGrid>
        <w:gridCol w:w="1934"/>
        <w:gridCol w:w="1970"/>
        <w:gridCol w:w="1971"/>
        <w:gridCol w:w="1713"/>
        <w:gridCol w:w="1768"/>
      </w:tblGrid>
      <w:tr w:rsidR="00866B3D" w:rsidRPr="00BC4648" w14:paraId="60B56B1B" w14:textId="77777777" w:rsidTr="00866B3D">
        <w:trPr>
          <w:trHeight w:val="915"/>
        </w:trPr>
        <w:tc>
          <w:tcPr>
            <w:tcW w:w="1934"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1F279338" w14:textId="77777777" w:rsidR="00866B3D" w:rsidRPr="00BC4648" w:rsidRDefault="00866B3D" w:rsidP="004622C0">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lastRenderedPageBreak/>
              <w:t>Porte</w:t>
            </w:r>
          </w:p>
        </w:tc>
        <w:tc>
          <w:tcPr>
            <w:tcW w:w="1970"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4C4783EA" w14:textId="77777777" w:rsidR="00866B3D" w:rsidRPr="00BC4648" w:rsidRDefault="00866B3D" w:rsidP="004622C0">
            <w:pPr>
              <w:spacing w:after="0"/>
              <w:jc w:val="center"/>
              <w:rPr>
                <w:rFonts w:ascii="Arial" w:eastAsia="Times New Roman" w:hAnsi="Arial" w:cs="Arial"/>
                <w:b/>
                <w:bCs/>
                <w:color w:val="000000"/>
                <w:sz w:val="20"/>
                <w:szCs w:val="20"/>
                <w:lang w:eastAsia="pt-BR"/>
              </w:rPr>
            </w:pPr>
            <w:bookmarkStart w:id="34" w:name="RANGE!B1"/>
            <w:r w:rsidRPr="00BC4648">
              <w:rPr>
                <w:rFonts w:ascii="Arial" w:eastAsia="Times New Roman" w:hAnsi="Arial" w:cs="Arial"/>
                <w:b/>
                <w:bCs/>
                <w:color w:val="000000"/>
                <w:sz w:val="20"/>
                <w:szCs w:val="20"/>
                <w:lang w:eastAsia="pt-BR"/>
              </w:rPr>
              <w:t>Receita operacional bruta anual ou anualizada</w:t>
            </w:r>
            <w:bookmarkEnd w:id="34"/>
            <w:r w:rsidRPr="00BC4648">
              <w:rPr>
                <w:rStyle w:val="FootnoteReference"/>
                <w:rFonts w:ascii="Arial" w:eastAsia="Times New Roman" w:hAnsi="Arial" w:cs="Arial"/>
                <w:b/>
                <w:bCs/>
                <w:color w:val="000000"/>
                <w:sz w:val="20"/>
                <w:szCs w:val="20"/>
                <w:lang w:eastAsia="pt-BR"/>
              </w:rPr>
              <w:footnoteReference w:id="19"/>
            </w:r>
          </w:p>
        </w:tc>
        <w:tc>
          <w:tcPr>
            <w:tcW w:w="1971"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E9C872A" w14:textId="77777777" w:rsidR="00866B3D" w:rsidRPr="00BC4648" w:rsidRDefault="00866B3D" w:rsidP="004622C0">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Valor Financiável</w:t>
            </w:r>
          </w:p>
        </w:tc>
        <w:tc>
          <w:tcPr>
            <w:tcW w:w="1713"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05FA4A53" w14:textId="77777777" w:rsidR="00866B3D" w:rsidRPr="00BC4648" w:rsidRDefault="00866B3D" w:rsidP="004622C0">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 xml:space="preserve">Limite participação </w:t>
            </w:r>
            <w:r w:rsidR="002F57E2" w:rsidRPr="00BC4648">
              <w:rPr>
                <w:rFonts w:ascii="Arial" w:eastAsia="Times New Roman" w:hAnsi="Arial" w:cs="Arial"/>
                <w:b/>
                <w:bCs/>
                <w:color w:val="000000"/>
                <w:sz w:val="20"/>
                <w:szCs w:val="20"/>
                <w:lang w:eastAsia="pt-BR"/>
              </w:rPr>
              <w:t>FINEP</w:t>
            </w:r>
          </w:p>
        </w:tc>
        <w:tc>
          <w:tcPr>
            <w:tcW w:w="1768"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E021390" w14:textId="77777777" w:rsidR="00866B3D" w:rsidRPr="00BC4648" w:rsidRDefault="00866B3D" w:rsidP="004622C0">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Contrapartida Exigida (do valor total do projeto)</w:t>
            </w:r>
          </w:p>
        </w:tc>
      </w:tr>
      <w:tr w:rsidR="00866B3D" w:rsidRPr="00BC4648" w14:paraId="22BAF650" w14:textId="77777777" w:rsidTr="00866B3D">
        <w:trPr>
          <w:trHeight w:val="615"/>
        </w:trPr>
        <w:tc>
          <w:tcPr>
            <w:tcW w:w="1934" w:type="dxa"/>
            <w:tcBorders>
              <w:top w:val="nil"/>
              <w:left w:val="single" w:sz="8" w:space="0" w:color="auto"/>
              <w:bottom w:val="single" w:sz="8" w:space="0" w:color="auto"/>
              <w:right w:val="single" w:sz="8" w:space="0" w:color="auto"/>
            </w:tcBorders>
            <w:shd w:val="clear" w:color="auto" w:fill="auto"/>
            <w:vAlign w:val="center"/>
            <w:hideMark/>
          </w:tcPr>
          <w:p w14:paraId="2ADAC4F3" w14:textId="77777777" w:rsidR="00866B3D" w:rsidRPr="00BC4648" w:rsidRDefault="00866B3D" w:rsidP="004622C0">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I</w:t>
            </w:r>
          </w:p>
        </w:tc>
        <w:tc>
          <w:tcPr>
            <w:tcW w:w="1970" w:type="dxa"/>
            <w:tcBorders>
              <w:top w:val="nil"/>
              <w:left w:val="nil"/>
              <w:bottom w:val="single" w:sz="8" w:space="0" w:color="auto"/>
              <w:right w:val="single" w:sz="8" w:space="0" w:color="auto"/>
            </w:tcBorders>
            <w:shd w:val="clear" w:color="auto" w:fill="auto"/>
            <w:vAlign w:val="center"/>
            <w:hideMark/>
          </w:tcPr>
          <w:p w14:paraId="25C26576" w14:textId="77777777" w:rsidR="00866B3D" w:rsidRPr="00BC4648" w:rsidRDefault="00866B3D" w:rsidP="004622C0">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Inferior a R$ 3,6 milhões</w:t>
            </w:r>
          </w:p>
        </w:tc>
        <w:tc>
          <w:tcPr>
            <w:tcW w:w="1971" w:type="dxa"/>
            <w:tcBorders>
              <w:top w:val="nil"/>
              <w:left w:val="nil"/>
              <w:bottom w:val="single" w:sz="8" w:space="0" w:color="auto"/>
              <w:right w:val="single" w:sz="8" w:space="0" w:color="auto"/>
            </w:tcBorders>
            <w:shd w:val="clear" w:color="auto" w:fill="auto"/>
            <w:vAlign w:val="center"/>
            <w:hideMark/>
          </w:tcPr>
          <w:p w14:paraId="2DBB28C6" w14:textId="77777777" w:rsidR="00866B3D" w:rsidRPr="00BC4648" w:rsidRDefault="00866B3D" w:rsidP="004622C0">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R$150 mil a R$ 3 milhões</w:t>
            </w:r>
          </w:p>
        </w:tc>
        <w:tc>
          <w:tcPr>
            <w:tcW w:w="1713" w:type="dxa"/>
            <w:tcBorders>
              <w:top w:val="nil"/>
              <w:left w:val="nil"/>
              <w:bottom w:val="single" w:sz="8" w:space="0" w:color="auto"/>
              <w:right w:val="single" w:sz="8" w:space="0" w:color="auto"/>
            </w:tcBorders>
            <w:shd w:val="clear" w:color="auto" w:fill="auto"/>
            <w:vAlign w:val="center"/>
            <w:hideMark/>
          </w:tcPr>
          <w:p w14:paraId="001803A8" w14:textId="77777777" w:rsidR="00866B3D" w:rsidRPr="00BC4648" w:rsidRDefault="00866B3D" w:rsidP="004622C0">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90%</w:t>
            </w:r>
          </w:p>
        </w:tc>
        <w:tc>
          <w:tcPr>
            <w:tcW w:w="1768" w:type="dxa"/>
            <w:tcBorders>
              <w:top w:val="nil"/>
              <w:left w:val="nil"/>
              <w:bottom w:val="single" w:sz="8" w:space="0" w:color="auto"/>
              <w:right w:val="single" w:sz="8" w:space="0" w:color="auto"/>
            </w:tcBorders>
            <w:shd w:val="clear" w:color="auto" w:fill="auto"/>
            <w:vAlign w:val="center"/>
            <w:hideMark/>
          </w:tcPr>
          <w:p w14:paraId="345101B3" w14:textId="77777777" w:rsidR="00866B3D" w:rsidRPr="00BC4648" w:rsidRDefault="00866B3D" w:rsidP="004622C0">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10%</w:t>
            </w:r>
          </w:p>
        </w:tc>
      </w:tr>
      <w:tr w:rsidR="00866B3D" w:rsidRPr="00BC4648" w14:paraId="01DC11E2" w14:textId="77777777" w:rsidTr="00866B3D">
        <w:trPr>
          <w:trHeight w:val="1215"/>
        </w:trPr>
        <w:tc>
          <w:tcPr>
            <w:tcW w:w="1934" w:type="dxa"/>
            <w:tcBorders>
              <w:top w:val="nil"/>
              <w:left w:val="single" w:sz="8" w:space="0" w:color="auto"/>
              <w:bottom w:val="single" w:sz="8" w:space="0" w:color="auto"/>
              <w:right w:val="single" w:sz="8" w:space="0" w:color="auto"/>
            </w:tcBorders>
            <w:shd w:val="clear" w:color="auto" w:fill="auto"/>
            <w:vAlign w:val="center"/>
            <w:hideMark/>
          </w:tcPr>
          <w:p w14:paraId="79882AB5" w14:textId="77777777" w:rsidR="00866B3D" w:rsidRPr="00BC4648" w:rsidRDefault="00866B3D" w:rsidP="004622C0">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II</w:t>
            </w:r>
          </w:p>
        </w:tc>
        <w:tc>
          <w:tcPr>
            <w:tcW w:w="1970" w:type="dxa"/>
            <w:tcBorders>
              <w:top w:val="nil"/>
              <w:left w:val="nil"/>
              <w:bottom w:val="single" w:sz="8" w:space="0" w:color="auto"/>
              <w:right w:val="single" w:sz="8" w:space="0" w:color="auto"/>
            </w:tcBorders>
            <w:shd w:val="clear" w:color="auto" w:fill="auto"/>
            <w:vAlign w:val="center"/>
            <w:hideMark/>
          </w:tcPr>
          <w:p w14:paraId="77DB652D" w14:textId="77777777" w:rsidR="00866B3D" w:rsidRPr="00BC4648" w:rsidRDefault="00866B3D" w:rsidP="004622C0">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Superior a R$ 3,6 milhões e inferior ou igual a R$ 16 milhões</w:t>
            </w:r>
          </w:p>
        </w:tc>
        <w:tc>
          <w:tcPr>
            <w:tcW w:w="1971" w:type="dxa"/>
            <w:tcBorders>
              <w:top w:val="nil"/>
              <w:left w:val="nil"/>
              <w:bottom w:val="single" w:sz="8" w:space="0" w:color="auto"/>
              <w:right w:val="single" w:sz="8" w:space="0" w:color="auto"/>
            </w:tcBorders>
            <w:shd w:val="clear" w:color="auto" w:fill="auto"/>
            <w:vAlign w:val="center"/>
            <w:hideMark/>
          </w:tcPr>
          <w:p w14:paraId="36C56044" w14:textId="77777777" w:rsidR="00866B3D" w:rsidRPr="00BC4648" w:rsidRDefault="00866B3D" w:rsidP="004622C0">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R$150 mil a R$ 3 milhões</w:t>
            </w:r>
          </w:p>
        </w:tc>
        <w:tc>
          <w:tcPr>
            <w:tcW w:w="1713" w:type="dxa"/>
            <w:tcBorders>
              <w:top w:val="nil"/>
              <w:left w:val="nil"/>
              <w:bottom w:val="single" w:sz="8" w:space="0" w:color="auto"/>
              <w:right w:val="single" w:sz="8" w:space="0" w:color="auto"/>
            </w:tcBorders>
            <w:shd w:val="clear" w:color="auto" w:fill="auto"/>
            <w:vAlign w:val="center"/>
            <w:hideMark/>
          </w:tcPr>
          <w:p w14:paraId="4D0AE05A" w14:textId="77777777" w:rsidR="00866B3D" w:rsidRPr="00BC4648" w:rsidRDefault="00866B3D" w:rsidP="004622C0">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80%</w:t>
            </w:r>
          </w:p>
        </w:tc>
        <w:tc>
          <w:tcPr>
            <w:tcW w:w="1768" w:type="dxa"/>
            <w:tcBorders>
              <w:top w:val="nil"/>
              <w:left w:val="nil"/>
              <w:bottom w:val="single" w:sz="8" w:space="0" w:color="auto"/>
              <w:right w:val="single" w:sz="8" w:space="0" w:color="auto"/>
            </w:tcBorders>
            <w:shd w:val="clear" w:color="auto" w:fill="auto"/>
            <w:vAlign w:val="center"/>
            <w:hideMark/>
          </w:tcPr>
          <w:p w14:paraId="354DB9C2" w14:textId="77777777" w:rsidR="00866B3D" w:rsidRPr="00BC4648" w:rsidRDefault="00866B3D" w:rsidP="004622C0">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20%</w:t>
            </w:r>
          </w:p>
        </w:tc>
      </w:tr>
      <w:tr w:rsidR="00866B3D" w:rsidRPr="00BC4648" w14:paraId="7A4AA795" w14:textId="77777777" w:rsidTr="00866B3D">
        <w:trPr>
          <w:trHeight w:val="1215"/>
        </w:trPr>
        <w:tc>
          <w:tcPr>
            <w:tcW w:w="1934" w:type="dxa"/>
            <w:tcBorders>
              <w:top w:val="nil"/>
              <w:left w:val="single" w:sz="8" w:space="0" w:color="auto"/>
              <w:bottom w:val="single" w:sz="8" w:space="0" w:color="auto"/>
              <w:right w:val="single" w:sz="8" w:space="0" w:color="auto"/>
            </w:tcBorders>
            <w:shd w:val="clear" w:color="auto" w:fill="auto"/>
            <w:vAlign w:val="center"/>
            <w:hideMark/>
          </w:tcPr>
          <w:p w14:paraId="72A6CCBC" w14:textId="77777777" w:rsidR="00866B3D" w:rsidRPr="00BC4648" w:rsidRDefault="00866B3D" w:rsidP="004622C0">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III</w:t>
            </w:r>
          </w:p>
        </w:tc>
        <w:tc>
          <w:tcPr>
            <w:tcW w:w="1970" w:type="dxa"/>
            <w:tcBorders>
              <w:top w:val="nil"/>
              <w:left w:val="nil"/>
              <w:bottom w:val="single" w:sz="8" w:space="0" w:color="auto"/>
              <w:right w:val="single" w:sz="8" w:space="0" w:color="auto"/>
            </w:tcBorders>
            <w:shd w:val="clear" w:color="auto" w:fill="auto"/>
            <w:vAlign w:val="center"/>
            <w:hideMark/>
          </w:tcPr>
          <w:p w14:paraId="04094D00" w14:textId="77777777" w:rsidR="00866B3D" w:rsidRPr="00BC4648" w:rsidRDefault="00866B3D" w:rsidP="004622C0">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Superior a R$ 16 milhões e inferior ou igual a R$ 90 milhões</w:t>
            </w:r>
          </w:p>
        </w:tc>
        <w:tc>
          <w:tcPr>
            <w:tcW w:w="1971" w:type="dxa"/>
            <w:tcBorders>
              <w:top w:val="nil"/>
              <w:left w:val="nil"/>
              <w:bottom w:val="single" w:sz="8" w:space="0" w:color="auto"/>
              <w:right w:val="single" w:sz="8" w:space="0" w:color="auto"/>
            </w:tcBorders>
            <w:shd w:val="clear" w:color="auto" w:fill="auto"/>
            <w:vAlign w:val="center"/>
            <w:hideMark/>
          </w:tcPr>
          <w:p w14:paraId="73DBB76A" w14:textId="77777777" w:rsidR="00866B3D" w:rsidRPr="00BC4648" w:rsidRDefault="00866B3D" w:rsidP="004622C0">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R$150 mil a R$ 10 milhões</w:t>
            </w:r>
          </w:p>
        </w:tc>
        <w:tc>
          <w:tcPr>
            <w:tcW w:w="1713" w:type="dxa"/>
            <w:tcBorders>
              <w:top w:val="nil"/>
              <w:left w:val="nil"/>
              <w:bottom w:val="single" w:sz="8" w:space="0" w:color="auto"/>
              <w:right w:val="single" w:sz="8" w:space="0" w:color="auto"/>
            </w:tcBorders>
            <w:shd w:val="clear" w:color="auto" w:fill="auto"/>
            <w:vAlign w:val="center"/>
            <w:hideMark/>
          </w:tcPr>
          <w:p w14:paraId="4F18431C" w14:textId="77777777" w:rsidR="00866B3D" w:rsidRPr="00BC4648" w:rsidRDefault="00866B3D" w:rsidP="004622C0">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80%</w:t>
            </w:r>
          </w:p>
        </w:tc>
        <w:tc>
          <w:tcPr>
            <w:tcW w:w="1768" w:type="dxa"/>
            <w:tcBorders>
              <w:top w:val="nil"/>
              <w:left w:val="nil"/>
              <w:bottom w:val="single" w:sz="8" w:space="0" w:color="auto"/>
              <w:right w:val="single" w:sz="8" w:space="0" w:color="auto"/>
            </w:tcBorders>
            <w:shd w:val="clear" w:color="auto" w:fill="auto"/>
            <w:vAlign w:val="center"/>
            <w:hideMark/>
          </w:tcPr>
          <w:p w14:paraId="70D36EB2" w14:textId="77777777" w:rsidR="00866B3D" w:rsidRPr="00BC4648" w:rsidRDefault="00866B3D" w:rsidP="004622C0">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20%</w:t>
            </w:r>
          </w:p>
        </w:tc>
      </w:tr>
    </w:tbl>
    <w:p w14:paraId="1D0C0853" w14:textId="77777777" w:rsidR="00F82FD0" w:rsidRPr="00BC4648" w:rsidRDefault="00F82FD0" w:rsidP="004622C0">
      <w:pPr>
        <w:jc w:val="both"/>
        <w:rPr>
          <w:rFonts w:ascii="Arial" w:hAnsi="Arial" w:cs="Arial"/>
        </w:rPr>
      </w:pPr>
    </w:p>
    <w:p w14:paraId="71A8221B" w14:textId="77777777" w:rsidR="003C76D0" w:rsidRPr="00BC4648" w:rsidRDefault="003C76D0" w:rsidP="009838CA">
      <w:pPr>
        <w:pStyle w:val="Heading3"/>
        <w:numPr>
          <w:ilvl w:val="0"/>
          <w:numId w:val="67"/>
        </w:numPr>
        <w:rPr>
          <w:rFonts w:ascii="Arial" w:hAnsi="Arial" w:cs="Arial"/>
        </w:rPr>
      </w:pPr>
      <w:bookmarkStart w:id="35" w:name="_Toc481394392"/>
      <w:r w:rsidRPr="00BC4648">
        <w:rPr>
          <w:rFonts w:ascii="Arial" w:hAnsi="Arial" w:cs="Arial"/>
        </w:rPr>
        <w:t>Itens Financiáveis</w:t>
      </w:r>
      <w:bookmarkEnd w:id="35"/>
      <w:r w:rsidRPr="00BC4648">
        <w:rPr>
          <w:rFonts w:ascii="Arial" w:hAnsi="Arial" w:cs="Arial"/>
        </w:rPr>
        <w:t xml:space="preserve"> </w:t>
      </w:r>
    </w:p>
    <w:p w14:paraId="5A314A5C" w14:textId="77777777" w:rsidR="003C76D0" w:rsidRPr="00BC4648" w:rsidRDefault="003C76D0" w:rsidP="004622C0">
      <w:pPr>
        <w:spacing w:after="0"/>
        <w:jc w:val="both"/>
        <w:rPr>
          <w:rFonts w:ascii="Arial" w:hAnsi="Arial" w:cs="Arial"/>
        </w:rPr>
      </w:pPr>
    </w:p>
    <w:p w14:paraId="2FFEA2A2" w14:textId="77777777" w:rsidR="003C76D0" w:rsidRPr="00BC4648" w:rsidRDefault="00CD0E05" w:rsidP="004622C0">
      <w:pPr>
        <w:spacing w:after="0"/>
        <w:jc w:val="both"/>
        <w:rPr>
          <w:rFonts w:ascii="Arial" w:hAnsi="Arial" w:cs="Arial"/>
        </w:rPr>
      </w:pPr>
      <w:r w:rsidRPr="00BC4648">
        <w:rPr>
          <w:rFonts w:ascii="Arial" w:hAnsi="Arial" w:cs="Arial"/>
        </w:rPr>
        <w:t xml:space="preserve">Para este componente serão investidos mais de 99% do aporte BID e mais de 1% do aporte local. São </w:t>
      </w:r>
      <w:r w:rsidR="00B838B0" w:rsidRPr="00BC4648">
        <w:rPr>
          <w:rFonts w:ascii="Arial" w:hAnsi="Arial" w:cs="Arial"/>
        </w:rPr>
        <w:t xml:space="preserve">elegíveis para financiamento os seguintes itens: </w:t>
      </w:r>
    </w:p>
    <w:p w14:paraId="56B1FA51" w14:textId="77777777" w:rsidR="003C76D0" w:rsidRPr="00BC4648" w:rsidRDefault="003C76D0" w:rsidP="004622C0">
      <w:pPr>
        <w:spacing w:after="0"/>
        <w:jc w:val="both"/>
        <w:rPr>
          <w:rFonts w:ascii="Arial" w:hAnsi="Arial" w:cs="Arial"/>
        </w:rPr>
      </w:pPr>
    </w:p>
    <w:p w14:paraId="04DCCAA0" w14:textId="77777777" w:rsidR="003C76D0" w:rsidRPr="00BC4648" w:rsidRDefault="00B838B0" w:rsidP="009838CA">
      <w:pPr>
        <w:pStyle w:val="ListParagraph"/>
        <w:numPr>
          <w:ilvl w:val="0"/>
          <w:numId w:val="26"/>
        </w:numPr>
        <w:spacing w:after="0"/>
        <w:ind w:left="851" w:hanging="284"/>
        <w:jc w:val="both"/>
        <w:rPr>
          <w:rFonts w:ascii="Arial" w:hAnsi="Arial" w:cs="Arial"/>
        </w:rPr>
      </w:pPr>
      <w:r w:rsidRPr="00BC4648">
        <w:rPr>
          <w:rFonts w:ascii="Arial" w:hAnsi="Arial" w:cs="Arial"/>
        </w:rPr>
        <w:t xml:space="preserve">Obras Civis/Instalações (necessárias e indispensáveis para a execução do projeto); </w:t>
      </w:r>
    </w:p>
    <w:p w14:paraId="2555FD65" w14:textId="77777777" w:rsidR="003C76D0" w:rsidRPr="00BC4648" w:rsidRDefault="00B838B0" w:rsidP="009838CA">
      <w:pPr>
        <w:pStyle w:val="ListParagraph"/>
        <w:numPr>
          <w:ilvl w:val="0"/>
          <w:numId w:val="26"/>
        </w:numPr>
        <w:spacing w:after="0"/>
        <w:ind w:left="851" w:hanging="284"/>
        <w:jc w:val="both"/>
        <w:rPr>
          <w:rFonts w:ascii="Arial" w:hAnsi="Arial" w:cs="Arial"/>
        </w:rPr>
      </w:pPr>
      <w:r w:rsidRPr="00BC4648">
        <w:rPr>
          <w:rFonts w:ascii="Arial" w:hAnsi="Arial" w:cs="Arial"/>
        </w:rPr>
        <w:t xml:space="preserve">Equipamentos Nacionais; </w:t>
      </w:r>
    </w:p>
    <w:p w14:paraId="6EE6D80A" w14:textId="77777777" w:rsidR="003C76D0" w:rsidRPr="00BC4648" w:rsidRDefault="003C76D0" w:rsidP="009838CA">
      <w:pPr>
        <w:pStyle w:val="ListParagraph"/>
        <w:numPr>
          <w:ilvl w:val="0"/>
          <w:numId w:val="26"/>
        </w:numPr>
        <w:spacing w:after="0"/>
        <w:ind w:left="851" w:hanging="284"/>
        <w:jc w:val="both"/>
        <w:rPr>
          <w:rFonts w:ascii="Arial" w:hAnsi="Arial" w:cs="Arial"/>
        </w:rPr>
      </w:pPr>
      <w:r w:rsidRPr="00BC4648">
        <w:rPr>
          <w:rFonts w:ascii="Arial" w:hAnsi="Arial" w:cs="Arial"/>
        </w:rPr>
        <w:t xml:space="preserve">Equipamentos Importados; </w:t>
      </w:r>
    </w:p>
    <w:p w14:paraId="28FAFB5C" w14:textId="77777777" w:rsidR="003C76D0" w:rsidRPr="00BC4648" w:rsidRDefault="00B838B0" w:rsidP="009838CA">
      <w:pPr>
        <w:pStyle w:val="ListParagraph"/>
        <w:numPr>
          <w:ilvl w:val="0"/>
          <w:numId w:val="26"/>
        </w:numPr>
        <w:spacing w:after="0"/>
        <w:ind w:left="851" w:hanging="284"/>
        <w:jc w:val="both"/>
        <w:rPr>
          <w:rFonts w:ascii="Arial" w:hAnsi="Arial" w:cs="Arial"/>
        </w:rPr>
      </w:pPr>
      <w:r w:rsidRPr="00BC4648">
        <w:rPr>
          <w:rFonts w:ascii="Arial" w:hAnsi="Arial" w:cs="Arial"/>
        </w:rPr>
        <w:t xml:space="preserve">Softwares; </w:t>
      </w:r>
    </w:p>
    <w:p w14:paraId="3F89B87C" w14:textId="77777777" w:rsidR="003C76D0" w:rsidRPr="00BC4648" w:rsidRDefault="00B838B0" w:rsidP="009838CA">
      <w:pPr>
        <w:pStyle w:val="ListParagraph"/>
        <w:numPr>
          <w:ilvl w:val="0"/>
          <w:numId w:val="26"/>
        </w:numPr>
        <w:spacing w:after="0"/>
        <w:ind w:left="851" w:hanging="284"/>
        <w:jc w:val="both"/>
        <w:rPr>
          <w:rFonts w:ascii="Arial" w:hAnsi="Arial" w:cs="Arial"/>
        </w:rPr>
      </w:pPr>
      <w:r w:rsidRPr="00BC4648">
        <w:rPr>
          <w:rFonts w:ascii="Arial" w:hAnsi="Arial" w:cs="Arial"/>
        </w:rPr>
        <w:t xml:space="preserve">Matérias Primas e Material de Consumo; </w:t>
      </w:r>
    </w:p>
    <w:p w14:paraId="21775281" w14:textId="77777777" w:rsidR="003C76D0" w:rsidRPr="00BC4648" w:rsidRDefault="00B838B0" w:rsidP="009838CA">
      <w:pPr>
        <w:pStyle w:val="ListParagraph"/>
        <w:numPr>
          <w:ilvl w:val="0"/>
          <w:numId w:val="26"/>
        </w:numPr>
        <w:spacing w:after="0"/>
        <w:ind w:left="851" w:hanging="284"/>
        <w:jc w:val="both"/>
        <w:rPr>
          <w:rFonts w:ascii="Arial" w:hAnsi="Arial" w:cs="Arial"/>
        </w:rPr>
      </w:pPr>
      <w:r w:rsidRPr="00BC4648">
        <w:rPr>
          <w:rFonts w:ascii="Arial" w:hAnsi="Arial" w:cs="Arial"/>
        </w:rPr>
        <w:t xml:space="preserve">Equipe Própria (pessoal de engenharia e outras </w:t>
      </w:r>
      <w:r w:rsidR="003C76D0" w:rsidRPr="00BC4648">
        <w:rPr>
          <w:rFonts w:ascii="Arial" w:hAnsi="Arial" w:cs="Arial"/>
        </w:rPr>
        <w:t>áreas de conhecimento, envolvido</w:t>
      </w:r>
      <w:r w:rsidRPr="00BC4648">
        <w:rPr>
          <w:rFonts w:ascii="Arial" w:hAnsi="Arial" w:cs="Arial"/>
        </w:rPr>
        <w:t xml:space="preserve"> no desenvolvimento do projeto e do pessoal de fábrica para execução de protótipos / pré-série); </w:t>
      </w:r>
    </w:p>
    <w:p w14:paraId="79A4D017" w14:textId="77777777" w:rsidR="003C76D0" w:rsidRPr="00BC4648" w:rsidRDefault="00B838B0" w:rsidP="009838CA">
      <w:pPr>
        <w:pStyle w:val="ListParagraph"/>
        <w:numPr>
          <w:ilvl w:val="0"/>
          <w:numId w:val="26"/>
        </w:numPr>
        <w:spacing w:after="0"/>
        <w:ind w:left="851" w:hanging="284"/>
        <w:jc w:val="both"/>
        <w:rPr>
          <w:rFonts w:ascii="Arial" w:hAnsi="Arial" w:cs="Arial"/>
        </w:rPr>
      </w:pPr>
      <w:r w:rsidRPr="00BC4648">
        <w:rPr>
          <w:rFonts w:ascii="Arial" w:hAnsi="Arial" w:cs="Arial"/>
        </w:rPr>
        <w:t xml:space="preserve">Treinamentos; </w:t>
      </w:r>
    </w:p>
    <w:p w14:paraId="42CFE928" w14:textId="77777777" w:rsidR="003C76D0" w:rsidRPr="00BC4648" w:rsidRDefault="00B838B0" w:rsidP="009838CA">
      <w:pPr>
        <w:pStyle w:val="ListParagraph"/>
        <w:numPr>
          <w:ilvl w:val="0"/>
          <w:numId w:val="26"/>
        </w:numPr>
        <w:spacing w:after="0"/>
        <w:ind w:left="851" w:hanging="284"/>
        <w:jc w:val="both"/>
        <w:rPr>
          <w:rFonts w:ascii="Arial" w:hAnsi="Arial" w:cs="Arial"/>
        </w:rPr>
      </w:pPr>
      <w:r w:rsidRPr="00BC4648">
        <w:rPr>
          <w:rFonts w:ascii="Arial" w:hAnsi="Arial" w:cs="Arial"/>
        </w:rPr>
        <w:t xml:space="preserve">Serviços de Consultoria; </w:t>
      </w:r>
    </w:p>
    <w:p w14:paraId="3D308577" w14:textId="77777777" w:rsidR="003C76D0" w:rsidRPr="00BC4648" w:rsidRDefault="003C76D0" w:rsidP="009838CA">
      <w:pPr>
        <w:pStyle w:val="ListParagraph"/>
        <w:numPr>
          <w:ilvl w:val="0"/>
          <w:numId w:val="26"/>
        </w:numPr>
        <w:spacing w:after="0"/>
        <w:ind w:left="851" w:hanging="284"/>
        <w:jc w:val="both"/>
        <w:rPr>
          <w:rFonts w:ascii="Arial" w:hAnsi="Arial" w:cs="Arial"/>
        </w:rPr>
      </w:pPr>
      <w:r w:rsidRPr="00BC4648">
        <w:rPr>
          <w:rFonts w:ascii="Arial" w:hAnsi="Arial" w:cs="Arial"/>
        </w:rPr>
        <w:t>S</w:t>
      </w:r>
      <w:r w:rsidR="00B838B0" w:rsidRPr="00BC4648">
        <w:rPr>
          <w:rFonts w:ascii="Arial" w:hAnsi="Arial" w:cs="Arial"/>
        </w:rPr>
        <w:t xml:space="preserve">erviços de Terceiros; </w:t>
      </w:r>
    </w:p>
    <w:p w14:paraId="097CE938" w14:textId="77777777" w:rsidR="003C76D0" w:rsidRPr="00BC4648" w:rsidRDefault="00B838B0" w:rsidP="009838CA">
      <w:pPr>
        <w:pStyle w:val="ListParagraph"/>
        <w:numPr>
          <w:ilvl w:val="0"/>
          <w:numId w:val="26"/>
        </w:numPr>
        <w:spacing w:after="0"/>
        <w:ind w:left="851" w:hanging="284"/>
        <w:jc w:val="both"/>
        <w:rPr>
          <w:rFonts w:ascii="Arial" w:hAnsi="Arial" w:cs="Arial"/>
        </w:rPr>
      </w:pPr>
      <w:r w:rsidRPr="00BC4648">
        <w:rPr>
          <w:rFonts w:ascii="Arial" w:hAnsi="Arial" w:cs="Arial"/>
        </w:rPr>
        <w:t xml:space="preserve">Viagens/Diárias; e </w:t>
      </w:r>
    </w:p>
    <w:p w14:paraId="180BCBA8" w14:textId="77777777" w:rsidR="002210D4" w:rsidRPr="00BC4648" w:rsidRDefault="00B838B0" w:rsidP="009838CA">
      <w:pPr>
        <w:pStyle w:val="ListParagraph"/>
        <w:numPr>
          <w:ilvl w:val="0"/>
          <w:numId w:val="26"/>
        </w:numPr>
        <w:spacing w:after="0"/>
        <w:ind w:left="851" w:hanging="284"/>
        <w:jc w:val="both"/>
        <w:rPr>
          <w:rFonts w:ascii="Arial" w:hAnsi="Arial" w:cs="Arial"/>
        </w:rPr>
      </w:pPr>
      <w:r w:rsidRPr="00BC4648">
        <w:rPr>
          <w:rFonts w:ascii="Arial" w:hAnsi="Arial" w:cs="Arial"/>
        </w:rPr>
        <w:t>Outros (necessárias para a realização do projeto).</w:t>
      </w:r>
    </w:p>
    <w:p w14:paraId="1790BC5B" w14:textId="77777777" w:rsidR="008E0029" w:rsidRPr="00BC4648" w:rsidRDefault="008E0029" w:rsidP="008E0029">
      <w:pPr>
        <w:spacing w:after="0"/>
        <w:jc w:val="both"/>
        <w:rPr>
          <w:rFonts w:ascii="Arial" w:hAnsi="Arial" w:cs="Arial"/>
        </w:rPr>
      </w:pPr>
    </w:p>
    <w:p w14:paraId="2696BE1C" w14:textId="77777777" w:rsidR="008E0029" w:rsidRPr="00BC4648" w:rsidRDefault="008E0029" w:rsidP="008E0029">
      <w:pPr>
        <w:autoSpaceDE w:val="0"/>
        <w:autoSpaceDN w:val="0"/>
        <w:adjustRightInd w:val="0"/>
        <w:spacing w:after="0" w:line="240" w:lineRule="auto"/>
        <w:rPr>
          <w:rFonts w:ascii="Arial" w:hAnsi="Arial" w:cs="Arial"/>
          <w:color w:val="000000"/>
        </w:rPr>
      </w:pPr>
      <w:r w:rsidRPr="00BC4648">
        <w:rPr>
          <w:rFonts w:ascii="Arial" w:hAnsi="Arial" w:cs="Arial"/>
          <w:color w:val="000000"/>
        </w:rPr>
        <w:lastRenderedPageBreak/>
        <w:t xml:space="preserve">De uma forma mais detalhada e referenciada na Política Operacional da FINEP, </w:t>
      </w:r>
      <w:r w:rsidR="00A6280B" w:rsidRPr="00BC4648">
        <w:rPr>
          <w:rFonts w:ascii="Arial" w:hAnsi="Arial" w:cs="Arial"/>
          <w:color w:val="000000"/>
        </w:rPr>
        <w:t>podem-se</w:t>
      </w:r>
      <w:r w:rsidRPr="00BC4648">
        <w:rPr>
          <w:rFonts w:ascii="Arial" w:hAnsi="Arial" w:cs="Arial"/>
          <w:color w:val="000000"/>
        </w:rPr>
        <w:t xml:space="preserve"> agrupar as diferentes naturezas de projetos do seguinte modo:  </w:t>
      </w:r>
    </w:p>
    <w:p w14:paraId="000803DB" w14:textId="77777777" w:rsidR="008E0029" w:rsidRPr="00BC4648" w:rsidRDefault="008E0029" w:rsidP="008E0029">
      <w:pPr>
        <w:autoSpaceDE w:val="0"/>
        <w:autoSpaceDN w:val="0"/>
        <w:adjustRightInd w:val="0"/>
        <w:spacing w:after="0" w:line="240" w:lineRule="auto"/>
        <w:rPr>
          <w:rFonts w:ascii="Arial" w:hAnsi="Arial" w:cs="Arial"/>
          <w:b/>
          <w:bCs/>
          <w:color w:val="000000"/>
        </w:rPr>
      </w:pPr>
      <w:r w:rsidRPr="00BC4648">
        <w:rPr>
          <w:rFonts w:ascii="Arial" w:hAnsi="Arial" w:cs="Arial"/>
          <w:b/>
          <w:bCs/>
          <w:color w:val="000000"/>
        </w:rPr>
        <w:t xml:space="preserve">Atividades que contribuem para a </w:t>
      </w:r>
      <w:r w:rsidRPr="00BC4648">
        <w:rPr>
          <w:rFonts w:ascii="Arial" w:hAnsi="Arial" w:cs="Arial"/>
          <w:b/>
          <w:bCs/>
          <w:i/>
          <w:iCs/>
          <w:color w:val="000000"/>
        </w:rPr>
        <w:t xml:space="preserve">geração </w:t>
      </w:r>
      <w:r w:rsidRPr="00BC4648">
        <w:rPr>
          <w:rFonts w:ascii="Arial" w:hAnsi="Arial" w:cs="Arial"/>
          <w:b/>
          <w:bCs/>
          <w:color w:val="000000"/>
        </w:rPr>
        <w:t xml:space="preserve">de conhecimento: </w:t>
      </w:r>
    </w:p>
    <w:p w14:paraId="4E888734" w14:textId="77777777" w:rsidR="008E0029" w:rsidRPr="00BC4648" w:rsidRDefault="008E0029" w:rsidP="008E0029">
      <w:pPr>
        <w:autoSpaceDE w:val="0"/>
        <w:autoSpaceDN w:val="0"/>
        <w:adjustRightInd w:val="0"/>
        <w:spacing w:after="0" w:line="240" w:lineRule="auto"/>
        <w:rPr>
          <w:rFonts w:ascii="Arial" w:hAnsi="Arial" w:cs="Arial"/>
          <w:b/>
          <w:bCs/>
          <w:color w:val="000000"/>
        </w:rPr>
      </w:pPr>
    </w:p>
    <w:p w14:paraId="66B7BAE5" w14:textId="77777777" w:rsidR="008E0029" w:rsidRPr="00BC4648" w:rsidRDefault="008E0029" w:rsidP="009838CA">
      <w:pPr>
        <w:pStyle w:val="ListParagraph"/>
        <w:numPr>
          <w:ilvl w:val="0"/>
          <w:numId w:val="58"/>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 xml:space="preserve">Demonstração de conceito e simulação, quando associados à inovação; </w:t>
      </w:r>
    </w:p>
    <w:p w14:paraId="3189C4F9" w14:textId="77777777" w:rsidR="008E0029" w:rsidRPr="00BC4648" w:rsidRDefault="008E0029" w:rsidP="009838CA">
      <w:pPr>
        <w:pStyle w:val="ListParagraph"/>
        <w:numPr>
          <w:ilvl w:val="0"/>
          <w:numId w:val="58"/>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 xml:space="preserve">Desenvolvimento de novos produtos, processos e serviços; </w:t>
      </w:r>
    </w:p>
    <w:p w14:paraId="0D565FDF" w14:textId="77777777" w:rsidR="008E0029" w:rsidRPr="00BC4648" w:rsidRDefault="008E0029" w:rsidP="009838CA">
      <w:pPr>
        <w:pStyle w:val="ListParagraph"/>
        <w:numPr>
          <w:ilvl w:val="0"/>
          <w:numId w:val="58"/>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 xml:space="preserve">Protótipo e prototipagem; </w:t>
      </w:r>
    </w:p>
    <w:p w14:paraId="45A8B891" w14:textId="77777777" w:rsidR="008E0029" w:rsidRPr="00BC4648" w:rsidRDefault="008E0029" w:rsidP="009838CA">
      <w:pPr>
        <w:pStyle w:val="ListParagraph"/>
        <w:numPr>
          <w:ilvl w:val="0"/>
          <w:numId w:val="58"/>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 xml:space="preserve">Engenharia básica (concepção e definição dos parâmetros desconhecidos para detalhamento de projetos de engenharia não rotineira); </w:t>
      </w:r>
    </w:p>
    <w:p w14:paraId="74BD623F" w14:textId="77777777" w:rsidR="008E0029" w:rsidRPr="00BC4648" w:rsidRDefault="008E0029" w:rsidP="009838CA">
      <w:pPr>
        <w:pStyle w:val="ListParagraph"/>
        <w:numPr>
          <w:ilvl w:val="0"/>
          <w:numId w:val="58"/>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 xml:space="preserve">Absorção de tecnologia. </w:t>
      </w:r>
    </w:p>
    <w:p w14:paraId="206F0758" w14:textId="77777777" w:rsidR="008E0029" w:rsidRPr="00BC4648" w:rsidRDefault="008E0029" w:rsidP="008E0029">
      <w:pPr>
        <w:pStyle w:val="ListParagraph"/>
        <w:autoSpaceDE w:val="0"/>
        <w:autoSpaceDN w:val="0"/>
        <w:adjustRightInd w:val="0"/>
        <w:spacing w:after="0" w:line="240" w:lineRule="auto"/>
        <w:rPr>
          <w:rFonts w:ascii="Arial" w:hAnsi="Arial" w:cs="Arial"/>
          <w:color w:val="000000"/>
        </w:rPr>
      </w:pPr>
    </w:p>
    <w:p w14:paraId="5E798991" w14:textId="77777777" w:rsidR="008E0029" w:rsidRPr="00BC4648" w:rsidRDefault="008E0029" w:rsidP="008E0029">
      <w:pPr>
        <w:autoSpaceDE w:val="0"/>
        <w:autoSpaceDN w:val="0"/>
        <w:adjustRightInd w:val="0"/>
        <w:spacing w:after="0" w:line="240" w:lineRule="auto"/>
        <w:rPr>
          <w:rFonts w:ascii="Arial" w:hAnsi="Arial" w:cs="Arial"/>
          <w:color w:val="000000"/>
        </w:rPr>
      </w:pPr>
      <w:r w:rsidRPr="00BC4648">
        <w:rPr>
          <w:rFonts w:ascii="Arial" w:hAnsi="Arial" w:cs="Arial"/>
          <w:b/>
          <w:bCs/>
          <w:color w:val="000000"/>
        </w:rPr>
        <w:t xml:space="preserve">Atividades que </w:t>
      </w:r>
      <w:r w:rsidRPr="00BC4648">
        <w:rPr>
          <w:rFonts w:ascii="Arial" w:hAnsi="Arial" w:cs="Arial"/>
          <w:b/>
          <w:bCs/>
          <w:i/>
          <w:iCs/>
          <w:color w:val="000000"/>
        </w:rPr>
        <w:t xml:space="preserve">utilizam e/ou aprimoram </w:t>
      </w:r>
      <w:r w:rsidRPr="00BC4648">
        <w:rPr>
          <w:rFonts w:ascii="Arial" w:hAnsi="Arial" w:cs="Arial"/>
          <w:b/>
          <w:bCs/>
          <w:color w:val="000000"/>
        </w:rPr>
        <w:t xml:space="preserve">o conhecimento </w:t>
      </w:r>
    </w:p>
    <w:p w14:paraId="779F6E44" w14:textId="77777777" w:rsidR="008E0029" w:rsidRPr="00BC4648" w:rsidRDefault="008E0029" w:rsidP="008E0029">
      <w:pPr>
        <w:autoSpaceDE w:val="0"/>
        <w:autoSpaceDN w:val="0"/>
        <w:adjustRightInd w:val="0"/>
        <w:spacing w:after="0" w:line="240" w:lineRule="auto"/>
        <w:rPr>
          <w:rFonts w:ascii="Arial" w:hAnsi="Arial" w:cs="Arial"/>
          <w:color w:val="000000"/>
        </w:rPr>
      </w:pPr>
    </w:p>
    <w:p w14:paraId="3A562ACD" w14:textId="77777777" w:rsidR="008E0029" w:rsidRPr="00BC4648" w:rsidRDefault="008E0029" w:rsidP="009838CA">
      <w:pPr>
        <w:pStyle w:val="ListParagraph"/>
        <w:numPr>
          <w:ilvl w:val="0"/>
          <w:numId w:val="59"/>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 xml:space="preserve">Compra e adaptação de tecnologia (inclusive assistência técnica); </w:t>
      </w:r>
    </w:p>
    <w:p w14:paraId="16B4DD4E" w14:textId="77777777" w:rsidR="00A6280B" w:rsidRPr="00BC4648" w:rsidRDefault="00A6280B" w:rsidP="009838CA">
      <w:pPr>
        <w:pStyle w:val="ListParagraph"/>
        <w:numPr>
          <w:ilvl w:val="0"/>
          <w:numId w:val="59"/>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Infraestrutura de P&amp;D;</w:t>
      </w:r>
    </w:p>
    <w:p w14:paraId="339AC337" w14:textId="77777777" w:rsidR="00A6280B" w:rsidRPr="00BC4648" w:rsidRDefault="00A6280B" w:rsidP="009838CA">
      <w:pPr>
        <w:pStyle w:val="ListParagraph"/>
        <w:numPr>
          <w:ilvl w:val="0"/>
          <w:numId w:val="59"/>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Desenho industrial e dimensionamento;</w:t>
      </w:r>
    </w:p>
    <w:p w14:paraId="533FF291" w14:textId="77777777" w:rsidR="00A6280B" w:rsidRPr="00BC4648" w:rsidRDefault="00A6280B" w:rsidP="00A6280B">
      <w:pPr>
        <w:autoSpaceDE w:val="0"/>
        <w:autoSpaceDN w:val="0"/>
        <w:adjustRightInd w:val="0"/>
        <w:spacing w:after="0" w:line="240" w:lineRule="auto"/>
        <w:rPr>
          <w:rFonts w:ascii="Arial" w:hAnsi="Arial" w:cs="Arial"/>
          <w:color w:val="000000"/>
        </w:rPr>
      </w:pPr>
    </w:p>
    <w:p w14:paraId="5749797E" w14:textId="77777777" w:rsidR="00A6280B" w:rsidRPr="00BC4648" w:rsidRDefault="00A6280B" w:rsidP="00A6280B">
      <w:pPr>
        <w:autoSpaceDE w:val="0"/>
        <w:autoSpaceDN w:val="0"/>
        <w:adjustRightInd w:val="0"/>
        <w:spacing w:after="0" w:line="240" w:lineRule="auto"/>
        <w:rPr>
          <w:rFonts w:ascii="Arial" w:hAnsi="Arial" w:cs="Arial"/>
          <w:b/>
          <w:color w:val="000000"/>
        </w:rPr>
      </w:pPr>
      <w:r w:rsidRPr="00BC4648">
        <w:rPr>
          <w:rFonts w:ascii="Arial" w:hAnsi="Arial" w:cs="Arial"/>
          <w:b/>
          <w:color w:val="000000"/>
        </w:rPr>
        <w:t xml:space="preserve">Atividades que </w:t>
      </w:r>
      <w:r w:rsidRPr="00BC4648">
        <w:rPr>
          <w:rFonts w:ascii="Arial" w:hAnsi="Arial" w:cs="Arial"/>
          <w:b/>
          <w:i/>
          <w:color w:val="000000"/>
        </w:rPr>
        <w:t>dão suporte à utilização</w:t>
      </w:r>
      <w:r w:rsidRPr="00BC4648">
        <w:rPr>
          <w:rFonts w:ascii="Arial" w:hAnsi="Arial" w:cs="Arial"/>
          <w:b/>
          <w:color w:val="000000"/>
        </w:rPr>
        <w:t xml:space="preserve"> do documento</w:t>
      </w:r>
    </w:p>
    <w:p w14:paraId="38C6C84A" w14:textId="77777777" w:rsidR="00A6280B" w:rsidRPr="00BC4648" w:rsidRDefault="00A6280B" w:rsidP="00A6280B">
      <w:pPr>
        <w:autoSpaceDE w:val="0"/>
        <w:autoSpaceDN w:val="0"/>
        <w:adjustRightInd w:val="0"/>
        <w:spacing w:after="0" w:line="240" w:lineRule="auto"/>
        <w:rPr>
          <w:rFonts w:ascii="Arial" w:hAnsi="Arial" w:cs="Arial"/>
          <w:color w:val="000000"/>
        </w:rPr>
      </w:pPr>
    </w:p>
    <w:p w14:paraId="3CFE9FD7" w14:textId="77777777" w:rsidR="00A6280B" w:rsidRPr="00BC4648" w:rsidRDefault="00A6280B" w:rsidP="009838CA">
      <w:pPr>
        <w:pStyle w:val="ListParagraph"/>
        <w:numPr>
          <w:ilvl w:val="0"/>
          <w:numId w:val="60"/>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Implantação de sistema de controle de qualidade</w:t>
      </w:r>
    </w:p>
    <w:p w14:paraId="0F46D699" w14:textId="77777777" w:rsidR="00A6280B" w:rsidRPr="00BC4648" w:rsidRDefault="00A6280B" w:rsidP="009838CA">
      <w:pPr>
        <w:pStyle w:val="ListParagraph"/>
        <w:numPr>
          <w:ilvl w:val="0"/>
          <w:numId w:val="60"/>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Metrologia, normalização, regulamentação técnica e validação de conformidade (inspeção, ensaios, certificação e demais processos de autorização);</w:t>
      </w:r>
    </w:p>
    <w:p w14:paraId="2BA356BE" w14:textId="77777777" w:rsidR="00A6280B" w:rsidRPr="00BC4648" w:rsidRDefault="00A6280B" w:rsidP="009838CA">
      <w:pPr>
        <w:pStyle w:val="ListParagraph"/>
        <w:numPr>
          <w:ilvl w:val="0"/>
          <w:numId w:val="60"/>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Pré investimento (estudos de viabilidade, projeto básico, de detalhamento e executivo, estudos de mercado, planos de negócio);</w:t>
      </w:r>
    </w:p>
    <w:p w14:paraId="3443827A" w14:textId="77777777" w:rsidR="00A6280B" w:rsidRPr="00BC4648" w:rsidRDefault="00A6280B" w:rsidP="009838CA">
      <w:pPr>
        <w:pStyle w:val="ListParagraph"/>
        <w:numPr>
          <w:ilvl w:val="0"/>
          <w:numId w:val="60"/>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Planos de marketing (prospecção tecnológica)</w:t>
      </w:r>
    </w:p>
    <w:p w14:paraId="1CF158CA" w14:textId="77777777" w:rsidR="00A6280B" w:rsidRPr="00BC4648" w:rsidRDefault="00A6280B" w:rsidP="009838CA">
      <w:pPr>
        <w:pStyle w:val="ListParagraph"/>
        <w:numPr>
          <w:ilvl w:val="0"/>
          <w:numId w:val="60"/>
        </w:numPr>
        <w:autoSpaceDE w:val="0"/>
        <w:autoSpaceDN w:val="0"/>
        <w:adjustRightInd w:val="0"/>
        <w:spacing w:after="0" w:line="240" w:lineRule="auto"/>
        <w:ind w:hanging="153"/>
        <w:rPr>
          <w:rFonts w:ascii="Arial" w:hAnsi="Arial" w:cs="Arial"/>
          <w:color w:val="000000"/>
        </w:rPr>
      </w:pPr>
      <w:r w:rsidRPr="00BC4648">
        <w:rPr>
          <w:rFonts w:ascii="Arial" w:hAnsi="Arial" w:cs="Arial"/>
          <w:color w:val="000000"/>
        </w:rPr>
        <w:t>Modelos de negócios inovadores</w:t>
      </w:r>
    </w:p>
    <w:p w14:paraId="71E80862" w14:textId="77777777" w:rsidR="003C76D0" w:rsidRPr="00BC4648" w:rsidRDefault="003C76D0" w:rsidP="004622C0">
      <w:pPr>
        <w:tabs>
          <w:tab w:val="left" w:pos="1830"/>
        </w:tabs>
        <w:spacing w:after="0"/>
        <w:jc w:val="both"/>
        <w:rPr>
          <w:rFonts w:ascii="Arial" w:hAnsi="Arial" w:cs="Arial"/>
          <w:u w:val="single"/>
        </w:rPr>
      </w:pPr>
    </w:p>
    <w:p w14:paraId="6D9690FC" w14:textId="77777777" w:rsidR="006B4543" w:rsidRPr="00BC4648" w:rsidRDefault="000F76D2" w:rsidP="009838CA">
      <w:pPr>
        <w:pStyle w:val="Heading3"/>
        <w:numPr>
          <w:ilvl w:val="0"/>
          <w:numId w:val="67"/>
        </w:numPr>
        <w:rPr>
          <w:rFonts w:ascii="Arial" w:hAnsi="Arial" w:cs="Arial"/>
        </w:rPr>
      </w:pPr>
      <w:bookmarkStart w:id="36" w:name="_Toc481394393"/>
      <w:r w:rsidRPr="00BC4648">
        <w:rPr>
          <w:rFonts w:ascii="Arial" w:hAnsi="Arial" w:cs="Arial"/>
        </w:rPr>
        <w:t>Condições</w:t>
      </w:r>
      <w:r w:rsidR="007C6EDC" w:rsidRPr="00BC4648">
        <w:rPr>
          <w:rFonts w:ascii="Arial" w:hAnsi="Arial" w:cs="Arial"/>
        </w:rPr>
        <w:t xml:space="preserve"> de Financiamento</w:t>
      </w:r>
      <w:bookmarkEnd w:id="36"/>
    </w:p>
    <w:p w14:paraId="4444F747" w14:textId="77777777" w:rsidR="003C76D0" w:rsidRPr="00BC4648" w:rsidRDefault="003C76D0" w:rsidP="004622C0">
      <w:pPr>
        <w:tabs>
          <w:tab w:val="left" w:pos="1830"/>
        </w:tabs>
        <w:spacing w:after="0"/>
        <w:jc w:val="both"/>
        <w:rPr>
          <w:rFonts w:ascii="Arial" w:hAnsi="Arial" w:cs="Arial"/>
          <w:u w:val="single"/>
        </w:rPr>
      </w:pPr>
    </w:p>
    <w:p w14:paraId="24CF2FA5" w14:textId="77777777" w:rsidR="00C6599C" w:rsidRPr="00BC4648" w:rsidRDefault="00C6599C" w:rsidP="004622C0">
      <w:pPr>
        <w:spacing w:after="0"/>
        <w:jc w:val="both"/>
        <w:rPr>
          <w:rFonts w:ascii="Arial" w:hAnsi="Arial" w:cs="Arial"/>
        </w:rPr>
      </w:pPr>
      <w:r w:rsidRPr="00BC4648">
        <w:rPr>
          <w:rFonts w:ascii="Arial" w:hAnsi="Arial" w:cs="Arial"/>
        </w:rPr>
        <w:t xml:space="preserve">Os encargos deverão obedecer à sistemática descrita no Regulamento de Operações, sendo as principais </w:t>
      </w:r>
      <w:r w:rsidRPr="00BC4648">
        <w:rPr>
          <w:rFonts w:ascii="Arial" w:hAnsi="Arial" w:cs="Arial"/>
          <w:b/>
          <w:u w:val="single"/>
        </w:rPr>
        <w:t>definições</w:t>
      </w:r>
      <w:r w:rsidRPr="00BC4648">
        <w:rPr>
          <w:rFonts w:ascii="Arial" w:hAnsi="Arial" w:cs="Arial"/>
        </w:rPr>
        <w:t>:</w:t>
      </w:r>
    </w:p>
    <w:p w14:paraId="3B63800B" w14:textId="77777777" w:rsidR="003C76D0" w:rsidRPr="00BC4648" w:rsidRDefault="003C76D0" w:rsidP="004622C0">
      <w:pPr>
        <w:spacing w:after="0"/>
        <w:jc w:val="both"/>
        <w:rPr>
          <w:rFonts w:ascii="Arial" w:hAnsi="Arial" w:cs="Arial"/>
        </w:rPr>
      </w:pPr>
    </w:p>
    <w:p w14:paraId="7333FB30" w14:textId="77777777" w:rsidR="00C6599C" w:rsidRPr="00BC4648" w:rsidRDefault="00C6599C" w:rsidP="009838CA">
      <w:pPr>
        <w:pStyle w:val="ListParagraph"/>
        <w:numPr>
          <w:ilvl w:val="0"/>
          <w:numId w:val="27"/>
        </w:numPr>
        <w:spacing w:after="0"/>
        <w:ind w:left="851" w:hanging="284"/>
        <w:jc w:val="both"/>
        <w:rPr>
          <w:rFonts w:ascii="Arial" w:hAnsi="Arial" w:cs="Arial"/>
        </w:rPr>
      </w:pPr>
      <w:r w:rsidRPr="00BC4648">
        <w:rPr>
          <w:rFonts w:ascii="Arial" w:hAnsi="Arial" w:cs="Arial"/>
        </w:rPr>
        <w:t>SPREAD – Valor percentual correspondente à remuneração do capital investido acima do custo de captação;</w:t>
      </w:r>
    </w:p>
    <w:p w14:paraId="2C384E6F" w14:textId="77777777" w:rsidR="00C6599C" w:rsidRPr="00BC4648" w:rsidRDefault="00C6599C" w:rsidP="009838CA">
      <w:pPr>
        <w:pStyle w:val="ListParagraph"/>
        <w:numPr>
          <w:ilvl w:val="0"/>
          <w:numId w:val="27"/>
        </w:numPr>
        <w:spacing w:after="160"/>
        <w:ind w:left="851" w:hanging="284"/>
        <w:jc w:val="both"/>
        <w:rPr>
          <w:rFonts w:ascii="Arial" w:hAnsi="Arial" w:cs="Arial"/>
        </w:rPr>
      </w:pPr>
      <w:r w:rsidRPr="00BC4648">
        <w:rPr>
          <w:rFonts w:ascii="Arial" w:hAnsi="Arial" w:cs="Arial"/>
        </w:rPr>
        <w:t>TJLP – Taxa de Juros de Longo Prazo, divulgada pelo Banco Central do Brasil;</w:t>
      </w:r>
    </w:p>
    <w:p w14:paraId="0725C4AE" w14:textId="77777777" w:rsidR="00C6599C" w:rsidRPr="00BC4648" w:rsidRDefault="00C6599C" w:rsidP="009838CA">
      <w:pPr>
        <w:pStyle w:val="ListParagraph"/>
        <w:numPr>
          <w:ilvl w:val="0"/>
          <w:numId w:val="27"/>
        </w:numPr>
        <w:spacing w:after="160"/>
        <w:ind w:left="851" w:hanging="284"/>
        <w:jc w:val="both"/>
        <w:rPr>
          <w:rFonts w:ascii="Arial" w:hAnsi="Arial" w:cs="Arial"/>
        </w:rPr>
      </w:pPr>
      <w:r w:rsidRPr="00BC4648">
        <w:rPr>
          <w:rFonts w:ascii="Arial" w:hAnsi="Arial" w:cs="Arial"/>
        </w:rPr>
        <w:t>FATOR DE REDUÇÃO – Parte não capitalizada da TJLP, atualmente estipulada em 6% (seis por cento) ao ano;</w:t>
      </w:r>
    </w:p>
    <w:p w14:paraId="4EF6FE35" w14:textId="77777777" w:rsidR="00C6599C" w:rsidRPr="00BC4648" w:rsidRDefault="00C6599C" w:rsidP="009838CA">
      <w:pPr>
        <w:pStyle w:val="ListParagraph"/>
        <w:numPr>
          <w:ilvl w:val="0"/>
          <w:numId w:val="27"/>
        </w:numPr>
        <w:spacing w:after="160"/>
        <w:ind w:left="851" w:hanging="284"/>
        <w:jc w:val="both"/>
        <w:rPr>
          <w:rFonts w:ascii="Arial" w:hAnsi="Arial" w:cs="Arial"/>
        </w:rPr>
      </w:pPr>
      <w:r w:rsidRPr="00BC4648">
        <w:rPr>
          <w:rFonts w:ascii="Arial" w:hAnsi="Arial" w:cs="Arial"/>
        </w:rPr>
        <w:t>FATOR DE CAPITALIZAÇÃO – Corresponde ao resultado do ajuste da TJLP pelo fator de redução;</w:t>
      </w:r>
    </w:p>
    <w:p w14:paraId="74831D87" w14:textId="77777777" w:rsidR="003C76D0" w:rsidRPr="00BC4648" w:rsidRDefault="00C6599C" w:rsidP="009838CA">
      <w:pPr>
        <w:pStyle w:val="ListParagraph"/>
        <w:numPr>
          <w:ilvl w:val="0"/>
          <w:numId w:val="27"/>
        </w:numPr>
        <w:spacing w:after="160"/>
        <w:ind w:left="851" w:hanging="284"/>
        <w:jc w:val="both"/>
        <w:rPr>
          <w:rFonts w:ascii="Arial" w:hAnsi="Arial" w:cs="Arial"/>
        </w:rPr>
      </w:pPr>
      <w:r w:rsidRPr="00BC4648">
        <w:rPr>
          <w:rFonts w:ascii="Arial" w:hAnsi="Arial" w:cs="Arial"/>
        </w:rPr>
        <w:t>EQUALIZAÇÃO</w:t>
      </w:r>
      <w:r w:rsidR="003C76D0" w:rsidRPr="00BC4648">
        <w:rPr>
          <w:rStyle w:val="FootnoteReference"/>
          <w:rFonts w:ascii="Arial" w:hAnsi="Arial" w:cs="Arial"/>
        </w:rPr>
        <w:footnoteReference w:id="20"/>
      </w:r>
      <w:r w:rsidRPr="00BC4648">
        <w:rPr>
          <w:rFonts w:ascii="Arial" w:hAnsi="Arial" w:cs="Arial"/>
        </w:rPr>
        <w:t xml:space="preserve"> – Instrumento que ajusta o total de juros devidos por operação, incluindo a parte relativa à TJLP e a parte relativa ao SPREAD</w:t>
      </w:r>
      <w:r w:rsidR="004622C0" w:rsidRPr="00BC4648">
        <w:rPr>
          <w:rFonts w:ascii="Arial" w:hAnsi="Arial" w:cs="Arial"/>
        </w:rPr>
        <w:t>.</w:t>
      </w:r>
    </w:p>
    <w:p w14:paraId="6510C1EC" w14:textId="77777777" w:rsidR="003C76D0" w:rsidRPr="00BC4648" w:rsidRDefault="003C76D0" w:rsidP="004622C0">
      <w:pPr>
        <w:pStyle w:val="ListParagraph"/>
        <w:spacing w:after="0"/>
        <w:ind w:left="851"/>
        <w:jc w:val="both"/>
        <w:rPr>
          <w:rFonts w:ascii="Arial" w:hAnsi="Arial" w:cs="Arial"/>
        </w:rPr>
      </w:pPr>
    </w:p>
    <w:p w14:paraId="4EEC5A91" w14:textId="77777777" w:rsidR="00C6599C" w:rsidRPr="00BC4648" w:rsidRDefault="00C6599C" w:rsidP="004622C0">
      <w:pPr>
        <w:spacing w:after="0"/>
        <w:jc w:val="both"/>
        <w:rPr>
          <w:rFonts w:ascii="Arial" w:hAnsi="Arial" w:cs="Arial"/>
        </w:rPr>
      </w:pPr>
      <w:r w:rsidRPr="00BC4648">
        <w:rPr>
          <w:rFonts w:ascii="Arial" w:hAnsi="Arial" w:cs="Arial"/>
        </w:rPr>
        <w:t xml:space="preserve">Sobre o principal da dívida das Financiadas com o </w:t>
      </w:r>
      <w:r w:rsidR="00815CFE" w:rsidRPr="00BC4648">
        <w:rPr>
          <w:rFonts w:ascii="Arial" w:hAnsi="Arial" w:cs="Arial"/>
        </w:rPr>
        <w:t xml:space="preserve">Agente Financeiro </w:t>
      </w:r>
      <w:r w:rsidRPr="00BC4648">
        <w:rPr>
          <w:rFonts w:ascii="Arial" w:hAnsi="Arial" w:cs="Arial"/>
          <w:b/>
          <w:u w:val="single"/>
        </w:rPr>
        <w:t>incidem as seguintes taxas de juros compostos</w:t>
      </w:r>
      <w:r w:rsidRPr="00BC4648">
        <w:rPr>
          <w:rFonts w:ascii="Arial" w:hAnsi="Arial" w:cs="Arial"/>
        </w:rPr>
        <w:t xml:space="preserve">, </w:t>
      </w:r>
      <w:proofErr w:type="gramStart"/>
      <w:r w:rsidRPr="00BC4648">
        <w:rPr>
          <w:rFonts w:ascii="Arial" w:hAnsi="Arial" w:cs="Arial"/>
        </w:rPr>
        <w:t>pro</w:t>
      </w:r>
      <w:proofErr w:type="gramEnd"/>
      <w:r w:rsidRPr="00BC4648">
        <w:rPr>
          <w:rFonts w:ascii="Arial" w:hAnsi="Arial" w:cs="Arial"/>
        </w:rPr>
        <w:t xml:space="preserve"> rata tempore:</w:t>
      </w:r>
    </w:p>
    <w:p w14:paraId="5C5B52BA" w14:textId="77777777" w:rsidR="003C76D0" w:rsidRPr="00BC4648" w:rsidRDefault="003C76D0" w:rsidP="003C76D0">
      <w:pPr>
        <w:spacing w:after="0"/>
        <w:jc w:val="both"/>
        <w:rPr>
          <w:rFonts w:ascii="Arial" w:hAnsi="Arial" w:cs="Arial"/>
        </w:rPr>
      </w:pPr>
    </w:p>
    <w:p w14:paraId="3681928C" w14:textId="77777777" w:rsidR="00C6599C" w:rsidRPr="00BC4648" w:rsidRDefault="00C6599C" w:rsidP="009838CA">
      <w:pPr>
        <w:pStyle w:val="ListParagraph"/>
        <w:numPr>
          <w:ilvl w:val="0"/>
          <w:numId w:val="28"/>
        </w:numPr>
        <w:tabs>
          <w:tab w:val="left" w:pos="1134"/>
        </w:tabs>
        <w:spacing w:after="0"/>
        <w:ind w:left="851" w:hanging="284"/>
        <w:jc w:val="both"/>
        <w:rPr>
          <w:rFonts w:ascii="Arial" w:hAnsi="Arial" w:cs="Arial"/>
        </w:rPr>
      </w:pPr>
      <w:r w:rsidRPr="00BC4648">
        <w:rPr>
          <w:rFonts w:ascii="Arial" w:hAnsi="Arial" w:cs="Arial"/>
        </w:rPr>
        <w:lastRenderedPageBreak/>
        <w:t>Portes I e II – Taxa de Juros de Longo Prazo (TJLP) acrescidos de 5% ao ano, a título de SPREAD, reduzidos por EQUALIZAÇÃO equivalente a 5% (cinco por cento) ao ano, resultando em u</w:t>
      </w:r>
      <w:r w:rsidR="004622C0" w:rsidRPr="00BC4648">
        <w:rPr>
          <w:rFonts w:ascii="Arial" w:hAnsi="Arial" w:cs="Arial"/>
        </w:rPr>
        <w:t>ma taxa de juros de TJLP ao ano;</w:t>
      </w:r>
    </w:p>
    <w:p w14:paraId="23DFCAB2" w14:textId="77777777" w:rsidR="00C6599C" w:rsidRPr="00BC4648" w:rsidRDefault="00C6599C" w:rsidP="009838CA">
      <w:pPr>
        <w:pStyle w:val="ListParagraph"/>
        <w:numPr>
          <w:ilvl w:val="0"/>
          <w:numId w:val="28"/>
        </w:numPr>
        <w:tabs>
          <w:tab w:val="left" w:pos="1134"/>
        </w:tabs>
        <w:spacing w:after="0"/>
        <w:ind w:left="851" w:hanging="284"/>
        <w:jc w:val="both"/>
        <w:rPr>
          <w:rFonts w:ascii="Arial" w:hAnsi="Arial" w:cs="Arial"/>
        </w:rPr>
      </w:pPr>
      <w:r w:rsidRPr="00BC4648">
        <w:rPr>
          <w:rFonts w:ascii="Arial" w:hAnsi="Arial" w:cs="Arial"/>
        </w:rPr>
        <w:t>Porte III incidirão, TJLP acrescidos de 5% (cinco por cento) ao ano, a título de SPREAD, reduzidos por EQUALIZAÇÃO equivalente a 4% (quatro por cento) ao ano, resultando em uma taxa de juros de TJLP acrescidos de 1% (um por cento) ao ano.</w:t>
      </w:r>
    </w:p>
    <w:p w14:paraId="5B6FCD3A" w14:textId="77777777" w:rsidR="004622C0" w:rsidRPr="00BC4648" w:rsidRDefault="004622C0" w:rsidP="004622C0">
      <w:pPr>
        <w:spacing w:after="0"/>
        <w:jc w:val="both"/>
        <w:rPr>
          <w:rFonts w:ascii="Arial" w:hAnsi="Arial" w:cs="Arial"/>
        </w:rPr>
      </w:pPr>
    </w:p>
    <w:p w14:paraId="6B211D9C" w14:textId="77777777" w:rsidR="00C6599C" w:rsidRPr="00BC4648" w:rsidRDefault="00C6599C" w:rsidP="004622C0">
      <w:pPr>
        <w:spacing w:after="0"/>
        <w:jc w:val="both"/>
        <w:rPr>
          <w:rFonts w:ascii="Arial" w:hAnsi="Arial" w:cs="Arial"/>
        </w:rPr>
      </w:pPr>
      <w:r w:rsidRPr="00BC4648">
        <w:rPr>
          <w:rFonts w:ascii="Arial" w:hAnsi="Arial" w:cs="Arial"/>
        </w:rPr>
        <w:t>O Agente Financeiro poderá estabelecer uma taxa de serviços livremente pactuada com a Empresa e outras instituições financiadas no instrumento contratual, limitada a 2% (dois por cento) do valor total do financiamento para Empresas dos Portes I e II e de até 1% (um por cento) para Empresas do Porte III.</w:t>
      </w:r>
    </w:p>
    <w:p w14:paraId="7079C6F4" w14:textId="77777777" w:rsidR="004622C0" w:rsidRPr="00BC4648" w:rsidRDefault="004622C0" w:rsidP="004622C0">
      <w:pPr>
        <w:spacing w:after="0"/>
        <w:jc w:val="both"/>
        <w:rPr>
          <w:rFonts w:ascii="Arial" w:hAnsi="Arial" w:cs="Arial"/>
        </w:rPr>
      </w:pPr>
    </w:p>
    <w:p w14:paraId="0AD28464" w14:textId="77777777" w:rsidR="00C6599C" w:rsidRPr="00BC4648" w:rsidRDefault="00C6599C" w:rsidP="009A0CC0">
      <w:pPr>
        <w:spacing w:after="0"/>
        <w:jc w:val="both"/>
        <w:rPr>
          <w:rFonts w:ascii="Arial" w:hAnsi="Arial" w:cs="Arial"/>
        </w:rPr>
      </w:pPr>
      <w:r w:rsidRPr="00BC4648">
        <w:rPr>
          <w:rFonts w:ascii="Arial" w:hAnsi="Arial" w:cs="Arial"/>
        </w:rPr>
        <w:t xml:space="preserve">O somatório do prazo de carência e de amortização concedido pelo </w:t>
      </w:r>
      <w:r w:rsidR="00CC0C32" w:rsidRPr="00BC4648">
        <w:rPr>
          <w:rFonts w:ascii="Arial" w:hAnsi="Arial" w:cs="Arial"/>
        </w:rPr>
        <w:t>Agente Financeiro</w:t>
      </w:r>
      <w:r w:rsidRPr="00BC4648">
        <w:rPr>
          <w:rFonts w:ascii="Arial" w:hAnsi="Arial" w:cs="Arial"/>
        </w:rPr>
        <w:t xml:space="preserve"> às empresas e outras instituições financiadas será de no máximo 96 (noventa e seis) meses (8 anos), sendo a carência máxima de 24 (vinte e quatro) meses. O </w:t>
      </w:r>
      <w:r w:rsidR="00CC0C32" w:rsidRPr="00BC4648">
        <w:rPr>
          <w:rFonts w:ascii="Arial" w:hAnsi="Arial" w:cs="Arial"/>
        </w:rPr>
        <w:t xml:space="preserve">Agente Financeiro </w:t>
      </w:r>
      <w:r w:rsidRPr="00BC4648">
        <w:rPr>
          <w:rFonts w:ascii="Arial" w:hAnsi="Arial" w:cs="Arial"/>
        </w:rPr>
        <w:t>estabelecerá os prazos de carência e amortização dos financiamentos concedidos às empresas e outras instituições financiadas, adequando-os a sua capacidade de pagamento em função do projeto. O pagamento da primeira parcela de amortização ocorrerá no mesmo mês do término da carência.</w:t>
      </w:r>
    </w:p>
    <w:p w14:paraId="492DACA5" w14:textId="77777777" w:rsidR="009A0CC0" w:rsidRPr="00BC4648" w:rsidRDefault="009A0CC0" w:rsidP="009A0CC0">
      <w:pPr>
        <w:spacing w:after="0"/>
        <w:jc w:val="both"/>
        <w:rPr>
          <w:rFonts w:ascii="Arial" w:hAnsi="Arial" w:cs="Arial"/>
        </w:rPr>
      </w:pPr>
    </w:p>
    <w:p w14:paraId="7845183F" w14:textId="77777777" w:rsidR="00C6599C" w:rsidRPr="00BC4648" w:rsidRDefault="00C6599C" w:rsidP="009A0CC0">
      <w:pPr>
        <w:spacing w:after="0"/>
        <w:jc w:val="both"/>
        <w:rPr>
          <w:rFonts w:ascii="Arial" w:hAnsi="Arial" w:cs="Arial"/>
        </w:rPr>
      </w:pPr>
      <w:r w:rsidRPr="00BC4648">
        <w:rPr>
          <w:rFonts w:ascii="Arial" w:hAnsi="Arial" w:cs="Arial"/>
        </w:rPr>
        <w:t xml:space="preserve">A </w:t>
      </w:r>
      <w:r w:rsidRPr="00BC4648">
        <w:rPr>
          <w:rFonts w:ascii="Arial" w:hAnsi="Arial" w:cs="Arial"/>
          <w:u w:val="single"/>
        </w:rPr>
        <w:t>prorrogação</w:t>
      </w:r>
      <w:r w:rsidRPr="00BC4648">
        <w:rPr>
          <w:rFonts w:ascii="Arial" w:hAnsi="Arial" w:cs="Arial"/>
        </w:rPr>
        <w:t xml:space="preserve"> deste prazo poderá ser pleiteada pela empresa desde que devidamente justificada e aprovada pelo </w:t>
      </w:r>
      <w:r w:rsidR="00815CFE" w:rsidRPr="00BC4648">
        <w:rPr>
          <w:rFonts w:ascii="Arial" w:hAnsi="Arial" w:cs="Arial"/>
        </w:rPr>
        <w:t>A</w:t>
      </w:r>
      <w:r w:rsidRPr="00BC4648">
        <w:rPr>
          <w:rFonts w:ascii="Arial" w:hAnsi="Arial" w:cs="Arial"/>
        </w:rPr>
        <w:t>gente sem que isso resulte em alteração do prazo limite de carência do programa, de 24 meses.</w:t>
      </w:r>
    </w:p>
    <w:p w14:paraId="0DC00EB8" w14:textId="77777777" w:rsidR="009A0CC0" w:rsidRPr="00BC4648" w:rsidRDefault="009A0CC0" w:rsidP="009A0CC0">
      <w:pPr>
        <w:spacing w:after="0"/>
        <w:jc w:val="both"/>
        <w:rPr>
          <w:rFonts w:ascii="Arial" w:hAnsi="Arial" w:cs="Arial"/>
        </w:rPr>
      </w:pPr>
    </w:p>
    <w:p w14:paraId="1C0156A1" w14:textId="77777777" w:rsidR="00C6599C" w:rsidRPr="00BC4648" w:rsidRDefault="00C6599C" w:rsidP="004622C0">
      <w:pPr>
        <w:spacing w:after="0"/>
        <w:jc w:val="both"/>
        <w:rPr>
          <w:rFonts w:ascii="Arial" w:hAnsi="Arial" w:cs="Arial"/>
        </w:rPr>
      </w:pPr>
      <w:r w:rsidRPr="00BC4648">
        <w:rPr>
          <w:rFonts w:ascii="Arial" w:hAnsi="Arial" w:cs="Arial"/>
        </w:rPr>
        <w:t xml:space="preserve">O </w:t>
      </w:r>
      <w:r w:rsidR="00CC0C32" w:rsidRPr="00BC4648">
        <w:rPr>
          <w:rFonts w:ascii="Arial" w:hAnsi="Arial" w:cs="Arial"/>
        </w:rPr>
        <w:t xml:space="preserve">Agente Financeiro </w:t>
      </w:r>
      <w:r w:rsidRPr="00BC4648">
        <w:rPr>
          <w:rFonts w:ascii="Arial" w:hAnsi="Arial" w:cs="Arial"/>
        </w:rPr>
        <w:t xml:space="preserve">deverá exigir das empresas e outras instituições financiadas a constituição de </w:t>
      </w:r>
      <w:proofErr w:type="gramStart"/>
      <w:r w:rsidRPr="00BC4648">
        <w:rPr>
          <w:rFonts w:ascii="Arial" w:hAnsi="Arial" w:cs="Arial"/>
          <w:b/>
          <w:u w:val="single"/>
        </w:rPr>
        <w:t>garantia(</w:t>
      </w:r>
      <w:proofErr w:type="gramEnd"/>
      <w:r w:rsidRPr="00BC4648">
        <w:rPr>
          <w:rFonts w:ascii="Arial" w:hAnsi="Arial" w:cs="Arial"/>
          <w:b/>
          <w:u w:val="single"/>
        </w:rPr>
        <w:t>s)</w:t>
      </w:r>
      <w:r w:rsidRPr="00BC4648">
        <w:rPr>
          <w:rFonts w:ascii="Arial" w:hAnsi="Arial" w:cs="Arial"/>
        </w:rPr>
        <w:t>, suficiente(s) e idônea(s) em seu favor.</w:t>
      </w:r>
    </w:p>
    <w:p w14:paraId="7A651149" w14:textId="77777777" w:rsidR="004622C0" w:rsidRPr="00BC4648" w:rsidRDefault="004622C0" w:rsidP="004622C0">
      <w:pPr>
        <w:spacing w:after="0"/>
        <w:jc w:val="both"/>
        <w:rPr>
          <w:rFonts w:ascii="Arial" w:hAnsi="Arial" w:cs="Arial"/>
        </w:rPr>
      </w:pPr>
    </w:p>
    <w:p w14:paraId="12552392" w14:textId="77777777" w:rsidR="00D965C5" w:rsidRPr="00BC4648" w:rsidRDefault="004622C0" w:rsidP="009838CA">
      <w:pPr>
        <w:pStyle w:val="Heading3"/>
        <w:numPr>
          <w:ilvl w:val="0"/>
          <w:numId w:val="67"/>
        </w:numPr>
        <w:rPr>
          <w:rFonts w:ascii="Arial" w:hAnsi="Arial" w:cs="Arial"/>
        </w:rPr>
      </w:pPr>
      <w:bookmarkStart w:id="37" w:name="_Toc481394394"/>
      <w:r w:rsidRPr="00BC4648">
        <w:rPr>
          <w:rFonts w:ascii="Arial" w:hAnsi="Arial" w:cs="Arial"/>
        </w:rPr>
        <w:t>Avaliação e Monitoramento</w:t>
      </w:r>
      <w:bookmarkEnd w:id="37"/>
      <w:r w:rsidRPr="00BC4648">
        <w:rPr>
          <w:rFonts w:ascii="Arial" w:hAnsi="Arial" w:cs="Arial"/>
        </w:rPr>
        <w:t xml:space="preserve"> </w:t>
      </w:r>
    </w:p>
    <w:p w14:paraId="674249DD" w14:textId="77777777" w:rsidR="004622C0" w:rsidRPr="00BC4648" w:rsidRDefault="004622C0" w:rsidP="004622C0">
      <w:pPr>
        <w:pStyle w:val="ListParagraph"/>
        <w:tabs>
          <w:tab w:val="left" w:pos="1830"/>
        </w:tabs>
        <w:spacing w:after="0"/>
        <w:ind w:left="567"/>
        <w:jc w:val="both"/>
        <w:rPr>
          <w:rFonts w:ascii="Arial" w:hAnsi="Arial" w:cs="Arial"/>
          <w:b/>
          <w:u w:val="single"/>
        </w:rPr>
      </w:pPr>
    </w:p>
    <w:p w14:paraId="75189B78" w14:textId="77777777" w:rsidR="00CC0C32" w:rsidRPr="00BC4648" w:rsidRDefault="00CC0C32" w:rsidP="004622C0">
      <w:pPr>
        <w:spacing w:after="0"/>
        <w:jc w:val="both"/>
        <w:rPr>
          <w:rFonts w:ascii="Arial" w:hAnsi="Arial" w:cs="Arial"/>
        </w:rPr>
      </w:pPr>
      <w:r w:rsidRPr="00BC4648">
        <w:rPr>
          <w:rFonts w:ascii="Arial" w:hAnsi="Arial" w:cs="Arial"/>
        </w:rPr>
        <w:t xml:space="preserve">A </w:t>
      </w:r>
      <w:r w:rsidR="002F57E2" w:rsidRPr="00BC4648">
        <w:rPr>
          <w:rFonts w:ascii="Arial" w:hAnsi="Arial" w:cs="Arial"/>
        </w:rPr>
        <w:t>Finep</w:t>
      </w:r>
      <w:r w:rsidRPr="00BC4648">
        <w:rPr>
          <w:rFonts w:ascii="Arial" w:hAnsi="Arial" w:cs="Arial"/>
        </w:rPr>
        <w:t xml:space="preserve">, durante o processo de acompanhamento do Agente, realizará visitas semestrais. A 1º visita será realizada após 6 (seis) meses à assinatura </w:t>
      </w:r>
      <w:proofErr w:type="gramStart"/>
      <w:r w:rsidRPr="00BC4648">
        <w:rPr>
          <w:rFonts w:ascii="Arial" w:hAnsi="Arial" w:cs="Arial"/>
        </w:rPr>
        <w:t>da termo</w:t>
      </w:r>
      <w:proofErr w:type="gramEnd"/>
      <w:r w:rsidRPr="00BC4648">
        <w:rPr>
          <w:rFonts w:ascii="Arial" w:hAnsi="Arial" w:cs="Arial"/>
        </w:rPr>
        <w:t xml:space="preserve"> de credenciamento e da carta de disponibilização de recursos e consistirá apenas nas dependências dos Agentes Financeiros. A partir da 2º visita, a </w:t>
      </w:r>
      <w:r w:rsidR="002F57E2" w:rsidRPr="00BC4648">
        <w:rPr>
          <w:rFonts w:ascii="Arial" w:hAnsi="Arial" w:cs="Arial"/>
        </w:rPr>
        <w:t xml:space="preserve">Finep </w:t>
      </w:r>
      <w:r w:rsidRPr="00BC4648">
        <w:rPr>
          <w:rFonts w:ascii="Arial" w:hAnsi="Arial" w:cs="Arial"/>
        </w:rPr>
        <w:t>visitará os Agentes Financeiros e selecionará de forma aleatória as empresas a serem visitadas, tomando por base uma amostra mínima de 10% dos projetos contratados.</w:t>
      </w:r>
    </w:p>
    <w:p w14:paraId="4C1131EB" w14:textId="77777777" w:rsidR="004622C0" w:rsidRPr="00BC4648" w:rsidRDefault="004622C0" w:rsidP="004622C0">
      <w:pPr>
        <w:spacing w:after="0"/>
        <w:jc w:val="both"/>
        <w:rPr>
          <w:rFonts w:ascii="Arial" w:hAnsi="Arial" w:cs="Arial"/>
        </w:rPr>
      </w:pPr>
    </w:p>
    <w:p w14:paraId="4AB4F0CB" w14:textId="77777777" w:rsidR="00CC0C32" w:rsidRPr="00BC4648" w:rsidRDefault="00CC0C32" w:rsidP="004622C0">
      <w:pPr>
        <w:spacing w:after="0"/>
        <w:jc w:val="both"/>
        <w:rPr>
          <w:rFonts w:ascii="Arial" w:hAnsi="Arial" w:cs="Arial"/>
        </w:rPr>
      </w:pPr>
      <w:r w:rsidRPr="00BC4648">
        <w:rPr>
          <w:rFonts w:ascii="Arial" w:hAnsi="Arial" w:cs="Arial"/>
        </w:rPr>
        <w:t xml:space="preserve">O quadro a seguir apresenta os instrumentos de acompanhamento gerenciais </w:t>
      </w:r>
      <w:r w:rsidRPr="00BC4648">
        <w:rPr>
          <w:rFonts w:ascii="Arial" w:hAnsi="Arial" w:cs="Arial"/>
          <w:u w:val="single"/>
        </w:rPr>
        <w:t>mensais</w:t>
      </w:r>
      <w:r w:rsidRPr="00BC4648">
        <w:rPr>
          <w:rFonts w:ascii="Arial" w:hAnsi="Arial" w:cs="Arial"/>
        </w:rPr>
        <w:t xml:space="preserve"> adotados pela </w:t>
      </w:r>
      <w:r w:rsidR="002F57E2" w:rsidRPr="00BC4648">
        <w:rPr>
          <w:rFonts w:ascii="Arial" w:hAnsi="Arial" w:cs="Arial"/>
        </w:rPr>
        <w:t>Finep</w:t>
      </w:r>
      <w:r w:rsidRPr="00BC4648">
        <w:rPr>
          <w:rFonts w:ascii="Arial" w:hAnsi="Arial" w:cs="Arial"/>
        </w:rPr>
        <w:t xml:space="preserve"> no Programa INOVACRED, seus objetivos e formas de entrega:</w:t>
      </w:r>
    </w:p>
    <w:tbl>
      <w:tblPr>
        <w:tblpPr w:leftFromText="141" w:rightFromText="141" w:vertAnchor="text" w:horzAnchor="page" w:tblpX="1771" w:tblpY="139"/>
        <w:tblW w:w="9284" w:type="dxa"/>
        <w:tblCellMar>
          <w:left w:w="70" w:type="dxa"/>
          <w:right w:w="70" w:type="dxa"/>
        </w:tblCellMar>
        <w:tblLook w:val="04A0" w:firstRow="1" w:lastRow="0" w:firstColumn="1" w:lastColumn="0" w:noHBand="0" w:noVBand="1"/>
      </w:tblPr>
      <w:tblGrid>
        <w:gridCol w:w="3047"/>
        <w:gridCol w:w="3544"/>
        <w:gridCol w:w="2693"/>
      </w:tblGrid>
      <w:tr w:rsidR="00CC0C32" w:rsidRPr="00BC4648" w14:paraId="40F6164C" w14:textId="77777777" w:rsidTr="004622C0">
        <w:trPr>
          <w:trHeight w:val="300"/>
        </w:trPr>
        <w:tc>
          <w:tcPr>
            <w:tcW w:w="30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66F38" w14:textId="77777777" w:rsidR="00CC0C32" w:rsidRPr="00BC4648" w:rsidRDefault="00CC0C32" w:rsidP="004622C0">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Relatório</w:t>
            </w:r>
          </w:p>
        </w:tc>
        <w:tc>
          <w:tcPr>
            <w:tcW w:w="354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657828" w14:textId="77777777" w:rsidR="00CC0C32" w:rsidRPr="00BC4648" w:rsidRDefault="00CC0C32" w:rsidP="004622C0">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Objetivo</w:t>
            </w:r>
          </w:p>
        </w:tc>
        <w:tc>
          <w:tcPr>
            <w:tcW w:w="269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9BF74F0" w14:textId="77777777" w:rsidR="00CC0C32" w:rsidRPr="00BC4648" w:rsidRDefault="00CC0C32" w:rsidP="004622C0">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Formato do Arquivo e Forma de Entrega</w:t>
            </w:r>
          </w:p>
        </w:tc>
      </w:tr>
      <w:tr w:rsidR="00CC0C32" w:rsidRPr="00BC4648" w14:paraId="6D590272" w14:textId="77777777" w:rsidTr="004622C0">
        <w:trPr>
          <w:trHeight w:val="9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3BC225DF"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Relatório Mensal de Acompanhamento de Fomento-Empresas e Ações Realizadas e Previstas</w:t>
            </w:r>
          </w:p>
        </w:tc>
        <w:tc>
          <w:tcPr>
            <w:tcW w:w="3544" w:type="dxa"/>
            <w:tcBorders>
              <w:top w:val="nil"/>
              <w:left w:val="nil"/>
              <w:bottom w:val="single" w:sz="4" w:space="0" w:color="auto"/>
              <w:right w:val="single" w:sz="4" w:space="0" w:color="auto"/>
            </w:tcBorders>
            <w:shd w:val="clear" w:color="auto" w:fill="auto"/>
            <w:vAlign w:val="center"/>
            <w:hideMark/>
          </w:tcPr>
          <w:p w14:paraId="2233A1B2"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Informar a relação das empresas fomentadas ações de fomento realizadas pelo Agente Financeiro</w:t>
            </w:r>
          </w:p>
        </w:tc>
        <w:tc>
          <w:tcPr>
            <w:tcW w:w="2693" w:type="dxa"/>
            <w:tcBorders>
              <w:top w:val="nil"/>
              <w:left w:val="nil"/>
              <w:bottom w:val="single" w:sz="4" w:space="0" w:color="auto"/>
              <w:right w:val="single" w:sz="4" w:space="0" w:color="auto"/>
            </w:tcBorders>
            <w:shd w:val="clear" w:color="auto" w:fill="auto"/>
            <w:vAlign w:val="center"/>
            <w:hideMark/>
          </w:tcPr>
          <w:p w14:paraId="31CF00A8"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Eletrônico (XLS) e via e-mail</w:t>
            </w:r>
          </w:p>
        </w:tc>
      </w:tr>
      <w:tr w:rsidR="00CC0C32" w:rsidRPr="00BC4648" w14:paraId="525B6B07" w14:textId="77777777" w:rsidTr="004622C0">
        <w:trPr>
          <w:trHeight w:val="6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0ABFD251"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Relatório Mensal de Acompanhamento da Carteira</w:t>
            </w:r>
          </w:p>
        </w:tc>
        <w:tc>
          <w:tcPr>
            <w:tcW w:w="3544" w:type="dxa"/>
            <w:tcBorders>
              <w:top w:val="nil"/>
              <w:left w:val="nil"/>
              <w:bottom w:val="single" w:sz="4" w:space="0" w:color="auto"/>
              <w:right w:val="single" w:sz="4" w:space="0" w:color="auto"/>
            </w:tcBorders>
            <w:shd w:val="clear" w:color="auto" w:fill="auto"/>
            <w:vAlign w:val="center"/>
            <w:hideMark/>
          </w:tcPr>
          <w:p w14:paraId="7BF42D7C"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Demonstrar a carteira de projetos desde a fase de análise até a contratação</w:t>
            </w:r>
          </w:p>
        </w:tc>
        <w:tc>
          <w:tcPr>
            <w:tcW w:w="2693" w:type="dxa"/>
            <w:tcBorders>
              <w:top w:val="nil"/>
              <w:left w:val="nil"/>
              <w:bottom w:val="single" w:sz="4" w:space="0" w:color="auto"/>
              <w:right w:val="single" w:sz="4" w:space="0" w:color="auto"/>
            </w:tcBorders>
            <w:shd w:val="clear" w:color="auto" w:fill="auto"/>
            <w:vAlign w:val="center"/>
            <w:hideMark/>
          </w:tcPr>
          <w:p w14:paraId="6181F9DD"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Impresso assinado, eletrônico (XLS) via e-mail </w:t>
            </w:r>
            <w:proofErr w:type="gramStart"/>
            <w:r w:rsidRPr="00BC4648">
              <w:rPr>
                <w:rFonts w:ascii="Arial" w:eastAsia="Times New Roman" w:hAnsi="Arial" w:cs="Arial"/>
                <w:color w:val="000000"/>
                <w:sz w:val="20"/>
                <w:szCs w:val="20"/>
                <w:lang w:eastAsia="pt-BR"/>
              </w:rPr>
              <w:t>e Aplicativo</w:t>
            </w:r>
            <w:proofErr w:type="gramEnd"/>
            <w:r w:rsidRPr="00BC4648">
              <w:rPr>
                <w:rFonts w:ascii="Arial" w:eastAsia="Times New Roman" w:hAnsi="Arial" w:cs="Arial"/>
                <w:color w:val="000000"/>
                <w:sz w:val="20"/>
                <w:szCs w:val="20"/>
                <w:lang w:eastAsia="pt-BR"/>
              </w:rPr>
              <w:t xml:space="preserve"> </w:t>
            </w:r>
            <w:r w:rsidR="004622C0" w:rsidRPr="00BC4648">
              <w:rPr>
                <w:rFonts w:ascii="Arial" w:eastAsia="Times New Roman" w:hAnsi="Arial" w:cs="Arial"/>
                <w:color w:val="000000"/>
                <w:sz w:val="20"/>
                <w:szCs w:val="20"/>
                <w:lang w:eastAsia="pt-BR"/>
              </w:rPr>
              <w:t>IN</w:t>
            </w:r>
            <w:r w:rsidRPr="00BC4648">
              <w:rPr>
                <w:rFonts w:ascii="Arial" w:eastAsia="Times New Roman" w:hAnsi="Arial" w:cs="Arial"/>
                <w:color w:val="000000"/>
                <w:sz w:val="20"/>
                <w:szCs w:val="20"/>
                <w:lang w:eastAsia="pt-BR"/>
              </w:rPr>
              <w:t>OVACRED</w:t>
            </w:r>
          </w:p>
        </w:tc>
      </w:tr>
      <w:tr w:rsidR="00CC0C32" w:rsidRPr="00BC4648" w14:paraId="2048B77E" w14:textId="77777777" w:rsidTr="004622C0">
        <w:trPr>
          <w:trHeight w:val="9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1825B9EC"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lastRenderedPageBreak/>
              <w:t>Relatório Mensal de Acompanhamento da Carteira - Liberações e Saldo</w:t>
            </w:r>
          </w:p>
        </w:tc>
        <w:tc>
          <w:tcPr>
            <w:tcW w:w="3544" w:type="dxa"/>
            <w:tcBorders>
              <w:top w:val="nil"/>
              <w:left w:val="nil"/>
              <w:bottom w:val="single" w:sz="4" w:space="0" w:color="auto"/>
              <w:right w:val="single" w:sz="4" w:space="0" w:color="auto"/>
            </w:tcBorders>
            <w:shd w:val="clear" w:color="auto" w:fill="auto"/>
            <w:vAlign w:val="center"/>
            <w:hideMark/>
          </w:tcPr>
          <w:p w14:paraId="7A5A460F"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Demonstrar a carteira de projetos contratados, suas condições de pagamento e posição econômico-financeira.</w:t>
            </w:r>
          </w:p>
        </w:tc>
        <w:tc>
          <w:tcPr>
            <w:tcW w:w="2693" w:type="dxa"/>
            <w:tcBorders>
              <w:top w:val="nil"/>
              <w:left w:val="nil"/>
              <w:bottom w:val="single" w:sz="4" w:space="0" w:color="auto"/>
              <w:right w:val="single" w:sz="4" w:space="0" w:color="auto"/>
            </w:tcBorders>
            <w:shd w:val="clear" w:color="auto" w:fill="auto"/>
            <w:vAlign w:val="center"/>
            <w:hideMark/>
          </w:tcPr>
          <w:p w14:paraId="743E978B"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Impresso assinado, eletrônico (XLS) via e-mail </w:t>
            </w:r>
            <w:proofErr w:type="gramStart"/>
            <w:r w:rsidRPr="00BC4648">
              <w:rPr>
                <w:rFonts w:ascii="Arial" w:eastAsia="Times New Roman" w:hAnsi="Arial" w:cs="Arial"/>
                <w:color w:val="000000"/>
                <w:sz w:val="20"/>
                <w:szCs w:val="20"/>
                <w:lang w:eastAsia="pt-BR"/>
              </w:rPr>
              <w:t>e Aplicativo</w:t>
            </w:r>
            <w:proofErr w:type="gramEnd"/>
            <w:r w:rsidRPr="00BC4648">
              <w:rPr>
                <w:rFonts w:ascii="Arial" w:eastAsia="Times New Roman" w:hAnsi="Arial" w:cs="Arial"/>
                <w:color w:val="000000"/>
                <w:sz w:val="20"/>
                <w:szCs w:val="20"/>
                <w:lang w:eastAsia="pt-BR"/>
              </w:rPr>
              <w:t xml:space="preserve"> INOVACRED</w:t>
            </w:r>
          </w:p>
        </w:tc>
      </w:tr>
      <w:tr w:rsidR="00CC0C32" w:rsidRPr="00BC4648" w14:paraId="06E0936B" w14:textId="77777777" w:rsidTr="004622C0">
        <w:trPr>
          <w:trHeight w:val="6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20B42A54"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Relatório de Carteira em Atraso</w:t>
            </w:r>
          </w:p>
        </w:tc>
        <w:tc>
          <w:tcPr>
            <w:tcW w:w="3544" w:type="dxa"/>
            <w:tcBorders>
              <w:top w:val="nil"/>
              <w:left w:val="nil"/>
              <w:bottom w:val="single" w:sz="4" w:space="0" w:color="auto"/>
              <w:right w:val="single" w:sz="4" w:space="0" w:color="auto"/>
            </w:tcBorders>
            <w:shd w:val="clear" w:color="auto" w:fill="auto"/>
            <w:vAlign w:val="center"/>
            <w:hideMark/>
          </w:tcPr>
          <w:p w14:paraId="3AC88BEB"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Apresentar a relação das empresas com parcelas em atraso há mais de 20 dias</w:t>
            </w:r>
          </w:p>
        </w:tc>
        <w:tc>
          <w:tcPr>
            <w:tcW w:w="2693" w:type="dxa"/>
            <w:tcBorders>
              <w:top w:val="nil"/>
              <w:left w:val="nil"/>
              <w:bottom w:val="single" w:sz="4" w:space="0" w:color="auto"/>
              <w:right w:val="single" w:sz="4" w:space="0" w:color="auto"/>
            </w:tcBorders>
            <w:shd w:val="clear" w:color="auto" w:fill="auto"/>
            <w:vAlign w:val="center"/>
            <w:hideMark/>
          </w:tcPr>
          <w:p w14:paraId="3AAC8113"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Impresso assinado e Eletrônico (XLS) e via e-mail</w:t>
            </w:r>
          </w:p>
        </w:tc>
      </w:tr>
      <w:tr w:rsidR="00CC0C32" w:rsidRPr="00BC4648" w14:paraId="030E13A4" w14:textId="77777777" w:rsidTr="004622C0">
        <w:trPr>
          <w:trHeight w:val="12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7084175B"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Ficha Cadastro de Operação</w:t>
            </w:r>
          </w:p>
        </w:tc>
        <w:tc>
          <w:tcPr>
            <w:tcW w:w="3544" w:type="dxa"/>
            <w:tcBorders>
              <w:top w:val="nil"/>
              <w:left w:val="nil"/>
              <w:bottom w:val="single" w:sz="4" w:space="0" w:color="auto"/>
              <w:right w:val="single" w:sz="4" w:space="0" w:color="auto"/>
            </w:tcBorders>
            <w:shd w:val="clear" w:color="auto" w:fill="auto"/>
            <w:vAlign w:val="center"/>
            <w:hideMark/>
          </w:tcPr>
          <w:p w14:paraId="1680F3B3"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Apresentar as informações resumidas da operação (cadastral, do financiamento concedido, garantias de crédito e cronograma de desembolso).</w:t>
            </w:r>
          </w:p>
        </w:tc>
        <w:tc>
          <w:tcPr>
            <w:tcW w:w="2693" w:type="dxa"/>
            <w:tcBorders>
              <w:top w:val="nil"/>
              <w:left w:val="nil"/>
              <w:bottom w:val="single" w:sz="4" w:space="0" w:color="auto"/>
              <w:right w:val="single" w:sz="4" w:space="0" w:color="auto"/>
            </w:tcBorders>
            <w:shd w:val="clear" w:color="auto" w:fill="auto"/>
            <w:vAlign w:val="center"/>
            <w:hideMark/>
          </w:tcPr>
          <w:p w14:paraId="6C11D465" w14:textId="77777777" w:rsidR="00CC0C32" w:rsidRPr="00BC4648" w:rsidRDefault="00CC0C32" w:rsidP="004622C0">
            <w:pPr>
              <w:spacing w:after="0" w:line="240" w:lineRule="auto"/>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Via Aplicativo</w:t>
            </w:r>
            <w:proofErr w:type="gramEnd"/>
            <w:r w:rsidRPr="00BC4648">
              <w:rPr>
                <w:rFonts w:ascii="Arial" w:eastAsia="Times New Roman" w:hAnsi="Arial" w:cs="Arial"/>
                <w:color w:val="000000"/>
                <w:sz w:val="20"/>
                <w:szCs w:val="20"/>
                <w:lang w:eastAsia="pt-BR"/>
              </w:rPr>
              <w:t xml:space="preserve"> INOVACRED e Impresso assinado.</w:t>
            </w:r>
          </w:p>
        </w:tc>
      </w:tr>
      <w:tr w:rsidR="00CC0C32" w:rsidRPr="00BC4648" w14:paraId="7A3B1586" w14:textId="77777777" w:rsidTr="004622C0">
        <w:trPr>
          <w:trHeight w:val="9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4E143240"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Pedido de Liberação</w:t>
            </w:r>
          </w:p>
        </w:tc>
        <w:tc>
          <w:tcPr>
            <w:tcW w:w="3544" w:type="dxa"/>
            <w:tcBorders>
              <w:top w:val="nil"/>
              <w:left w:val="nil"/>
              <w:bottom w:val="single" w:sz="4" w:space="0" w:color="auto"/>
              <w:right w:val="single" w:sz="4" w:space="0" w:color="auto"/>
            </w:tcBorders>
            <w:shd w:val="clear" w:color="auto" w:fill="auto"/>
            <w:vAlign w:val="center"/>
            <w:hideMark/>
          </w:tcPr>
          <w:p w14:paraId="77D89984"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Relação das liberações de parcelas a serem liberadas para operações contratadas no mês subsequente.</w:t>
            </w:r>
          </w:p>
        </w:tc>
        <w:tc>
          <w:tcPr>
            <w:tcW w:w="2693" w:type="dxa"/>
            <w:tcBorders>
              <w:top w:val="nil"/>
              <w:left w:val="nil"/>
              <w:bottom w:val="single" w:sz="4" w:space="0" w:color="auto"/>
              <w:right w:val="single" w:sz="4" w:space="0" w:color="auto"/>
            </w:tcBorders>
            <w:shd w:val="clear" w:color="auto" w:fill="auto"/>
            <w:vAlign w:val="center"/>
            <w:hideMark/>
          </w:tcPr>
          <w:p w14:paraId="4B864CBF" w14:textId="77777777" w:rsidR="00CC0C32" w:rsidRPr="00BC4648" w:rsidRDefault="00CC0C32" w:rsidP="004622C0">
            <w:pPr>
              <w:spacing w:after="0" w:line="240" w:lineRule="auto"/>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Via Aplicativo</w:t>
            </w:r>
            <w:proofErr w:type="gramEnd"/>
            <w:r w:rsidRPr="00BC4648">
              <w:rPr>
                <w:rFonts w:ascii="Arial" w:eastAsia="Times New Roman" w:hAnsi="Arial" w:cs="Arial"/>
                <w:color w:val="000000"/>
                <w:sz w:val="20"/>
                <w:szCs w:val="20"/>
                <w:lang w:eastAsia="pt-BR"/>
              </w:rPr>
              <w:t xml:space="preserve"> INOVACRED e Impresso assinado.</w:t>
            </w:r>
          </w:p>
        </w:tc>
      </w:tr>
      <w:tr w:rsidR="00CC0C32" w:rsidRPr="00BC4648" w14:paraId="5B6B2A4E" w14:textId="77777777" w:rsidTr="004622C0">
        <w:trPr>
          <w:trHeight w:val="1200"/>
        </w:trPr>
        <w:tc>
          <w:tcPr>
            <w:tcW w:w="3047" w:type="dxa"/>
            <w:tcBorders>
              <w:top w:val="nil"/>
              <w:left w:val="single" w:sz="4" w:space="0" w:color="auto"/>
              <w:bottom w:val="single" w:sz="4" w:space="0" w:color="auto"/>
              <w:right w:val="single" w:sz="4" w:space="0" w:color="auto"/>
            </w:tcBorders>
            <w:shd w:val="clear" w:color="auto" w:fill="auto"/>
            <w:vAlign w:val="center"/>
            <w:hideMark/>
          </w:tcPr>
          <w:p w14:paraId="47B5A33A"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Extrato da movimentação bancária da conta exclusiva</w:t>
            </w:r>
          </w:p>
        </w:tc>
        <w:tc>
          <w:tcPr>
            <w:tcW w:w="3544" w:type="dxa"/>
            <w:tcBorders>
              <w:top w:val="nil"/>
              <w:left w:val="nil"/>
              <w:bottom w:val="single" w:sz="4" w:space="0" w:color="auto"/>
              <w:right w:val="single" w:sz="4" w:space="0" w:color="auto"/>
            </w:tcBorders>
            <w:shd w:val="clear" w:color="auto" w:fill="auto"/>
            <w:vAlign w:val="center"/>
            <w:hideMark/>
          </w:tcPr>
          <w:p w14:paraId="1E43B121"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Informar a movimentação de recursos da conta exclusiva, com a indicação das empresas a que foram destinados os recursos do Programa.</w:t>
            </w:r>
          </w:p>
        </w:tc>
        <w:tc>
          <w:tcPr>
            <w:tcW w:w="2693" w:type="dxa"/>
            <w:tcBorders>
              <w:top w:val="nil"/>
              <w:left w:val="nil"/>
              <w:bottom w:val="single" w:sz="4" w:space="0" w:color="auto"/>
              <w:right w:val="single" w:sz="4" w:space="0" w:color="auto"/>
            </w:tcBorders>
            <w:shd w:val="clear" w:color="auto" w:fill="auto"/>
            <w:vAlign w:val="center"/>
            <w:hideMark/>
          </w:tcPr>
          <w:p w14:paraId="25EEF64A"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Impresso assinado e Digitalizado, via e-mail.</w:t>
            </w:r>
          </w:p>
        </w:tc>
      </w:tr>
    </w:tbl>
    <w:p w14:paraId="3942DFBB" w14:textId="77777777" w:rsidR="004622C0" w:rsidRPr="00BC4648" w:rsidRDefault="004622C0" w:rsidP="009B232F">
      <w:pPr>
        <w:jc w:val="both"/>
        <w:rPr>
          <w:rFonts w:ascii="Arial" w:hAnsi="Arial" w:cs="Arial"/>
        </w:rPr>
      </w:pPr>
    </w:p>
    <w:p w14:paraId="558DEA44" w14:textId="77777777" w:rsidR="00CC0C32" w:rsidRPr="00BC4648" w:rsidRDefault="004622C0" w:rsidP="003B27E0">
      <w:pPr>
        <w:spacing w:after="0"/>
        <w:jc w:val="both"/>
        <w:rPr>
          <w:rFonts w:ascii="Arial" w:hAnsi="Arial" w:cs="Arial"/>
        </w:rPr>
      </w:pPr>
      <w:r w:rsidRPr="00BC4648">
        <w:rPr>
          <w:rFonts w:ascii="Arial" w:hAnsi="Arial" w:cs="Arial"/>
        </w:rPr>
        <w:t xml:space="preserve">O quadro a seguir apresenta os instrumentos de acompanhamento gerenciais </w:t>
      </w:r>
      <w:r w:rsidRPr="00BC4648">
        <w:rPr>
          <w:rFonts w:ascii="Arial" w:hAnsi="Arial" w:cs="Arial"/>
          <w:u w:val="single"/>
        </w:rPr>
        <w:t>semestrais</w:t>
      </w:r>
      <w:r w:rsidRPr="00BC4648">
        <w:rPr>
          <w:rFonts w:ascii="Arial" w:hAnsi="Arial" w:cs="Arial"/>
        </w:rPr>
        <w:t xml:space="preserve"> adotados pela </w:t>
      </w:r>
      <w:r w:rsidR="002F57E2" w:rsidRPr="00BC4648">
        <w:rPr>
          <w:rFonts w:ascii="Arial" w:hAnsi="Arial" w:cs="Arial"/>
        </w:rPr>
        <w:t>Finep</w:t>
      </w:r>
      <w:r w:rsidRPr="00BC4648">
        <w:rPr>
          <w:rFonts w:ascii="Arial" w:hAnsi="Arial" w:cs="Arial"/>
        </w:rPr>
        <w:t xml:space="preserve"> no Programa INOVACRED, os objetivos e formas de entrega:</w:t>
      </w:r>
    </w:p>
    <w:p w14:paraId="40610AAB" w14:textId="77777777" w:rsidR="003B27E0" w:rsidRPr="00BC4648" w:rsidRDefault="003B27E0" w:rsidP="003B27E0">
      <w:pPr>
        <w:spacing w:after="0"/>
        <w:jc w:val="both"/>
        <w:rPr>
          <w:rFonts w:ascii="Arial" w:hAnsi="Arial" w:cs="Arial"/>
        </w:rPr>
      </w:pPr>
    </w:p>
    <w:tbl>
      <w:tblPr>
        <w:tblpPr w:leftFromText="141" w:rightFromText="141" w:vertAnchor="text" w:horzAnchor="margin" w:tblpX="70" w:tblpY="108"/>
        <w:tblW w:w="9356" w:type="dxa"/>
        <w:tblCellMar>
          <w:left w:w="70" w:type="dxa"/>
          <w:right w:w="70" w:type="dxa"/>
        </w:tblCellMar>
        <w:tblLook w:val="04A0" w:firstRow="1" w:lastRow="0" w:firstColumn="1" w:lastColumn="0" w:noHBand="0" w:noVBand="1"/>
      </w:tblPr>
      <w:tblGrid>
        <w:gridCol w:w="2977"/>
        <w:gridCol w:w="3402"/>
        <w:gridCol w:w="2977"/>
      </w:tblGrid>
      <w:tr w:rsidR="00CC0C32" w:rsidRPr="00BC4648" w14:paraId="74C670F3" w14:textId="77777777" w:rsidTr="004622C0">
        <w:trPr>
          <w:trHeight w:val="300"/>
        </w:trPr>
        <w:tc>
          <w:tcPr>
            <w:tcW w:w="2977"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5E32566" w14:textId="77777777" w:rsidR="00CC0C32" w:rsidRPr="00BC4648" w:rsidRDefault="00CC0C32" w:rsidP="004622C0">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Relatório</w:t>
            </w:r>
          </w:p>
        </w:tc>
        <w:tc>
          <w:tcPr>
            <w:tcW w:w="3402" w:type="dxa"/>
            <w:tcBorders>
              <w:top w:val="single" w:sz="4" w:space="0" w:color="auto"/>
              <w:left w:val="nil"/>
              <w:bottom w:val="single" w:sz="4" w:space="0" w:color="auto"/>
              <w:right w:val="single" w:sz="4" w:space="0" w:color="auto"/>
            </w:tcBorders>
            <w:shd w:val="clear" w:color="000000" w:fill="BFBFBF"/>
            <w:vAlign w:val="center"/>
            <w:hideMark/>
          </w:tcPr>
          <w:p w14:paraId="561EADBE" w14:textId="77777777" w:rsidR="00CC0C32" w:rsidRPr="00BC4648" w:rsidRDefault="00CC0C32" w:rsidP="004622C0">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Objetivo</w:t>
            </w:r>
          </w:p>
        </w:tc>
        <w:tc>
          <w:tcPr>
            <w:tcW w:w="2977" w:type="dxa"/>
            <w:tcBorders>
              <w:top w:val="single" w:sz="4" w:space="0" w:color="auto"/>
              <w:left w:val="nil"/>
              <w:bottom w:val="single" w:sz="4" w:space="0" w:color="auto"/>
              <w:right w:val="single" w:sz="4" w:space="0" w:color="auto"/>
            </w:tcBorders>
            <w:shd w:val="clear" w:color="000000" w:fill="BFBFBF"/>
            <w:vAlign w:val="center"/>
            <w:hideMark/>
          </w:tcPr>
          <w:p w14:paraId="71FC3D3E" w14:textId="77777777" w:rsidR="00CC0C32" w:rsidRPr="00BC4648" w:rsidRDefault="00CC0C32" w:rsidP="004622C0">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Formato do Arquivo e Forma de Entrega</w:t>
            </w:r>
          </w:p>
        </w:tc>
      </w:tr>
      <w:tr w:rsidR="00CC0C32" w:rsidRPr="00BC4648" w14:paraId="12CB6911" w14:textId="77777777" w:rsidTr="004622C0">
        <w:trPr>
          <w:trHeight w:val="9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BE81D2C"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Relatório de Acompanhamento Semestral </w:t>
            </w:r>
          </w:p>
        </w:tc>
        <w:tc>
          <w:tcPr>
            <w:tcW w:w="3402" w:type="dxa"/>
            <w:tcBorders>
              <w:top w:val="nil"/>
              <w:left w:val="nil"/>
              <w:bottom w:val="single" w:sz="4" w:space="0" w:color="auto"/>
              <w:right w:val="single" w:sz="4" w:space="0" w:color="auto"/>
            </w:tcBorders>
            <w:shd w:val="clear" w:color="auto" w:fill="auto"/>
            <w:vAlign w:val="center"/>
            <w:hideMark/>
          </w:tcPr>
          <w:p w14:paraId="12B42DC7"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Fornecer informações gerenciais para o trabalho de acompanhamento e avaliação do Agente Financeiro pela </w:t>
            </w:r>
            <w:r w:rsidR="002F57E2" w:rsidRPr="00BC4648">
              <w:rPr>
                <w:rFonts w:ascii="Arial" w:eastAsia="Times New Roman" w:hAnsi="Arial" w:cs="Arial"/>
                <w:color w:val="000000"/>
                <w:sz w:val="20"/>
                <w:szCs w:val="20"/>
                <w:lang w:eastAsia="pt-BR"/>
              </w:rPr>
              <w:t>Finep</w:t>
            </w:r>
          </w:p>
        </w:tc>
        <w:tc>
          <w:tcPr>
            <w:tcW w:w="2977" w:type="dxa"/>
            <w:tcBorders>
              <w:top w:val="nil"/>
              <w:left w:val="nil"/>
              <w:bottom w:val="single" w:sz="4" w:space="0" w:color="auto"/>
              <w:right w:val="single" w:sz="4" w:space="0" w:color="auto"/>
            </w:tcBorders>
            <w:shd w:val="clear" w:color="auto" w:fill="auto"/>
            <w:vAlign w:val="center"/>
            <w:hideMark/>
          </w:tcPr>
          <w:p w14:paraId="254CEA76"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Impresso e assinado.</w:t>
            </w:r>
          </w:p>
        </w:tc>
      </w:tr>
      <w:tr w:rsidR="00CC0C32" w:rsidRPr="00BC4648" w14:paraId="6655A2DC" w14:textId="77777777" w:rsidTr="004622C0">
        <w:trPr>
          <w:trHeight w:val="9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08A6D7F"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Acompanhamento das atividades de fomento semestral.</w:t>
            </w:r>
          </w:p>
        </w:tc>
        <w:tc>
          <w:tcPr>
            <w:tcW w:w="3402" w:type="dxa"/>
            <w:tcBorders>
              <w:top w:val="nil"/>
              <w:left w:val="nil"/>
              <w:bottom w:val="single" w:sz="4" w:space="0" w:color="auto"/>
              <w:right w:val="single" w:sz="4" w:space="0" w:color="auto"/>
            </w:tcBorders>
            <w:shd w:val="clear" w:color="auto" w:fill="auto"/>
            <w:vAlign w:val="center"/>
            <w:hideMark/>
          </w:tcPr>
          <w:p w14:paraId="79975D13"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Apresentar os itens de das atividades de fomento, informações das empresas e das atividades de fomento.</w:t>
            </w:r>
          </w:p>
        </w:tc>
        <w:tc>
          <w:tcPr>
            <w:tcW w:w="2977" w:type="dxa"/>
            <w:tcBorders>
              <w:top w:val="nil"/>
              <w:left w:val="nil"/>
              <w:bottom w:val="single" w:sz="4" w:space="0" w:color="auto"/>
              <w:right w:val="single" w:sz="4" w:space="0" w:color="auto"/>
            </w:tcBorders>
            <w:shd w:val="clear" w:color="auto" w:fill="auto"/>
            <w:vAlign w:val="center"/>
            <w:hideMark/>
          </w:tcPr>
          <w:p w14:paraId="3EDAAE18"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Impresso assinado e Eletrônico (XLS) e via e-mail</w:t>
            </w:r>
          </w:p>
        </w:tc>
      </w:tr>
      <w:tr w:rsidR="00CC0C32" w:rsidRPr="00BC4648" w14:paraId="6CB76445" w14:textId="77777777" w:rsidTr="004622C0">
        <w:trPr>
          <w:trHeight w:val="9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E55D172"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Acompanhamento da Carteira – Projetos em Análise</w:t>
            </w:r>
          </w:p>
        </w:tc>
        <w:tc>
          <w:tcPr>
            <w:tcW w:w="3402" w:type="dxa"/>
            <w:tcBorders>
              <w:top w:val="nil"/>
              <w:left w:val="nil"/>
              <w:bottom w:val="single" w:sz="4" w:space="0" w:color="auto"/>
              <w:right w:val="single" w:sz="4" w:space="0" w:color="auto"/>
            </w:tcBorders>
            <w:shd w:val="clear" w:color="auto" w:fill="auto"/>
            <w:vAlign w:val="center"/>
            <w:hideMark/>
          </w:tcPr>
          <w:p w14:paraId="3D510876"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Apresentar informações da carteira de projetos analisada no semestre e seus percentuais de desempenho.</w:t>
            </w:r>
          </w:p>
        </w:tc>
        <w:tc>
          <w:tcPr>
            <w:tcW w:w="2977" w:type="dxa"/>
            <w:tcBorders>
              <w:top w:val="nil"/>
              <w:left w:val="nil"/>
              <w:bottom w:val="single" w:sz="4" w:space="0" w:color="auto"/>
              <w:right w:val="single" w:sz="4" w:space="0" w:color="auto"/>
            </w:tcBorders>
            <w:shd w:val="clear" w:color="auto" w:fill="auto"/>
            <w:vAlign w:val="center"/>
            <w:hideMark/>
          </w:tcPr>
          <w:p w14:paraId="68BE6F0E" w14:textId="77777777" w:rsidR="00CC0C32" w:rsidRPr="00BC4648" w:rsidRDefault="00CC0C32" w:rsidP="004622C0">
            <w:pPr>
              <w:spacing w:after="0" w:line="240" w:lineRule="auto"/>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Via Aplicativo</w:t>
            </w:r>
            <w:proofErr w:type="gramEnd"/>
            <w:r w:rsidRPr="00BC4648">
              <w:rPr>
                <w:rFonts w:ascii="Arial" w:eastAsia="Times New Roman" w:hAnsi="Arial" w:cs="Arial"/>
                <w:color w:val="000000"/>
                <w:sz w:val="20"/>
                <w:szCs w:val="20"/>
                <w:lang w:eastAsia="pt-BR"/>
              </w:rPr>
              <w:t xml:space="preserve"> INOVACRED e Impresso assinado, Eletrônico (XLS) e via e-mail.</w:t>
            </w:r>
          </w:p>
        </w:tc>
      </w:tr>
      <w:tr w:rsidR="00CC0C32" w:rsidRPr="00BC4648" w14:paraId="75F1E284" w14:textId="77777777" w:rsidTr="004622C0">
        <w:trPr>
          <w:trHeight w:val="9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528E9264"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Acompanhamento da Carteira – Projetos Contratados</w:t>
            </w:r>
          </w:p>
        </w:tc>
        <w:tc>
          <w:tcPr>
            <w:tcW w:w="3402" w:type="dxa"/>
            <w:tcBorders>
              <w:top w:val="nil"/>
              <w:left w:val="nil"/>
              <w:bottom w:val="single" w:sz="4" w:space="0" w:color="auto"/>
              <w:right w:val="single" w:sz="4" w:space="0" w:color="auto"/>
            </w:tcBorders>
            <w:shd w:val="clear" w:color="auto" w:fill="auto"/>
            <w:vAlign w:val="center"/>
            <w:hideMark/>
          </w:tcPr>
          <w:p w14:paraId="4292F2C0" w14:textId="77777777" w:rsidR="00CC0C32" w:rsidRPr="00BC4648" w:rsidRDefault="00CC0C32" w:rsidP="004622C0">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Apresentar informações da carteira de projetos contratada e seus percentuais de desempenho.</w:t>
            </w:r>
          </w:p>
        </w:tc>
        <w:tc>
          <w:tcPr>
            <w:tcW w:w="2977" w:type="dxa"/>
            <w:tcBorders>
              <w:top w:val="nil"/>
              <w:left w:val="nil"/>
              <w:bottom w:val="single" w:sz="4" w:space="0" w:color="auto"/>
              <w:right w:val="single" w:sz="4" w:space="0" w:color="auto"/>
            </w:tcBorders>
            <w:shd w:val="clear" w:color="auto" w:fill="auto"/>
            <w:vAlign w:val="center"/>
            <w:hideMark/>
          </w:tcPr>
          <w:p w14:paraId="1A778339" w14:textId="77777777" w:rsidR="00CC0C32" w:rsidRPr="00BC4648" w:rsidRDefault="00CC0C32" w:rsidP="004622C0">
            <w:pPr>
              <w:spacing w:after="0" w:line="240" w:lineRule="auto"/>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Via Aplicativo</w:t>
            </w:r>
            <w:proofErr w:type="gramEnd"/>
            <w:r w:rsidRPr="00BC4648">
              <w:rPr>
                <w:rFonts w:ascii="Arial" w:eastAsia="Times New Roman" w:hAnsi="Arial" w:cs="Arial"/>
                <w:color w:val="000000"/>
                <w:sz w:val="20"/>
                <w:szCs w:val="20"/>
                <w:lang w:eastAsia="pt-BR"/>
              </w:rPr>
              <w:t xml:space="preserve"> INOVACRED e Impresso assinado, Eletrônico (XLS) e via e-mail.</w:t>
            </w:r>
          </w:p>
        </w:tc>
      </w:tr>
    </w:tbl>
    <w:p w14:paraId="5B8BE6BA" w14:textId="77777777" w:rsidR="000D07B2" w:rsidRPr="00BC4648" w:rsidRDefault="000D07B2" w:rsidP="000D07B2">
      <w:pPr>
        <w:pStyle w:val="ListParagraph"/>
        <w:spacing w:after="0"/>
        <w:ind w:left="567"/>
        <w:rPr>
          <w:rFonts w:ascii="Arial" w:hAnsi="Arial" w:cs="Arial"/>
          <w:b/>
          <w:u w:val="single"/>
        </w:rPr>
      </w:pPr>
    </w:p>
    <w:p w14:paraId="211F4251" w14:textId="77777777" w:rsidR="004622C0" w:rsidRPr="00BC4648" w:rsidRDefault="004622C0" w:rsidP="009838CA">
      <w:pPr>
        <w:pStyle w:val="Heading3"/>
        <w:numPr>
          <w:ilvl w:val="0"/>
          <w:numId w:val="67"/>
        </w:numPr>
        <w:rPr>
          <w:rFonts w:ascii="Arial" w:hAnsi="Arial" w:cs="Arial"/>
        </w:rPr>
      </w:pPr>
      <w:bookmarkStart w:id="38" w:name="_Toc481394395"/>
      <w:r w:rsidRPr="00BC4648">
        <w:rPr>
          <w:rFonts w:ascii="Arial" w:hAnsi="Arial" w:cs="Arial"/>
        </w:rPr>
        <w:t>Fluxo de Desembolso</w:t>
      </w:r>
      <w:bookmarkEnd w:id="38"/>
    </w:p>
    <w:p w14:paraId="473FE19C" w14:textId="77777777" w:rsidR="004622C0" w:rsidRPr="00BC4648" w:rsidRDefault="004622C0" w:rsidP="004622C0">
      <w:pPr>
        <w:pStyle w:val="ListParagraph"/>
        <w:spacing w:after="0"/>
        <w:ind w:left="567"/>
        <w:rPr>
          <w:rFonts w:ascii="Arial" w:hAnsi="Arial" w:cs="Arial"/>
          <w:b/>
          <w:u w:val="single"/>
        </w:rPr>
      </w:pPr>
    </w:p>
    <w:p w14:paraId="78BF02BF" w14:textId="77777777" w:rsidR="00CC0C32" w:rsidRPr="00BC4648" w:rsidRDefault="00CC0C32" w:rsidP="004622C0">
      <w:pPr>
        <w:tabs>
          <w:tab w:val="left" w:pos="1830"/>
        </w:tabs>
        <w:spacing w:after="0"/>
        <w:jc w:val="both"/>
        <w:rPr>
          <w:rFonts w:ascii="Arial" w:hAnsi="Arial" w:cs="Arial"/>
        </w:rPr>
      </w:pPr>
      <w:r w:rsidRPr="00BC4648">
        <w:rPr>
          <w:rFonts w:ascii="Arial" w:hAnsi="Arial" w:cs="Arial"/>
        </w:rPr>
        <w:t xml:space="preserve">O BID realizará os desembolsos para a </w:t>
      </w:r>
      <w:r w:rsidR="002F57E2" w:rsidRPr="00BC4648">
        <w:rPr>
          <w:rFonts w:ascii="Arial" w:hAnsi="Arial" w:cs="Arial"/>
        </w:rPr>
        <w:t>Finep</w:t>
      </w:r>
      <w:r w:rsidR="004622C0" w:rsidRPr="00BC4648">
        <w:rPr>
          <w:rFonts w:ascii="Arial" w:hAnsi="Arial" w:cs="Arial"/>
        </w:rPr>
        <w:t xml:space="preserve"> seguindo o estabelecido no</w:t>
      </w:r>
      <w:r w:rsidRPr="00BC4648">
        <w:rPr>
          <w:rFonts w:ascii="Arial" w:hAnsi="Arial" w:cs="Arial"/>
        </w:rPr>
        <w:t xml:space="preserve"> </w:t>
      </w:r>
      <w:r w:rsidR="00434C0B" w:rsidRPr="00BC4648">
        <w:rPr>
          <w:rFonts w:ascii="Arial" w:hAnsi="Arial" w:cs="Arial"/>
        </w:rPr>
        <w:t>C</w:t>
      </w:r>
      <w:r w:rsidR="004622C0" w:rsidRPr="00BC4648">
        <w:rPr>
          <w:rFonts w:ascii="Arial" w:hAnsi="Arial" w:cs="Arial"/>
        </w:rPr>
        <w:t>apítulo</w:t>
      </w:r>
      <w:r w:rsidRPr="00BC4648">
        <w:rPr>
          <w:rFonts w:ascii="Arial" w:hAnsi="Arial" w:cs="Arial"/>
        </w:rPr>
        <w:t xml:space="preserve"> </w:t>
      </w:r>
      <w:r w:rsidR="00434C0B" w:rsidRPr="00BC4648">
        <w:rPr>
          <w:rFonts w:ascii="Arial" w:hAnsi="Arial" w:cs="Arial"/>
        </w:rPr>
        <w:t>9 – sessão II,</w:t>
      </w:r>
      <w:r w:rsidRPr="00BC4648">
        <w:rPr>
          <w:rFonts w:ascii="Arial" w:hAnsi="Arial" w:cs="Arial"/>
        </w:rPr>
        <w:t xml:space="preserve"> deste Regulamento Operativo e obedecendo as especificações para elegibilidade dos gastos.</w:t>
      </w:r>
    </w:p>
    <w:p w14:paraId="52D95ADD" w14:textId="77777777" w:rsidR="004622C0" w:rsidRPr="00BC4648" w:rsidRDefault="004622C0" w:rsidP="004622C0">
      <w:pPr>
        <w:tabs>
          <w:tab w:val="left" w:pos="1830"/>
        </w:tabs>
        <w:spacing w:after="0"/>
        <w:jc w:val="both"/>
        <w:rPr>
          <w:rFonts w:ascii="Arial" w:hAnsi="Arial" w:cs="Arial"/>
        </w:rPr>
      </w:pPr>
    </w:p>
    <w:p w14:paraId="777FA553" w14:textId="77777777" w:rsidR="00CC0C32" w:rsidRPr="00BC4648" w:rsidRDefault="00CC0C32" w:rsidP="004622C0">
      <w:pPr>
        <w:tabs>
          <w:tab w:val="left" w:pos="1830"/>
        </w:tabs>
        <w:spacing w:after="0"/>
        <w:jc w:val="both"/>
        <w:rPr>
          <w:rFonts w:ascii="Arial" w:hAnsi="Arial" w:cs="Arial"/>
        </w:rPr>
      </w:pPr>
      <w:r w:rsidRPr="00BC4648">
        <w:rPr>
          <w:rFonts w:ascii="Arial" w:hAnsi="Arial" w:cs="Arial"/>
        </w:rPr>
        <w:t xml:space="preserve">O repasse dos recursos da </w:t>
      </w:r>
      <w:r w:rsidR="002F57E2" w:rsidRPr="00BC4648">
        <w:rPr>
          <w:rFonts w:ascii="Arial" w:hAnsi="Arial" w:cs="Arial"/>
        </w:rPr>
        <w:t>Finep</w:t>
      </w:r>
      <w:r w:rsidRPr="00BC4648">
        <w:rPr>
          <w:rFonts w:ascii="Arial" w:hAnsi="Arial" w:cs="Arial"/>
        </w:rPr>
        <w:t xml:space="preserve"> para os Agentes Financeiros será realizado na data pré-definida pelos Agentes e aprovada no Termos de Credenciamento assinado, em </w:t>
      </w:r>
      <w:r w:rsidRPr="00BC4648">
        <w:rPr>
          <w:rFonts w:ascii="Arial" w:hAnsi="Arial" w:cs="Arial"/>
          <w:u w:val="single"/>
        </w:rPr>
        <w:t>parcelas iguais</w:t>
      </w:r>
      <w:r w:rsidRPr="00BC4648">
        <w:rPr>
          <w:rFonts w:ascii="Arial" w:hAnsi="Arial" w:cs="Arial"/>
        </w:rPr>
        <w:t xml:space="preserve">, em uma conta exclusiva para recebimento destes recursos e toda solicitação de liberação será avaliada e validada pela </w:t>
      </w:r>
      <w:r w:rsidR="002F57E2" w:rsidRPr="00BC4648">
        <w:rPr>
          <w:rFonts w:ascii="Arial" w:hAnsi="Arial" w:cs="Arial"/>
        </w:rPr>
        <w:t>Finep</w:t>
      </w:r>
      <w:r w:rsidRPr="00BC4648">
        <w:rPr>
          <w:rFonts w:ascii="Arial" w:hAnsi="Arial" w:cs="Arial"/>
        </w:rPr>
        <w:t xml:space="preserve">.  </w:t>
      </w:r>
    </w:p>
    <w:p w14:paraId="76F66792" w14:textId="77777777" w:rsidR="0003273F" w:rsidRPr="00BC4648" w:rsidRDefault="0003273F" w:rsidP="0003273F">
      <w:pPr>
        <w:spacing w:after="0"/>
        <w:jc w:val="both"/>
        <w:rPr>
          <w:rFonts w:ascii="Arial" w:hAnsi="Arial" w:cs="Arial"/>
          <w:b/>
          <w:u w:val="single"/>
        </w:rPr>
      </w:pPr>
    </w:p>
    <w:p w14:paraId="65F04725" w14:textId="77777777" w:rsidR="00CC0C32" w:rsidRPr="00BC4648" w:rsidRDefault="00CC0C32" w:rsidP="0003273F">
      <w:pPr>
        <w:spacing w:after="0"/>
        <w:jc w:val="both"/>
        <w:rPr>
          <w:rFonts w:ascii="Arial" w:hAnsi="Arial" w:cs="Arial"/>
        </w:rPr>
      </w:pPr>
      <w:r w:rsidRPr="00BC4648">
        <w:rPr>
          <w:rFonts w:ascii="Arial" w:hAnsi="Arial" w:cs="Arial"/>
        </w:rPr>
        <w:t xml:space="preserve">Para a liberação da primeira parcela pela </w:t>
      </w:r>
      <w:r w:rsidR="002F57E2" w:rsidRPr="00BC4648">
        <w:rPr>
          <w:rFonts w:ascii="Arial" w:hAnsi="Arial" w:cs="Arial"/>
        </w:rPr>
        <w:t>Finep</w:t>
      </w:r>
      <w:r w:rsidRPr="00BC4648">
        <w:rPr>
          <w:rFonts w:ascii="Arial" w:hAnsi="Arial" w:cs="Arial"/>
        </w:rPr>
        <w:t>, o Agente Financeiro deverá:</w:t>
      </w:r>
    </w:p>
    <w:p w14:paraId="4DE64110" w14:textId="77777777" w:rsidR="0003273F" w:rsidRPr="00BC4648" w:rsidRDefault="0003273F" w:rsidP="0003273F">
      <w:pPr>
        <w:spacing w:after="0"/>
        <w:jc w:val="both"/>
        <w:rPr>
          <w:rFonts w:ascii="Arial" w:hAnsi="Arial" w:cs="Arial"/>
        </w:rPr>
      </w:pPr>
    </w:p>
    <w:p w14:paraId="155AEEDD" w14:textId="77777777" w:rsidR="00CC0C32" w:rsidRPr="00BC4648" w:rsidRDefault="00CC0C32" w:rsidP="009838CA">
      <w:pPr>
        <w:pStyle w:val="ListParagraph"/>
        <w:numPr>
          <w:ilvl w:val="0"/>
          <w:numId w:val="29"/>
        </w:numPr>
        <w:spacing w:after="160" w:line="259" w:lineRule="auto"/>
        <w:ind w:left="851" w:hanging="284"/>
        <w:jc w:val="both"/>
        <w:rPr>
          <w:rFonts w:ascii="Arial" w:hAnsi="Arial" w:cs="Arial"/>
        </w:rPr>
      </w:pPr>
      <w:r w:rsidRPr="00BC4648">
        <w:rPr>
          <w:rFonts w:ascii="Arial" w:hAnsi="Arial" w:cs="Arial"/>
        </w:rPr>
        <w:t>Após a assinatura do Contrato de Financiamento com a empresa beneficiária, o Agente Financeiro d</w:t>
      </w:r>
      <w:r w:rsidR="00F72038" w:rsidRPr="00BC4648">
        <w:rPr>
          <w:rFonts w:ascii="Arial" w:hAnsi="Arial" w:cs="Arial"/>
        </w:rPr>
        <w:t xml:space="preserve">everá preencher e enviar a </w:t>
      </w:r>
      <w:r w:rsidR="002F57E2" w:rsidRPr="00BC4648">
        <w:rPr>
          <w:rFonts w:ascii="Arial" w:hAnsi="Arial" w:cs="Arial"/>
        </w:rPr>
        <w:t>Finep</w:t>
      </w:r>
      <w:r w:rsidRPr="00BC4648">
        <w:rPr>
          <w:rFonts w:ascii="Arial" w:hAnsi="Arial" w:cs="Arial"/>
        </w:rPr>
        <w:t xml:space="preserve"> a ficha cadastro correspondente à operação de financiamento, disponível no Aplicativo INOVACRED. A via impressa devidamente assinada pelo responsável pelo Programa INOVACRED seria enviada posteriormente para ser</w:t>
      </w:r>
      <w:r w:rsidR="00F72038" w:rsidRPr="00BC4648">
        <w:rPr>
          <w:rFonts w:ascii="Arial" w:hAnsi="Arial" w:cs="Arial"/>
        </w:rPr>
        <w:t xml:space="preserve"> apreciada e validada pela </w:t>
      </w:r>
      <w:r w:rsidR="002F57E2" w:rsidRPr="00BC4648">
        <w:rPr>
          <w:rFonts w:ascii="Arial" w:hAnsi="Arial" w:cs="Arial"/>
        </w:rPr>
        <w:t>Finep</w:t>
      </w:r>
      <w:r w:rsidRPr="00BC4648">
        <w:rPr>
          <w:rFonts w:ascii="Arial" w:hAnsi="Arial" w:cs="Arial"/>
        </w:rPr>
        <w:t>. No caso de não validação, o Agente Financeiro será notificado sobre o motivo e deverá providenciar o reenvio da Ficha Cadastro.</w:t>
      </w:r>
    </w:p>
    <w:p w14:paraId="5C8A44EA" w14:textId="77777777" w:rsidR="00CC0C32" w:rsidRPr="00BC4648" w:rsidRDefault="00CC0C32" w:rsidP="009838CA">
      <w:pPr>
        <w:pStyle w:val="ListParagraph"/>
        <w:numPr>
          <w:ilvl w:val="0"/>
          <w:numId w:val="29"/>
        </w:numPr>
        <w:spacing w:after="160" w:line="259" w:lineRule="auto"/>
        <w:ind w:left="851" w:hanging="284"/>
        <w:jc w:val="both"/>
        <w:rPr>
          <w:rFonts w:ascii="Arial" w:hAnsi="Arial" w:cs="Arial"/>
        </w:rPr>
      </w:pPr>
      <w:r w:rsidRPr="00BC4648">
        <w:rPr>
          <w:rFonts w:ascii="Arial" w:hAnsi="Arial" w:cs="Arial"/>
        </w:rPr>
        <w:t>O Agente deverá preencher o Pedido de Liberação no Aplicat</w:t>
      </w:r>
      <w:r w:rsidR="00F72038" w:rsidRPr="00BC4648">
        <w:rPr>
          <w:rFonts w:ascii="Arial" w:hAnsi="Arial" w:cs="Arial"/>
        </w:rPr>
        <w:t xml:space="preserve">ivo INOVACRED e enviá-lo a </w:t>
      </w:r>
      <w:r w:rsidR="002F57E2" w:rsidRPr="00BC4648">
        <w:rPr>
          <w:rFonts w:ascii="Arial" w:hAnsi="Arial" w:cs="Arial"/>
        </w:rPr>
        <w:t>Finep</w:t>
      </w:r>
      <w:r w:rsidRPr="00BC4648">
        <w:rPr>
          <w:rFonts w:ascii="Arial" w:hAnsi="Arial" w:cs="Arial"/>
        </w:rPr>
        <w:t>, na forma eletrônica e impressa assinada, até o dia 25 do mês. Da mesma forma que a Ficha Cadastro, o pedido de liberação ser</w:t>
      </w:r>
      <w:r w:rsidR="00F72038" w:rsidRPr="00BC4648">
        <w:rPr>
          <w:rFonts w:ascii="Arial" w:hAnsi="Arial" w:cs="Arial"/>
        </w:rPr>
        <w:t xml:space="preserve">á avaliado e validado pela </w:t>
      </w:r>
      <w:r w:rsidR="002F57E2" w:rsidRPr="00BC4648">
        <w:rPr>
          <w:rFonts w:ascii="Arial" w:hAnsi="Arial" w:cs="Arial"/>
        </w:rPr>
        <w:t>Finep</w:t>
      </w:r>
      <w:r w:rsidRPr="00BC4648">
        <w:rPr>
          <w:rFonts w:ascii="Arial" w:hAnsi="Arial" w:cs="Arial"/>
        </w:rPr>
        <w:t xml:space="preserve">. No caso de não validação pela </w:t>
      </w:r>
      <w:r w:rsidR="002F57E2" w:rsidRPr="00BC4648">
        <w:rPr>
          <w:rFonts w:ascii="Arial" w:hAnsi="Arial" w:cs="Arial"/>
        </w:rPr>
        <w:t>Finep</w:t>
      </w:r>
      <w:r w:rsidRPr="00BC4648">
        <w:rPr>
          <w:rFonts w:ascii="Arial" w:hAnsi="Arial" w:cs="Arial"/>
        </w:rPr>
        <w:t>, o Agente Financeiro será notificado sobre o motivo e deverá providenciar o reenvio do Pedido de Liberação.</w:t>
      </w:r>
    </w:p>
    <w:p w14:paraId="3F829A6D" w14:textId="77777777" w:rsidR="00CC0C32" w:rsidRPr="00BC4648" w:rsidRDefault="00CC0C32" w:rsidP="009838CA">
      <w:pPr>
        <w:pStyle w:val="ListParagraph"/>
        <w:numPr>
          <w:ilvl w:val="0"/>
          <w:numId w:val="29"/>
        </w:numPr>
        <w:spacing w:after="160" w:line="259" w:lineRule="auto"/>
        <w:ind w:left="851" w:hanging="284"/>
        <w:jc w:val="both"/>
        <w:rPr>
          <w:rFonts w:ascii="Arial" w:hAnsi="Arial" w:cs="Arial"/>
        </w:rPr>
      </w:pPr>
      <w:r w:rsidRPr="00BC4648">
        <w:rPr>
          <w:rFonts w:ascii="Arial" w:hAnsi="Arial" w:cs="Arial"/>
        </w:rPr>
        <w:t>A liberação será realizada na data indicada pelo Agente Financeiro e que consta do Termo de Credenciamento.</w:t>
      </w:r>
    </w:p>
    <w:p w14:paraId="106B2423" w14:textId="77777777" w:rsidR="00CC0C32" w:rsidRPr="00BC4648" w:rsidRDefault="00CC0C32" w:rsidP="009838CA">
      <w:pPr>
        <w:pStyle w:val="ListParagraph"/>
        <w:numPr>
          <w:ilvl w:val="0"/>
          <w:numId w:val="29"/>
        </w:numPr>
        <w:spacing w:after="0" w:line="259" w:lineRule="auto"/>
        <w:ind w:left="851" w:hanging="284"/>
        <w:jc w:val="both"/>
        <w:rPr>
          <w:rFonts w:ascii="Arial" w:hAnsi="Arial" w:cs="Arial"/>
        </w:rPr>
      </w:pPr>
      <w:r w:rsidRPr="00BC4648">
        <w:rPr>
          <w:rFonts w:ascii="Arial" w:hAnsi="Arial" w:cs="Arial"/>
        </w:rPr>
        <w:t>Além da validação da Ficha de Cadastro e do Pedido de Liberação, o Agente deverá possuir suas certidões negativas válidas (INSS, FGTS e PGFN).</w:t>
      </w:r>
    </w:p>
    <w:p w14:paraId="795612B3" w14:textId="77777777" w:rsidR="00F72038" w:rsidRPr="00BC4648" w:rsidRDefault="00F72038" w:rsidP="00F72038">
      <w:pPr>
        <w:pStyle w:val="ListParagraph"/>
        <w:spacing w:after="0" w:line="259" w:lineRule="auto"/>
        <w:ind w:left="851"/>
        <w:jc w:val="both"/>
        <w:rPr>
          <w:rFonts w:ascii="Arial" w:hAnsi="Arial" w:cs="Arial"/>
        </w:rPr>
      </w:pPr>
    </w:p>
    <w:p w14:paraId="761861DF" w14:textId="77777777" w:rsidR="00CC0C32" w:rsidRPr="00BC4648" w:rsidRDefault="00CC0C32" w:rsidP="00F72038">
      <w:pPr>
        <w:spacing w:after="0"/>
        <w:jc w:val="both"/>
        <w:rPr>
          <w:rFonts w:ascii="Arial" w:hAnsi="Arial" w:cs="Arial"/>
        </w:rPr>
      </w:pPr>
      <w:r w:rsidRPr="00BC4648">
        <w:rPr>
          <w:rFonts w:ascii="Arial" w:hAnsi="Arial" w:cs="Arial"/>
        </w:rPr>
        <w:t xml:space="preserve">Para </w:t>
      </w:r>
      <w:r w:rsidR="00F72038" w:rsidRPr="00BC4648">
        <w:rPr>
          <w:rFonts w:ascii="Arial" w:hAnsi="Arial" w:cs="Arial"/>
        </w:rPr>
        <w:t xml:space="preserve">liberação das demais parcelas pela </w:t>
      </w:r>
      <w:r w:rsidR="002F57E2" w:rsidRPr="00BC4648">
        <w:rPr>
          <w:rFonts w:ascii="Arial" w:hAnsi="Arial" w:cs="Arial"/>
        </w:rPr>
        <w:t>Finep</w:t>
      </w:r>
      <w:r w:rsidR="00F72038" w:rsidRPr="00BC4648">
        <w:rPr>
          <w:rFonts w:ascii="Arial" w:hAnsi="Arial" w:cs="Arial"/>
        </w:rPr>
        <w:t>:</w:t>
      </w:r>
    </w:p>
    <w:p w14:paraId="206FAA2A" w14:textId="77777777" w:rsidR="009A0CC0" w:rsidRPr="00BC4648" w:rsidRDefault="009A0CC0" w:rsidP="00F72038">
      <w:pPr>
        <w:spacing w:after="0"/>
        <w:jc w:val="both"/>
        <w:rPr>
          <w:rFonts w:ascii="Arial" w:hAnsi="Arial" w:cs="Arial"/>
        </w:rPr>
      </w:pPr>
    </w:p>
    <w:p w14:paraId="76DFD45D" w14:textId="77777777" w:rsidR="00CC0C32" w:rsidRPr="00BC4648" w:rsidRDefault="00CC0C32" w:rsidP="009838CA">
      <w:pPr>
        <w:pStyle w:val="ListParagraph"/>
        <w:numPr>
          <w:ilvl w:val="0"/>
          <w:numId w:val="30"/>
        </w:numPr>
        <w:spacing w:after="160" w:line="259" w:lineRule="auto"/>
        <w:ind w:left="851" w:hanging="284"/>
        <w:jc w:val="both"/>
        <w:rPr>
          <w:rFonts w:ascii="Arial" w:hAnsi="Arial" w:cs="Arial"/>
        </w:rPr>
      </w:pPr>
      <w:r w:rsidRPr="00BC4648">
        <w:rPr>
          <w:rFonts w:ascii="Arial" w:hAnsi="Arial" w:cs="Arial"/>
        </w:rPr>
        <w:t>O Agente Financeiro deverá preencher o Pedido de Liberação no Aplicat</w:t>
      </w:r>
      <w:r w:rsidR="00F72038" w:rsidRPr="00BC4648">
        <w:rPr>
          <w:rFonts w:ascii="Arial" w:hAnsi="Arial" w:cs="Arial"/>
        </w:rPr>
        <w:t xml:space="preserve">ivo INOVACRED e enviá-lo a </w:t>
      </w:r>
      <w:r w:rsidR="002F57E2" w:rsidRPr="00BC4648">
        <w:rPr>
          <w:rFonts w:ascii="Arial" w:hAnsi="Arial" w:cs="Arial"/>
        </w:rPr>
        <w:t>Finep</w:t>
      </w:r>
      <w:r w:rsidRPr="00BC4648">
        <w:rPr>
          <w:rFonts w:ascii="Arial" w:hAnsi="Arial" w:cs="Arial"/>
        </w:rPr>
        <w:t>, na forma eletrônica e impressa assinada, até o dia 25 do mês.</w:t>
      </w:r>
    </w:p>
    <w:p w14:paraId="03E2DC17" w14:textId="77777777" w:rsidR="00CC0C32" w:rsidRPr="00BC4648" w:rsidRDefault="00CC0C32" w:rsidP="009838CA">
      <w:pPr>
        <w:pStyle w:val="ListParagraph"/>
        <w:numPr>
          <w:ilvl w:val="0"/>
          <w:numId w:val="30"/>
        </w:numPr>
        <w:spacing w:after="160" w:line="259" w:lineRule="auto"/>
        <w:ind w:left="851" w:hanging="284"/>
        <w:jc w:val="both"/>
        <w:rPr>
          <w:rFonts w:ascii="Arial" w:hAnsi="Arial" w:cs="Arial"/>
        </w:rPr>
      </w:pPr>
      <w:r w:rsidRPr="00BC4648">
        <w:rPr>
          <w:rFonts w:ascii="Arial" w:hAnsi="Arial" w:cs="Arial"/>
        </w:rPr>
        <w:t>O pedido de liberação ser</w:t>
      </w:r>
      <w:r w:rsidR="00F72038" w:rsidRPr="00BC4648">
        <w:rPr>
          <w:rFonts w:ascii="Arial" w:hAnsi="Arial" w:cs="Arial"/>
        </w:rPr>
        <w:t xml:space="preserve">á avaliado e validado pela </w:t>
      </w:r>
      <w:r w:rsidR="002F57E2" w:rsidRPr="00BC4648">
        <w:rPr>
          <w:rFonts w:ascii="Arial" w:hAnsi="Arial" w:cs="Arial"/>
        </w:rPr>
        <w:t>Finep</w:t>
      </w:r>
      <w:r w:rsidRPr="00BC4648">
        <w:rPr>
          <w:rFonts w:ascii="Arial" w:hAnsi="Arial" w:cs="Arial"/>
        </w:rPr>
        <w:t>. No cas</w:t>
      </w:r>
      <w:r w:rsidR="00F72038" w:rsidRPr="00BC4648">
        <w:rPr>
          <w:rFonts w:ascii="Arial" w:hAnsi="Arial" w:cs="Arial"/>
        </w:rPr>
        <w:t xml:space="preserve">o de não validação pela </w:t>
      </w:r>
      <w:r w:rsidR="002F57E2" w:rsidRPr="00BC4648">
        <w:rPr>
          <w:rFonts w:ascii="Arial" w:hAnsi="Arial" w:cs="Arial"/>
        </w:rPr>
        <w:t>Finep</w:t>
      </w:r>
      <w:r w:rsidRPr="00BC4648">
        <w:rPr>
          <w:rFonts w:ascii="Arial" w:hAnsi="Arial" w:cs="Arial"/>
        </w:rPr>
        <w:t>, o Agente Financeiro será notificado sobre o motivo e deverá providenciar o reenvio do Pedido de Liberação.</w:t>
      </w:r>
    </w:p>
    <w:p w14:paraId="31220BD7" w14:textId="77777777" w:rsidR="00CC0C32" w:rsidRPr="00BC4648" w:rsidRDefault="00CC0C32" w:rsidP="009838CA">
      <w:pPr>
        <w:pStyle w:val="ListParagraph"/>
        <w:numPr>
          <w:ilvl w:val="0"/>
          <w:numId w:val="30"/>
        </w:numPr>
        <w:spacing w:after="0" w:line="259" w:lineRule="auto"/>
        <w:ind w:left="851" w:hanging="284"/>
        <w:jc w:val="both"/>
        <w:rPr>
          <w:rFonts w:ascii="Arial" w:hAnsi="Arial" w:cs="Arial"/>
        </w:rPr>
      </w:pPr>
      <w:r w:rsidRPr="00BC4648">
        <w:rPr>
          <w:rFonts w:ascii="Arial" w:hAnsi="Arial" w:cs="Arial"/>
        </w:rPr>
        <w:t>Além da validação da Ficha de Cadastro e do Pedido de Liberação, o Agente deverá possuir suas certidões negativas válidas (INSS, FGTS e PGFN).</w:t>
      </w:r>
    </w:p>
    <w:p w14:paraId="022CF467" w14:textId="77777777" w:rsidR="00F72038" w:rsidRPr="00BC4648" w:rsidRDefault="00F72038" w:rsidP="00F72038">
      <w:pPr>
        <w:pStyle w:val="ListParagraph"/>
        <w:spacing w:after="0" w:line="259" w:lineRule="auto"/>
        <w:ind w:left="851"/>
        <w:jc w:val="both"/>
        <w:rPr>
          <w:rFonts w:ascii="Arial" w:hAnsi="Arial" w:cs="Arial"/>
        </w:rPr>
      </w:pPr>
    </w:p>
    <w:p w14:paraId="11A8B6DD" w14:textId="77777777" w:rsidR="0054256E" w:rsidRPr="00BC4648" w:rsidRDefault="0054256E" w:rsidP="00F72038">
      <w:pPr>
        <w:autoSpaceDE w:val="0"/>
        <w:spacing w:after="0"/>
        <w:jc w:val="both"/>
        <w:rPr>
          <w:rFonts w:ascii="Arial" w:hAnsi="Arial" w:cs="Arial"/>
        </w:rPr>
      </w:pPr>
      <w:r w:rsidRPr="00BC4648">
        <w:rPr>
          <w:rFonts w:ascii="Arial" w:hAnsi="Arial" w:cs="Arial"/>
          <w:bCs/>
          <w:color w:val="000000"/>
        </w:rPr>
        <w:t xml:space="preserve">O </w:t>
      </w:r>
      <w:r w:rsidR="00F72038" w:rsidRPr="00BC4648">
        <w:rPr>
          <w:rFonts w:ascii="Arial" w:hAnsi="Arial" w:cs="Arial"/>
          <w:bCs/>
        </w:rPr>
        <w:t>Agente Financeiro</w:t>
      </w:r>
      <w:r w:rsidR="00F72038" w:rsidRPr="00BC4648">
        <w:rPr>
          <w:rFonts w:ascii="Arial" w:hAnsi="Arial" w:cs="Arial"/>
        </w:rPr>
        <w:t xml:space="preserve"> </w:t>
      </w:r>
      <w:r w:rsidRPr="00BC4648">
        <w:rPr>
          <w:rFonts w:ascii="Arial" w:hAnsi="Arial" w:cs="Arial"/>
        </w:rPr>
        <w:t xml:space="preserve">se compromete a transferir às financiadas os recursos liberados pela </w:t>
      </w:r>
      <w:r w:rsidR="002F57E2" w:rsidRPr="00BC4648">
        <w:rPr>
          <w:rFonts w:ascii="Arial" w:hAnsi="Arial" w:cs="Arial"/>
          <w:bCs/>
        </w:rPr>
        <w:t>Finep</w:t>
      </w:r>
      <w:r w:rsidRPr="00BC4648">
        <w:rPr>
          <w:rFonts w:ascii="Arial" w:hAnsi="Arial" w:cs="Arial"/>
        </w:rPr>
        <w:t xml:space="preserve"> em até um dia útil, contado da data em que os tiver recebido.</w:t>
      </w:r>
    </w:p>
    <w:p w14:paraId="107BEC8B" w14:textId="77777777" w:rsidR="00F72038" w:rsidRPr="00BC4648" w:rsidRDefault="00F72038" w:rsidP="00F72038">
      <w:pPr>
        <w:autoSpaceDE w:val="0"/>
        <w:spacing w:after="0"/>
        <w:jc w:val="both"/>
        <w:rPr>
          <w:rFonts w:ascii="Arial" w:hAnsi="Arial" w:cs="Arial"/>
        </w:rPr>
      </w:pPr>
    </w:p>
    <w:p w14:paraId="7D2E5A13" w14:textId="77777777" w:rsidR="00205523" w:rsidRPr="00BC4648" w:rsidRDefault="00205523" w:rsidP="00F72038">
      <w:pPr>
        <w:spacing w:after="0"/>
        <w:jc w:val="both"/>
        <w:rPr>
          <w:rFonts w:ascii="Arial" w:hAnsi="Arial" w:cs="Arial"/>
        </w:rPr>
      </w:pPr>
      <w:r w:rsidRPr="00BC4648">
        <w:rPr>
          <w:rFonts w:ascii="Arial" w:hAnsi="Arial" w:cs="Arial"/>
        </w:rPr>
        <w:t xml:space="preserve">O acompanhamento financeiro pelo Agente deverá seguir as instruções contidas no documento Orientações e Instrumentos para acompanhamento financeiro e prestação de contas – INOVACRED, disponibilizado pela </w:t>
      </w:r>
      <w:r w:rsidR="002F57E2" w:rsidRPr="00BC4648">
        <w:rPr>
          <w:rFonts w:ascii="Arial" w:hAnsi="Arial" w:cs="Arial"/>
        </w:rPr>
        <w:t>Finep</w:t>
      </w:r>
      <w:r w:rsidRPr="00BC4648">
        <w:rPr>
          <w:rFonts w:ascii="Arial" w:hAnsi="Arial" w:cs="Arial"/>
        </w:rPr>
        <w:t xml:space="preserve"> no site do Programa INOVACRED e no mural de seu aplicativo.</w:t>
      </w:r>
    </w:p>
    <w:p w14:paraId="764272FA" w14:textId="77777777" w:rsidR="00F72038" w:rsidRPr="00BC4648" w:rsidRDefault="00F72038" w:rsidP="00F72038">
      <w:pPr>
        <w:spacing w:after="0"/>
        <w:jc w:val="both"/>
        <w:rPr>
          <w:rFonts w:ascii="Arial" w:hAnsi="Arial" w:cs="Arial"/>
        </w:rPr>
      </w:pPr>
    </w:p>
    <w:p w14:paraId="6E41C632" w14:textId="77777777" w:rsidR="00205523" w:rsidRPr="00BC4648" w:rsidRDefault="00205523" w:rsidP="00F72038">
      <w:pPr>
        <w:spacing w:after="0"/>
        <w:jc w:val="both"/>
        <w:rPr>
          <w:rFonts w:ascii="Arial" w:hAnsi="Arial" w:cs="Arial"/>
        </w:rPr>
      </w:pPr>
      <w:r w:rsidRPr="00BC4648">
        <w:rPr>
          <w:rFonts w:ascii="Arial" w:hAnsi="Arial" w:cs="Arial"/>
        </w:rPr>
        <w:t xml:space="preserve">Os Agentes serão os responsáveis pelo acompanhamento das operações contratadas, que envolve aspectos técnico, financeiro e jurídico. Os relatórios técnicos e as prestações de contas (parcial e final) dos projetos deverão ficar à disposição da </w:t>
      </w:r>
      <w:r w:rsidR="002F57E2" w:rsidRPr="00BC4648">
        <w:rPr>
          <w:rFonts w:ascii="Arial" w:hAnsi="Arial" w:cs="Arial"/>
        </w:rPr>
        <w:t>Finep</w:t>
      </w:r>
      <w:r w:rsidRPr="00BC4648">
        <w:rPr>
          <w:rFonts w:ascii="Arial" w:hAnsi="Arial" w:cs="Arial"/>
        </w:rPr>
        <w:t xml:space="preserve">. O Agente Financeiro deverá realizar pelo menos uma (1) visita no projeto durante a execução do contrato, a fim de verificar o andamento e o desenvolvimento de suas atividades. Outras visitas poderão ocorrer sempre que necessário. </w:t>
      </w:r>
    </w:p>
    <w:p w14:paraId="6C5D6339" w14:textId="77777777" w:rsidR="00F72038" w:rsidRPr="00BC4648" w:rsidRDefault="00F72038" w:rsidP="00F72038">
      <w:pPr>
        <w:spacing w:after="0"/>
        <w:jc w:val="both"/>
        <w:rPr>
          <w:rFonts w:ascii="Arial" w:hAnsi="Arial" w:cs="Arial"/>
        </w:rPr>
      </w:pPr>
    </w:p>
    <w:p w14:paraId="55B473AC" w14:textId="77777777" w:rsidR="00CC0C32" w:rsidRPr="00BC4648" w:rsidRDefault="00CC0C32" w:rsidP="00F72038">
      <w:pPr>
        <w:spacing w:after="0"/>
        <w:jc w:val="both"/>
        <w:rPr>
          <w:rFonts w:ascii="Arial" w:hAnsi="Arial" w:cs="Arial"/>
        </w:rPr>
      </w:pPr>
      <w:r w:rsidRPr="00BC4648">
        <w:rPr>
          <w:rFonts w:ascii="Arial" w:hAnsi="Arial" w:cs="Arial"/>
        </w:rPr>
        <w:lastRenderedPageBreak/>
        <w:t xml:space="preserve">Se o </w:t>
      </w:r>
      <w:r w:rsidR="00F72038" w:rsidRPr="00BC4648">
        <w:rPr>
          <w:rFonts w:ascii="Arial" w:hAnsi="Arial" w:cs="Arial"/>
        </w:rPr>
        <w:t xml:space="preserve">Agente Financeiro </w:t>
      </w:r>
      <w:r w:rsidRPr="00BC4648">
        <w:rPr>
          <w:rFonts w:ascii="Arial" w:hAnsi="Arial" w:cs="Arial"/>
        </w:rPr>
        <w:t>decidir vencer antecipadamente a dívida da empresa financiada, deverá depositar o valor correspondente à totalidade da dívida vencida ainda que a empresa financiada reste inadimplente.</w:t>
      </w:r>
    </w:p>
    <w:p w14:paraId="06C671F8" w14:textId="77777777" w:rsidR="00F72038" w:rsidRPr="00BC4648" w:rsidRDefault="00F72038" w:rsidP="00F72038">
      <w:pPr>
        <w:spacing w:after="0"/>
        <w:jc w:val="both"/>
        <w:rPr>
          <w:rFonts w:ascii="Arial" w:hAnsi="Arial" w:cs="Arial"/>
        </w:rPr>
      </w:pPr>
    </w:p>
    <w:p w14:paraId="060EDA77" w14:textId="77777777" w:rsidR="00CC0C32" w:rsidRPr="00BC4648" w:rsidRDefault="00CC0C32" w:rsidP="00F72038">
      <w:pPr>
        <w:spacing w:after="0"/>
        <w:jc w:val="both"/>
        <w:rPr>
          <w:rFonts w:ascii="Arial" w:hAnsi="Arial" w:cs="Arial"/>
        </w:rPr>
      </w:pPr>
      <w:r w:rsidRPr="00BC4648">
        <w:rPr>
          <w:rFonts w:ascii="Arial" w:hAnsi="Arial" w:cs="Arial"/>
        </w:rPr>
        <w:t xml:space="preserve">A empresa financiada deverá devolver ao Agente Financeiro, em até 15 dias a contar do recebimento da notificação, os recursos desembolsados e não utilizados dentro do prazo de execução do projeto, objeto do financiamento, atualizados pela taxa SELIC, desde a data da liberação </w:t>
      </w:r>
      <w:proofErr w:type="gramStart"/>
      <w:r w:rsidRPr="00BC4648">
        <w:rPr>
          <w:rFonts w:ascii="Arial" w:hAnsi="Arial" w:cs="Arial"/>
        </w:rPr>
        <w:t>da(</w:t>
      </w:r>
      <w:proofErr w:type="gramEnd"/>
      <w:r w:rsidRPr="00BC4648">
        <w:rPr>
          <w:rFonts w:ascii="Arial" w:hAnsi="Arial" w:cs="Arial"/>
        </w:rPr>
        <w:t>s) parcela(s) correspondente(s). O valor correspondente ao principal dos recursos devolvidos, excluídos os encargos, será amortizado do saldo devedor do financiamento.</w:t>
      </w:r>
    </w:p>
    <w:p w14:paraId="02DFB085" w14:textId="77777777" w:rsidR="00F72038" w:rsidRPr="00BC4648" w:rsidRDefault="00F72038" w:rsidP="00F72038">
      <w:pPr>
        <w:tabs>
          <w:tab w:val="left" w:pos="1830"/>
        </w:tabs>
        <w:spacing w:after="0"/>
        <w:rPr>
          <w:rFonts w:ascii="Arial" w:hAnsi="Arial" w:cs="Arial"/>
        </w:rPr>
      </w:pPr>
    </w:p>
    <w:p w14:paraId="5A839503" w14:textId="77777777" w:rsidR="00D965C5" w:rsidRPr="00BC4648" w:rsidRDefault="00F72038" w:rsidP="009838CA">
      <w:pPr>
        <w:pStyle w:val="Heading2"/>
        <w:numPr>
          <w:ilvl w:val="0"/>
          <w:numId w:val="66"/>
        </w:numPr>
        <w:rPr>
          <w:rFonts w:ascii="Arial" w:hAnsi="Arial" w:cs="Arial"/>
        </w:rPr>
      </w:pPr>
      <w:bookmarkStart w:id="39" w:name="_Toc481394396"/>
      <w:r w:rsidRPr="00BC4648">
        <w:rPr>
          <w:rFonts w:ascii="Arial" w:hAnsi="Arial" w:cs="Arial"/>
        </w:rPr>
        <w:t>INOVACRED EXPRESSO</w:t>
      </w:r>
      <w:bookmarkEnd w:id="39"/>
      <w:r w:rsidRPr="00BC4648">
        <w:rPr>
          <w:rFonts w:ascii="Arial" w:hAnsi="Arial" w:cs="Arial"/>
        </w:rPr>
        <w:t xml:space="preserve"> </w:t>
      </w:r>
    </w:p>
    <w:p w14:paraId="04F884DD" w14:textId="77777777" w:rsidR="00F72038" w:rsidRPr="00BC4648" w:rsidRDefault="00F72038" w:rsidP="00F72038">
      <w:pPr>
        <w:tabs>
          <w:tab w:val="left" w:pos="1830"/>
        </w:tabs>
        <w:spacing w:after="0"/>
        <w:rPr>
          <w:rFonts w:ascii="Arial" w:hAnsi="Arial" w:cs="Arial"/>
        </w:rPr>
      </w:pPr>
    </w:p>
    <w:p w14:paraId="4D0DC490" w14:textId="77777777" w:rsidR="0054256E" w:rsidRPr="00BC4648" w:rsidRDefault="0054256E" w:rsidP="00F72038">
      <w:pPr>
        <w:spacing w:after="0"/>
        <w:jc w:val="both"/>
        <w:rPr>
          <w:rFonts w:ascii="Arial" w:hAnsi="Arial" w:cs="Arial"/>
        </w:rPr>
      </w:pPr>
      <w:r w:rsidRPr="00BC4648">
        <w:rPr>
          <w:rFonts w:ascii="Arial" w:hAnsi="Arial" w:cs="Arial"/>
        </w:rPr>
        <w:t xml:space="preserve">O Programa INOVACRED através da sua linha INOVACRED EXPRESSO tem por objetivo financiar atividades inovadoras em empresas e instituições que demonstrem receita operacional bruta anual ou anualizada de até R$ 16.000.000,00 (dezesseis milhões de reais), e apresentem suas propostas, através de </w:t>
      </w:r>
      <w:r w:rsidR="00C74830" w:rsidRPr="00BC4648">
        <w:rPr>
          <w:rFonts w:ascii="Arial" w:hAnsi="Arial" w:cs="Arial"/>
          <w:bCs/>
        </w:rPr>
        <w:t>Agentes Financeiros</w:t>
      </w:r>
      <w:r w:rsidR="00C74830" w:rsidRPr="00BC4648">
        <w:rPr>
          <w:rFonts w:ascii="Arial" w:hAnsi="Arial" w:cs="Arial"/>
        </w:rPr>
        <w:t xml:space="preserve"> Credenciados</w:t>
      </w:r>
      <w:r w:rsidRPr="00BC4648">
        <w:rPr>
          <w:rFonts w:ascii="Arial" w:hAnsi="Arial" w:cs="Arial"/>
        </w:rPr>
        <w:t>, que assumirão integralmente o risco da operação, e se responsabilizarão pelo fomento, enquadramento das propostas, contratação, acompanhamento e cobrança.</w:t>
      </w:r>
    </w:p>
    <w:p w14:paraId="243A9D95" w14:textId="77777777" w:rsidR="00C74830" w:rsidRPr="00BC4648" w:rsidRDefault="00C74830" w:rsidP="00F72038">
      <w:pPr>
        <w:spacing w:after="0"/>
        <w:jc w:val="both"/>
        <w:rPr>
          <w:rFonts w:ascii="Arial" w:hAnsi="Arial" w:cs="Arial"/>
        </w:rPr>
      </w:pPr>
    </w:p>
    <w:p w14:paraId="77BC2BBA" w14:textId="77777777" w:rsidR="0054256E" w:rsidRPr="00BC4648" w:rsidRDefault="0054256E" w:rsidP="00C74830">
      <w:pPr>
        <w:spacing w:after="0"/>
        <w:jc w:val="both"/>
        <w:rPr>
          <w:rFonts w:ascii="Arial" w:hAnsi="Arial" w:cs="Arial"/>
        </w:rPr>
      </w:pPr>
      <w:r w:rsidRPr="00BC4648">
        <w:rPr>
          <w:rFonts w:ascii="Arial" w:hAnsi="Arial" w:cs="Arial"/>
        </w:rPr>
        <w:t>Trata-se de linha complementar ao INOVACRED que financia operações de até R$ 150.000,00, com fluxo operacional simplificado e que visa a facilitar o acesso ao crédito para as empresas e instituições de micro e pequeno porte, isto é, Porte I e II nos seus esforços de inovação.</w:t>
      </w:r>
    </w:p>
    <w:p w14:paraId="08E66D2B" w14:textId="77777777" w:rsidR="00C74830" w:rsidRPr="00BC4648" w:rsidRDefault="00C74830" w:rsidP="00C74830">
      <w:pPr>
        <w:tabs>
          <w:tab w:val="left" w:pos="1830"/>
        </w:tabs>
        <w:spacing w:after="0"/>
        <w:jc w:val="both"/>
        <w:rPr>
          <w:rFonts w:ascii="Arial" w:hAnsi="Arial" w:cs="Arial"/>
          <w:u w:val="single"/>
        </w:rPr>
      </w:pPr>
      <w:bookmarkStart w:id="40" w:name="_Toc409085518"/>
    </w:p>
    <w:p w14:paraId="0AF6C1FF" w14:textId="77777777" w:rsidR="0038441F" w:rsidRPr="00BC4648" w:rsidRDefault="0038441F" w:rsidP="009838CA">
      <w:pPr>
        <w:pStyle w:val="Heading3"/>
        <w:numPr>
          <w:ilvl w:val="0"/>
          <w:numId w:val="68"/>
        </w:numPr>
        <w:rPr>
          <w:rFonts w:ascii="Arial" w:hAnsi="Arial" w:cs="Arial"/>
        </w:rPr>
      </w:pPr>
      <w:bookmarkStart w:id="41" w:name="_Toc481394397"/>
      <w:r w:rsidRPr="00BC4648">
        <w:rPr>
          <w:rFonts w:ascii="Arial" w:hAnsi="Arial" w:cs="Arial"/>
        </w:rPr>
        <w:t>Requisitos para Enquadramento</w:t>
      </w:r>
      <w:bookmarkEnd w:id="40"/>
      <w:bookmarkEnd w:id="41"/>
    </w:p>
    <w:p w14:paraId="377D1008" w14:textId="77777777" w:rsidR="00C74830" w:rsidRPr="00BC4648" w:rsidRDefault="00C74830" w:rsidP="00C74830">
      <w:pPr>
        <w:tabs>
          <w:tab w:val="left" w:pos="1830"/>
        </w:tabs>
        <w:spacing w:after="0"/>
        <w:jc w:val="both"/>
        <w:rPr>
          <w:rFonts w:ascii="Arial" w:hAnsi="Arial" w:cs="Arial"/>
          <w:u w:val="single"/>
        </w:rPr>
      </w:pPr>
    </w:p>
    <w:p w14:paraId="53DCC5D1" w14:textId="77777777" w:rsidR="0038441F" w:rsidRPr="00BC4648" w:rsidRDefault="0038441F" w:rsidP="00C74830">
      <w:pPr>
        <w:autoSpaceDE w:val="0"/>
        <w:spacing w:after="0" w:line="240" w:lineRule="auto"/>
        <w:jc w:val="both"/>
        <w:rPr>
          <w:rFonts w:ascii="Arial" w:hAnsi="Arial" w:cs="Arial"/>
        </w:rPr>
      </w:pPr>
      <w:r w:rsidRPr="00BC4648">
        <w:rPr>
          <w:rFonts w:ascii="Arial" w:hAnsi="Arial" w:cs="Arial"/>
        </w:rPr>
        <w:t>Nesta linha, não há exigência de apresentação de projetos de inovação e sim que a empresa</w:t>
      </w:r>
      <w:r w:rsidR="00F9470D" w:rsidRPr="00BC4648">
        <w:rPr>
          <w:rFonts w:ascii="Arial" w:hAnsi="Arial" w:cs="Arial"/>
        </w:rPr>
        <w:t>,</w:t>
      </w:r>
      <w:r w:rsidRPr="00BC4648">
        <w:rPr>
          <w:rFonts w:ascii="Arial" w:hAnsi="Arial" w:cs="Arial"/>
        </w:rPr>
        <w:t xml:space="preserve"> ou outra instituição</w:t>
      </w:r>
      <w:r w:rsidR="00F9470D" w:rsidRPr="00BC4648">
        <w:rPr>
          <w:rFonts w:ascii="Arial" w:hAnsi="Arial" w:cs="Arial"/>
        </w:rPr>
        <w:t>,</w:t>
      </w:r>
      <w:r w:rsidRPr="00BC4648">
        <w:rPr>
          <w:rFonts w:ascii="Arial" w:hAnsi="Arial" w:cs="Arial"/>
        </w:rPr>
        <w:t xml:space="preserve"> deverá desenvolver atividades inovadoras para as etapas científicas, tecnológicas, organizacionais e comerciais, incluindo investimento em novas formas de conhecimento, que visam a inovação de produtos e/ou processos. Isto é, são todas as atividades necessárias para o desenvolvimento e implementação de produtos e processos novos ou aperfeiçoados. Estas atividades, de maneira geral, podem se desenvolver tanto dentro como fora da empresa (e internalizadas através da aquisição de um serviço).  </w:t>
      </w:r>
    </w:p>
    <w:p w14:paraId="579DC4A2" w14:textId="77777777" w:rsidR="0038441F" w:rsidRPr="00BC4648" w:rsidRDefault="0038441F" w:rsidP="009B232F">
      <w:pPr>
        <w:autoSpaceDE w:val="0"/>
        <w:spacing w:after="0" w:line="240" w:lineRule="auto"/>
        <w:jc w:val="both"/>
        <w:rPr>
          <w:rFonts w:ascii="Arial" w:hAnsi="Arial" w:cs="Arial"/>
        </w:rPr>
      </w:pPr>
    </w:p>
    <w:p w14:paraId="5A8D4F4B" w14:textId="77777777" w:rsidR="00774E68" w:rsidRPr="00BC4648" w:rsidRDefault="00690BED" w:rsidP="009B232F">
      <w:pPr>
        <w:autoSpaceDE w:val="0"/>
        <w:spacing w:after="0" w:line="240" w:lineRule="auto"/>
        <w:jc w:val="both"/>
        <w:rPr>
          <w:rFonts w:ascii="Arial" w:hAnsi="Arial" w:cs="Arial"/>
        </w:rPr>
      </w:pPr>
      <w:r w:rsidRPr="00BC4648">
        <w:rPr>
          <w:rFonts w:ascii="Arial" w:hAnsi="Arial" w:cs="Arial"/>
        </w:rPr>
        <w:t>Não obstante ao exposto acima, esta linha financiará empresas que demonstrem que o apoio solicitado está associado a seus esforços internos para inovar qualquer etapa</w:t>
      </w:r>
      <w:r w:rsidR="00774E68" w:rsidRPr="00BC4648">
        <w:rPr>
          <w:rFonts w:ascii="Arial" w:hAnsi="Arial" w:cs="Arial"/>
        </w:rPr>
        <w:t xml:space="preserve">, científica, tecnológica, organizacional </w:t>
      </w:r>
      <w:r w:rsidRPr="00BC4648">
        <w:rPr>
          <w:rFonts w:ascii="Arial" w:hAnsi="Arial" w:cs="Arial"/>
        </w:rPr>
        <w:t>e</w:t>
      </w:r>
      <w:r w:rsidR="00774E68" w:rsidRPr="00BC4648">
        <w:rPr>
          <w:rFonts w:ascii="Arial" w:hAnsi="Arial" w:cs="Arial"/>
        </w:rPr>
        <w:t xml:space="preserve"> comercial </w:t>
      </w:r>
      <w:r w:rsidRPr="00BC4648">
        <w:rPr>
          <w:rFonts w:ascii="Arial" w:hAnsi="Arial" w:cs="Arial"/>
        </w:rPr>
        <w:t>incluindo investimento em aquisições de conhecimento externo</w:t>
      </w:r>
      <w:r w:rsidR="00774E68" w:rsidRPr="00BC4648">
        <w:rPr>
          <w:rFonts w:ascii="Arial" w:hAnsi="Arial" w:cs="Arial"/>
        </w:rPr>
        <w:t>. Para que una empresa se</w:t>
      </w:r>
      <w:r w:rsidRPr="00BC4648">
        <w:rPr>
          <w:rFonts w:ascii="Arial" w:hAnsi="Arial" w:cs="Arial"/>
        </w:rPr>
        <w:t>ja elegível deverá cumpr</w:t>
      </w:r>
      <w:r w:rsidR="00774E68" w:rsidRPr="00BC4648">
        <w:rPr>
          <w:rFonts w:ascii="Arial" w:hAnsi="Arial" w:cs="Arial"/>
        </w:rPr>
        <w:t>ir co</w:t>
      </w:r>
      <w:r w:rsidRPr="00BC4648">
        <w:rPr>
          <w:rFonts w:ascii="Arial" w:hAnsi="Arial" w:cs="Arial"/>
        </w:rPr>
        <w:t>m pelo menos um dos se</w:t>
      </w:r>
      <w:r w:rsidR="00774E68" w:rsidRPr="00BC4648">
        <w:rPr>
          <w:rFonts w:ascii="Arial" w:hAnsi="Arial" w:cs="Arial"/>
        </w:rPr>
        <w:t>guintes requisitos: (i</w:t>
      </w:r>
      <w:r w:rsidRPr="00BC4648">
        <w:rPr>
          <w:rFonts w:ascii="Arial" w:hAnsi="Arial" w:cs="Arial"/>
        </w:rPr>
        <w:t>) que já tenha recebido pelo menos um apoi</w:t>
      </w:r>
      <w:r w:rsidR="00774E68" w:rsidRPr="00BC4648">
        <w:rPr>
          <w:rFonts w:ascii="Arial" w:hAnsi="Arial" w:cs="Arial"/>
        </w:rPr>
        <w:t>o</w:t>
      </w:r>
      <w:r w:rsidRPr="00BC4648">
        <w:rPr>
          <w:rFonts w:ascii="Arial" w:hAnsi="Arial" w:cs="Arial"/>
        </w:rPr>
        <w:t xml:space="preserve"> governamental</w:t>
      </w:r>
      <w:r w:rsidRPr="00BC4648">
        <w:rPr>
          <w:rStyle w:val="FootnoteReference"/>
          <w:rFonts w:ascii="Arial" w:hAnsi="Arial" w:cs="Arial"/>
        </w:rPr>
        <w:footnoteReference w:id="21"/>
      </w:r>
      <w:r w:rsidR="00774E68" w:rsidRPr="00BC4648">
        <w:rPr>
          <w:rFonts w:ascii="Arial" w:hAnsi="Arial" w:cs="Arial"/>
        </w:rPr>
        <w:t xml:space="preserve">; (ii) que </w:t>
      </w:r>
      <w:r w:rsidRPr="00BC4648">
        <w:rPr>
          <w:rFonts w:ascii="Arial" w:hAnsi="Arial" w:cs="Arial"/>
        </w:rPr>
        <w:t xml:space="preserve">demonstrem </w:t>
      </w:r>
      <w:r w:rsidRPr="00BC4648">
        <w:rPr>
          <w:rFonts w:ascii="Arial" w:hAnsi="Arial" w:cs="Arial"/>
        </w:rPr>
        <w:lastRenderedPageBreak/>
        <w:t>haver um histórico em propriedade intelectual tanto de propriedade industrial como de direito autoral</w:t>
      </w:r>
      <w:r w:rsidR="00566067" w:rsidRPr="00BC4648">
        <w:rPr>
          <w:rStyle w:val="FootnoteReference"/>
          <w:rFonts w:ascii="Arial" w:hAnsi="Arial" w:cs="Arial"/>
        </w:rPr>
        <w:footnoteReference w:id="22"/>
      </w:r>
      <w:r w:rsidRPr="00BC4648">
        <w:rPr>
          <w:rFonts w:ascii="Arial" w:hAnsi="Arial" w:cs="Arial"/>
        </w:rPr>
        <w:t>; e</w:t>
      </w:r>
      <w:r w:rsidR="00774E68" w:rsidRPr="00BC4648">
        <w:rPr>
          <w:rFonts w:ascii="Arial" w:hAnsi="Arial" w:cs="Arial"/>
        </w:rPr>
        <w:t xml:space="preserve">, (iii) estar instalada </w:t>
      </w:r>
      <w:r w:rsidRPr="00BC4648">
        <w:rPr>
          <w:rFonts w:ascii="Arial" w:hAnsi="Arial" w:cs="Arial"/>
        </w:rPr>
        <w:t>em incubadoras de base tecnológica ou em parque tecnológico</w:t>
      </w:r>
      <w:r w:rsidR="00566067" w:rsidRPr="00BC4648">
        <w:rPr>
          <w:rStyle w:val="FootnoteReference"/>
          <w:rFonts w:ascii="Arial" w:hAnsi="Arial" w:cs="Arial"/>
        </w:rPr>
        <w:footnoteReference w:id="23"/>
      </w:r>
      <w:r w:rsidRPr="00BC4648">
        <w:rPr>
          <w:rFonts w:ascii="Arial" w:hAnsi="Arial" w:cs="Arial"/>
        </w:rPr>
        <w:t xml:space="preserve">. </w:t>
      </w:r>
    </w:p>
    <w:p w14:paraId="7A27E548" w14:textId="77777777" w:rsidR="00690BED" w:rsidRPr="00BC4648" w:rsidRDefault="00690BED" w:rsidP="009B232F">
      <w:pPr>
        <w:autoSpaceDE w:val="0"/>
        <w:spacing w:after="0" w:line="240" w:lineRule="auto"/>
        <w:jc w:val="both"/>
        <w:rPr>
          <w:rFonts w:ascii="Arial" w:hAnsi="Arial" w:cs="Arial"/>
        </w:rPr>
      </w:pPr>
    </w:p>
    <w:p w14:paraId="6793F0B7" w14:textId="77777777" w:rsidR="00F9470D" w:rsidRPr="00BC4648" w:rsidRDefault="00F9470D" w:rsidP="009838CA">
      <w:pPr>
        <w:pStyle w:val="Heading3"/>
        <w:numPr>
          <w:ilvl w:val="0"/>
          <w:numId w:val="68"/>
        </w:numPr>
        <w:rPr>
          <w:rFonts w:ascii="Arial" w:hAnsi="Arial" w:cs="Arial"/>
        </w:rPr>
      </w:pPr>
      <w:bookmarkStart w:id="42" w:name="_Toc481394398"/>
      <w:r w:rsidRPr="00BC4648">
        <w:rPr>
          <w:rFonts w:ascii="Arial" w:hAnsi="Arial" w:cs="Arial"/>
        </w:rPr>
        <w:t>Itens Financiáveis</w:t>
      </w:r>
      <w:bookmarkEnd w:id="42"/>
    </w:p>
    <w:p w14:paraId="31869C89" w14:textId="77777777" w:rsidR="00F9470D" w:rsidRPr="00BC4648" w:rsidRDefault="00F9470D" w:rsidP="00F9470D">
      <w:pPr>
        <w:pStyle w:val="ListParagraph"/>
        <w:autoSpaceDE w:val="0"/>
        <w:spacing w:after="0" w:line="240" w:lineRule="auto"/>
        <w:ind w:left="567"/>
        <w:jc w:val="both"/>
        <w:rPr>
          <w:rFonts w:ascii="Arial" w:hAnsi="Arial" w:cs="Arial"/>
          <w:b/>
          <w:u w:val="single"/>
        </w:rPr>
      </w:pPr>
    </w:p>
    <w:p w14:paraId="142FF782" w14:textId="77777777" w:rsidR="0038441F" w:rsidRPr="00BC4648" w:rsidRDefault="0038441F" w:rsidP="00F9470D">
      <w:pPr>
        <w:autoSpaceDE w:val="0"/>
        <w:spacing w:after="0" w:line="240" w:lineRule="auto"/>
        <w:jc w:val="both"/>
        <w:rPr>
          <w:rFonts w:ascii="Arial" w:hAnsi="Arial" w:cs="Arial"/>
        </w:rPr>
      </w:pPr>
      <w:bookmarkStart w:id="43" w:name="_Toc369088320"/>
      <w:bookmarkStart w:id="44" w:name="_Toc369088600"/>
      <w:bookmarkStart w:id="45" w:name="_Toc369088658"/>
      <w:bookmarkEnd w:id="43"/>
      <w:bookmarkEnd w:id="44"/>
      <w:bookmarkEnd w:id="45"/>
      <w:r w:rsidRPr="00BC4648">
        <w:rPr>
          <w:rFonts w:ascii="Arial" w:hAnsi="Arial" w:cs="Arial"/>
        </w:rPr>
        <w:t>São considerados como itens financiáveis do projeto aqueles necessários às atividades de Inovação e elencados a seguir:</w:t>
      </w:r>
    </w:p>
    <w:p w14:paraId="0F36F180" w14:textId="77777777" w:rsidR="00F9470D" w:rsidRPr="00BC4648" w:rsidRDefault="00F9470D" w:rsidP="00F9470D">
      <w:pPr>
        <w:autoSpaceDE w:val="0"/>
        <w:spacing w:after="0" w:line="240" w:lineRule="auto"/>
        <w:jc w:val="both"/>
        <w:rPr>
          <w:rFonts w:ascii="Arial" w:hAnsi="Arial" w:cs="Arial"/>
        </w:rPr>
      </w:pPr>
    </w:p>
    <w:p w14:paraId="49DB629D"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bookmarkStart w:id="46" w:name="_Toc389716715"/>
      <w:r w:rsidRPr="00BC4648">
        <w:rPr>
          <w:rFonts w:ascii="Arial" w:hAnsi="Arial" w:cs="Arial"/>
        </w:rPr>
        <w:t>Equipamentos Nacionais</w:t>
      </w:r>
      <w:bookmarkEnd w:id="46"/>
      <w:r w:rsidRPr="00BC4648">
        <w:rPr>
          <w:rFonts w:ascii="Arial" w:hAnsi="Arial" w:cs="Arial"/>
        </w:rPr>
        <w:t xml:space="preserve"> </w:t>
      </w:r>
    </w:p>
    <w:p w14:paraId="0062F3D6"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bookmarkStart w:id="47" w:name="_Toc389716716"/>
      <w:r w:rsidRPr="00BC4648">
        <w:rPr>
          <w:rFonts w:ascii="Arial" w:hAnsi="Arial" w:cs="Arial"/>
        </w:rPr>
        <w:t>Equipamentos Importados</w:t>
      </w:r>
      <w:bookmarkEnd w:id="47"/>
    </w:p>
    <w:p w14:paraId="6F310133"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bookmarkStart w:id="48" w:name="_Toc389716717"/>
      <w:r w:rsidRPr="00BC4648">
        <w:rPr>
          <w:rFonts w:ascii="Arial" w:hAnsi="Arial" w:cs="Arial"/>
        </w:rPr>
        <w:t>Aquisição de Softwares</w:t>
      </w:r>
      <w:bookmarkEnd w:id="48"/>
      <w:r w:rsidRPr="00BC4648">
        <w:rPr>
          <w:rFonts w:ascii="Arial" w:hAnsi="Arial" w:cs="Arial"/>
        </w:rPr>
        <w:t xml:space="preserve"> vinculados ao Desenvolvimento de Produto/Processo/Serviço Inovador</w:t>
      </w:r>
    </w:p>
    <w:p w14:paraId="46080507"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bookmarkStart w:id="49" w:name="_Toc389716718"/>
      <w:r w:rsidRPr="00BC4648">
        <w:rPr>
          <w:rFonts w:ascii="Arial" w:hAnsi="Arial" w:cs="Arial"/>
        </w:rPr>
        <w:t xml:space="preserve">Matérias </w:t>
      </w:r>
      <w:bookmarkEnd w:id="49"/>
      <w:r w:rsidRPr="00BC4648">
        <w:rPr>
          <w:rFonts w:ascii="Arial" w:hAnsi="Arial" w:cs="Arial"/>
        </w:rPr>
        <w:t>Primas e Materiais de Consumo ligados à prototipagem ou Lotes Pioneiros</w:t>
      </w:r>
    </w:p>
    <w:p w14:paraId="3CB5BD60"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bookmarkStart w:id="50" w:name="_Toc389716721"/>
      <w:r w:rsidRPr="00BC4648">
        <w:rPr>
          <w:rFonts w:ascii="Arial" w:hAnsi="Arial" w:cs="Arial"/>
        </w:rPr>
        <w:t>Serviços de Consultoria</w:t>
      </w:r>
      <w:bookmarkEnd w:id="50"/>
      <w:r w:rsidRPr="00BC4648">
        <w:rPr>
          <w:rFonts w:ascii="Arial" w:hAnsi="Arial" w:cs="Arial"/>
        </w:rPr>
        <w:t xml:space="preserve"> Tecnológica</w:t>
      </w:r>
    </w:p>
    <w:p w14:paraId="232EF1EE"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r w:rsidRPr="00BC4648">
        <w:rPr>
          <w:rFonts w:ascii="Arial" w:hAnsi="Arial" w:cs="Arial"/>
        </w:rPr>
        <w:t>Marketing e Comercialização do Produto/Processo/Serviço Inovador</w:t>
      </w:r>
    </w:p>
    <w:p w14:paraId="5B03FA12"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r w:rsidRPr="00BC4648">
        <w:rPr>
          <w:rFonts w:ascii="Arial" w:hAnsi="Arial" w:cs="Arial"/>
        </w:rPr>
        <w:t>Patenteamento e Licenciamento</w:t>
      </w:r>
    </w:p>
    <w:p w14:paraId="429D70BC"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r w:rsidRPr="00BC4648">
        <w:rPr>
          <w:rFonts w:ascii="Arial" w:hAnsi="Arial" w:cs="Arial"/>
        </w:rPr>
        <w:t>Compra de Tecnologia</w:t>
      </w:r>
    </w:p>
    <w:p w14:paraId="2CFAC13A"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r w:rsidRPr="00BC4648">
        <w:rPr>
          <w:rFonts w:ascii="Arial" w:hAnsi="Arial" w:cs="Arial"/>
        </w:rPr>
        <w:t>Treinamento</w:t>
      </w:r>
    </w:p>
    <w:p w14:paraId="2AD39B40" w14:textId="77777777" w:rsidR="0038441F" w:rsidRPr="00BC4648" w:rsidRDefault="0038441F" w:rsidP="009838CA">
      <w:pPr>
        <w:pStyle w:val="ListParagraph"/>
        <w:numPr>
          <w:ilvl w:val="0"/>
          <w:numId w:val="31"/>
        </w:numPr>
        <w:suppressAutoHyphens/>
        <w:autoSpaceDN w:val="0"/>
        <w:spacing w:after="0" w:line="240" w:lineRule="auto"/>
        <w:ind w:left="851" w:hanging="284"/>
        <w:jc w:val="both"/>
        <w:textAlignment w:val="baseline"/>
        <w:rPr>
          <w:rFonts w:ascii="Arial" w:hAnsi="Arial" w:cs="Arial"/>
        </w:rPr>
      </w:pPr>
      <w:r w:rsidRPr="00BC4648">
        <w:rPr>
          <w:rFonts w:ascii="Arial" w:hAnsi="Arial" w:cs="Arial"/>
        </w:rPr>
        <w:t xml:space="preserve">Testes e certificação </w:t>
      </w:r>
    </w:p>
    <w:p w14:paraId="12F79D2D" w14:textId="77777777" w:rsidR="00F9470D" w:rsidRPr="00BC4648" w:rsidRDefault="00F9470D" w:rsidP="003D4EDA">
      <w:pPr>
        <w:suppressAutoHyphens/>
        <w:autoSpaceDN w:val="0"/>
        <w:spacing w:after="0" w:line="240" w:lineRule="auto"/>
        <w:jc w:val="both"/>
        <w:textAlignment w:val="baseline"/>
        <w:rPr>
          <w:rFonts w:ascii="Arial" w:hAnsi="Arial" w:cs="Arial"/>
        </w:rPr>
      </w:pPr>
    </w:p>
    <w:p w14:paraId="4055804B" w14:textId="77777777" w:rsidR="0038441F" w:rsidRPr="00BC4648" w:rsidRDefault="0038441F" w:rsidP="009838CA">
      <w:pPr>
        <w:pStyle w:val="Heading3"/>
        <w:numPr>
          <w:ilvl w:val="0"/>
          <w:numId w:val="68"/>
        </w:numPr>
        <w:rPr>
          <w:rFonts w:ascii="Arial" w:hAnsi="Arial" w:cs="Arial"/>
        </w:rPr>
      </w:pPr>
      <w:bookmarkStart w:id="51" w:name="_Toc396991919"/>
      <w:bookmarkStart w:id="52" w:name="_Toc401674576"/>
      <w:bookmarkStart w:id="53" w:name="_Toc409085523"/>
      <w:bookmarkStart w:id="54" w:name="_Toc480904913"/>
      <w:bookmarkStart w:id="55" w:name="_Toc481394399"/>
      <w:r w:rsidRPr="00BC4648">
        <w:rPr>
          <w:rFonts w:ascii="Arial" w:hAnsi="Arial" w:cs="Arial"/>
        </w:rPr>
        <w:t xml:space="preserve">Participação da </w:t>
      </w:r>
      <w:r w:rsidR="002F57E2" w:rsidRPr="00BC4648">
        <w:rPr>
          <w:rFonts w:ascii="Arial" w:hAnsi="Arial" w:cs="Arial"/>
        </w:rPr>
        <w:t>Finep</w:t>
      </w:r>
      <w:r w:rsidRPr="00BC4648">
        <w:rPr>
          <w:rFonts w:ascii="Arial" w:hAnsi="Arial" w:cs="Arial"/>
        </w:rPr>
        <w:t xml:space="preserve"> e Ress</w:t>
      </w:r>
      <w:r w:rsidR="00F9470D" w:rsidRPr="00BC4648">
        <w:rPr>
          <w:rFonts w:ascii="Arial" w:hAnsi="Arial" w:cs="Arial"/>
        </w:rPr>
        <w:t>arcimento de D</w:t>
      </w:r>
      <w:r w:rsidRPr="00BC4648">
        <w:rPr>
          <w:rFonts w:ascii="Arial" w:hAnsi="Arial" w:cs="Arial"/>
        </w:rPr>
        <w:t>espesas</w:t>
      </w:r>
      <w:bookmarkEnd w:id="51"/>
      <w:bookmarkEnd w:id="52"/>
      <w:bookmarkEnd w:id="53"/>
      <w:bookmarkEnd w:id="54"/>
      <w:bookmarkEnd w:id="55"/>
    </w:p>
    <w:p w14:paraId="2B2798E3" w14:textId="77777777" w:rsidR="00F9470D" w:rsidRPr="00BC4648" w:rsidRDefault="00F9470D" w:rsidP="00F9470D">
      <w:pPr>
        <w:spacing w:after="0"/>
        <w:rPr>
          <w:rFonts w:ascii="Arial" w:hAnsi="Arial" w:cs="Arial"/>
        </w:rPr>
      </w:pPr>
    </w:p>
    <w:p w14:paraId="2920F590" w14:textId="77777777" w:rsidR="0038441F" w:rsidRPr="00BC4648" w:rsidRDefault="0038441F" w:rsidP="00F9470D">
      <w:pPr>
        <w:autoSpaceDE w:val="0"/>
        <w:spacing w:after="0" w:line="240" w:lineRule="auto"/>
        <w:jc w:val="both"/>
        <w:rPr>
          <w:rFonts w:ascii="Arial" w:hAnsi="Arial" w:cs="Arial"/>
        </w:rPr>
      </w:pPr>
      <w:r w:rsidRPr="00BC4648">
        <w:rPr>
          <w:rFonts w:ascii="Arial" w:hAnsi="Arial" w:cs="Arial"/>
        </w:rPr>
        <w:t xml:space="preserve">A participação da </w:t>
      </w:r>
      <w:r w:rsidR="002F57E2" w:rsidRPr="00BC4648">
        <w:rPr>
          <w:rFonts w:ascii="Arial" w:hAnsi="Arial" w:cs="Arial"/>
        </w:rPr>
        <w:t>Finep</w:t>
      </w:r>
      <w:r w:rsidRPr="00BC4648">
        <w:rPr>
          <w:rFonts w:ascii="Arial" w:hAnsi="Arial" w:cs="Arial"/>
        </w:rPr>
        <w:t xml:space="preserve"> nos financiamentos concedidos pelo </w:t>
      </w:r>
      <w:r w:rsidR="00F9470D" w:rsidRPr="00BC4648">
        <w:rPr>
          <w:rFonts w:ascii="Arial" w:hAnsi="Arial" w:cs="Arial"/>
        </w:rPr>
        <w:t xml:space="preserve">Agente Financeiro </w:t>
      </w:r>
      <w:r w:rsidRPr="00BC4648">
        <w:rPr>
          <w:rFonts w:ascii="Arial" w:hAnsi="Arial" w:cs="Arial"/>
        </w:rPr>
        <w:t xml:space="preserve">às financiadas será de até 100% (cem por cento). Poderá não ser exigida contrapartida das financiadas, ficando a decisão a critério do </w:t>
      </w:r>
      <w:r w:rsidR="00815CFE" w:rsidRPr="00BC4648">
        <w:rPr>
          <w:rFonts w:ascii="Arial" w:hAnsi="Arial" w:cs="Arial"/>
        </w:rPr>
        <w:t>Agente Financeiro</w:t>
      </w:r>
      <w:r w:rsidRPr="00BC4648">
        <w:rPr>
          <w:rFonts w:ascii="Arial" w:hAnsi="Arial" w:cs="Arial"/>
        </w:rPr>
        <w:t>. Caso exista contrapartida, estes gastos poderão ser aceitos a partir da data de solicitação do financiamento pelas financiadas.</w:t>
      </w:r>
    </w:p>
    <w:p w14:paraId="70795885" w14:textId="77777777" w:rsidR="00F9470D" w:rsidRPr="00BC4648" w:rsidRDefault="00F9470D" w:rsidP="00F9470D">
      <w:pPr>
        <w:spacing w:after="0"/>
        <w:jc w:val="both"/>
        <w:rPr>
          <w:rFonts w:ascii="Arial" w:hAnsi="Arial" w:cs="Arial"/>
          <w:highlight w:val="yellow"/>
        </w:rPr>
      </w:pPr>
    </w:p>
    <w:p w14:paraId="7A45E3E5" w14:textId="77777777" w:rsidR="006A6DF6" w:rsidRPr="00BC4648" w:rsidRDefault="0038441F" w:rsidP="00F9470D">
      <w:pPr>
        <w:spacing w:after="0"/>
        <w:jc w:val="both"/>
        <w:rPr>
          <w:rFonts w:ascii="Arial" w:hAnsi="Arial" w:cs="Arial"/>
        </w:rPr>
      </w:pPr>
      <w:r w:rsidRPr="00BC4648">
        <w:rPr>
          <w:rFonts w:ascii="Arial" w:hAnsi="Arial" w:cs="Arial"/>
        </w:rPr>
        <w:t xml:space="preserve">Respeitada a disponibilidade orçamentária e financeira da </w:t>
      </w:r>
      <w:r w:rsidR="002F57E2" w:rsidRPr="00BC4648">
        <w:rPr>
          <w:rFonts w:ascii="Arial" w:hAnsi="Arial" w:cs="Arial"/>
          <w:bCs/>
        </w:rPr>
        <w:t>Finep</w:t>
      </w:r>
      <w:r w:rsidRPr="00BC4648">
        <w:rPr>
          <w:rFonts w:ascii="Arial" w:hAnsi="Arial" w:cs="Arial"/>
        </w:rPr>
        <w:t>, as liberações ocorrerão em conformidade com as solicitações do</w:t>
      </w:r>
      <w:r w:rsidRPr="00BC4648">
        <w:rPr>
          <w:rFonts w:ascii="Arial" w:hAnsi="Arial" w:cs="Arial"/>
          <w:color w:val="000000"/>
        </w:rPr>
        <w:t xml:space="preserve"> </w:t>
      </w:r>
      <w:r w:rsidR="00F9470D" w:rsidRPr="00BC4648">
        <w:rPr>
          <w:rFonts w:ascii="Arial" w:hAnsi="Arial" w:cs="Arial"/>
          <w:bCs/>
          <w:color w:val="000000"/>
        </w:rPr>
        <w:t>Agente Financeiro</w:t>
      </w:r>
      <w:r w:rsidRPr="00BC4648">
        <w:rPr>
          <w:rFonts w:ascii="Arial" w:hAnsi="Arial" w:cs="Arial"/>
          <w:color w:val="000000"/>
        </w:rPr>
        <w:t>, desde que a soma dos recursos não ultrapasse o valor disponibilizado na Carta de Disponibilização de Recursos</w:t>
      </w:r>
      <w:r w:rsidR="006A6DF6" w:rsidRPr="00BC4648">
        <w:rPr>
          <w:rFonts w:ascii="Arial" w:hAnsi="Arial" w:cs="Arial"/>
          <w:color w:val="000000"/>
        </w:rPr>
        <w:t xml:space="preserve"> </w:t>
      </w:r>
      <w:r w:rsidRPr="00BC4648">
        <w:rPr>
          <w:rFonts w:ascii="Arial" w:hAnsi="Arial" w:cs="Arial"/>
          <w:color w:val="000000"/>
        </w:rPr>
        <w:t>para Concessão de Crédito estabelecida no programa INOVACRED.</w:t>
      </w:r>
      <w:r w:rsidR="006A6DF6" w:rsidRPr="00BC4648">
        <w:rPr>
          <w:rFonts w:ascii="Arial" w:hAnsi="Arial" w:cs="Arial"/>
          <w:b/>
        </w:rPr>
        <w:t xml:space="preserve"> </w:t>
      </w:r>
      <w:r w:rsidR="006A6DF6" w:rsidRPr="00BC4648">
        <w:rPr>
          <w:rFonts w:ascii="Arial" w:hAnsi="Arial" w:cs="Arial"/>
        </w:rPr>
        <w:t>Os desembolsos realizados entre o Agente Financeiro e a Financia</w:t>
      </w:r>
      <w:r w:rsidR="000825CC" w:rsidRPr="00BC4648">
        <w:rPr>
          <w:rFonts w:ascii="Arial" w:hAnsi="Arial" w:cs="Arial"/>
        </w:rPr>
        <w:t>d</w:t>
      </w:r>
      <w:r w:rsidR="006A6DF6" w:rsidRPr="00BC4648">
        <w:rPr>
          <w:rFonts w:ascii="Arial" w:hAnsi="Arial" w:cs="Arial"/>
        </w:rPr>
        <w:t xml:space="preserve">a serão em </w:t>
      </w:r>
      <w:r w:rsidR="006A6DF6" w:rsidRPr="00BC4648">
        <w:rPr>
          <w:rFonts w:ascii="Arial" w:hAnsi="Arial" w:cs="Arial"/>
          <w:u w:val="single"/>
        </w:rPr>
        <w:t>parcela única.</w:t>
      </w:r>
    </w:p>
    <w:p w14:paraId="6644B283" w14:textId="77777777" w:rsidR="0038441F" w:rsidRPr="00BC4648" w:rsidRDefault="0038441F" w:rsidP="00F9470D">
      <w:pPr>
        <w:autoSpaceDE w:val="0"/>
        <w:spacing w:after="0"/>
        <w:jc w:val="both"/>
        <w:rPr>
          <w:rFonts w:ascii="Arial" w:hAnsi="Arial" w:cs="Arial"/>
          <w:color w:val="000000"/>
        </w:rPr>
      </w:pPr>
    </w:p>
    <w:p w14:paraId="74814233" w14:textId="77777777" w:rsidR="006A6DF6" w:rsidRPr="00BC4648" w:rsidRDefault="006A6DF6" w:rsidP="009838CA">
      <w:pPr>
        <w:pStyle w:val="Heading3"/>
        <w:numPr>
          <w:ilvl w:val="0"/>
          <w:numId w:val="68"/>
        </w:numPr>
        <w:rPr>
          <w:rFonts w:ascii="Arial" w:hAnsi="Arial" w:cs="Arial"/>
        </w:rPr>
      </w:pPr>
      <w:bookmarkStart w:id="56" w:name="_Toc481394400"/>
      <w:r w:rsidRPr="00BC4648">
        <w:rPr>
          <w:rFonts w:ascii="Arial" w:hAnsi="Arial" w:cs="Arial"/>
        </w:rPr>
        <w:t>Cu</w:t>
      </w:r>
      <w:r w:rsidR="00F9470D" w:rsidRPr="00BC4648">
        <w:rPr>
          <w:rFonts w:ascii="Arial" w:hAnsi="Arial" w:cs="Arial"/>
        </w:rPr>
        <w:t>sto do Financiamento, Prazos e G</w:t>
      </w:r>
      <w:r w:rsidRPr="00BC4648">
        <w:rPr>
          <w:rFonts w:ascii="Arial" w:hAnsi="Arial" w:cs="Arial"/>
        </w:rPr>
        <w:t>arantias</w:t>
      </w:r>
      <w:bookmarkEnd w:id="56"/>
    </w:p>
    <w:p w14:paraId="1DD58CF9" w14:textId="77777777" w:rsidR="00F9470D" w:rsidRPr="00BC4648" w:rsidRDefault="00F9470D" w:rsidP="00F9470D">
      <w:pPr>
        <w:tabs>
          <w:tab w:val="left" w:pos="1830"/>
        </w:tabs>
        <w:spacing w:after="0"/>
        <w:jc w:val="both"/>
        <w:rPr>
          <w:rFonts w:ascii="Arial" w:hAnsi="Arial" w:cs="Arial"/>
          <w:u w:val="single"/>
        </w:rPr>
      </w:pPr>
    </w:p>
    <w:p w14:paraId="248DFC68" w14:textId="77777777" w:rsidR="006A6DF6" w:rsidRPr="00BC4648" w:rsidRDefault="006A6DF6" w:rsidP="00F9470D">
      <w:pPr>
        <w:tabs>
          <w:tab w:val="left" w:pos="1830"/>
        </w:tabs>
        <w:spacing w:after="0"/>
        <w:jc w:val="both"/>
        <w:rPr>
          <w:rFonts w:ascii="Arial" w:hAnsi="Arial" w:cs="Arial"/>
          <w:bCs/>
        </w:rPr>
      </w:pPr>
      <w:r w:rsidRPr="00BC4648">
        <w:rPr>
          <w:rFonts w:ascii="Arial" w:hAnsi="Arial" w:cs="Arial"/>
        </w:rPr>
        <w:t xml:space="preserve">Sobre o principal da dívida das Financiadas com o </w:t>
      </w:r>
      <w:r w:rsidRPr="00BC4648">
        <w:rPr>
          <w:rFonts w:ascii="Arial" w:hAnsi="Arial" w:cs="Arial"/>
          <w:bCs/>
        </w:rPr>
        <w:t>Agente Financeiro</w:t>
      </w:r>
      <w:r w:rsidRPr="00BC4648">
        <w:rPr>
          <w:rFonts w:ascii="Arial" w:hAnsi="Arial" w:cs="Arial"/>
        </w:rPr>
        <w:t xml:space="preserve"> incidirão, </w:t>
      </w:r>
      <w:proofErr w:type="gramStart"/>
      <w:r w:rsidRPr="00BC4648">
        <w:rPr>
          <w:rFonts w:ascii="Arial" w:hAnsi="Arial" w:cs="Arial"/>
          <w:i/>
          <w:iCs/>
        </w:rPr>
        <w:t>pro</w:t>
      </w:r>
      <w:proofErr w:type="gramEnd"/>
      <w:r w:rsidRPr="00BC4648">
        <w:rPr>
          <w:rFonts w:ascii="Arial" w:hAnsi="Arial" w:cs="Arial"/>
          <w:i/>
          <w:iCs/>
        </w:rPr>
        <w:t xml:space="preserve"> rata tempore,</w:t>
      </w:r>
      <w:r w:rsidRPr="00BC4648">
        <w:rPr>
          <w:rFonts w:ascii="Arial" w:hAnsi="Arial" w:cs="Arial"/>
        </w:rPr>
        <w:t xml:space="preserve"> </w:t>
      </w:r>
      <w:r w:rsidRPr="00BC4648">
        <w:rPr>
          <w:rFonts w:ascii="Arial" w:hAnsi="Arial" w:cs="Arial"/>
          <w:bCs/>
        </w:rPr>
        <w:t>juros compostos de TJLP</w:t>
      </w:r>
      <w:r w:rsidRPr="00BC4648">
        <w:rPr>
          <w:rFonts w:ascii="Arial" w:hAnsi="Arial" w:cs="Arial"/>
          <w:color w:val="FF0000"/>
        </w:rPr>
        <w:t xml:space="preserve"> </w:t>
      </w:r>
      <w:r w:rsidRPr="00BC4648">
        <w:rPr>
          <w:rFonts w:ascii="Arial" w:hAnsi="Arial" w:cs="Arial"/>
        </w:rPr>
        <w:t xml:space="preserve">acrescidos de 5% (cinco por cento) ao ano, a título de </w:t>
      </w:r>
      <w:r w:rsidRPr="00BC4648">
        <w:rPr>
          <w:rFonts w:ascii="Arial" w:hAnsi="Arial" w:cs="Arial"/>
          <w:bCs/>
        </w:rPr>
        <w:t>SPREAD, reduzidos por EQUALIZAÇÃO equivalente a 2% (dois por cento) ao ano, resultando em uma taxa de juros de TJLP acrescidos de 3% (três por cento) ao ano.</w:t>
      </w:r>
    </w:p>
    <w:p w14:paraId="7618F459" w14:textId="77777777" w:rsidR="00F9470D" w:rsidRPr="00BC4648" w:rsidRDefault="00F9470D" w:rsidP="00F9470D">
      <w:pPr>
        <w:tabs>
          <w:tab w:val="left" w:pos="1830"/>
        </w:tabs>
        <w:spacing w:after="0"/>
        <w:jc w:val="both"/>
        <w:rPr>
          <w:rFonts w:ascii="Arial" w:hAnsi="Arial" w:cs="Arial"/>
        </w:rPr>
      </w:pPr>
    </w:p>
    <w:p w14:paraId="366300FB" w14:textId="77777777" w:rsidR="0038441F" w:rsidRPr="00BC4648" w:rsidRDefault="0038441F" w:rsidP="00F9470D">
      <w:pPr>
        <w:autoSpaceDE w:val="0"/>
        <w:spacing w:after="0"/>
        <w:jc w:val="both"/>
        <w:rPr>
          <w:rFonts w:ascii="Arial" w:hAnsi="Arial" w:cs="Arial"/>
          <w:color w:val="000000"/>
        </w:rPr>
      </w:pPr>
      <w:r w:rsidRPr="00BC4648">
        <w:rPr>
          <w:rFonts w:ascii="Arial" w:hAnsi="Arial" w:cs="Arial"/>
          <w:color w:val="000000"/>
        </w:rPr>
        <w:lastRenderedPageBreak/>
        <w:t>O</w:t>
      </w:r>
      <w:r w:rsidRPr="00BC4648">
        <w:rPr>
          <w:rFonts w:ascii="Arial" w:hAnsi="Arial" w:cs="Arial"/>
          <w:b/>
          <w:bCs/>
          <w:color w:val="000000"/>
        </w:rPr>
        <w:t xml:space="preserve"> </w:t>
      </w:r>
      <w:r w:rsidR="006A6DF6" w:rsidRPr="00BC4648">
        <w:rPr>
          <w:rFonts w:ascii="Arial" w:hAnsi="Arial" w:cs="Arial"/>
          <w:bCs/>
          <w:color w:val="000000"/>
        </w:rPr>
        <w:t>Agente Financeiro</w:t>
      </w:r>
      <w:r w:rsidR="006A6DF6" w:rsidRPr="00BC4648">
        <w:rPr>
          <w:rFonts w:ascii="Arial" w:hAnsi="Arial" w:cs="Arial"/>
          <w:color w:val="000000"/>
        </w:rPr>
        <w:t xml:space="preserve"> </w:t>
      </w:r>
      <w:r w:rsidRPr="00BC4648">
        <w:rPr>
          <w:rFonts w:ascii="Arial" w:hAnsi="Arial" w:cs="Arial"/>
          <w:color w:val="000000"/>
        </w:rPr>
        <w:t>estabelecerá os prazos de utilização, carência e amortização dos financiamentos concedidos às empresas e instituições, adequando-os à sua capacidade de pagamento e</w:t>
      </w:r>
      <w:r w:rsidR="00F9470D" w:rsidRPr="00BC4648">
        <w:rPr>
          <w:rFonts w:ascii="Arial" w:hAnsi="Arial" w:cs="Arial"/>
          <w:color w:val="000000"/>
        </w:rPr>
        <w:t xml:space="preserve">m função do projeto, respeitando os limites dos </w:t>
      </w:r>
      <w:r w:rsidRPr="00BC4648">
        <w:rPr>
          <w:rFonts w:ascii="Arial" w:hAnsi="Arial" w:cs="Arial"/>
          <w:color w:val="000000"/>
        </w:rPr>
        <w:t>itens abaixo:</w:t>
      </w:r>
    </w:p>
    <w:p w14:paraId="0F296066" w14:textId="77777777" w:rsidR="00F9470D" w:rsidRPr="00BC4648" w:rsidRDefault="00F9470D" w:rsidP="00F9470D">
      <w:pPr>
        <w:autoSpaceDE w:val="0"/>
        <w:spacing w:after="0"/>
        <w:jc w:val="both"/>
        <w:rPr>
          <w:rFonts w:ascii="Arial" w:hAnsi="Arial" w:cs="Arial"/>
        </w:rPr>
      </w:pPr>
    </w:p>
    <w:p w14:paraId="4163D9E8" w14:textId="77777777" w:rsidR="00F9470D" w:rsidRPr="00BC4648" w:rsidRDefault="0038441F" w:rsidP="009838CA">
      <w:pPr>
        <w:pStyle w:val="BodyText2"/>
        <w:numPr>
          <w:ilvl w:val="0"/>
          <w:numId w:val="32"/>
        </w:numPr>
        <w:spacing w:after="0" w:line="276" w:lineRule="auto"/>
        <w:ind w:left="851" w:hanging="284"/>
        <w:jc w:val="both"/>
        <w:rPr>
          <w:rFonts w:ascii="Arial" w:hAnsi="Arial" w:cs="Arial"/>
        </w:rPr>
      </w:pPr>
      <w:r w:rsidRPr="00BC4648">
        <w:rPr>
          <w:rFonts w:ascii="Arial" w:hAnsi="Arial" w:cs="Arial"/>
        </w:rPr>
        <w:t>O prazo de utilização dos recursos solicitados na Linha INOVACRED EXPRESSO não deverá ultrapassar o prazo máximo de 12 (doze) meses, a c</w:t>
      </w:r>
      <w:r w:rsidR="00F9470D" w:rsidRPr="00BC4648">
        <w:rPr>
          <w:rFonts w:ascii="Arial" w:hAnsi="Arial" w:cs="Arial"/>
        </w:rPr>
        <w:t>ontar da assinatura do contrato; e</w:t>
      </w:r>
    </w:p>
    <w:p w14:paraId="2EAB839B" w14:textId="77777777" w:rsidR="0038441F" w:rsidRPr="00BC4648" w:rsidRDefault="0038441F" w:rsidP="009838CA">
      <w:pPr>
        <w:pStyle w:val="BodyText2"/>
        <w:numPr>
          <w:ilvl w:val="0"/>
          <w:numId w:val="32"/>
        </w:numPr>
        <w:spacing w:after="0" w:line="276" w:lineRule="auto"/>
        <w:ind w:left="851" w:hanging="284"/>
        <w:jc w:val="both"/>
        <w:rPr>
          <w:rFonts w:ascii="Arial" w:hAnsi="Arial" w:cs="Arial"/>
        </w:rPr>
      </w:pPr>
      <w:r w:rsidRPr="00BC4648">
        <w:rPr>
          <w:rFonts w:ascii="Arial" w:hAnsi="Arial" w:cs="Arial"/>
        </w:rPr>
        <w:t xml:space="preserve">O somatório do prazo de carência e de amortização concedido pelo </w:t>
      </w:r>
      <w:r w:rsidR="00815CFE" w:rsidRPr="00BC4648">
        <w:rPr>
          <w:rFonts w:ascii="Arial" w:hAnsi="Arial" w:cs="Arial"/>
        </w:rPr>
        <w:t xml:space="preserve">Agente Financeiro </w:t>
      </w:r>
      <w:r w:rsidRPr="00BC4648">
        <w:rPr>
          <w:rFonts w:ascii="Arial" w:hAnsi="Arial" w:cs="Arial"/>
        </w:rPr>
        <w:t>às financiadas será de no máximo 48 (quarenta e oito) meses, sendo a carência máxima de 12 (doze) e a mínima de 6 (seis) meses.</w:t>
      </w:r>
    </w:p>
    <w:p w14:paraId="04E4A17C" w14:textId="77777777" w:rsidR="006D08F4" w:rsidRPr="00BC4648" w:rsidRDefault="006D08F4" w:rsidP="006D08F4">
      <w:pPr>
        <w:pStyle w:val="BodyText2"/>
        <w:spacing w:after="0" w:line="276" w:lineRule="auto"/>
        <w:ind w:left="851"/>
        <w:jc w:val="both"/>
        <w:rPr>
          <w:rFonts w:ascii="Arial" w:hAnsi="Arial" w:cs="Arial"/>
        </w:rPr>
      </w:pPr>
    </w:p>
    <w:p w14:paraId="5213D329" w14:textId="77777777" w:rsidR="00530439" w:rsidRPr="00BC4648" w:rsidRDefault="00530439" w:rsidP="009838CA">
      <w:pPr>
        <w:pStyle w:val="Heading2"/>
        <w:numPr>
          <w:ilvl w:val="0"/>
          <w:numId w:val="66"/>
        </w:numPr>
        <w:rPr>
          <w:rFonts w:ascii="Arial" w:hAnsi="Arial" w:cs="Arial"/>
        </w:rPr>
      </w:pPr>
      <w:bookmarkStart w:id="57" w:name="_Toc481394401"/>
      <w:r w:rsidRPr="00BC4648">
        <w:rPr>
          <w:rFonts w:ascii="Arial" w:hAnsi="Arial" w:cs="Arial"/>
        </w:rPr>
        <w:t>EXECUÇÃO INOVACRED E INOVACRED EXPRESSO</w:t>
      </w:r>
      <w:bookmarkEnd w:id="57"/>
    </w:p>
    <w:p w14:paraId="5D989FD0" w14:textId="77777777" w:rsidR="009A0CC0" w:rsidRPr="00BC4648" w:rsidRDefault="009A0CC0" w:rsidP="009A0CC0">
      <w:pPr>
        <w:pStyle w:val="BodyText2"/>
        <w:spacing w:after="0" w:line="276" w:lineRule="auto"/>
        <w:ind w:left="1429"/>
        <w:jc w:val="both"/>
        <w:rPr>
          <w:rFonts w:ascii="Arial" w:hAnsi="Arial" w:cs="Arial"/>
          <w:b/>
        </w:rPr>
      </w:pPr>
    </w:p>
    <w:p w14:paraId="4337D930" w14:textId="77777777" w:rsidR="00C97B02" w:rsidRPr="00BC4648" w:rsidRDefault="000825CC" w:rsidP="009838CA">
      <w:pPr>
        <w:pStyle w:val="Heading3"/>
        <w:numPr>
          <w:ilvl w:val="0"/>
          <w:numId w:val="69"/>
        </w:numPr>
        <w:spacing w:before="0" w:line="276" w:lineRule="auto"/>
        <w:rPr>
          <w:rFonts w:ascii="Arial" w:hAnsi="Arial" w:cs="Arial"/>
        </w:rPr>
      </w:pPr>
      <w:bookmarkStart w:id="58" w:name="_Toc481394402"/>
      <w:r w:rsidRPr="00BC4648">
        <w:rPr>
          <w:rFonts w:ascii="Arial" w:hAnsi="Arial" w:cs="Arial"/>
        </w:rPr>
        <w:t>Gestão Ambiental</w:t>
      </w:r>
      <w:bookmarkEnd w:id="58"/>
    </w:p>
    <w:p w14:paraId="5093CC1F" w14:textId="77777777" w:rsidR="009A0CC0" w:rsidRPr="00BC4648" w:rsidRDefault="009A0CC0" w:rsidP="00622BF6">
      <w:pPr>
        <w:spacing w:after="0"/>
        <w:jc w:val="both"/>
        <w:rPr>
          <w:rFonts w:ascii="Arial" w:hAnsi="Arial" w:cs="Arial"/>
        </w:rPr>
      </w:pPr>
    </w:p>
    <w:p w14:paraId="510A9841" w14:textId="298C5DAC" w:rsidR="00C97B02" w:rsidRPr="00BC4648" w:rsidRDefault="00C97B02" w:rsidP="00622BF6">
      <w:pPr>
        <w:spacing w:after="0"/>
        <w:jc w:val="both"/>
        <w:rPr>
          <w:rFonts w:ascii="Arial" w:hAnsi="Arial" w:cs="Arial"/>
        </w:rPr>
      </w:pPr>
      <w:r w:rsidRPr="00BC4648">
        <w:rPr>
          <w:rFonts w:ascii="Arial" w:hAnsi="Arial" w:cs="Arial"/>
        </w:rPr>
        <w:t xml:space="preserve">As operações elegíveis a serem financiadas nos termos deste ROP, deverão atender: (i) os </w:t>
      </w:r>
      <w:proofErr w:type="gramStart"/>
      <w:r w:rsidRPr="00BC4648">
        <w:rPr>
          <w:rFonts w:ascii="Arial" w:hAnsi="Arial" w:cs="Arial"/>
        </w:rPr>
        <w:t>requerimentos sócio</w:t>
      </w:r>
      <w:r w:rsidR="00686091" w:rsidRPr="00BC4648">
        <w:rPr>
          <w:rFonts w:ascii="Arial" w:hAnsi="Arial" w:cs="Arial"/>
        </w:rPr>
        <w:t xml:space="preserve"> </w:t>
      </w:r>
      <w:r w:rsidRPr="00BC4648">
        <w:rPr>
          <w:rFonts w:ascii="Arial" w:hAnsi="Arial" w:cs="Arial"/>
        </w:rPr>
        <w:t>ambientais</w:t>
      </w:r>
      <w:proofErr w:type="gramEnd"/>
      <w:r w:rsidRPr="00BC4648">
        <w:rPr>
          <w:rFonts w:ascii="Arial" w:hAnsi="Arial" w:cs="Arial"/>
        </w:rPr>
        <w:t xml:space="preserve"> da </w:t>
      </w:r>
      <w:r w:rsidR="002F57E2" w:rsidRPr="00BC4648">
        <w:rPr>
          <w:rFonts w:ascii="Arial" w:hAnsi="Arial" w:cs="Arial"/>
        </w:rPr>
        <w:t>Finep</w:t>
      </w:r>
      <w:r w:rsidRPr="00BC4648">
        <w:rPr>
          <w:rFonts w:ascii="Arial" w:hAnsi="Arial" w:cs="Arial"/>
        </w:rPr>
        <w:t xml:space="preserve"> e a legislação brasileira; (ii) as disposições expostas no Contrato de Empréstimo xxxx/OC-BR quanto às práticas proibidas (Lista de Exclusão Anexo </w:t>
      </w:r>
      <w:r w:rsidR="00D757DC" w:rsidRPr="00BC4648">
        <w:rPr>
          <w:rFonts w:ascii="Arial" w:hAnsi="Arial" w:cs="Arial"/>
        </w:rPr>
        <w:t>1</w:t>
      </w:r>
      <w:r w:rsidRPr="00BC4648">
        <w:rPr>
          <w:rFonts w:ascii="Arial" w:hAnsi="Arial" w:cs="Arial"/>
        </w:rPr>
        <w:t xml:space="preserve">); </w:t>
      </w:r>
      <w:r w:rsidR="0046623C" w:rsidRPr="00BC4648">
        <w:rPr>
          <w:rFonts w:ascii="Arial" w:hAnsi="Arial" w:cs="Arial"/>
        </w:rPr>
        <w:t>e</w:t>
      </w:r>
      <w:r w:rsidR="00434C0B" w:rsidRPr="00BC4648">
        <w:rPr>
          <w:rFonts w:ascii="Arial" w:hAnsi="Arial" w:cs="Arial"/>
        </w:rPr>
        <w:t xml:space="preserve"> </w:t>
      </w:r>
      <w:r w:rsidR="0046623C" w:rsidRPr="00BC4648">
        <w:rPr>
          <w:rFonts w:ascii="Arial" w:hAnsi="Arial" w:cs="Arial"/>
        </w:rPr>
        <w:t xml:space="preserve">iii) </w:t>
      </w:r>
      <w:r w:rsidR="00434C0B" w:rsidRPr="00BC4648">
        <w:rPr>
          <w:rFonts w:ascii="Arial" w:hAnsi="Arial" w:cs="Arial"/>
        </w:rPr>
        <w:t>especificações estabelecidas no Capítulo 10</w:t>
      </w:r>
      <w:r w:rsidRPr="00BC4648">
        <w:rPr>
          <w:rFonts w:ascii="Arial" w:hAnsi="Arial" w:cs="Arial"/>
        </w:rPr>
        <w:t xml:space="preserve"> deste ROP</w:t>
      </w:r>
      <w:r w:rsidR="00583C9C">
        <w:rPr>
          <w:rFonts w:ascii="Arial" w:hAnsi="Arial" w:cs="Arial"/>
        </w:rPr>
        <w:t xml:space="preserve"> e seus anexos</w:t>
      </w:r>
      <w:r w:rsidRPr="00BC4648">
        <w:rPr>
          <w:rFonts w:ascii="Arial" w:hAnsi="Arial" w:cs="Arial"/>
        </w:rPr>
        <w:t>.</w:t>
      </w:r>
    </w:p>
    <w:p w14:paraId="1E7FCB09" w14:textId="77777777" w:rsidR="00530439" w:rsidRPr="00BC4648" w:rsidRDefault="00530439" w:rsidP="00622BF6">
      <w:pPr>
        <w:spacing w:after="0"/>
        <w:jc w:val="both"/>
        <w:rPr>
          <w:rFonts w:ascii="Arial" w:hAnsi="Arial" w:cs="Arial"/>
        </w:rPr>
      </w:pPr>
    </w:p>
    <w:p w14:paraId="279CCE72" w14:textId="4E7E36B3" w:rsidR="00C97B02" w:rsidRPr="00BC4648" w:rsidRDefault="00273B4B" w:rsidP="00622BF6">
      <w:pPr>
        <w:spacing w:after="0"/>
        <w:jc w:val="both"/>
        <w:rPr>
          <w:rFonts w:ascii="Arial" w:hAnsi="Arial" w:cs="Arial"/>
        </w:rPr>
      </w:pPr>
      <w:r w:rsidRPr="00BC4648">
        <w:rPr>
          <w:rFonts w:ascii="Arial" w:hAnsi="Arial" w:cs="Arial"/>
        </w:rPr>
        <w:t xml:space="preserve">Para o financiamento deste componente serão elegíveis projetos administrados pelos Agentes </w:t>
      </w:r>
      <w:r w:rsidR="00686091" w:rsidRPr="00BC4648">
        <w:rPr>
          <w:rFonts w:ascii="Arial" w:hAnsi="Arial" w:cs="Arial"/>
        </w:rPr>
        <w:t>Financeiros</w:t>
      </w:r>
      <w:r w:rsidR="00D757DC" w:rsidRPr="00BC4648">
        <w:rPr>
          <w:rFonts w:ascii="Arial" w:hAnsi="Arial" w:cs="Arial"/>
        </w:rPr>
        <w:t xml:space="preserve"> Credenciados segundo Anexo 2</w:t>
      </w:r>
      <w:r w:rsidRPr="00BC4648">
        <w:rPr>
          <w:rFonts w:ascii="Arial" w:hAnsi="Arial" w:cs="Arial"/>
        </w:rPr>
        <w:t xml:space="preserve">. </w:t>
      </w:r>
      <w:r w:rsidR="00C97B02" w:rsidRPr="00BC4648">
        <w:rPr>
          <w:rFonts w:ascii="Arial" w:hAnsi="Arial" w:cs="Arial"/>
        </w:rPr>
        <w:t>Os Agentes Financeiros devem cumprir com a legislação brasileira, Resolução N. 4.327, de 25 de abril de 2014.</w:t>
      </w:r>
      <w:r w:rsidR="000825CC" w:rsidRPr="00BC4648">
        <w:rPr>
          <w:rFonts w:ascii="Arial" w:hAnsi="Arial" w:cs="Arial"/>
        </w:rPr>
        <w:t xml:space="preserve"> </w:t>
      </w:r>
      <w:r w:rsidR="00C97B02" w:rsidRPr="00BC4648">
        <w:rPr>
          <w:rFonts w:ascii="Arial" w:hAnsi="Arial" w:cs="Arial"/>
        </w:rPr>
        <w:t>E se</w:t>
      </w:r>
      <w:r w:rsidR="00530439" w:rsidRPr="00BC4648">
        <w:rPr>
          <w:rFonts w:ascii="Arial" w:hAnsi="Arial" w:cs="Arial"/>
        </w:rPr>
        <w:t xml:space="preserve"> comprometem a dar cumprimento à</w:t>
      </w:r>
      <w:r w:rsidR="00C97B02" w:rsidRPr="00BC4648">
        <w:rPr>
          <w:rFonts w:ascii="Arial" w:hAnsi="Arial" w:cs="Arial"/>
        </w:rPr>
        <w:t xml:space="preserve">s políticas e requerimentos ambientais e sociais do BID, incluindo as </w:t>
      </w:r>
      <w:r w:rsidRPr="00BC4648">
        <w:rPr>
          <w:rFonts w:ascii="Arial" w:hAnsi="Arial" w:cs="Arial"/>
        </w:rPr>
        <w:t xml:space="preserve">atividades enquadradas nas </w:t>
      </w:r>
      <w:r w:rsidR="00C97B02" w:rsidRPr="00BC4648">
        <w:rPr>
          <w:rFonts w:ascii="Arial" w:hAnsi="Arial" w:cs="Arial"/>
        </w:rPr>
        <w:t xml:space="preserve">práticas proibidas previstas </w:t>
      </w:r>
      <w:r w:rsidRPr="00BC4648">
        <w:rPr>
          <w:rFonts w:ascii="Arial" w:hAnsi="Arial" w:cs="Arial"/>
        </w:rPr>
        <w:t>neste ROP (Anexo 1), n</w:t>
      </w:r>
      <w:r w:rsidR="00583C9C">
        <w:rPr>
          <w:rFonts w:ascii="Arial" w:hAnsi="Arial" w:cs="Arial"/>
        </w:rPr>
        <w:t xml:space="preserve">os </w:t>
      </w:r>
      <w:r w:rsidR="00846473" w:rsidRPr="00846473">
        <w:rPr>
          <w:rFonts w:ascii="Arial" w:hAnsi="Arial" w:cs="Arial"/>
        </w:rPr>
        <w:t>Procedim</w:t>
      </w:r>
      <w:r w:rsidR="00583C9C" w:rsidRPr="00D648BB">
        <w:rPr>
          <w:rFonts w:ascii="Arial" w:hAnsi="Arial" w:cs="Arial"/>
        </w:rPr>
        <w:t>entos para a Gestão Ambiental e Social</w:t>
      </w:r>
      <w:r w:rsidR="00583C9C" w:rsidRPr="00BC4648" w:rsidDel="00583C9C">
        <w:rPr>
          <w:rFonts w:ascii="Arial" w:hAnsi="Arial" w:cs="Arial"/>
        </w:rPr>
        <w:t xml:space="preserve"> </w:t>
      </w:r>
      <w:r w:rsidRPr="00BC4648">
        <w:rPr>
          <w:rFonts w:ascii="Arial" w:hAnsi="Arial" w:cs="Arial"/>
        </w:rPr>
        <w:t xml:space="preserve">da Finep e no </w:t>
      </w:r>
      <w:r w:rsidR="00530439" w:rsidRPr="00BC4648">
        <w:rPr>
          <w:rFonts w:ascii="Arial" w:hAnsi="Arial" w:cs="Arial"/>
        </w:rPr>
        <w:t>Contrato de Empréstimo</w:t>
      </w:r>
      <w:r w:rsidR="0046623C" w:rsidRPr="00BC4648">
        <w:rPr>
          <w:rFonts w:ascii="Arial" w:hAnsi="Arial" w:cs="Arial"/>
        </w:rPr>
        <w:t xml:space="preserve"> BID e Finep</w:t>
      </w:r>
      <w:r w:rsidR="00530439" w:rsidRPr="00BC4648">
        <w:rPr>
          <w:rFonts w:ascii="Arial" w:hAnsi="Arial" w:cs="Arial"/>
        </w:rPr>
        <w:t>.</w:t>
      </w:r>
    </w:p>
    <w:p w14:paraId="45A8AB67" w14:textId="77777777" w:rsidR="00145898" w:rsidRPr="00BC4648" w:rsidRDefault="00145898" w:rsidP="00622BF6">
      <w:pPr>
        <w:autoSpaceDE w:val="0"/>
        <w:autoSpaceDN w:val="0"/>
        <w:adjustRightInd w:val="0"/>
        <w:spacing w:after="0"/>
        <w:jc w:val="both"/>
        <w:rPr>
          <w:rFonts w:ascii="Arial" w:hAnsi="Arial" w:cs="Arial"/>
          <w:color w:val="000000" w:themeColor="text1"/>
        </w:rPr>
      </w:pPr>
    </w:p>
    <w:p w14:paraId="72C46CE6" w14:textId="77777777" w:rsidR="00273B4B" w:rsidRPr="00BC4648" w:rsidRDefault="00273B4B" w:rsidP="00622BF6">
      <w:pPr>
        <w:spacing w:after="0"/>
        <w:contextualSpacing/>
        <w:jc w:val="both"/>
        <w:rPr>
          <w:rFonts w:ascii="Arial" w:hAnsi="Arial" w:cs="Arial"/>
        </w:rPr>
      </w:pPr>
      <w:r w:rsidRPr="00BC4648">
        <w:rPr>
          <w:rFonts w:ascii="Arial" w:hAnsi="Arial" w:cs="Arial"/>
        </w:rPr>
        <w:t xml:space="preserve">Um (a) consultor (a) independente, contratado (a) pelo Programa, </w:t>
      </w:r>
      <w:r w:rsidR="00622BF6" w:rsidRPr="00BC4648">
        <w:rPr>
          <w:rFonts w:ascii="Arial" w:hAnsi="Arial" w:cs="Arial"/>
        </w:rPr>
        <w:t xml:space="preserve">de acordo com os TdRs aprovados pelo Banco, </w:t>
      </w:r>
      <w:r w:rsidRPr="00BC4648">
        <w:rPr>
          <w:rFonts w:ascii="Arial" w:hAnsi="Arial" w:cs="Arial"/>
        </w:rPr>
        <w:t xml:space="preserve">avaliará a capacidade institucional dos 17 Agentes Financeiros elegíveis para financiamento deste componente antes do primeiro desembolso do Programa. </w:t>
      </w:r>
    </w:p>
    <w:p w14:paraId="7492B5A1" w14:textId="77777777" w:rsidR="00273B4B" w:rsidRPr="00BC4648" w:rsidRDefault="00273B4B" w:rsidP="00622BF6">
      <w:pPr>
        <w:spacing w:after="0"/>
        <w:contextualSpacing/>
        <w:rPr>
          <w:rFonts w:ascii="Arial" w:hAnsi="Arial" w:cs="Arial"/>
        </w:rPr>
      </w:pPr>
    </w:p>
    <w:p w14:paraId="3B4EC7EA" w14:textId="77777777" w:rsidR="00273B4B" w:rsidRPr="00BC4648" w:rsidRDefault="00273B4B" w:rsidP="009838CA">
      <w:pPr>
        <w:pStyle w:val="ListParagraph"/>
        <w:numPr>
          <w:ilvl w:val="0"/>
          <w:numId w:val="85"/>
        </w:numPr>
        <w:tabs>
          <w:tab w:val="left" w:pos="284"/>
        </w:tabs>
        <w:spacing w:after="0"/>
        <w:ind w:left="0" w:firstLine="0"/>
        <w:rPr>
          <w:rFonts w:ascii="Arial" w:hAnsi="Arial" w:cs="Arial"/>
          <w:b/>
          <w:color w:val="FF0000"/>
        </w:rPr>
      </w:pPr>
      <w:r w:rsidRPr="00BC4648">
        <w:rPr>
          <w:rFonts w:ascii="Arial" w:hAnsi="Arial" w:cs="Arial"/>
          <w:b/>
        </w:rPr>
        <w:t>Classificação</w:t>
      </w:r>
      <w:r w:rsidRPr="00BC4648">
        <w:rPr>
          <w:rFonts w:ascii="Arial" w:hAnsi="Arial" w:cs="Arial"/>
          <w:b/>
          <w:color w:val="FF0000"/>
        </w:rPr>
        <w:t xml:space="preserve"> </w:t>
      </w:r>
    </w:p>
    <w:p w14:paraId="58584189" w14:textId="77777777" w:rsidR="00273B4B" w:rsidRPr="00BC4648" w:rsidRDefault="00273B4B" w:rsidP="00622BF6">
      <w:pPr>
        <w:spacing w:after="0"/>
        <w:contextualSpacing/>
        <w:jc w:val="both"/>
        <w:rPr>
          <w:rFonts w:ascii="Arial" w:hAnsi="Arial" w:cs="Arial"/>
        </w:rPr>
      </w:pPr>
      <w:r w:rsidRPr="00BC4648">
        <w:rPr>
          <w:rFonts w:ascii="Arial" w:hAnsi="Arial" w:cs="Arial"/>
        </w:rPr>
        <w:t xml:space="preserve"> </w:t>
      </w:r>
    </w:p>
    <w:p w14:paraId="4CD70354" w14:textId="77777777" w:rsidR="00273B4B" w:rsidRPr="00BC4648" w:rsidRDefault="00273B4B" w:rsidP="00622BF6">
      <w:pPr>
        <w:spacing w:after="0"/>
        <w:jc w:val="both"/>
        <w:rPr>
          <w:rFonts w:ascii="Arial" w:hAnsi="Arial" w:cs="Arial"/>
        </w:rPr>
      </w:pPr>
      <w:r w:rsidRPr="00BC4648">
        <w:rPr>
          <w:rFonts w:ascii="Arial" w:hAnsi="Arial" w:cs="Arial"/>
        </w:rPr>
        <w:t>A classificação do risco socioambiental para os projetos será baseada em</w:t>
      </w:r>
      <w:r w:rsidR="00E36CEC" w:rsidRPr="00BC4648">
        <w:rPr>
          <w:rFonts w:ascii="Arial" w:hAnsi="Arial" w:cs="Arial"/>
        </w:rPr>
        <w:t xml:space="preserve">: </w:t>
      </w:r>
      <w:r w:rsidRPr="00BC4648">
        <w:rPr>
          <w:rFonts w:ascii="Arial" w:hAnsi="Arial" w:cs="Arial"/>
        </w:rPr>
        <w:t xml:space="preserve">i) a sensibilidade de território e/ou </w:t>
      </w:r>
      <w:r w:rsidR="00E36CEC" w:rsidRPr="00BC4648">
        <w:rPr>
          <w:rFonts w:ascii="Arial" w:hAnsi="Arial" w:cs="Arial"/>
        </w:rPr>
        <w:t>local</w:t>
      </w:r>
      <w:r w:rsidRPr="00BC4648">
        <w:rPr>
          <w:rFonts w:ascii="Arial" w:hAnsi="Arial" w:cs="Arial"/>
        </w:rPr>
        <w:t xml:space="preserve"> de intervenção</w:t>
      </w:r>
      <w:r w:rsidR="00E36CEC" w:rsidRPr="00BC4648">
        <w:rPr>
          <w:rFonts w:ascii="Arial" w:hAnsi="Arial" w:cs="Arial"/>
        </w:rPr>
        <w:t>;</w:t>
      </w:r>
      <w:r w:rsidRPr="00BC4648">
        <w:rPr>
          <w:rFonts w:ascii="Arial" w:hAnsi="Arial" w:cs="Arial"/>
        </w:rPr>
        <w:t xml:space="preserve"> ii) o </w:t>
      </w:r>
      <w:r w:rsidR="00E36CEC" w:rsidRPr="00BC4648">
        <w:rPr>
          <w:rFonts w:ascii="Arial" w:hAnsi="Arial" w:cs="Arial"/>
        </w:rPr>
        <w:t>se</w:t>
      </w:r>
      <w:r w:rsidRPr="00BC4648">
        <w:rPr>
          <w:rFonts w:ascii="Arial" w:hAnsi="Arial" w:cs="Arial"/>
        </w:rPr>
        <w:t>tor, tipo de intervenção e atividade financiável</w:t>
      </w:r>
      <w:r w:rsidR="00E36CEC" w:rsidRPr="00BC4648">
        <w:rPr>
          <w:rFonts w:ascii="Arial" w:hAnsi="Arial" w:cs="Arial"/>
        </w:rPr>
        <w:t xml:space="preserve">; e </w:t>
      </w:r>
      <w:r w:rsidRPr="00BC4648">
        <w:rPr>
          <w:rFonts w:ascii="Arial" w:hAnsi="Arial" w:cs="Arial"/>
        </w:rPr>
        <w:t xml:space="preserve">iii) o </w:t>
      </w:r>
      <w:r w:rsidR="00E36CEC" w:rsidRPr="00BC4648">
        <w:rPr>
          <w:rFonts w:ascii="Arial" w:hAnsi="Arial" w:cs="Arial"/>
        </w:rPr>
        <w:t>valor d</w:t>
      </w:r>
      <w:r w:rsidRPr="00BC4648">
        <w:rPr>
          <w:rFonts w:ascii="Arial" w:hAnsi="Arial" w:cs="Arial"/>
        </w:rPr>
        <w:t xml:space="preserve">a transação. </w:t>
      </w:r>
    </w:p>
    <w:p w14:paraId="6FA79032" w14:textId="77777777" w:rsidR="00622BF6" w:rsidRPr="00BC4648" w:rsidRDefault="00622BF6" w:rsidP="00622BF6">
      <w:pPr>
        <w:spacing w:after="0"/>
        <w:jc w:val="both"/>
        <w:rPr>
          <w:rFonts w:ascii="Arial" w:hAnsi="Arial" w:cs="Arial"/>
        </w:rPr>
      </w:pPr>
    </w:p>
    <w:p w14:paraId="0A53B079" w14:textId="1BF1E067" w:rsidR="00273B4B" w:rsidRPr="00BC4648" w:rsidRDefault="00273B4B" w:rsidP="00622BF6">
      <w:pPr>
        <w:spacing w:after="0"/>
        <w:jc w:val="both"/>
        <w:rPr>
          <w:rFonts w:ascii="Arial" w:hAnsi="Arial" w:cs="Arial"/>
        </w:rPr>
      </w:pPr>
      <w:r w:rsidRPr="00BC4648">
        <w:rPr>
          <w:rFonts w:ascii="Arial" w:hAnsi="Arial" w:cs="Arial"/>
        </w:rPr>
        <w:t>Para a classificação dos subprojetos d</w:t>
      </w:r>
      <w:r w:rsidR="00E36CEC" w:rsidRPr="00BC4648">
        <w:rPr>
          <w:rFonts w:ascii="Arial" w:hAnsi="Arial" w:cs="Arial"/>
        </w:rPr>
        <w:t xml:space="preserve">este componente </w:t>
      </w:r>
      <w:r w:rsidRPr="00BC4648">
        <w:rPr>
          <w:rFonts w:ascii="Arial" w:hAnsi="Arial" w:cs="Arial"/>
        </w:rPr>
        <w:t>aplica</w:t>
      </w:r>
      <w:r w:rsidR="00E36CEC" w:rsidRPr="00BC4648">
        <w:rPr>
          <w:rFonts w:ascii="Arial" w:hAnsi="Arial" w:cs="Arial"/>
        </w:rPr>
        <w:t>r-se-á o</w:t>
      </w:r>
      <w:r w:rsidR="00846473">
        <w:rPr>
          <w:rFonts w:ascii="Arial" w:hAnsi="Arial" w:cs="Arial"/>
        </w:rPr>
        <w:t>s</w:t>
      </w:r>
      <w:r w:rsidR="00846473" w:rsidRPr="00D648BB">
        <w:rPr>
          <w:rFonts w:ascii="Arial" w:hAnsi="Arial" w:cs="Arial"/>
        </w:rPr>
        <w:t xml:space="preserve"> </w:t>
      </w:r>
      <w:r w:rsidR="00846473" w:rsidRPr="00846473">
        <w:rPr>
          <w:rFonts w:ascii="Arial" w:hAnsi="Arial" w:cs="Arial"/>
        </w:rPr>
        <w:t>Procedimentos</w:t>
      </w:r>
      <w:r w:rsidR="00846473" w:rsidRPr="00D648BB">
        <w:rPr>
          <w:rFonts w:ascii="Arial" w:hAnsi="Arial" w:cs="Arial"/>
        </w:rPr>
        <w:t xml:space="preserve"> para a Gestão Ambiental e Social</w:t>
      </w:r>
      <w:r w:rsidR="00846473">
        <w:rPr>
          <w:rFonts w:ascii="Arial" w:hAnsi="Arial" w:cs="Arial"/>
        </w:rPr>
        <w:t xml:space="preserve"> desse Programa</w:t>
      </w:r>
      <w:r w:rsidRPr="00BC4648">
        <w:rPr>
          <w:rFonts w:ascii="Arial" w:hAnsi="Arial" w:cs="Arial"/>
        </w:rPr>
        <w:t xml:space="preserve">. </w:t>
      </w:r>
    </w:p>
    <w:p w14:paraId="47A5D16C" w14:textId="77777777" w:rsidR="00622BF6" w:rsidRPr="00BC4648" w:rsidRDefault="00622BF6" w:rsidP="00622BF6">
      <w:pPr>
        <w:spacing w:after="0"/>
        <w:jc w:val="both"/>
        <w:rPr>
          <w:rFonts w:ascii="Arial" w:hAnsi="Arial" w:cs="Arial"/>
        </w:rPr>
      </w:pPr>
    </w:p>
    <w:p w14:paraId="3F5FF04E" w14:textId="77777777" w:rsidR="00E36CEC" w:rsidRPr="00BC4648" w:rsidRDefault="00E36CEC" w:rsidP="009838CA">
      <w:pPr>
        <w:pStyle w:val="ListParagraph"/>
        <w:numPr>
          <w:ilvl w:val="0"/>
          <w:numId w:val="85"/>
        </w:numPr>
        <w:tabs>
          <w:tab w:val="left" w:pos="284"/>
        </w:tabs>
        <w:ind w:left="0" w:firstLine="0"/>
        <w:jc w:val="both"/>
        <w:rPr>
          <w:rFonts w:ascii="Arial" w:hAnsi="Arial" w:cs="Arial"/>
          <w:b/>
        </w:rPr>
      </w:pPr>
      <w:r w:rsidRPr="00BC4648">
        <w:rPr>
          <w:rFonts w:ascii="Arial" w:hAnsi="Arial" w:cs="Arial"/>
          <w:b/>
        </w:rPr>
        <w:t>Processo Acompanhamento</w:t>
      </w:r>
    </w:p>
    <w:p w14:paraId="5E92B288" w14:textId="77777777" w:rsidR="00E36CEC" w:rsidRPr="00BC4648" w:rsidRDefault="00E36CEC" w:rsidP="00622BF6">
      <w:pPr>
        <w:pStyle w:val="ListParagraph"/>
        <w:tabs>
          <w:tab w:val="left" w:pos="284"/>
        </w:tabs>
        <w:ind w:left="0"/>
        <w:jc w:val="both"/>
        <w:rPr>
          <w:rFonts w:ascii="Arial" w:hAnsi="Arial" w:cs="Arial"/>
          <w:b/>
        </w:rPr>
      </w:pPr>
    </w:p>
    <w:p w14:paraId="3CD7EF36" w14:textId="77777777" w:rsidR="00273B4B" w:rsidRPr="00BC4648" w:rsidRDefault="0083559F" w:rsidP="009838CA">
      <w:pPr>
        <w:pStyle w:val="ListParagraph"/>
        <w:numPr>
          <w:ilvl w:val="0"/>
          <w:numId w:val="86"/>
        </w:numPr>
        <w:spacing w:after="0"/>
        <w:ind w:left="851" w:hanging="284"/>
        <w:jc w:val="both"/>
        <w:rPr>
          <w:rFonts w:ascii="Arial" w:hAnsi="Arial" w:cs="Arial"/>
          <w:u w:val="single"/>
        </w:rPr>
      </w:pPr>
      <w:r w:rsidRPr="00BC4648">
        <w:rPr>
          <w:rFonts w:ascii="Arial" w:hAnsi="Arial" w:cs="Arial"/>
          <w:u w:val="single"/>
        </w:rPr>
        <w:t>Projetos contratados pelos Agentes Financeiros Credenciados</w:t>
      </w:r>
      <w:r w:rsidR="00E36CEC" w:rsidRPr="00BC4648">
        <w:rPr>
          <w:rFonts w:ascii="Arial" w:hAnsi="Arial" w:cs="Arial"/>
          <w:u w:val="single"/>
        </w:rPr>
        <w:t>,</w:t>
      </w:r>
      <w:r w:rsidR="00273B4B" w:rsidRPr="00BC4648">
        <w:rPr>
          <w:rFonts w:ascii="Arial" w:hAnsi="Arial" w:cs="Arial"/>
          <w:u w:val="single"/>
        </w:rPr>
        <w:t xml:space="preserve"> classificadas como Categoria C </w:t>
      </w:r>
    </w:p>
    <w:p w14:paraId="4300C25C" w14:textId="77777777" w:rsidR="00622BF6" w:rsidRPr="00BC4648" w:rsidRDefault="00622BF6" w:rsidP="00622BF6">
      <w:pPr>
        <w:pStyle w:val="ListParagraph"/>
        <w:spacing w:after="0"/>
        <w:ind w:left="851"/>
        <w:jc w:val="both"/>
        <w:rPr>
          <w:rFonts w:ascii="Arial" w:hAnsi="Arial" w:cs="Arial"/>
          <w:u w:val="single"/>
        </w:rPr>
      </w:pPr>
    </w:p>
    <w:p w14:paraId="0F2D11CD" w14:textId="7BD491B3" w:rsidR="00273B4B" w:rsidRPr="00BC4648" w:rsidRDefault="00273B4B" w:rsidP="00622BF6">
      <w:pPr>
        <w:spacing w:after="0"/>
        <w:jc w:val="both"/>
        <w:rPr>
          <w:rFonts w:ascii="Arial" w:hAnsi="Arial" w:cs="Arial"/>
        </w:rPr>
      </w:pPr>
      <w:r w:rsidRPr="00BC4648">
        <w:rPr>
          <w:rFonts w:ascii="Arial" w:hAnsi="Arial" w:cs="Arial"/>
        </w:rPr>
        <w:lastRenderedPageBreak/>
        <w:t>Operações classificadas como Categoria C, cujos riscos socioambientais são baixos e limitados, devem estar em cumprimento com a legislação nacional e em conformidade com o</w:t>
      </w:r>
      <w:r w:rsidR="00846473">
        <w:rPr>
          <w:rFonts w:ascii="Arial" w:hAnsi="Arial" w:cs="Arial"/>
        </w:rPr>
        <w:t xml:space="preserve">s </w:t>
      </w:r>
      <w:r w:rsidR="00846473" w:rsidRPr="00D648BB">
        <w:rPr>
          <w:rFonts w:ascii="Arial" w:hAnsi="Arial" w:cs="Arial"/>
        </w:rPr>
        <w:t>Procedimentos para a Gestão Ambiental e Social</w:t>
      </w:r>
      <w:r w:rsidR="00846473">
        <w:rPr>
          <w:rFonts w:ascii="Arial" w:hAnsi="Arial" w:cs="Arial"/>
        </w:rPr>
        <w:t xml:space="preserve"> desse Programa</w:t>
      </w:r>
      <w:r w:rsidRPr="00BC4648">
        <w:rPr>
          <w:rFonts w:ascii="Arial" w:hAnsi="Arial" w:cs="Arial"/>
        </w:rPr>
        <w:t xml:space="preserve">. </w:t>
      </w:r>
    </w:p>
    <w:p w14:paraId="4F1098CC" w14:textId="77777777" w:rsidR="00622BF6" w:rsidRPr="00BC4648" w:rsidRDefault="00622BF6" w:rsidP="00622BF6">
      <w:pPr>
        <w:spacing w:after="0"/>
        <w:jc w:val="both"/>
        <w:rPr>
          <w:rFonts w:ascii="Arial" w:hAnsi="Arial" w:cs="Arial"/>
        </w:rPr>
      </w:pPr>
    </w:p>
    <w:p w14:paraId="4AC2B435" w14:textId="77777777" w:rsidR="00273B4B" w:rsidRPr="00BC4648" w:rsidRDefault="00E36CEC" w:rsidP="009838CA">
      <w:pPr>
        <w:pStyle w:val="ListParagraph"/>
        <w:numPr>
          <w:ilvl w:val="0"/>
          <w:numId w:val="86"/>
        </w:numPr>
        <w:spacing w:after="0"/>
        <w:ind w:left="851" w:hanging="284"/>
        <w:jc w:val="both"/>
        <w:rPr>
          <w:rFonts w:ascii="Arial" w:hAnsi="Arial" w:cs="Arial"/>
          <w:u w:val="single"/>
        </w:rPr>
      </w:pPr>
      <w:r w:rsidRPr="00BC4648">
        <w:rPr>
          <w:rFonts w:ascii="Arial" w:hAnsi="Arial" w:cs="Arial"/>
          <w:u w:val="single"/>
        </w:rPr>
        <w:t xml:space="preserve">Projetos contratados </w:t>
      </w:r>
      <w:r w:rsidR="0083559F" w:rsidRPr="00BC4648">
        <w:rPr>
          <w:rFonts w:ascii="Arial" w:hAnsi="Arial" w:cs="Arial"/>
          <w:u w:val="single"/>
        </w:rPr>
        <w:t>pelos Agentes Financeiros Credenciados</w:t>
      </w:r>
      <w:r w:rsidRPr="00BC4648">
        <w:rPr>
          <w:rFonts w:ascii="Arial" w:hAnsi="Arial" w:cs="Arial"/>
          <w:u w:val="single"/>
        </w:rPr>
        <w:t xml:space="preserve">, </w:t>
      </w:r>
      <w:r w:rsidR="00273B4B" w:rsidRPr="00BC4648">
        <w:rPr>
          <w:rFonts w:ascii="Arial" w:hAnsi="Arial" w:cs="Arial"/>
          <w:u w:val="single"/>
        </w:rPr>
        <w:t xml:space="preserve">classificadas como Categoria B </w:t>
      </w:r>
    </w:p>
    <w:p w14:paraId="2A8836E3" w14:textId="77777777" w:rsidR="00622BF6" w:rsidRPr="00BC4648" w:rsidRDefault="00622BF6" w:rsidP="00622BF6">
      <w:pPr>
        <w:pStyle w:val="ListParagraph"/>
        <w:spacing w:after="0"/>
        <w:ind w:left="851"/>
        <w:jc w:val="both"/>
        <w:rPr>
          <w:rFonts w:ascii="Arial" w:hAnsi="Arial" w:cs="Arial"/>
          <w:u w:val="single"/>
        </w:rPr>
      </w:pPr>
    </w:p>
    <w:p w14:paraId="78E6F342" w14:textId="24E68C38" w:rsidR="00846473" w:rsidRPr="00BC4648" w:rsidRDefault="00273B4B" w:rsidP="00846473">
      <w:pPr>
        <w:spacing w:after="0"/>
        <w:jc w:val="both"/>
        <w:rPr>
          <w:rFonts w:ascii="Arial" w:hAnsi="Arial" w:cs="Arial"/>
        </w:rPr>
      </w:pPr>
      <w:r w:rsidRPr="00BC4648">
        <w:rPr>
          <w:rFonts w:ascii="Arial" w:hAnsi="Arial" w:cs="Arial"/>
        </w:rPr>
        <w:t xml:space="preserve">Operações classificadas como Categoria B, cujos riscos socioambientais são locais e de curto prazo e para quais existem medidas efetivas de mitigação, devem estar em cumprimento com a legislação nacional e em conformidade com </w:t>
      </w:r>
      <w:r w:rsidR="00846473" w:rsidRPr="00BC4648">
        <w:rPr>
          <w:rFonts w:ascii="Arial" w:hAnsi="Arial" w:cs="Arial"/>
        </w:rPr>
        <w:t>o</w:t>
      </w:r>
      <w:r w:rsidR="00846473">
        <w:rPr>
          <w:rFonts w:ascii="Arial" w:hAnsi="Arial" w:cs="Arial"/>
        </w:rPr>
        <w:t xml:space="preserve">s </w:t>
      </w:r>
      <w:r w:rsidR="00846473" w:rsidRPr="001213C2">
        <w:rPr>
          <w:rFonts w:ascii="Arial" w:hAnsi="Arial" w:cs="Arial"/>
        </w:rPr>
        <w:t>Procedimentos para a Gestão Ambiental e Social</w:t>
      </w:r>
      <w:r w:rsidR="00846473">
        <w:rPr>
          <w:rFonts w:ascii="Arial" w:hAnsi="Arial" w:cs="Arial"/>
        </w:rPr>
        <w:t xml:space="preserve"> desse Programa</w:t>
      </w:r>
      <w:r w:rsidR="00846473" w:rsidRPr="00BC4648">
        <w:rPr>
          <w:rFonts w:ascii="Arial" w:hAnsi="Arial" w:cs="Arial"/>
        </w:rPr>
        <w:t xml:space="preserve">. </w:t>
      </w:r>
    </w:p>
    <w:p w14:paraId="46AE6FF1" w14:textId="3A84D893" w:rsidR="00273B4B" w:rsidRPr="00BC4648" w:rsidRDefault="00273B4B" w:rsidP="00622BF6">
      <w:pPr>
        <w:spacing w:after="0"/>
        <w:jc w:val="both"/>
        <w:rPr>
          <w:rFonts w:ascii="Arial" w:hAnsi="Arial" w:cs="Arial"/>
        </w:rPr>
      </w:pPr>
      <w:r w:rsidRPr="00BC4648">
        <w:rPr>
          <w:rFonts w:ascii="Arial" w:hAnsi="Arial" w:cs="Arial"/>
        </w:rPr>
        <w:t xml:space="preserve">. </w:t>
      </w:r>
    </w:p>
    <w:p w14:paraId="2D094359" w14:textId="77777777" w:rsidR="00273B4B" w:rsidRPr="00BC4648" w:rsidRDefault="00273B4B" w:rsidP="00622BF6">
      <w:pPr>
        <w:spacing w:after="0"/>
        <w:rPr>
          <w:rFonts w:ascii="Arial" w:hAnsi="Arial" w:cs="Arial"/>
        </w:rPr>
      </w:pPr>
    </w:p>
    <w:p w14:paraId="57697C28" w14:textId="77777777" w:rsidR="00273B4B" w:rsidRPr="00BC4648" w:rsidRDefault="00273B4B" w:rsidP="009838CA">
      <w:pPr>
        <w:pStyle w:val="ListParagraph"/>
        <w:numPr>
          <w:ilvl w:val="0"/>
          <w:numId w:val="85"/>
        </w:numPr>
        <w:tabs>
          <w:tab w:val="left" w:pos="284"/>
        </w:tabs>
        <w:spacing w:after="0"/>
        <w:ind w:left="0" w:firstLine="0"/>
        <w:jc w:val="both"/>
        <w:rPr>
          <w:rFonts w:ascii="Arial" w:hAnsi="Arial" w:cs="Arial"/>
          <w:b/>
        </w:rPr>
      </w:pPr>
      <w:r w:rsidRPr="00BC4648">
        <w:rPr>
          <w:rFonts w:ascii="Arial" w:hAnsi="Arial" w:cs="Arial"/>
          <w:b/>
        </w:rPr>
        <w:t xml:space="preserve">Aprovação </w:t>
      </w:r>
    </w:p>
    <w:p w14:paraId="04CCE7AC" w14:textId="77777777" w:rsidR="00622BF6" w:rsidRPr="00BC4648" w:rsidRDefault="00622BF6" w:rsidP="00622BF6">
      <w:pPr>
        <w:pStyle w:val="ListParagraph"/>
        <w:tabs>
          <w:tab w:val="left" w:pos="284"/>
        </w:tabs>
        <w:spacing w:after="0"/>
        <w:ind w:left="0"/>
        <w:jc w:val="both"/>
        <w:rPr>
          <w:rFonts w:ascii="Arial" w:hAnsi="Arial" w:cs="Arial"/>
          <w:b/>
        </w:rPr>
      </w:pPr>
    </w:p>
    <w:p w14:paraId="43E05C7E" w14:textId="77777777" w:rsidR="00273B4B" w:rsidRPr="00BC4648" w:rsidRDefault="00273B4B" w:rsidP="00622BF6">
      <w:pPr>
        <w:spacing w:after="0"/>
        <w:jc w:val="both"/>
        <w:rPr>
          <w:rFonts w:ascii="Arial" w:hAnsi="Arial" w:cs="Arial"/>
        </w:rPr>
      </w:pPr>
      <w:r w:rsidRPr="00BC4648">
        <w:rPr>
          <w:rFonts w:ascii="Arial" w:hAnsi="Arial" w:cs="Arial"/>
        </w:rPr>
        <w:t xml:space="preserve">A aprovação de projetos financiados </w:t>
      </w:r>
      <w:r w:rsidR="00E36CEC" w:rsidRPr="00BC4648">
        <w:rPr>
          <w:rFonts w:ascii="Arial" w:hAnsi="Arial" w:cs="Arial"/>
        </w:rPr>
        <w:t>por este componente</w:t>
      </w:r>
      <w:r w:rsidR="0083559F" w:rsidRPr="00BC4648">
        <w:rPr>
          <w:rFonts w:ascii="Arial" w:hAnsi="Arial" w:cs="Arial"/>
        </w:rPr>
        <w:t>,</w:t>
      </w:r>
      <w:r w:rsidR="00E36CEC" w:rsidRPr="00BC4648">
        <w:rPr>
          <w:rFonts w:ascii="Arial" w:hAnsi="Arial" w:cs="Arial"/>
        </w:rPr>
        <w:t xml:space="preserve"> </w:t>
      </w:r>
      <w:r w:rsidRPr="00BC4648">
        <w:rPr>
          <w:rFonts w:ascii="Arial" w:hAnsi="Arial" w:cs="Arial"/>
        </w:rPr>
        <w:t>classificados</w:t>
      </w:r>
      <w:r w:rsidR="00E36CEC" w:rsidRPr="00BC4648">
        <w:rPr>
          <w:rFonts w:ascii="Arial" w:hAnsi="Arial" w:cs="Arial"/>
        </w:rPr>
        <w:t xml:space="preserve"> como </w:t>
      </w:r>
      <w:r w:rsidRPr="00BC4648">
        <w:rPr>
          <w:rFonts w:ascii="Arial" w:hAnsi="Arial" w:cs="Arial"/>
        </w:rPr>
        <w:t>Cate</w:t>
      </w:r>
      <w:r w:rsidR="00E36CEC" w:rsidRPr="00BC4648">
        <w:rPr>
          <w:rFonts w:ascii="Arial" w:hAnsi="Arial" w:cs="Arial"/>
        </w:rPr>
        <w:t>goria C e Ca</w:t>
      </w:r>
      <w:r w:rsidR="0083559F" w:rsidRPr="00BC4648">
        <w:rPr>
          <w:rFonts w:ascii="Arial" w:hAnsi="Arial" w:cs="Arial"/>
        </w:rPr>
        <w:t>tegoria B, realizar-se-á de forma</w:t>
      </w:r>
      <w:r w:rsidRPr="00BC4648">
        <w:rPr>
          <w:rFonts w:ascii="Arial" w:hAnsi="Arial" w:cs="Arial"/>
        </w:rPr>
        <w:t xml:space="preserve"> ex-post segundo os procedimentos estabelecidos nesse ROP. </w:t>
      </w:r>
    </w:p>
    <w:p w14:paraId="114931A8" w14:textId="77777777" w:rsidR="00622BF6" w:rsidRPr="00BC4648" w:rsidRDefault="00622BF6" w:rsidP="00622BF6">
      <w:pPr>
        <w:spacing w:after="0"/>
        <w:jc w:val="both"/>
        <w:rPr>
          <w:rFonts w:ascii="Arial" w:hAnsi="Arial" w:cs="Arial"/>
        </w:rPr>
      </w:pPr>
    </w:p>
    <w:p w14:paraId="4002B261" w14:textId="77777777" w:rsidR="00273B4B" w:rsidRPr="00BC4648" w:rsidRDefault="00273B4B" w:rsidP="00622BF6">
      <w:pPr>
        <w:spacing w:after="0"/>
        <w:jc w:val="both"/>
        <w:rPr>
          <w:rFonts w:ascii="Arial" w:hAnsi="Arial" w:cs="Arial"/>
          <w:highlight w:val="yellow"/>
        </w:rPr>
      </w:pPr>
      <w:r w:rsidRPr="00BC4648">
        <w:rPr>
          <w:rFonts w:ascii="Arial" w:hAnsi="Arial" w:cs="Arial"/>
        </w:rPr>
        <w:t xml:space="preserve">A </w:t>
      </w:r>
      <w:r w:rsidR="00622BF6" w:rsidRPr="00BC4648">
        <w:rPr>
          <w:rFonts w:ascii="Arial" w:hAnsi="Arial" w:cs="Arial"/>
        </w:rPr>
        <w:t>Finep</w:t>
      </w:r>
      <w:r w:rsidRPr="00BC4648">
        <w:rPr>
          <w:rFonts w:ascii="Arial" w:hAnsi="Arial" w:cs="Arial"/>
        </w:rPr>
        <w:t xml:space="preserve"> deve obter do beneficiário final uma declaração do cumprimento da legislação ambiental e social vigente. </w:t>
      </w:r>
    </w:p>
    <w:p w14:paraId="4281FD7E" w14:textId="77777777" w:rsidR="00622BF6" w:rsidRPr="00BC4648" w:rsidRDefault="00622BF6" w:rsidP="00622BF6">
      <w:pPr>
        <w:spacing w:after="0"/>
        <w:rPr>
          <w:rFonts w:ascii="Arial" w:hAnsi="Arial" w:cs="Arial"/>
          <w:b/>
          <w:color w:val="FF0000"/>
        </w:rPr>
      </w:pPr>
    </w:p>
    <w:p w14:paraId="0FE6A4D7" w14:textId="77777777" w:rsidR="00273B4B" w:rsidRPr="00BC4648" w:rsidRDefault="00273B4B" w:rsidP="009838CA">
      <w:pPr>
        <w:pStyle w:val="ListParagraph"/>
        <w:numPr>
          <w:ilvl w:val="0"/>
          <w:numId w:val="85"/>
        </w:numPr>
        <w:tabs>
          <w:tab w:val="left" w:pos="284"/>
        </w:tabs>
        <w:spacing w:after="0"/>
        <w:ind w:left="0" w:firstLine="0"/>
        <w:jc w:val="both"/>
        <w:rPr>
          <w:rFonts w:ascii="Arial" w:hAnsi="Arial" w:cs="Arial"/>
          <w:b/>
        </w:rPr>
      </w:pPr>
      <w:r w:rsidRPr="00BC4648">
        <w:rPr>
          <w:rFonts w:ascii="Arial" w:hAnsi="Arial" w:cs="Arial"/>
          <w:b/>
        </w:rPr>
        <w:t>Supervisão</w:t>
      </w:r>
    </w:p>
    <w:p w14:paraId="1E4E8C52" w14:textId="77777777" w:rsidR="00622BF6" w:rsidRPr="00BC4648" w:rsidRDefault="00622BF6" w:rsidP="00622BF6">
      <w:pPr>
        <w:spacing w:after="0"/>
        <w:jc w:val="both"/>
        <w:rPr>
          <w:rFonts w:ascii="Arial" w:hAnsi="Arial" w:cs="Arial"/>
          <w:b/>
        </w:rPr>
      </w:pPr>
    </w:p>
    <w:p w14:paraId="4669F2D1" w14:textId="77777777" w:rsidR="00273B4B" w:rsidRPr="00BC4648" w:rsidRDefault="00273B4B" w:rsidP="00622BF6">
      <w:pPr>
        <w:spacing w:after="0"/>
        <w:jc w:val="both"/>
        <w:rPr>
          <w:rFonts w:ascii="Arial" w:hAnsi="Arial" w:cs="Arial"/>
        </w:rPr>
      </w:pPr>
      <w:r w:rsidRPr="00BC4648">
        <w:rPr>
          <w:rFonts w:ascii="Arial" w:hAnsi="Arial" w:cs="Arial"/>
        </w:rPr>
        <w:t xml:space="preserve">A </w:t>
      </w:r>
      <w:r w:rsidR="00622BF6" w:rsidRPr="00BC4648">
        <w:rPr>
          <w:rFonts w:ascii="Arial" w:hAnsi="Arial" w:cs="Arial"/>
        </w:rPr>
        <w:t xml:space="preserve">Finep </w:t>
      </w:r>
      <w:r w:rsidRPr="00BC4648">
        <w:rPr>
          <w:rFonts w:ascii="Arial" w:hAnsi="Arial" w:cs="Arial"/>
        </w:rPr>
        <w:t>realiza</w:t>
      </w:r>
      <w:r w:rsidR="00E36CEC" w:rsidRPr="00BC4648">
        <w:rPr>
          <w:rFonts w:ascii="Arial" w:hAnsi="Arial" w:cs="Arial"/>
        </w:rPr>
        <w:t>rá</w:t>
      </w:r>
      <w:r w:rsidRPr="00BC4648">
        <w:rPr>
          <w:rFonts w:ascii="Arial" w:hAnsi="Arial" w:cs="Arial"/>
        </w:rPr>
        <w:t xml:space="preserve"> visitas</w:t>
      </w:r>
      <w:r w:rsidR="00E36CEC" w:rsidRPr="00BC4648">
        <w:rPr>
          <w:rFonts w:ascii="Arial" w:hAnsi="Arial" w:cs="Arial"/>
        </w:rPr>
        <w:t xml:space="preserve"> de campo</w:t>
      </w:r>
      <w:r w:rsidRPr="00BC4648">
        <w:rPr>
          <w:rFonts w:ascii="Arial" w:hAnsi="Arial" w:cs="Arial"/>
        </w:rPr>
        <w:t xml:space="preserve"> periódicas aos subprojetos classificados</w:t>
      </w:r>
      <w:r w:rsidR="00E36CEC" w:rsidRPr="00BC4648">
        <w:rPr>
          <w:rFonts w:ascii="Arial" w:hAnsi="Arial" w:cs="Arial"/>
        </w:rPr>
        <w:t xml:space="preserve"> como</w:t>
      </w:r>
      <w:r w:rsidRPr="00BC4648">
        <w:rPr>
          <w:rFonts w:ascii="Arial" w:hAnsi="Arial" w:cs="Arial"/>
        </w:rPr>
        <w:t xml:space="preserve"> Categoria B</w:t>
      </w:r>
      <w:r w:rsidR="00E36CEC" w:rsidRPr="00BC4648">
        <w:rPr>
          <w:rFonts w:ascii="Arial" w:hAnsi="Arial" w:cs="Arial"/>
        </w:rPr>
        <w:t xml:space="preserve"> e</w:t>
      </w:r>
      <w:r w:rsidRPr="00BC4648">
        <w:rPr>
          <w:rFonts w:ascii="Arial" w:hAnsi="Arial" w:cs="Arial"/>
        </w:rPr>
        <w:t xml:space="preserve"> financiados n</w:t>
      </w:r>
      <w:r w:rsidR="00E36CEC" w:rsidRPr="00BC4648">
        <w:rPr>
          <w:rFonts w:ascii="Arial" w:hAnsi="Arial" w:cs="Arial"/>
        </w:rPr>
        <w:t xml:space="preserve">este componente, </w:t>
      </w:r>
      <w:r w:rsidRPr="00BC4648">
        <w:rPr>
          <w:rFonts w:ascii="Arial" w:hAnsi="Arial" w:cs="Arial"/>
        </w:rPr>
        <w:t xml:space="preserve">se for necessário.  </w:t>
      </w:r>
    </w:p>
    <w:p w14:paraId="69950B46" w14:textId="77777777" w:rsidR="00622BF6" w:rsidRPr="00BC4648" w:rsidRDefault="00622BF6" w:rsidP="00622BF6">
      <w:pPr>
        <w:spacing w:after="0"/>
        <w:jc w:val="both"/>
        <w:rPr>
          <w:rFonts w:ascii="Arial" w:hAnsi="Arial" w:cs="Arial"/>
        </w:rPr>
      </w:pPr>
    </w:p>
    <w:p w14:paraId="15DE63FC" w14:textId="77777777" w:rsidR="00273B4B" w:rsidRPr="00BC4648" w:rsidRDefault="00273B4B" w:rsidP="00622BF6">
      <w:pPr>
        <w:spacing w:after="0"/>
        <w:jc w:val="both"/>
        <w:rPr>
          <w:rFonts w:ascii="Arial" w:hAnsi="Arial" w:cs="Arial"/>
        </w:rPr>
      </w:pPr>
      <w:r w:rsidRPr="00BC4648">
        <w:rPr>
          <w:rFonts w:ascii="Arial" w:hAnsi="Arial" w:cs="Arial"/>
        </w:rPr>
        <w:t xml:space="preserve">A </w:t>
      </w:r>
      <w:r w:rsidR="00622BF6" w:rsidRPr="00BC4648">
        <w:rPr>
          <w:rFonts w:ascii="Arial" w:hAnsi="Arial" w:cs="Arial"/>
        </w:rPr>
        <w:t>Finep</w:t>
      </w:r>
      <w:r w:rsidRPr="00BC4648">
        <w:rPr>
          <w:rFonts w:ascii="Arial" w:hAnsi="Arial" w:cs="Arial"/>
        </w:rPr>
        <w:t xml:space="preserve"> apresenta</w:t>
      </w:r>
      <w:r w:rsidR="00622BF6" w:rsidRPr="00BC4648">
        <w:rPr>
          <w:rFonts w:ascii="Arial" w:hAnsi="Arial" w:cs="Arial"/>
        </w:rPr>
        <w:t>rá</w:t>
      </w:r>
      <w:r w:rsidRPr="00BC4648">
        <w:rPr>
          <w:rFonts w:ascii="Arial" w:hAnsi="Arial" w:cs="Arial"/>
        </w:rPr>
        <w:t xml:space="preserve"> um </w:t>
      </w:r>
      <w:r w:rsidR="002401D5" w:rsidRPr="00BC4648">
        <w:rPr>
          <w:rFonts w:ascii="Arial" w:hAnsi="Arial" w:cs="Arial"/>
        </w:rPr>
        <w:t>Relatório</w:t>
      </w:r>
      <w:r w:rsidRPr="00BC4648">
        <w:rPr>
          <w:rFonts w:ascii="Arial" w:hAnsi="Arial" w:cs="Arial"/>
        </w:rPr>
        <w:t xml:space="preserve"> Semestral de Cumprimento de Gestão de Riscos Socioambientais com a informação sobre as operações financiadas </w:t>
      </w:r>
      <w:r w:rsidR="00E36CEC" w:rsidRPr="00BC4648">
        <w:rPr>
          <w:rFonts w:ascii="Arial" w:hAnsi="Arial" w:cs="Arial"/>
        </w:rPr>
        <w:t>neste componente</w:t>
      </w:r>
      <w:r w:rsidRPr="00BC4648">
        <w:rPr>
          <w:rFonts w:ascii="Arial" w:hAnsi="Arial" w:cs="Arial"/>
        </w:rPr>
        <w:t xml:space="preserve"> incluindo qualquer risco particular identificado com as atividades financiadas, medidas de mitigação acordadas com os clientes e o estado de cumprimento delas. </w:t>
      </w:r>
    </w:p>
    <w:p w14:paraId="0FAE6F13" w14:textId="77777777" w:rsidR="00273B4B" w:rsidRPr="00BC4648" w:rsidRDefault="00273B4B" w:rsidP="00622BF6">
      <w:pPr>
        <w:autoSpaceDE w:val="0"/>
        <w:autoSpaceDN w:val="0"/>
        <w:adjustRightInd w:val="0"/>
        <w:spacing w:after="0"/>
        <w:jc w:val="both"/>
        <w:rPr>
          <w:rFonts w:ascii="Arial" w:hAnsi="Arial" w:cs="Arial"/>
          <w:color w:val="000000" w:themeColor="text1"/>
        </w:rPr>
      </w:pPr>
    </w:p>
    <w:p w14:paraId="31E7EC0B" w14:textId="77777777" w:rsidR="009A0CC0" w:rsidRPr="00BC4648" w:rsidRDefault="00686091" w:rsidP="009838CA">
      <w:pPr>
        <w:pStyle w:val="Heading3"/>
        <w:numPr>
          <w:ilvl w:val="0"/>
          <w:numId w:val="69"/>
        </w:numPr>
        <w:rPr>
          <w:rFonts w:ascii="Arial" w:hAnsi="Arial" w:cs="Arial"/>
        </w:rPr>
      </w:pPr>
      <w:bookmarkStart w:id="59" w:name="_Toc481394403"/>
      <w:r w:rsidRPr="00BC4648">
        <w:rPr>
          <w:rFonts w:ascii="Arial" w:hAnsi="Arial" w:cs="Arial"/>
        </w:rPr>
        <w:t>Objeto</w:t>
      </w:r>
      <w:r w:rsidR="00145898" w:rsidRPr="00BC4648">
        <w:rPr>
          <w:rFonts w:ascii="Arial" w:hAnsi="Arial" w:cs="Arial"/>
        </w:rPr>
        <w:t xml:space="preserve"> de não objeção</w:t>
      </w:r>
      <w:bookmarkEnd w:id="59"/>
      <w:r w:rsidR="00145898" w:rsidRPr="00BC4648">
        <w:rPr>
          <w:rFonts w:ascii="Arial" w:hAnsi="Arial" w:cs="Arial"/>
        </w:rPr>
        <w:t xml:space="preserve"> </w:t>
      </w:r>
    </w:p>
    <w:p w14:paraId="2957280E" w14:textId="77777777" w:rsidR="00145898" w:rsidRPr="00BC4648" w:rsidRDefault="00145898" w:rsidP="009A0CC0">
      <w:pPr>
        <w:pStyle w:val="ListParagraph"/>
        <w:spacing w:after="0"/>
        <w:ind w:left="567"/>
        <w:jc w:val="both"/>
        <w:rPr>
          <w:rFonts w:ascii="Arial" w:hAnsi="Arial" w:cs="Arial"/>
          <w:b/>
          <w:u w:val="single"/>
        </w:rPr>
      </w:pPr>
      <w:r w:rsidRPr="00BC4648">
        <w:rPr>
          <w:rFonts w:ascii="Arial" w:hAnsi="Arial" w:cs="Arial"/>
          <w:b/>
          <w:u w:val="single"/>
        </w:rPr>
        <w:t xml:space="preserve"> </w:t>
      </w:r>
    </w:p>
    <w:p w14:paraId="0FA8748F" w14:textId="77777777" w:rsidR="00145898" w:rsidRPr="00BC4648" w:rsidRDefault="00145898" w:rsidP="00530439">
      <w:pPr>
        <w:tabs>
          <w:tab w:val="left" w:pos="1830"/>
        </w:tabs>
        <w:spacing w:after="0"/>
        <w:jc w:val="both"/>
        <w:rPr>
          <w:rFonts w:ascii="Arial" w:hAnsi="Arial" w:cs="Arial"/>
        </w:rPr>
      </w:pPr>
      <w:r w:rsidRPr="00BC4648">
        <w:rPr>
          <w:rFonts w:ascii="Arial" w:hAnsi="Arial" w:cs="Arial"/>
        </w:rPr>
        <w:t xml:space="preserve">Para este componente a </w:t>
      </w:r>
      <w:r w:rsidR="002F57E2" w:rsidRPr="00BC4648">
        <w:rPr>
          <w:rFonts w:ascii="Arial" w:hAnsi="Arial" w:cs="Arial"/>
        </w:rPr>
        <w:t>Finep</w:t>
      </w:r>
      <w:r w:rsidRPr="00BC4648">
        <w:rPr>
          <w:rFonts w:ascii="Arial" w:hAnsi="Arial" w:cs="Arial"/>
        </w:rPr>
        <w:t xml:space="preserve"> deverá encaminhar ao Banco para fins de Não Objeção os documentos a seguir:</w:t>
      </w:r>
    </w:p>
    <w:p w14:paraId="4C8C52C3" w14:textId="77777777" w:rsidR="00530439" w:rsidRPr="00BC4648" w:rsidRDefault="00530439" w:rsidP="00530439">
      <w:pPr>
        <w:tabs>
          <w:tab w:val="left" w:pos="1830"/>
        </w:tabs>
        <w:spacing w:after="0"/>
        <w:jc w:val="both"/>
        <w:rPr>
          <w:rFonts w:ascii="Arial" w:hAnsi="Arial" w:cs="Arial"/>
        </w:rPr>
      </w:pPr>
    </w:p>
    <w:p w14:paraId="3E4FE140" w14:textId="77777777" w:rsidR="006A6DF6" w:rsidRPr="00BC4648" w:rsidRDefault="00730E4B" w:rsidP="009838CA">
      <w:pPr>
        <w:pStyle w:val="ListParagraph"/>
        <w:numPr>
          <w:ilvl w:val="0"/>
          <w:numId w:val="33"/>
        </w:numPr>
        <w:spacing w:after="0"/>
        <w:ind w:left="851" w:hanging="284"/>
        <w:jc w:val="both"/>
        <w:rPr>
          <w:rFonts w:ascii="Arial" w:hAnsi="Arial" w:cs="Arial"/>
          <w:color w:val="000000" w:themeColor="text1"/>
        </w:rPr>
      </w:pPr>
      <w:r w:rsidRPr="00BC4648">
        <w:rPr>
          <w:rFonts w:ascii="Arial" w:hAnsi="Arial" w:cs="Arial"/>
          <w:color w:val="000000" w:themeColor="text1"/>
        </w:rPr>
        <w:t xml:space="preserve">Relatórios semestrais </w:t>
      </w:r>
      <w:r w:rsidR="00B85845" w:rsidRPr="00BC4648">
        <w:rPr>
          <w:rFonts w:ascii="Arial" w:hAnsi="Arial" w:cs="Arial"/>
          <w:color w:val="000000" w:themeColor="text1"/>
        </w:rPr>
        <w:t xml:space="preserve">sociais ambientais </w:t>
      </w:r>
      <w:r w:rsidRPr="00BC4648">
        <w:rPr>
          <w:rFonts w:ascii="Arial" w:hAnsi="Arial" w:cs="Arial"/>
          <w:color w:val="000000" w:themeColor="text1"/>
        </w:rPr>
        <w:t xml:space="preserve">contendo </w:t>
      </w:r>
      <w:r w:rsidR="00B85845" w:rsidRPr="00BC4648">
        <w:rPr>
          <w:rFonts w:ascii="Arial" w:hAnsi="Arial" w:cs="Arial"/>
          <w:color w:val="000000" w:themeColor="text1"/>
        </w:rPr>
        <w:t>os riscos identificados, seu plano de mitigação</w:t>
      </w:r>
      <w:r w:rsidR="00613F06" w:rsidRPr="00BC4648">
        <w:rPr>
          <w:rFonts w:ascii="Arial" w:hAnsi="Arial" w:cs="Arial"/>
          <w:color w:val="000000" w:themeColor="text1"/>
        </w:rPr>
        <w:t xml:space="preserve"> e como ele está sendo executado,</w:t>
      </w:r>
      <w:r w:rsidR="00B85845" w:rsidRPr="00BC4648">
        <w:rPr>
          <w:rFonts w:ascii="Arial" w:hAnsi="Arial" w:cs="Arial"/>
          <w:color w:val="000000" w:themeColor="text1"/>
        </w:rPr>
        <w:t xml:space="preserve"> d</w:t>
      </w:r>
      <w:r w:rsidRPr="00BC4648">
        <w:rPr>
          <w:rFonts w:ascii="Arial" w:hAnsi="Arial" w:cs="Arial"/>
          <w:color w:val="000000" w:themeColor="text1"/>
        </w:rPr>
        <w:t>os projeto</w:t>
      </w:r>
      <w:r w:rsidR="008C3BFB" w:rsidRPr="00BC4648">
        <w:rPr>
          <w:rFonts w:ascii="Arial" w:hAnsi="Arial" w:cs="Arial"/>
          <w:color w:val="000000" w:themeColor="text1"/>
        </w:rPr>
        <w:t>s financiados com aporte do BID;</w:t>
      </w:r>
    </w:p>
    <w:p w14:paraId="198128FF" w14:textId="77777777" w:rsidR="008C3BFB" w:rsidRPr="00BC4648" w:rsidRDefault="008C3BFB" w:rsidP="009838CA">
      <w:pPr>
        <w:pStyle w:val="ListParagraph"/>
        <w:numPr>
          <w:ilvl w:val="0"/>
          <w:numId w:val="33"/>
        </w:numPr>
        <w:spacing w:after="0"/>
        <w:ind w:left="851" w:hanging="284"/>
        <w:jc w:val="both"/>
        <w:rPr>
          <w:rFonts w:ascii="Arial" w:hAnsi="Arial" w:cs="Arial"/>
          <w:color w:val="000000" w:themeColor="text1"/>
        </w:rPr>
      </w:pPr>
      <w:r w:rsidRPr="00BC4648">
        <w:rPr>
          <w:rFonts w:ascii="Arial" w:hAnsi="Arial" w:cs="Arial"/>
          <w:color w:val="000000" w:themeColor="text1"/>
        </w:rPr>
        <w:t>O TdR para a contratação do (a) consultor (a) que fará a avaliação institucional dos Agentes Financeiros Credenciados pela Finep;</w:t>
      </w:r>
    </w:p>
    <w:p w14:paraId="0B0E82D3" w14:textId="77777777" w:rsidR="00EA1DDC" w:rsidRPr="00BC4648" w:rsidRDefault="005E7B12" w:rsidP="009838CA">
      <w:pPr>
        <w:pStyle w:val="Default"/>
        <w:numPr>
          <w:ilvl w:val="0"/>
          <w:numId w:val="33"/>
        </w:numPr>
        <w:ind w:left="851" w:hanging="284"/>
        <w:jc w:val="both"/>
        <w:rPr>
          <w:rFonts w:ascii="Arial" w:hAnsi="Arial" w:cs="Arial"/>
        </w:rPr>
      </w:pPr>
      <w:r w:rsidRPr="00BC4648">
        <w:rPr>
          <w:rFonts w:ascii="Arial" w:hAnsi="Arial" w:cs="Arial"/>
          <w:color w:val="000000" w:themeColor="text1"/>
          <w:sz w:val="22"/>
          <w:szCs w:val="22"/>
        </w:rPr>
        <w:t>O M</w:t>
      </w:r>
      <w:r w:rsidRPr="00BC4648">
        <w:rPr>
          <w:rFonts w:ascii="Arial" w:hAnsi="Arial" w:cs="Arial"/>
          <w:sz w:val="22"/>
          <w:szCs w:val="22"/>
        </w:rPr>
        <w:t xml:space="preserve">anual Operacional e de Orientação aos Agentes Financeiros - Programa INOVACred, atualizado, </w:t>
      </w:r>
      <w:r w:rsidR="00613F06" w:rsidRPr="00BC4648">
        <w:rPr>
          <w:rFonts w:ascii="Arial" w:hAnsi="Arial" w:cs="Arial"/>
          <w:sz w:val="22"/>
          <w:szCs w:val="22"/>
        </w:rPr>
        <w:t xml:space="preserve">incluído as </w:t>
      </w:r>
      <w:r w:rsidRPr="00BC4648">
        <w:rPr>
          <w:rFonts w:ascii="Arial" w:hAnsi="Arial" w:cs="Arial"/>
          <w:sz w:val="22"/>
          <w:szCs w:val="22"/>
        </w:rPr>
        <w:t>especificações ambientais para os projetos financiados com recursos do empréstimo.</w:t>
      </w:r>
      <w:r w:rsidR="00EA1DDC" w:rsidRPr="00BC4648">
        <w:rPr>
          <w:rFonts w:ascii="Arial" w:hAnsi="Arial" w:cs="Arial"/>
          <w:sz w:val="22"/>
          <w:szCs w:val="22"/>
        </w:rPr>
        <w:t xml:space="preserve"> </w:t>
      </w:r>
    </w:p>
    <w:p w14:paraId="46BD975E" w14:textId="615162D4" w:rsidR="001C09D2" w:rsidRDefault="001C09D2">
      <w:pPr>
        <w:rPr>
          <w:rFonts w:ascii="Arial" w:hAnsi="Arial" w:cs="Arial"/>
          <w:color w:val="000000" w:themeColor="text1"/>
        </w:rPr>
      </w:pPr>
      <w:r>
        <w:rPr>
          <w:rFonts w:ascii="Arial" w:hAnsi="Arial" w:cs="Arial"/>
          <w:color w:val="000000" w:themeColor="text1"/>
        </w:rPr>
        <w:br w:type="page"/>
      </w:r>
    </w:p>
    <w:p w14:paraId="75379574" w14:textId="77777777" w:rsidR="00A4382C" w:rsidRPr="00BC4648" w:rsidRDefault="008C487E" w:rsidP="00EA1DDC">
      <w:pPr>
        <w:pStyle w:val="Title"/>
        <w:rPr>
          <w:rFonts w:ascii="Arial" w:hAnsi="Arial" w:cs="Arial"/>
        </w:rPr>
      </w:pPr>
      <w:r w:rsidRPr="00BC4648">
        <w:rPr>
          <w:rFonts w:ascii="Arial" w:hAnsi="Arial" w:cs="Arial"/>
        </w:rPr>
        <w:lastRenderedPageBreak/>
        <w:t>CAPÍTULO 5</w:t>
      </w:r>
      <w:r w:rsidR="003D4EDA" w:rsidRPr="00BC4648">
        <w:rPr>
          <w:rFonts w:ascii="Arial" w:hAnsi="Arial" w:cs="Arial"/>
        </w:rPr>
        <w:t xml:space="preserve"> - </w:t>
      </w:r>
      <w:r w:rsidR="00A4382C" w:rsidRPr="00BC4648">
        <w:rPr>
          <w:rFonts w:ascii="Arial" w:hAnsi="Arial" w:cs="Arial"/>
        </w:rPr>
        <w:t>COMPONENTE 3: Empreendimento Dinâmico</w:t>
      </w:r>
    </w:p>
    <w:p w14:paraId="706D8C1B" w14:textId="77777777" w:rsidR="008C487E" w:rsidRPr="00BC4648" w:rsidRDefault="008C487E" w:rsidP="00B34224">
      <w:pPr>
        <w:tabs>
          <w:tab w:val="left" w:pos="1830"/>
        </w:tabs>
        <w:spacing w:after="0"/>
        <w:jc w:val="center"/>
        <w:rPr>
          <w:rFonts w:ascii="Arial" w:hAnsi="Arial" w:cs="Arial"/>
          <w:bCs/>
        </w:rPr>
      </w:pPr>
    </w:p>
    <w:p w14:paraId="35A4E983" w14:textId="77777777" w:rsidR="008C0FD8" w:rsidRPr="00BC4648" w:rsidRDefault="008C0FD8" w:rsidP="009838CA">
      <w:pPr>
        <w:pStyle w:val="Heading2"/>
        <w:numPr>
          <w:ilvl w:val="0"/>
          <w:numId w:val="70"/>
        </w:numPr>
        <w:rPr>
          <w:rFonts w:ascii="Arial" w:hAnsi="Arial" w:cs="Arial"/>
        </w:rPr>
      </w:pPr>
      <w:bookmarkStart w:id="60" w:name="_Toc481394404"/>
      <w:r w:rsidRPr="00BC4648">
        <w:rPr>
          <w:rFonts w:ascii="Arial" w:hAnsi="Arial" w:cs="Arial"/>
        </w:rPr>
        <w:t>OBJETIVO</w:t>
      </w:r>
      <w:bookmarkEnd w:id="60"/>
    </w:p>
    <w:p w14:paraId="129F0A41" w14:textId="77777777" w:rsidR="008C0FD8" w:rsidRPr="00BC4648" w:rsidRDefault="008C0FD8" w:rsidP="00B34224">
      <w:pPr>
        <w:pStyle w:val="ListParagraph"/>
        <w:tabs>
          <w:tab w:val="left" w:pos="1830"/>
        </w:tabs>
        <w:spacing w:after="0"/>
        <w:ind w:left="709"/>
        <w:jc w:val="both"/>
        <w:rPr>
          <w:rFonts w:ascii="Arial" w:hAnsi="Arial" w:cs="Arial"/>
          <w:b/>
          <w:bCs/>
        </w:rPr>
      </w:pPr>
    </w:p>
    <w:p w14:paraId="30C89D99" w14:textId="1515F457" w:rsidR="0077792C" w:rsidRDefault="0077792C" w:rsidP="0077792C">
      <w:pPr>
        <w:jc w:val="both"/>
        <w:rPr>
          <w:rFonts w:ascii="Arial" w:hAnsi="Arial" w:cs="Arial"/>
          <w:noProof/>
        </w:rPr>
      </w:pPr>
      <w:r w:rsidRPr="00D648BB">
        <w:rPr>
          <w:rFonts w:ascii="Arial" w:hAnsi="Arial" w:cs="Arial"/>
          <w:noProof/>
        </w:rPr>
        <w:t>O objetivo deste componente é o de facilitar o crescimento de empreendimentos dinâmicos, entendidos como empresas com no mínimo 6 (seis) meses de existência formal e que tenham alcançado nos últimos 12 (doze) meses uma receita operacional bruta de até US$1.100.000,00 (um milhão e cem mil Dólares). Para cumprir com este objetivo serão apoiadas as necessidades das empresas de base tecnológica em suas etapas iniciais, fase em que a maioria dos empreendimentos morrem devido à baixa disponibilidade de capital semente. Este apoio as permitirá avançar em direção a fases finais de desenvolvimento de produtos, de introdução ao mercado e/ou ampliar sua escala produtiva.</w:t>
      </w:r>
    </w:p>
    <w:p w14:paraId="1EF83449" w14:textId="0D473FE7" w:rsidR="0077792C" w:rsidRDefault="0077792C" w:rsidP="0077792C">
      <w:pPr>
        <w:jc w:val="both"/>
        <w:rPr>
          <w:rFonts w:ascii="Arial" w:hAnsi="Arial" w:cs="Arial"/>
          <w:noProof/>
        </w:rPr>
      </w:pPr>
      <w:r w:rsidRPr="00D648BB">
        <w:rPr>
          <w:rFonts w:ascii="Arial" w:hAnsi="Arial" w:cs="Arial"/>
          <w:noProof/>
        </w:rPr>
        <w:t>O processo de seleção será realizado por meio de editais públicos onde as empresas beneficiárias receberão apoio financeiro através da celebração de um contrato de opção de compra de ações com FINEP,</w:t>
      </w:r>
      <w:r w:rsidRPr="00D648BB">
        <w:rPr>
          <w:rStyle w:val="FootnoteReference"/>
          <w:rFonts w:ascii="Arial" w:hAnsi="Arial" w:cs="Arial"/>
          <w:noProof/>
        </w:rPr>
        <w:footnoteReference w:id="24"/>
      </w:r>
      <w:r w:rsidRPr="00D648BB">
        <w:rPr>
          <w:rFonts w:ascii="Arial" w:hAnsi="Arial" w:cs="Arial"/>
          <w:noProof/>
        </w:rPr>
        <w:t xml:space="preserve"> sempre que se cumpram os critérios de elegibilidade e objetivos estabelecidos no edital. Com o fim de estimular que o empreendedor alavanque investimentos e mentorias privadas em seu negócio, cada proposta submetida deverá apresentar uma carta de compromisso de investimento por parte de um investidor anjo</w:t>
      </w:r>
      <w:r w:rsidR="00F01235">
        <w:rPr>
          <w:rFonts w:ascii="Arial" w:hAnsi="Arial" w:cs="Arial"/>
          <w:noProof/>
        </w:rPr>
        <w:t xml:space="preserve"> – a carta de compromisso são um indicador da capacidade da empresa em alavanar recursos privados externos </w:t>
      </w:r>
      <w:r w:rsidRPr="00D648BB">
        <w:rPr>
          <w:rFonts w:ascii="Arial" w:hAnsi="Arial" w:cs="Arial"/>
          <w:noProof/>
        </w:rPr>
        <w:t>. As empresas que apresentarem mais cartas receberão maior pontuação, o que dependerá do</w:t>
      </w:r>
      <w:r w:rsidRPr="00D648BB">
        <w:rPr>
          <w:rFonts w:ascii="Arial" w:hAnsi="Arial" w:cs="Arial"/>
          <w:color w:val="44546A"/>
        </w:rPr>
        <w:t xml:space="preserve"> </w:t>
      </w:r>
      <w:r w:rsidRPr="00D648BB">
        <w:rPr>
          <w:rFonts w:ascii="Arial" w:hAnsi="Arial" w:cs="Arial"/>
          <w:noProof/>
        </w:rPr>
        <w:t>montante alavancado, cujo mínimo deve ser de pelo menos US$15.000,00 (quince mil Dólares) e um máximo de US$75.000,00 (setenta e cinco mil Dólares). Espera-se que este mecanismo gere um efeito multiplicador no ecossistema de empreendimentos através da atração de um número maior de investidores anjo, que co-investirão com FINEP em empresas de base tecnológica. Além disso, a vinculação das empresas com esse perfil de investidores lhes permitirá alcançar a serviços especializados, mentorias e redes informais em gestão</w:t>
      </w:r>
      <w:r w:rsidRPr="00D648BB">
        <w:rPr>
          <w:rFonts w:ascii="Arial" w:hAnsi="Arial" w:cs="Arial"/>
          <w:noProof/>
          <w:vertAlign w:val="superscript"/>
        </w:rPr>
        <w:footnoteReference w:id="25"/>
      </w:r>
      <w:r w:rsidRPr="00D648BB">
        <w:rPr>
          <w:rFonts w:ascii="Arial" w:hAnsi="Arial" w:cs="Arial"/>
          <w:noProof/>
        </w:rPr>
        <w:t xml:space="preserve"> da inovação.</w:t>
      </w:r>
      <w:r w:rsidRPr="00D648BB">
        <w:rPr>
          <w:rStyle w:val="FootnoteReference"/>
          <w:rFonts w:ascii="Arial" w:hAnsi="Arial" w:cs="Arial"/>
          <w:noProof/>
        </w:rPr>
        <w:footnoteReference w:id="26"/>
      </w:r>
    </w:p>
    <w:p w14:paraId="20DC5ECC" w14:textId="77777777" w:rsidR="0077792C" w:rsidRPr="00D648BB" w:rsidRDefault="0077792C" w:rsidP="0077792C">
      <w:pPr>
        <w:jc w:val="both"/>
        <w:rPr>
          <w:rFonts w:ascii="Arial" w:hAnsi="Arial" w:cs="Arial"/>
          <w:noProof/>
        </w:rPr>
      </w:pPr>
      <w:r w:rsidRPr="00D648BB">
        <w:rPr>
          <w:rFonts w:ascii="Arial" w:hAnsi="Arial" w:cs="Arial"/>
          <w:noProof/>
        </w:rPr>
        <w:t>As empresas serão avaliadas por especialistas segundo os seguintes critérios: (i) aderência as temáticas identificadas no edital; (ii) factibilidade e qualidade tecnológica; (iii) impacto econômico; (iv) mercado, preço e tecnologia; (v) desafios tecnológicos; (vi) riscos associados ao desenvolvimento; (vii) cooperação com atores do SNI; (viii) viabilidade econômica; e (ix) derrames. O investimento será de até US$320.000,00 (trescentos vinte mil Dólares) por empresa e o período para a co-inversão da opção de compra será de 3 (três) anos.</w:t>
      </w:r>
      <w:r w:rsidRPr="00D648BB">
        <w:rPr>
          <w:rFonts w:ascii="Arial" w:hAnsi="Arial" w:cs="Arial"/>
          <w:noProof/>
          <w:vertAlign w:val="superscript"/>
        </w:rPr>
        <w:footnoteReference w:id="27"/>
      </w:r>
      <w:r w:rsidRPr="00D648BB">
        <w:rPr>
          <w:rFonts w:ascii="Arial" w:hAnsi="Arial" w:cs="Arial"/>
          <w:noProof/>
          <w:vertAlign w:val="superscript"/>
        </w:rPr>
        <w:t xml:space="preserve"> </w:t>
      </w:r>
      <w:r w:rsidRPr="00D648BB">
        <w:rPr>
          <w:rFonts w:ascii="Arial" w:hAnsi="Arial" w:cs="Arial"/>
          <w:noProof/>
        </w:rPr>
        <w:t xml:space="preserve">Espera-se poder financiar 200 novas empresas de base tecnológica ao longo de 4 (quatro) anos (média de 50 por ano). </w:t>
      </w:r>
    </w:p>
    <w:p w14:paraId="170C11CF" w14:textId="77777777" w:rsidR="008C0FD8" w:rsidRPr="00BC4648" w:rsidRDefault="008C0FD8" w:rsidP="009838CA">
      <w:pPr>
        <w:pStyle w:val="Heading2"/>
        <w:numPr>
          <w:ilvl w:val="0"/>
          <w:numId w:val="70"/>
        </w:numPr>
        <w:rPr>
          <w:rFonts w:ascii="Arial" w:hAnsi="Arial" w:cs="Arial"/>
        </w:rPr>
      </w:pPr>
      <w:bookmarkStart w:id="61" w:name="_Toc481394405"/>
      <w:r w:rsidRPr="00BC4648">
        <w:rPr>
          <w:rFonts w:ascii="Arial" w:hAnsi="Arial" w:cs="Arial"/>
        </w:rPr>
        <w:lastRenderedPageBreak/>
        <w:t>INSTRUMENTO DE APOIO FINANCEIRO</w:t>
      </w:r>
      <w:bookmarkEnd w:id="61"/>
      <w:r w:rsidRPr="00BC4648">
        <w:rPr>
          <w:rFonts w:ascii="Arial" w:hAnsi="Arial" w:cs="Arial"/>
        </w:rPr>
        <w:t xml:space="preserve"> </w:t>
      </w:r>
    </w:p>
    <w:p w14:paraId="4513E527" w14:textId="77777777" w:rsidR="008C0FD8" w:rsidRPr="00BC4648" w:rsidRDefault="008C0FD8" w:rsidP="00B34224">
      <w:pPr>
        <w:pStyle w:val="Default"/>
        <w:spacing w:line="276" w:lineRule="auto"/>
        <w:jc w:val="both"/>
        <w:rPr>
          <w:rFonts w:ascii="Arial" w:hAnsi="Arial" w:cs="Arial"/>
          <w:sz w:val="22"/>
          <w:szCs w:val="22"/>
        </w:rPr>
      </w:pPr>
    </w:p>
    <w:p w14:paraId="274AD06D" w14:textId="77777777" w:rsidR="008C0FD8" w:rsidRPr="00BC4648" w:rsidRDefault="008C0FD8"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O apoio financeiro envolvido no presente programa dar-se-á por meio da celebração de um Contrato Particular de Outorga de Opção de Subscrição de Participação Social sem restrições ao Direito de Voto entre a </w:t>
      </w:r>
      <w:r w:rsidR="002F57E2" w:rsidRPr="00BC4648">
        <w:rPr>
          <w:rFonts w:ascii="Arial" w:hAnsi="Arial" w:cs="Arial"/>
          <w:sz w:val="22"/>
          <w:szCs w:val="22"/>
        </w:rPr>
        <w:t>Finep</w:t>
      </w:r>
      <w:r w:rsidRPr="00BC4648">
        <w:rPr>
          <w:rFonts w:ascii="Arial" w:hAnsi="Arial" w:cs="Arial"/>
          <w:sz w:val="22"/>
          <w:szCs w:val="22"/>
        </w:rPr>
        <w:t xml:space="preserve"> e a empresa proponente com a anuência de seus sócios (doravante chamado de “Opção de Compra”). </w:t>
      </w:r>
    </w:p>
    <w:p w14:paraId="7C2AB578" w14:textId="77777777" w:rsidR="008C0FD8" w:rsidRPr="00BC4648" w:rsidRDefault="008C0FD8" w:rsidP="00B34224">
      <w:pPr>
        <w:pStyle w:val="Default"/>
        <w:spacing w:line="276" w:lineRule="auto"/>
        <w:jc w:val="both"/>
        <w:rPr>
          <w:rFonts w:ascii="Arial" w:hAnsi="Arial" w:cs="Arial"/>
          <w:sz w:val="22"/>
          <w:szCs w:val="22"/>
        </w:rPr>
      </w:pPr>
    </w:p>
    <w:p w14:paraId="0D80AE90" w14:textId="77777777" w:rsidR="008C0FD8" w:rsidRPr="00BC4648" w:rsidRDefault="008C0FD8"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O apoio financeiro será de até R$ 1.000.000,00 (um milhão de reais), valor este a ser definido a critério de conveniência e oportunidade pela </w:t>
      </w:r>
      <w:r w:rsidR="002F57E2" w:rsidRPr="00BC4648">
        <w:rPr>
          <w:rFonts w:ascii="Arial" w:hAnsi="Arial" w:cs="Arial"/>
          <w:sz w:val="22"/>
          <w:szCs w:val="22"/>
        </w:rPr>
        <w:t>Finep</w:t>
      </w:r>
      <w:r w:rsidRPr="00BC4648">
        <w:rPr>
          <w:rFonts w:ascii="Arial" w:hAnsi="Arial" w:cs="Arial"/>
          <w:sz w:val="22"/>
          <w:szCs w:val="22"/>
        </w:rPr>
        <w:t xml:space="preserve">. </w:t>
      </w:r>
    </w:p>
    <w:p w14:paraId="1CB5886E" w14:textId="77777777" w:rsidR="008C0FD8" w:rsidRPr="00BC4648" w:rsidRDefault="008C0FD8" w:rsidP="00B34224">
      <w:pPr>
        <w:pStyle w:val="Default"/>
        <w:spacing w:line="276" w:lineRule="auto"/>
        <w:jc w:val="both"/>
        <w:rPr>
          <w:rFonts w:ascii="Arial" w:hAnsi="Arial" w:cs="Arial"/>
          <w:sz w:val="22"/>
          <w:szCs w:val="22"/>
        </w:rPr>
      </w:pPr>
    </w:p>
    <w:p w14:paraId="7B3FADB0" w14:textId="77777777" w:rsidR="008C0FD8" w:rsidRPr="00BC4648" w:rsidRDefault="008C0FD8"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A </w:t>
      </w:r>
      <w:r w:rsidR="002F57E2" w:rsidRPr="00BC4648">
        <w:rPr>
          <w:rFonts w:ascii="Arial" w:hAnsi="Arial" w:cs="Arial"/>
          <w:sz w:val="22"/>
          <w:szCs w:val="22"/>
        </w:rPr>
        <w:t>Finep</w:t>
      </w:r>
      <w:r w:rsidRPr="00BC4648">
        <w:rPr>
          <w:rFonts w:ascii="Arial" w:hAnsi="Arial" w:cs="Arial"/>
          <w:sz w:val="22"/>
          <w:szCs w:val="22"/>
        </w:rPr>
        <w:t xml:space="preserve"> poderá exercer o direito conferido pela “Opção de Compra” </w:t>
      </w:r>
      <w:r w:rsidRPr="00BC4648">
        <w:rPr>
          <w:rStyle w:val="FootnoteReference"/>
          <w:rFonts w:ascii="Arial" w:hAnsi="Arial" w:cs="Arial"/>
          <w:sz w:val="22"/>
          <w:szCs w:val="22"/>
        </w:rPr>
        <w:footnoteReference w:id="28"/>
      </w:r>
      <w:r w:rsidRPr="00BC4648">
        <w:rPr>
          <w:rFonts w:ascii="Arial" w:hAnsi="Arial" w:cs="Arial"/>
          <w:sz w:val="22"/>
          <w:szCs w:val="22"/>
        </w:rPr>
        <w:t>, a seu critério, quando do Vencimento da Opção ou da Ocorrência de um Evento de Liquidez</w:t>
      </w:r>
      <w:r w:rsidRPr="00BC4648">
        <w:rPr>
          <w:rStyle w:val="FootnoteReference"/>
          <w:rFonts w:ascii="Arial" w:hAnsi="Arial" w:cs="Arial"/>
          <w:sz w:val="22"/>
          <w:szCs w:val="22"/>
        </w:rPr>
        <w:footnoteReference w:id="29"/>
      </w:r>
      <w:r w:rsidRPr="00BC4648">
        <w:rPr>
          <w:rFonts w:ascii="Arial" w:hAnsi="Arial" w:cs="Arial"/>
          <w:sz w:val="22"/>
          <w:szCs w:val="22"/>
        </w:rPr>
        <w:t xml:space="preserve">.  A opção de compra terá prazo de vencimento de 3 (três) anos, prorrogável por mais 2 (dois) anos a critério de conveniência e oportunidade da </w:t>
      </w:r>
      <w:r w:rsidR="002F57E2" w:rsidRPr="00BC4648">
        <w:rPr>
          <w:rFonts w:ascii="Arial" w:hAnsi="Arial" w:cs="Arial"/>
          <w:sz w:val="22"/>
          <w:szCs w:val="22"/>
        </w:rPr>
        <w:t>Finep</w:t>
      </w:r>
      <w:r w:rsidRPr="00BC4648">
        <w:rPr>
          <w:rFonts w:ascii="Arial" w:hAnsi="Arial" w:cs="Arial"/>
          <w:sz w:val="22"/>
          <w:szCs w:val="22"/>
        </w:rPr>
        <w:t xml:space="preserve">, totalizando um vencimento de até 5 (cinco) anos. </w:t>
      </w:r>
    </w:p>
    <w:p w14:paraId="54F72EF3" w14:textId="77777777" w:rsidR="008C0FD8" w:rsidRPr="00BC4648" w:rsidRDefault="008C0FD8" w:rsidP="00B34224">
      <w:pPr>
        <w:pStyle w:val="Default"/>
        <w:spacing w:line="276" w:lineRule="auto"/>
        <w:jc w:val="both"/>
        <w:rPr>
          <w:rFonts w:ascii="Arial" w:hAnsi="Arial" w:cs="Arial"/>
          <w:sz w:val="22"/>
          <w:szCs w:val="22"/>
        </w:rPr>
      </w:pPr>
    </w:p>
    <w:p w14:paraId="29D0FD6A" w14:textId="77777777" w:rsidR="008C0FD8" w:rsidRPr="00BC4648" w:rsidRDefault="008C0FD8" w:rsidP="00B34224">
      <w:pPr>
        <w:pStyle w:val="Default"/>
        <w:spacing w:line="276" w:lineRule="auto"/>
        <w:jc w:val="both"/>
        <w:rPr>
          <w:rFonts w:ascii="Arial" w:hAnsi="Arial" w:cs="Arial"/>
          <w:b/>
          <w:sz w:val="22"/>
          <w:szCs w:val="22"/>
          <w:u w:val="single"/>
        </w:rPr>
      </w:pPr>
      <w:r w:rsidRPr="00BC4648">
        <w:rPr>
          <w:rFonts w:ascii="Arial" w:hAnsi="Arial" w:cs="Arial"/>
          <w:sz w:val="22"/>
          <w:szCs w:val="22"/>
        </w:rPr>
        <w:t xml:space="preserve">Caso ocorra um evento de liquidez, o “Valuation Post-Money” </w:t>
      </w:r>
      <w:r w:rsidRPr="00BC4648">
        <w:rPr>
          <w:rStyle w:val="FootnoteReference"/>
          <w:rFonts w:ascii="Arial" w:hAnsi="Arial" w:cs="Arial"/>
          <w:sz w:val="22"/>
          <w:szCs w:val="22"/>
        </w:rPr>
        <w:footnoteReference w:id="30"/>
      </w:r>
      <w:r w:rsidRPr="00BC4648">
        <w:rPr>
          <w:rFonts w:ascii="Arial" w:hAnsi="Arial" w:cs="Arial"/>
          <w:sz w:val="22"/>
          <w:szCs w:val="22"/>
        </w:rPr>
        <w:t xml:space="preserve"> de conversão será dado pelo menor valor entre: i) Valuation Pre-Money do novo Investidor dividido por (1 + (IPCAn+10%))</w:t>
      </w:r>
      <w:proofErr w:type="gramStart"/>
      <w:r w:rsidRPr="00BC4648">
        <w:rPr>
          <w:rFonts w:ascii="Arial" w:hAnsi="Arial" w:cs="Arial"/>
          <w:sz w:val="22"/>
          <w:szCs w:val="22"/>
        </w:rPr>
        <w:t>^(</w:t>
      </w:r>
      <w:proofErr w:type="gramEnd"/>
      <w:r w:rsidRPr="00BC4648">
        <w:rPr>
          <w:rFonts w:ascii="Arial" w:hAnsi="Arial" w:cs="Arial"/>
          <w:sz w:val="22"/>
          <w:szCs w:val="22"/>
        </w:rPr>
        <w:t xml:space="preserve">N/360) e ii) R$ 9.000.000,00 (nove milhões de reais). Sendo “N” a quantidade de dias entre a assinatura deste contrato e a data da conversão da OPÇÃO DE COMPRA em participação no capital e IPCAn a média anual da variação do índice de inflação medido pelo IPCA no período N. </w:t>
      </w:r>
    </w:p>
    <w:p w14:paraId="51969CE1" w14:textId="77777777" w:rsidR="008C0FD8" w:rsidRPr="00BC4648" w:rsidRDefault="008C0FD8" w:rsidP="00B34224">
      <w:pPr>
        <w:pStyle w:val="Default"/>
        <w:spacing w:line="276" w:lineRule="auto"/>
        <w:jc w:val="both"/>
        <w:rPr>
          <w:rFonts w:ascii="Arial" w:hAnsi="Arial" w:cs="Arial"/>
          <w:sz w:val="22"/>
          <w:szCs w:val="22"/>
        </w:rPr>
      </w:pPr>
    </w:p>
    <w:p w14:paraId="1A0D479F" w14:textId="77777777" w:rsidR="008C0FD8" w:rsidRPr="00BC4648" w:rsidRDefault="008C0FD8"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Em decorrência do exercício da OPÇÃO DE COMPRA, a </w:t>
      </w:r>
      <w:r w:rsidR="002F57E2" w:rsidRPr="00BC4648">
        <w:rPr>
          <w:rFonts w:ascii="Arial" w:hAnsi="Arial" w:cs="Arial"/>
          <w:sz w:val="22"/>
          <w:szCs w:val="22"/>
        </w:rPr>
        <w:t>Finep</w:t>
      </w:r>
      <w:r w:rsidRPr="00BC4648">
        <w:rPr>
          <w:rFonts w:ascii="Arial" w:hAnsi="Arial" w:cs="Arial"/>
          <w:sz w:val="22"/>
          <w:szCs w:val="22"/>
        </w:rPr>
        <w:t xml:space="preserve"> receberá a participação societária que lhe couber, conforme estabelecido nos termos </w:t>
      </w:r>
      <w:r w:rsidR="00264726" w:rsidRPr="00BC4648">
        <w:rPr>
          <w:rFonts w:ascii="Arial" w:hAnsi="Arial" w:cs="Arial"/>
          <w:sz w:val="22"/>
          <w:szCs w:val="22"/>
        </w:rPr>
        <w:t xml:space="preserve">do </w:t>
      </w:r>
      <w:r w:rsidRPr="00BC4648">
        <w:rPr>
          <w:rFonts w:ascii="Arial" w:hAnsi="Arial" w:cs="Arial"/>
          <w:sz w:val="22"/>
          <w:szCs w:val="22"/>
        </w:rPr>
        <w:t xml:space="preserve">Contrato, por meio da emissão pela Sociedade de tantas ações quanto se fizerem necessárias para alcançar o percentual ora contratado, livres e desembaraçadas de quaisquer ônus. </w:t>
      </w:r>
    </w:p>
    <w:p w14:paraId="0A81571D" w14:textId="77777777" w:rsidR="008C0FD8" w:rsidRPr="00BC4648" w:rsidRDefault="008C0FD8" w:rsidP="00B34224">
      <w:pPr>
        <w:pStyle w:val="Default"/>
        <w:spacing w:line="276" w:lineRule="auto"/>
        <w:jc w:val="both"/>
        <w:rPr>
          <w:rFonts w:ascii="Arial" w:hAnsi="Arial" w:cs="Arial"/>
          <w:sz w:val="22"/>
          <w:szCs w:val="22"/>
        </w:rPr>
      </w:pPr>
    </w:p>
    <w:p w14:paraId="1EF7976E" w14:textId="77777777" w:rsidR="008C0FD8" w:rsidRPr="00BC4648" w:rsidRDefault="008C0FD8"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Em qualquer hipótese a participação da União Federal ou entidades da Administração Indireta, dentre as quais a </w:t>
      </w:r>
      <w:r w:rsidR="002F57E2" w:rsidRPr="00BC4648">
        <w:rPr>
          <w:rFonts w:ascii="Arial" w:hAnsi="Arial" w:cs="Arial"/>
          <w:sz w:val="22"/>
          <w:szCs w:val="22"/>
        </w:rPr>
        <w:t>Finep</w:t>
      </w:r>
      <w:r w:rsidRPr="00BC4648">
        <w:rPr>
          <w:rFonts w:ascii="Arial" w:hAnsi="Arial" w:cs="Arial"/>
          <w:sz w:val="22"/>
          <w:szCs w:val="22"/>
        </w:rPr>
        <w:t xml:space="preserve">, não poderá ser superior a 49% (quarenta e nove por cento) do capital social da sociedade investida, percentual este que será sempre verificado em quaisquer futuras mutações societárias. Caso o resultado de qualquer uma das hipóteses de cálculo do percentual de participação da União Federal ou entidades da Administração Indireta exceda 49% (quarenta e nove por cento), o ajuste será feito automaticamente para este limite. </w:t>
      </w:r>
    </w:p>
    <w:p w14:paraId="1B790AAA" w14:textId="77777777" w:rsidR="008C0FD8" w:rsidRPr="00BC4648" w:rsidRDefault="008C0FD8" w:rsidP="00D954D6">
      <w:pPr>
        <w:tabs>
          <w:tab w:val="left" w:pos="1830"/>
        </w:tabs>
        <w:spacing w:after="0"/>
        <w:jc w:val="both"/>
        <w:rPr>
          <w:rFonts w:ascii="Arial" w:hAnsi="Arial" w:cs="Arial"/>
          <w:b/>
          <w:u w:val="single"/>
        </w:rPr>
      </w:pPr>
    </w:p>
    <w:p w14:paraId="0D9ADBFA" w14:textId="77777777" w:rsidR="007F29F9" w:rsidRPr="00BC4648" w:rsidRDefault="007514BF" w:rsidP="009838CA">
      <w:pPr>
        <w:pStyle w:val="Heading2"/>
        <w:numPr>
          <w:ilvl w:val="0"/>
          <w:numId w:val="70"/>
        </w:numPr>
        <w:rPr>
          <w:rFonts w:ascii="Arial" w:hAnsi="Arial" w:cs="Arial"/>
        </w:rPr>
      </w:pPr>
      <w:bookmarkStart w:id="62" w:name="_Toc481394406"/>
      <w:r w:rsidRPr="00BC4648">
        <w:rPr>
          <w:rFonts w:ascii="Arial" w:hAnsi="Arial" w:cs="Arial"/>
        </w:rPr>
        <w:lastRenderedPageBreak/>
        <w:t>EXECUÇÃO</w:t>
      </w:r>
      <w:bookmarkEnd w:id="62"/>
    </w:p>
    <w:p w14:paraId="08F5AC7D" w14:textId="77777777" w:rsidR="008C0FD8" w:rsidRPr="00BC4648" w:rsidRDefault="008C0FD8" w:rsidP="00B34224">
      <w:pPr>
        <w:tabs>
          <w:tab w:val="left" w:pos="1830"/>
        </w:tabs>
        <w:spacing w:after="0"/>
        <w:rPr>
          <w:rFonts w:ascii="Arial" w:hAnsi="Arial" w:cs="Arial"/>
          <w:b/>
          <w:u w:val="single"/>
        </w:rPr>
      </w:pPr>
    </w:p>
    <w:p w14:paraId="53E6E065" w14:textId="77777777" w:rsidR="00BE4293" w:rsidRPr="00BC4648" w:rsidRDefault="007F29F9"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A seleção de empresas para apoio financeiro </w:t>
      </w:r>
      <w:r w:rsidR="00BE4293" w:rsidRPr="00BC4648">
        <w:rPr>
          <w:rFonts w:ascii="Arial" w:hAnsi="Arial" w:cs="Arial"/>
          <w:sz w:val="22"/>
          <w:szCs w:val="22"/>
        </w:rPr>
        <w:t xml:space="preserve">será por meio de </w:t>
      </w:r>
      <w:r w:rsidRPr="00BC4648">
        <w:rPr>
          <w:rFonts w:ascii="Arial" w:hAnsi="Arial" w:cs="Arial"/>
          <w:sz w:val="22"/>
          <w:szCs w:val="22"/>
        </w:rPr>
        <w:t xml:space="preserve">chamada pública realizada em duas rodadas de seleção </w:t>
      </w:r>
      <w:r w:rsidR="00BE4293" w:rsidRPr="00BC4648">
        <w:rPr>
          <w:rFonts w:ascii="Arial" w:hAnsi="Arial" w:cs="Arial"/>
          <w:sz w:val="22"/>
          <w:szCs w:val="22"/>
        </w:rPr>
        <w:t xml:space="preserve">por ano. Em cada rodada serão selecionadas até 25 empresas para investimento pela </w:t>
      </w:r>
      <w:r w:rsidR="002F57E2" w:rsidRPr="00BC4648">
        <w:rPr>
          <w:rFonts w:ascii="Arial" w:hAnsi="Arial" w:cs="Arial"/>
          <w:sz w:val="22"/>
          <w:szCs w:val="22"/>
        </w:rPr>
        <w:t>Finep</w:t>
      </w:r>
      <w:r w:rsidR="00BE4293" w:rsidRPr="00BC4648">
        <w:rPr>
          <w:rFonts w:ascii="Arial" w:hAnsi="Arial" w:cs="Arial"/>
          <w:sz w:val="22"/>
          <w:szCs w:val="22"/>
        </w:rPr>
        <w:t xml:space="preserve">, totalizar-se-ão 200 empresas apoiadas ao final do prazo de execução do Contrato de Empréstimo. </w:t>
      </w:r>
    </w:p>
    <w:p w14:paraId="5B3B6A3E" w14:textId="77777777" w:rsidR="004C146C" w:rsidRPr="00BC4648" w:rsidRDefault="004C146C" w:rsidP="00B34224">
      <w:pPr>
        <w:pStyle w:val="Default"/>
        <w:spacing w:line="276" w:lineRule="auto"/>
        <w:jc w:val="both"/>
        <w:rPr>
          <w:rFonts w:ascii="Arial" w:hAnsi="Arial" w:cs="Arial"/>
          <w:sz w:val="22"/>
          <w:szCs w:val="22"/>
        </w:rPr>
      </w:pPr>
    </w:p>
    <w:p w14:paraId="1167A76A" w14:textId="77777777" w:rsidR="00BE4293" w:rsidRPr="00BC4648" w:rsidRDefault="007F29F9"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Cada rodada será composta por </w:t>
      </w:r>
      <w:r w:rsidR="007514BF" w:rsidRPr="00BC4648">
        <w:rPr>
          <w:rFonts w:ascii="Arial" w:hAnsi="Arial" w:cs="Arial"/>
          <w:sz w:val="22"/>
          <w:szCs w:val="22"/>
        </w:rPr>
        <w:t xml:space="preserve">duas etapas </w:t>
      </w:r>
      <w:r w:rsidRPr="00BC4648">
        <w:rPr>
          <w:rFonts w:ascii="Arial" w:hAnsi="Arial" w:cs="Arial"/>
          <w:sz w:val="22"/>
          <w:szCs w:val="22"/>
        </w:rPr>
        <w:t xml:space="preserve">de seleção: “Pré-Qualificação – Eliminatória”; “Primeira Etapa – Eliminatória e Classificatória” e “Segunda Etapa – Banca Avaliadora </w:t>
      </w:r>
      <w:r w:rsidR="00BE4293" w:rsidRPr="00BC4648">
        <w:rPr>
          <w:rFonts w:ascii="Arial" w:hAnsi="Arial" w:cs="Arial"/>
          <w:sz w:val="22"/>
          <w:szCs w:val="22"/>
        </w:rPr>
        <w:t xml:space="preserve">Presencial – Classificatória”. </w:t>
      </w:r>
    </w:p>
    <w:p w14:paraId="508E4DA5" w14:textId="77777777" w:rsidR="00BE4293" w:rsidRPr="00BC4648" w:rsidRDefault="00BE4293" w:rsidP="00B34224">
      <w:pPr>
        <w:pStyle w:val="Default"/>
        <w:spacing w:line="276" w:lineRule="auto"/>
        <w:jc w:val="both"/>
        <w:rPr>
          <w:rFonts w:ascii="Arial" w:hAnsi="Arial" w:cs="Arial"/>
          <w:sz w:val="22"/>
          <w:szCs w:val="22"/>
        </w:rPr>
      </w:pPr>
    </w:p>
    <w:p w14:paraId="7E459F5C" w14:textId="77777777" w:rsidR="00EC7DB4" w:rsidRPr="00BC4648" w:rsidRDefault="00523585" w:rsidP="009838CA">
      <w:pPr>
        <w:pStyle w:val="Heading3"/>
        <w:numPr>
          <w:ilvl w:val="0"/>
          <w:numId w:val="71"/>
        </w:numPr>
        <w:rPr>
          <w:rFonts w:ascii="Arial" w:hAnsi="Arial" w:cs="Arial"/>
        </w:rPr>
      </w:pPr>
      <w:bookmarkStart w:id="63" w:name="_Toc481394407"/>
      <w:r w:rsidRPr="00BC4648">
        <w:rPr>
          <w:rFonts w:ascii="Arial" w:hAnsi="Arial" w:cs="Arial"/>
        </w:rPr>
        <w:t>Itens Financiáveis</w:t>
      </w:r>
      <w:bookmarkEnd w:id="63"/>
    </w:p>
    <w:p w14:paraId="4FFF8641" w14:textId="77777777" w:rsidR="00523585" w:rsidRPr="00BC4648" w:rsidRDefault="00523585" w:rsidP="00B34224">
      <w:pPr>
        <w:pStyle w:val="Default"/>
        <w:spacing w:line="276" w:lineRule="auto"/>
        <w:jc w:val="both"/>
        <w:rPr>
          <w:rFonts w:ascii="Arial" w:hAnsi="Arial" w:cs="Arial"/>
          <w:sz w:val="22"/>
          <w:szCs w:val="22"/>
        </w:rPr>
      </w:pPr>
    </w:p>
    <w:p w14:paraId="18CE52F1" w14:textId="77777777" w:rsidR="007F29F9" w:rsidRPr="00BC4648" w:rsidRDefault="00BE4293"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No ato da inscrição a empresa poderá selecionar apenas uma das áreas temáticas. Dessa forma, propostas que abarquem mais de um tema, deverão selecionar aquele com maior representatividade no conteúdo da proposta submetida. </w:t>
      </w:r>
      <w:r w:rsidR="007F29F9" w:rsidRPr="00BC4648">
        <w:rPr>
          <w:rFonts w:ascii="Arial" w:hAnsi="Arial" w:cs="Arial"/>
          <w:sz w:val="22"/>
          <w:szCs w:val="22"/>
        </w:rPr>
        <w:t xml:space="preserve">Serão apoiadas empresas atuantes nas seguintes áreas temáticas: </w:t>
      </w:r>
    </w:p>
    <w:p w14:paraId="3E50AD89" w14:textId="77777777" w:rsidR="00BE4293" w:rsidRPr="00BC4648" w:rsidRDefault="00BE4293" w:rsidP="00B34224">
      <w:pPr>
        <w:pStyle w:val="Default"/>
        <w:spacing w:line="276" w:lineRule="auto"/>
        <w:jc w:val="both"/>
        <w:rPr>
          <w:rFonts w:ascii="Arial" w:hAnsi="Arial" w:cs="Arial"/>
          <w:sz w:val="22"/>
          <w:szCs w:val="22"/>
        </w:rPr>
      </w:pPr>
    </w:p>
    <w:p w14:paraId="381E2D46" w14:textId="77777777" w:rsidR="007F29F9" w:rsidRPr="00BC4648" w:rsidRDefault="007026DE"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Educação</w:t>
      </w:r>
    </w:p>
    <w:p w14:paraId="78BB9B5C" w14:textId="43BE0AAF" w:rsidR="007026DE" w:rsidRPr="00BC4648" w:rsidRDefault="007026DE"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Cidades Sustentáveis:</w:t>
      </w:r>
    </w:p>
    <w:p w14:paraId="50441CD2" w14:textId="77777777" w:rsidR="007026DE" w:rsidRPr="00BC4648" w:rsidRDefault="007F29F9"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Fintech</w:t>
      </w:r>
    </w:p>
    <w:p w14:paraId="60127CA1" w14:textId="77777777" w:rsidR="007F29F9" w:rsidRPr="00BC4648" w:rsidRDefault="007026DE"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Internet das Coisas (IoT)</w:t>
      </w:r>
    </w:p>
    <w:p w14:paraId="40440C3F" w14:textId="77777777" w:rsidR="007F29F9" w:rsidRPr="00BC4648" w:rsidRDefault="007F29F9"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 xml:space="preserve">Economia Criativa </w:t>
      </w:r>
    </w:p>
    <w:p w14:paraId="0D96ABF9" w14:textId="5C6B9F90" w:rsidR="007026DE" w:rsidRPr="00BC4648" w:rsidRDefault="007F29F9"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Energia</w:t>
      </w:r>
    </w:p>
    <w:p w14:paraId="68503630" w14:textId="27D546BC" w:rsidR="007026DE" w:rsidRPr="00BC4648" w:rsidRDefault="007026DE"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Defesa</w:t>
      </w:r>
    </w:p>
    <w:p w14:paraId="683BBB42" w14:textId="7FD21001" w:rsidR="007026DE" w:rsidRPr="00BC4648" w:rsidRDefault="00BE4293"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Mineração</w:t>
      </w:r>
    </w:p>
    <w:p w14:paraId="568BBB6D" w14:textId="417A6ACF" w:rsidR="00BE4293" w:rsidRPr="00BC4648" w:rsidRDefault="00BE4293"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 xml:space="preserve">Petróleo </w:t>
      </w:r>
    </w:p>
    <w:p w14:paraId="49A22661" w14:textId="5C2FB189" w:rsidR="007026DE" w:rsidRPr="00BC4648" w:rsidRDefault="00BE4293"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Manufatura avançada</w:t>
      </w:r>
    </w:p>
    <w:p w14:paraId="6CA732A6" w14:textId="77777777" w:rsidR="007026DE" w:rsidRPr="00BC4648" w:rsidRDefault="00BE4293"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Biotecnologia</w:t>
      </w:r>
    </w:p>
    <w:p w14:paraId="654EFB38" w14:textId="32C981B2" w:rsidR="007026DE" w:rsidRPr="00BC4648" w:rsidRDefault="00BE4293"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Agritech</w:t>
      </w:r>
    </w:p>
    <w:p w14:paraId="2208895C" w14:textId="72B8A040" w:rsidR="007F29F9" w:rsidRPr="00BC4648" w:rsidRDefault="00BE4293" w:rsidP="009838CA">
      <w:pPr>
        <w:pStyle w:val="Default"/>
        <w:numPr>
          <w:ilvl w:val="0"/>
          <w:numId w:val="34"/>
        </w:numPr>
        <w:spacing w:line="276" w:lineRule="auto"/>
        <w:ind w:left="851" w:hanging="284"/>
        <w:jc w:val="both"/>
        <w:rPr>
          <w:rFonts w:ascii="Arial" w:hAnsi="Arial" w:cs="Arial"/>
          <w:sz w:val="22"/>
          <w:szCs w:val="22"/>
        </w:rPr>
      </w:pPr>
      <w:r w:rsidRPr="00BC4648">
        <w:rPr>
          <w:rFonts w:ascii="Arial" w:hAnsi="Arial" w:cs="Arial"/>
          <w:sz w:val="22"/>
          <w:szCs w:val="22"/>
        </w:rPr>
        <w:t>Química</w:t>
      </w:r>
    </w:p>
    <w:p w14:paraId="3C8A451F" w14:textId="77777777" w:rsidR="007F29F9" w:rsidRPr="00BC4648" w:rsidRDefault="007F29F9" w:rsidP="00B34224">
      <w:pPr>
        <w:pStyle w:val="Default"/>
        <w:spacing w:line="276" w:lineRule="auto"/>
        <w:rPr>
          <w:rFonts w:ascii="Arial" w:hAnsi="Arial" w:cs="Arial"/>
          <w:sz w:val="22"/>
          <w:szCs w:val="22"/>
        </w:rPr>
      </w:pPr>
    </w:p>
    <w:p w14:paraId="1F8A80AB" w14:textId="77777777" w:rsidR="00523585" w:rsidRPr="00BC4648" w:rsidRDefault="00523585" w:rsidP="009838CA">
      <w:pPr>
        <w:pStyle w:val="Heading3"/>
        <w:numPr>
          <w:ilvl w:val="0"/>
          <w:numId w:val="71"/>
        </w:numPr>
        <w:rPr>
          <w:rFonts w:ascii="Arial" w:hAnsi="Arial" w:cs="Arial"/>
        </w:rPr>
      </w:pPr>
      <w:bookmarkStart w:id="64" w:name="_Toc481394408"/>
      <w:r w:rsidRPr="00BC4648">
        <w:rPr>
          <w:rFonts w:ascii="Arial" w:hAnsi="Arial" w:cs="Arial"/>
        </w:rPr>
        <w:t>Elegibilidade das Empresas</w:t>
      </w:r>
      <w:bookmarkEnd w:id="64"/>
    </w:p>
    <w:p w14:paraId="1F76E1C3" w14:textId="77777777" w:rsidR="00523585" w:rsidRPr="00BC4648" w:rsidRDefault="00523585" w:rsidP="00B34224">
      <w:pPr>
        <w:pStyle w:val="Default"/>
        <w:spacing w:line="276" w:lineRule="auto"/>
        <w:jc w:val="both"/>
        <w:rPr>
          <w:rFonts w:ascii="Arial" w:hAnsi="Arial" w:cs="Arial"/>
          <w:sz w:val="22"/>
          <w:szCs w:val="22"/>
        </w:rPr>
      </w:pPr>
    </w:p>
    <w:p w14:paraId="2EBFADD0" w14:textId="77777777" w:rsidR="004C146C" w:rsidRPr="00BC4648" w:rsidRDefault="004C146C"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Estão aptas a concorrer ao apoio da </w:t>
      </w:r>
      <w:r w:rsidR="002F57E2" w:rsidRPr="00BC4648">
        <w:rPr>
          <w:rFonts w:ascii="Arial" w:hAnsi="Arial" w:cs="Arial"/>
          <w:sz w:val="22"/>
          <w:szCs w:val="22"/>
        </w:rPr>
        <w:t>Finep</w:t>
      </w:r>
      <w:r w:rsidRPr="00BC4648">
        <w:rPr>
          <w:rFonts w:ascii="Arial" w:hAnsi="Arial" w:cs="Arial"/>
          <w:sz w:val="22"/>
          <w:szCs w:val="22"/>
        </w:rPr>
        <w:t xml:space="preserve"> empresas brasileiras, que concomitantemente atendam aos seguintes critérios: </w:t>
      </w:r>
    </w:p>
    <w:p w14:paraId="0A7BD257" w14:textId="77777777" w:rsidR="004C146C" w:rsidRPr="00BC4648" w:rsidRDefault="004C146C" w:rsidP="00D954D6">
      <w:pPr>
        <w:pStyle w:val="Default"/>
        <w:spacing w:line="276" w:lineRule="auto"/>
        <w:jc w:val="both"/>
        <w:rPr>
          <w:rFonts w:ascii="Arial" w:hAnsi="Arial" w:cs="Arial"/>
          <w:sz w:val="22"/>
          <w:szCs w:val="22"/>
        </w:rPr>
      </w:pPr>
    </w:p>
    <w:p w14:paraId="4B411BE9" w14:textId="77777777" w:rsidR="004C146C" w:rsidRPr="00BC4648" w:rsidRDefault="004C146C" w:rsidP="009838CA">
      <w:pPr>
        <w:pStyle w:val="Default"/>
        <w:numPr>
          <w:ilvl w:val="0"/>
          <w:numId w:val="35"/>
        </w:numPr>
        <w:spacing w:line="276" w:lineRule="auto"/>
        <w:ind w:left="851" w:hanging="284"/>
        <w:jc w:val="both"/>
        <w:rPr>
          <w:rFonts w:ascii="Arial" w:hAnsi="Arial" w:cs="Arial"/>
          <w:sz w:val="22"/>
          <w:szCs w:val="22"/>
        </w:rPr>
      </w:pPr>
      <w:r w:rsidRPr="00BC4648">
        <w:rPr>
          <w:rFonts w:ascii="Arial" w:hAnsi="Arial" w:cs="Arial"/>
          <w:sz w:val="22"/>
          <w:szCs w:val="22"/>
        </w:rPr>
        <w:t>Sejam registradas na Junta Comercial, sob a forma de sociedade limitada (“LTDA”) ou sociedade anônima (“S/A”) há, no mínimo, 6 (seis) meses a contar da data de abert</w:t>
      </w:r>
      <w:r w:rsidR="007514BF" w:rsidRPr="00BC4648">
        <w:rPr>
          <w:rFonts w:ascii="Arial" w:hAnsi="Arial" w:cs="Arial"/>
          <w:sz w:val="22"/>
          <w:szCs w:val="22"/>
        </w:rPr>
        <w:t>ura das inscrições no programa;</w:t>
      </w:r>
    </w:p>
    <w:p w14:paraId="1BD89E5A" w14:textId="77777777" w:rsidR="004C146C" w:rsidRPr="00BC4648" w:rsidRDefault="004C146C" w:rsidP="009838CA">
      <w:pPr>
        <w:pStyle w:val="Default"/>
        <w:numPr>
          <w:ilvl w:val="0"/>
          <w:numId w:val="35"/>
        </w:numPr>
        <w:spacing w:line="276" w:lineRule="auto"/>
        <w:ind w:left="851" w:hanging="284"/>
        <w:jc w:val="both"/>
        <w:rPr>
          <w:rFonts w:ascii="Arial" w:hAnsi="Arial" w:cs="Arial"/>
          <w:sz w:val="22"/>
          <w:szCs w:val="22"/>
        </w:rPr>
      </w:pPr>
      <w:r w:rsidRPr="00BC4648">
        <w:rPr>
          <w:rFonts w:ascii="Arial" w:hAnsi="Arial" w:cs="Arial"/>
          <w:sz w:val="22"/>
          <w:szCs w:val="22"/>
        </w:rPr>
        <w:t xml:space="preserve">Tenham apresentado no período de 12 (doze) meses, entre 01 de janeiro de 2016 e 31 de dezembro de 2016, Receita Operacional Bruta (ROB) inferior ou igual a R$ 3.600.000,00 (três milhões e seiscentos mil reais) e não terem o seu controle acionário detido por grupo de sociedades, de fato ou de direito, que apresente ativo total superior </w:t>
      </w:r>
      <w:r w:rsidRPr="00BC4648">
        <w:rPr>
          <w:rFonts w:ascii="Arial" w:hAnsi="Arial" w:cs="Arial"/>
          <w:sz w:val="22"/>
          <w:szCs w:val="22"/>
        </w:rPr>
        <w:lastRenderedPageBreak/>
        <w:t>a R$ 80.000.000,00 (oitenta milhões de reais) ou receita bruta anual superior a R$ 100.000.000,00 (cem milhões de reais) no encerramento do exercício social anterior</w:t>
      </w:r>
      <w:r w:rsidR="007514BF" w:rsidRPr="00BC4648">
        <w:rPr>
          <w:rFonts w:ascii="Arial" w:hAnsi="Arial" w:cs="Arial"/>
          <w:sz w:val="22"/>
          <w:szCs w:val="22"/>
        </w:rPr>
        <w:t>;</w:t>
      </w:r>
    </w:p>
    <w:p w14:paraId="603F9AF7" w14:textId="77777777" w:rsidR="00523585" w:rsidRPr="00BC4648" w:rsidRDefault="004C146C" w:rsidP="009838CA">
      <w:pPr>
        <w:pStyle w:val="Default"/>
        <w:numPr>
          <w:ilvl w:val="0"/>
          <w:numId w:val="35"/>
        </w:numPr>
        <w:spacing w:line="276" w:lineRule="auto"/>
        <w:ind w:left="851" w:hanging="284"/>
        <w:jc w:val="both"/>
        <w:rPr>
          <w:rFonts w:ascii="Arial" w:hAnsi="Arial" w:cs="Arial"/>
          <w:sz w:val="22"/>
          <w:szCs w:val="22"/>
        </w:rPr>
      </w:pPr>
      <w:r w:rsidRPr="00BC4648">
        <w:rPr>
          <w:rFonts w:ascii="Arial" w:hAnsi="Arial" w:cs="Arial"/>
          <w:sz w:val="22"/>
          <w:szCs w:val="22"/>
        </w:rPr>
        <w:t xml:space="preserve">Caso a participante tenha </w:t>
      </w:r>
      <w:r w:rsidR="00523585" w:rsidRPr="00BC4648">
        <w:rPr>
          <w:rFonts w:ascii="Arial" w:hAnsi="Arial" w:cs="Arial"/>
          <w:sz w:val="22"/>
          <w:szCs w:val="22"/>
        </w:rPr>
        <w:t>iniciado</w:t>
      </w:r>
      <w:r w:rsidRPr="00BC4648">
        <w:rPr>
          <w:rFonts w:ascii="Arial" w:hAnsi="Arial" w:cs="Arial"/>
          <w:sz w:val="22"/>
          <w:szCs w:val="22"/>
        </w:rPr>
        <w:t xml:space="preserve"> suas atividades no próprio ano-calendário, o limite de sua Receita Operacional Bruta (ROB) a que se refere item anterior será proporcional ao número de meses em que a microempresa ou a empresa de pequeno porte houver exercido atividade, inclusive as frações de meses</w:t>
      </w:r>
      <w:r w:rsidR="007514BF" w:rsidRPr="00BC4648">
        <w:rPr>
          <w:rFonts w:ascii="Arial" w:hAnsi="Arial" w:cs="Arial"/>
          <w:sz w:val="22"/>
          <w:szCs w:val="22"/>
        </w:rPr>
        <w:t>;</w:t>
      </w:r>
      <w:r w:rsidRPr="00BC4648">
        <w:rPr>
          <w:rFonts w:ascii="Arial" w:hAnsi="Arial" w:cs="Arial"/>
          <w:sz w:val="22"/>
          <w:szCs w:val="22"/>
        </w:rPr>
        <w:t xml:space="preserve"> </w:t>
      </w:r>
    </w:p>
    <w:p w14:paraId="0328DF62" w14:textId="77777777" w:rsidR="004C146C" w:rsidRPr="00BC4648" w:rsidRDefault="004C146C" w:rsidP="009838CA">
      <w:pPr>
        <w:pStyle w:val="Default"/>
        <w:numPr>
          <w:ilvl w:val="0"/>
          <w:numId w:val="35"/>
        </w:numPr>
        <w:spacing w:line="276" w:lineRule="auto"/>
        <w:ind w:left="851" w:hanging="284"/>
        <w:jc w:val="both"/>
        <w:rPr>
          <w:rFonts w:ascii="Arial" w:hAnsi="Arial" w:cs="Arial"/>
          <w:sz w:val="22"/>
          <w:szCs w:val="22"/>
        </w:rPr>
      </w:pPr>
      <w:r w:rsidRPr="00BC4648">
        <w:rPr>
          <w:rFonts w:ascii="Arial" w:hAnsi="Arial" w:cs="Arial"/>
          <w:sz w:val="22"/>
          <w:szCs w:val="22"/>
        </w:rPr>
        <w:t>Desenvolvam tecnologia inovadora ou</w:t>
      </w:r>
      <w:r w:rsidR="00523585" w:rsidRPr="00BC4648">
        <w:rPr>
          <w:rFonts w:ascii="Arial" w:hAnsi="Arial" w:cs="Arial"/>
          <w:sz w:val="22"/>
          <w:szCs w:val="22"/>
        </w:rPr>
        <w:t>,</w:t>
      </w:r>
      <w:r w:rsidRPr="00BC4648">
        <w:rPr>
          <w:rFonts w:ascii="Arial" w:hAnsi="Arial" w:cs="Arial"/>
          <w:sz w:val="22"/>
          <w:szCs w:val="22"/>
        </w:rPr>
        <w:t xml:space="preserve"> sejam capaz</w:t>
      </w:r>
      <w:r w:rsidR="00523585" w:rsidRPr="00BC4648">
        <w:rPr>
          <w:rFonts w:ascii="Arial" w:hAnsi="Arial" w:cs="Arial"/>
          <w:sz w:val="22"/>
          <w:szCs w:val="22"/>
        </w:rPr>
        <w:t>es</w:t>
      </w:r>
      <w:r w:rsidRPr="00BC4648">
        <w:rPr>
          <w:rFonts w:ascii="Arial" w:hAnsi="Arial" w:cs="Arial"/>
          <w:sz w:val="22"/>
          <w:szCs w:val="22"/>
        </w:rPr>
        <w:t xml:space="preserve"> de desenvolver produto, serviço ou processo novo a partir da integração de tecnologias existentes com adição de desenvolvimento novo, não se limitando a revender, implantar e/ou instalar p</w:t>
      </w:r>
      <w:r w:rsidR="007514BF" w:rsidRPr="00BC4648">
        <w:rPr>
          <w:rFonts w:ascii="Arial" w:hAnsi="Arial" w:cs="Arial"/>
          <w:sz w:val="22"/>
          <w:szCs w:val="22"/>
        </w:rPr>
        <w:t>rodutos e serviços de terceiros;</w:t>
      </w:r>
      <w:r w:rsidRPr="00BC4648">
        <w:rPr>
          <w:rFonts w:ascii="Arial" w:hAnsi="Arial" w:cs="Arial"/>
          <w:sz w:val="22"/>
          <w:szCs w:val="22"/>
        </w:rPr>
        <w:t xml:space="preserve"> </w:t>
      </w:r>
      <w:r w:rsidR="007514BF" w:rsidRPr="00BC4648">
        <w:rPr>
          <w:rFonts w:ascii="Arial" w:hAnsi="Arial" w:cs="Arial"/>
          <w:sz w:val="22"/>
          <w:szCs w:val="22"/>
        </w:rPr>
        <w:t>e</w:t>
      </w:r>
    </w:p>
    <w:p w14:paraId="520E6A6C" w14:textId="77777777" w:rsidR="004C146C" w:rsidRPr="00BC4648" w:rsidRDefault="004C146C" w:rsidP="009838CA">
      <w:pPr>
        <w:pStyle w:val="Default"/>
        <w:numPr>
          <w:ilvl w:val="0"/>
          <w:numId w:val="35"/>
        </w:numPr>
        <w:spacing w:line="276" w:lineRule="auto"/>
        <w:ind w:left="851" w:hanging="284"/>
        <w:jc w:val="both"/>
        <w:rPr>
          <w:rFonts w:ascii="Arial" w:hAnsi="Arial" w:cs="Arial"/>
          <w:sz w:val="22"/>
          <w:szCs w:val="22"/>
        </w:rPr>
      </w:pPr>
      <w:r w:rsidRPr="00BC4648">
        <w:rPr>
          <w:rFonts w:ascii="Arial" w:hAnsi="Arial" w:cs="Arial"/>
          <w:sz w:val="22"/>
          <w:szCs w:val="22"/>
        </w:rPr>
        <w:t xml:space="preserve">Seu produto, processo ou serviço, objeto principal da captação de recursos, esteja no mínimo na fase de protótipo ou testes, preferencialmente já tendo sido realizadas as primeiras vendas, não podendo encontrar-se em fase de ideia ou pesquisa. </w:t>
      </w:r>
    </w:p>
    <w:p w14:paraId="0E159771" w14:textId="77777777" w:rsidR="00523585" w:rsidRPr="00BC4648" w:rsidRDefault="00523585" w:rsidP="00B34224">
      <w:pPr>
        <w:pStyle w:val="Default"/>
        <w:spacing w:line="276" w:lineRule="auto"/>
        <w:rPr>
          <w:rFonts w:ascii="Arial" w:hAnsi="Arial" w:cs="Arial"/>
          <w:sz w:val="22"/>
          <w:szCs w:val="22"/>
        </w:rPr>
      </w:pPr>
    </w:p>
    <w:p w14:paraId="6D5F8B3C" w14:textId="77777777" w:rsidR="00523585" w:rsidRPr="00BC4648" w:rsidRDefault="00B34224" w:rsidP="009838CA">
      <w:pPr>
        <w:pStyle w:val="Heading3"/>
        <w:numPr>
          <w:ilvl w:val="0"/>
          <w:numId w:val="71"/>
        </w:numPr>
        <w:rPr>
          <w:rFonts w:ascii="Arial" w:hAnsi="Arial" w:cs="Arial"/>
        </w:rPr>
      </w:pPr>
      <w:bookmarkStart w:id="65" w:name="_Toc481394409"/>
      <w:r w:rsidRPr="00BC4648">
        <w:rPr>
          <w:rFonts w:ascii="Arial" w:hAnsi="Arial" w:cs="Arial"/>
        </w:rPr>
        <w:t>Seleção dos Projeto</w:t>
      </w:r>
      <w:bookmarkEnd w:id="65"/>
    </w:p>
    <w:p w14:paraId="056D7E0D" w14:textId="77777777" w:rsidR="007F29F9" w:rsidRPr="00BC4648" w:rsidRDefault="007F29F9" w:rsidP="00D954D6">
      <w:pPr>
        <w:pStyle w:val="Default"/>
        <w:spacing w:line="276" w:lineRule="auto"/>
        <w:jc w:val="both"/>
        <w:rPr>
          <w:rFonts w:ascii="Arial" w:hAnsi="Arial" w:cs="Arial"/>
          <w:sz w:val="22"/>
          <w:szCs w:val="22"/>
        </w:rPr>
      </w:pPr>
    </w:p>
    <w:p w14:paraId="548978EF" w14:textId="77777777" w:rsidR="00B34224" w:rsidRPr="00BC4648" w:rsidRDefault="00B34224" w:rsidP="009838CA">
      <w:pPr>
        <w:pStyle w:val="Default"/>
        <w:numPr>
          <w:ilvl w:val="0"/>
          <w:numId w:val="36"/>
        </w:numPr>
        <w:tabs>
          <w:tab w:val="left" w:pos="142"/>
        </w:tabs>
        <w:spacing w:line="276" w:lineRule="auto"/>
        <w:ind w:left="0" w:firstLine="0"/>
        <w:jc w:val="both"/>
        <w:rPr>
          <w:rFonts w:ascii="Arial" w:hAnsi="Arial" w:cs="Arial"/>
          <w:b/>
          <w:sz w:val="22"/>
          <w:szCs w:val="22"/>
        </w:rPr>
      </w:pPr>
      <w:r w:rsidRPr="00BC4648">
        <w:rPr>
          <w:rFonts w:ascii="Arial" w:hAnsi="Arial" w:cs="Arial"/>
          <w:b/>
          <w:sz w:val="22"/>
          <w:szCs w:val="22"/>
        </w:rPr>
        <w:t>Primeira Etapa – Eliminatória e Classificatória</w:t>
      </w:r>
    </w:p>
    <w:p w14:paraId="38F15C37" w14:textId="77777777" w:rsidR="00B34224" w:rsidRPr="00BC4648" w:rsidRDefault="00B34224" w:rsidP="00D954D6">
      <w:pPr>
        <w:pStyle w:val="Default"/>
        <w:spacing w:line="276" w:lineRule="auto"/>
        <w:jc w:val="both"/>
        <w:rPr>
          <w:rFonts w:ascii="Arial" w:hAnsi="Arial" w:cs="Arial"/>
          <w:sz w:val="22"/>
          <w:szCs w:val="22"/>
        </w:rPr>
      </w:pPr>
    </w:p>
    <w:p w14:paraId="1E6B7955" w14:textId="77777777" w:rsidR="007F29F9" w:rsidRPr="00BC4648" w:rsidRDefault="00BE03FA" w:rsidP="00B34224">
      <w:pPr>
        <w:tabs>
          <w:tab w:val="left" w:pos="1830"/>
        </w:tabs>
        <w:spacing w:after="0"/>
        <w:jc w:val="both"/>
        <w:rPr>
          <w:rFonts w:ascii="Arial" w:hAnsi="Arial" w:cs="Arial"/>
        </w:rPr>
      </w:pPr>
      <w:r w:rsidRPr="00BC4648">
        <w:rPr>
          <w:rFonts w:ascii="Arial" w:hAnsi="Arial" w:cs="Arial"/>
        </w:rPr>
        <w:t xml:space="preserve">As empresas proponentes deverão realizar seus cadastros e enviar suas propostas de investimento (inscrição do programa) de forma eletrônica de acordo com as especificações constantes no Edital da </w:t>
      </w:r>
      <w:r w:rsidR="00CA6DCA" w:rsidRPr="00BC4648">
        <w:rPr>
          <w:rFonts w:ascii="Arial" w:hAnsi="Arial" w:cs="Arial"/>
        </w:rPr>
        <w:t>chamada pública.</w:t>
      </w:r>
    </w:p>
    <w:p w14:paraId="1C1A7312" w14:textId="77777777" w:rsidR="007514BF" w:rsidRPr="00BC4648" w:rsidRDefault="007514BF" w:rsidP="00B34224">
      <w:pPr>
        <w:tabs>
          <w:tab w:val="left" w:pos="1830"/>
        </w:tabs>
        <w:spacing w:after="0"/>
        <w:jc w:val="both"/>
        <w:rPr>
          <w:rFonts w:ascii="Arial" w:hAnsi="Arial" w:cs="Arial"/>
        </w:rPr>
      </w:pPr>
    </w:p>
    <w:p w14:paraId="3DBD2E10" w14:textId="77777777" w:rsidR="00BE03FA" w:rsidRPr="00BC4648" w:rsidRDefault="00CA6DCA" w:rsidP="00D954D6">
      <w:pPr>
        <w:tabs>
          <w:tab w:val="left" w:pos="1830"/>
        </w:tabs>
        <w:spacing w:after="0"/>
        <w:jc w:val="both"/>
        <w:rPr>
          <w:rFonts w:ascii="Arial" w:hAnsi="Arial" w:cs="Arial"/>
        </w:rPr>
      </w:pPr>
      <w:r w:rsidRPr="00BC4648">
        <w:rPr>
          <w:rFonts w:ascii="Arial" w:hAnsi="Arial" w:cs="Arial"/>
        </w:rPr>
        <w:t xml:space="preserve">Na primeira Etapa (eliminatória e classificatória) as empresas serão avaliadas por </w:t>
      </w:r>
      <w:r w:rsidR="001149E1" w:rsidRPr="00BC4648">
        <w:rPr>
          <w:rFonts w:ascii="Arial" w:hAnsi="Arial" w:cs="Arial"/>
        </w:rPr>
        <w:t xml:space="preserve">um grupo formado por três avaliadores que pontuarão de zero à cinco, de forma independente, cada critério de avaliação. As médias das notas serão somadas para um resultado final e não poderão ser </w:t>
      </w:r>
      <w:proofErr w:type="gramStart"/>
      <w:r w:rsidR="001149E1" w:rsidRPr="00BC4648">
        <w:rPr>
          <w:rFonts w:ascii="Arial" w:hAnsi="Arial" w:cs="Arial"/>
        </w:rPr>
        <w:t>inferior</w:t>
      </w:r>
      <w:proofErr w:type="gramEnd"/>
      <w:r w:rsidR="001149E1" w:rsidRPr="00BC4648">
        <w:rPr>
          <w:rFonts w:ascii="Arial" w:hAnsi="Arial" w:cs="Arial"/>
        </w:rPr>
        <w:t xml:space="preserve"> a 7,5 (sete e meio) no conjunto dos critérios e/ou ter a Nota Média dos Avaliadores inferior a 2,0 (dois). </w:t>
      </w:r>
    </w:p>
    <w:p w14:paraId="1D9D0251" w14:textId="77777777" w:rsidR="007514BF" w:rsidRPr="00BC4648" w:rsidRDefault="007514BF" w:rsidP="00D954D6">
      <w:pPr>
        <w:tabs>
          <w:tab w:val="left" w:pos="1830"/>
        </w:tabs>
        <w:spacing w:after="0"/>
        <w:jc w:val="both"/>
        <w:rPr>
          <w:rFonts w:ascii="Arial" w:hAnsi="Arial" w:cs="Arial"/>
        </w:rPr>
      </w:pPr>
    </w:p>
    <w:p w14:paraId="2B6EA37C" w14:textId="77777777" w:rsidR="00BE03FA" w:rsidRPr="00BC4648" w:rsidRDefault="00694F34" w:rsidP="00D954D6">
      <w:pPr>
        <w:tabs>
          <w:tab w:val="left" w:pos="1830"/>
        </w:tabs>
        <w:spacing w:after="0"/>
        <w:jc w:val="both"/>
        <w:rPr>
          <w:rFonts w:ascii="Arial" w:hAnsi="Arial" w:cs="Arial"/>
        </w:rPr>
      </w:pPr>
      <w:r w:rsidRPr="00BC4648">
        <w:rPr>
          <w:rFonts w:ascii="Arial" w:hAnsi="Arial" w:cs="Arial"/>
        </w:rPr>
        <w:t>Abaixo estão descritos os parâmetros, modalidades e aspectos a serem considerados</w:t>
      </w:r>
      <w:r w:rsidR="001149E1" w:rsidRPr="00BC4648">
        <w:rPr>
          <w:rFonts w:ascii="Arial" w:hAnsi="Arial" w:cs="Arial"/>
        </w:rPr>
        <w:t>:</w:t>
      </w:r>
    </w:p>
    <w:p w14:paraId="4E829F84" w14:textId="77777777" w:rsidR="007514BF" w:rsidRPr="00BC4648" w:rsidRDefault="007514BF" w:rsidP="00B34224">
      <w:pPr>
        <w:tabs>
          <w:tab w:val="left" w:pos="1830"/>
        </w:tabs>
        <w:spacing w:after="0"/>
        <w:rPr>
          <w:rFonts w:ascii="Arial" w:hAnsi="Arial" w:cs="Arial"/>
        </w:rPr>
      </w:pPr>
    </w:p>
    <w:tbl>
      <w:tblPr>
        <w:tblW w:w="9371" w:type="dxa"/>
        <w:tblInd w:w="55" w:type="dxa"/>
        <w:tblLayout w:type="fixed"/>
        <w:tblCellMar>
          <w:left w:w="70" w:type="dxa"/>
          <w:right w:w="70" w:type="dxa"/>
        </w:tblCellMar>
        <w:tblLook w:val="04A0" w:firstRow="1" w:lastRow="0" w:firstColumn="1" w:lastColumn="0" w:noHBand="0" w:noVBand="1"/>
      </w:tblPr>
      <w:tblGrid>
        <w:gridCol w:w="2000"/>
        <w:gridCol w:w="1559"/>
        <w:gridCol w:w="5812"/>
      </w:tblGrid>
      <w:tr w:rsidR="00694F34" w:rsidRPr="00BC4648" w14:paraId="0C348FA9" w14:textId="77777777" w:rsidTr="008B4396">
        <w:trPr>
          <w:trHeight w:val="300"/>
        </w:trPr>
        <w:tc>
          <w:tcPr>
            <w:tcW w:w="200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42E7222" w14:textId="77777777" w:rsidR="00694F34" w:rsidRPr="00BC4648" w:rsidRDefault="00694F34" w:rsidP="00B34224">
            <w:pPr>
              <w:spacing w:after="0"/>
              <w:jc w:val="both"/>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PARÂMETROS</w:t>
            </w:r>
          </w:p>
        </w:tc>
        <w:tc>
          <w:tcPr>
            <w:tcW w:w="1559" w:type="dxa"/>
            <w:tcBorders>
              <w:top w:val="single" w:sz="4" w:space="0" w:color="auto"/>
              <w:left w:val="nil"/>
              <w:bottom w:val="single" w:sz="4" w:space="0" w:color="auto"/>
              <w:right w:val="single" w:sz="4" w:space="0" w:color="auto"/>
            </w:tcBorders>
            <w:shd w:val="clear" w:color="000000" w:fill="BFBFBF"/>
            <w:vAlign w:val="center"/>
            <w:hideMark/>
          </w:tcPr>
          <w:p w14:paraId="04DD3A67" w14:textId="77777777" w:rsidR="00694F34" w:rsidRPr="00BC4648" w:rsidRDefault="00694F34" w:rsidP="00B34224">
            <w:pPr>
              <w:spacing w:after="0"/>
              <w:jc w:val="both"/>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MODALIDADE</w:t>
            </w:r>
          </w:p>
        </w:tc>
        <w:tc>
          <w:tcPr>
            <w:tcW w:w="5812" w:type="dxa"/>
            <w:tcBorders>
              <w:top w:val="single" w:sz="4" w:space="0" w:color="auto"/>
              <w:left w:val="nil"/>
              <w:bottom w:val="single" w:sz="4" w:space="0" w:color="auto"/>
              <w:right w:val="single" w:sz="4" w:space="0" w:color="auto"/>
            </w:tcBorders>
            <w:shd w:val="clear" w:color="000000" w:fill="BFBFBF"/>
            <w:vAlign w:val="bottom"/>
            <w:hideMark/>
          </w:tcPr>
          <w:p w14:paraId="36162FCD" w14:textId="77777777" w:rsidR="00694F34" w:rsidRPr="00BC4648" w:rsidRDefault="00694F34" w:rsidP="00B34224">
            <w:pPr>
              <w:spacing w:after="0"/>
              <w:jc w:val="both"/>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ASPECTOS A SEREM CONSIDERADOS</w:t>
            </w:r>
          </w:p>
        </w:tc>
      </w:tr>
      <w:tr w:rsidR="00694F34" w:rsidRPr="00BC4648" w14:paraId="1C3F5360" w14:textId="77777777" w:rsidTr="008B4396">
        <w:trPr>
          <w:trHeight w:val="300"/>
        </w:trPr>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14:paraId="5778051C"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Critério I ELEGIBILIDAE</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268DE49"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Eliminatória</w:t>
            </w:r>
          </w:p>
        </w:tc>
        <w:tc>
          <w:tcPr>
            <w:tcW w:w="5812" w:type="dxa"/>
            <w:tcBorders>
              <w:top w:val="nil"/>
              <w:left w:val="nil"/>
              <w:bottom w:val="single" w:sz="4" w:space="0" w:color="auto"/>
              <w:right w:val="single" w:sz="4" w:space="0" w:color="auto"/>
            </w:tcBorders>
            <w:shd w:val="clear" w:color="auto" w:fill="auto"/>
            <w:vAlign w:val="bottom"/>
            <w:hideMark/>
          </w:tcPr>
          <w:p w14:paraId="7C246B8F" w14:textId="77777777" w:rsidR="00694F34" w:rsidRPr="00BC4648" w:rsidRDefault="00694F34" w:rsidP="00B34224">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Aderência </w:t>
            </w:r>
            <w:r w:rsidR="007514BF" w:rsidRPr="00BC4648">
              <w:rPr>
                <w:rFonts w:ascii="Arial" w:eastAsia="Times New Roman" w:hAnsi="Arial" w:cs="Arial"/>
                <w:color w:val="000000"/>
                <w:sz w:val="20"/>
                <w:szCs w:val="20"/>
                <w:lang w:eastAsia="pt-BR"/>
              </w:rPr>
              <w:t>às</w:t>
            </w:r>
            <w:r w:rsidRPr="00BC4648">
              <w:rPr>
                <w:rFonts w:ascii="Arial" w:eastAsia="Times New Roman" w:hAnsi="Arial" w:cs="Arial"/>
                <w:color w:val="000000"/>
                <w:sz w:val="20"/>
                <w:szCs w:val="20"/>
                <w:lang w:eastAsia="pt-BR"/>
              </w:rPr>
              <w:t xml:space="preserve"> áreas temáticas.</w:t>
            </w:r>
          </w:p>
        </w:tc>
      </w:tr>
      <w:tr w:rsidR="00694F34" w:rsidRPr="00BC4648" w14:paraId="352B7092" w14:textId="77777777" w:rsidTr="008B4396">
        <w:trPr>
          <w:trHeight w:val="575"/>
        </w:trPr>
        <w:tc>
          <w:tcPr>
            <w:tcW w:w="2000" w:type="dxa"/>
            <w:vMerge/>
            <w:tcBorders>
              <w:top w:val="nil"/>
              <w:left w:val="single" w:sz="4" w:space="0" w:color="auto"/>
              <w:bottom w:val="single" w:sz="4" w:space="0" w:color="auto"/>
              <w:right w:val="single" w:sz="4" w:space="0" w:color="auto"/>
            </w:tcBorders>
            <w:vAlign w:val="center"/>
            <w:hideMark/>
          </w:tcPr>
          <w:p w14:paraId="446E3841" w14:textId="77777777" w:rsidR="00694F34" w:rsidRPr="00BC4648" w:rsidRDefault="00694F34" w:rsidP="00B34224">
            <w:pPr>
              <w:spacing w:after="0"/>
              <w:jc w:val="center"/>
              <w:rPr>
                <w:rFonts w:ascii="Arial" w:eastAsia="Times New Roman" w:hAnsi="Arial" w:cs="Arial"/>
                <w:color w:val="000000"/>
                <w:sz w:val="20"/>
                <w:szCs w:val="20"/>
                <w:lang w:eastAsia="pt-BR"/>
              </w:rPr>
            </w:pPr>
          </w:p>
        </w:tc>
        <w:tc>
          <w:tcPr>
            <w:tcW w:w="1559" w:type="dxa"/>
            <w:vMerge/>
            <w:tcBorders>
              <w:top w:val="nil"/>
              <w:left w:val="single" w:sz="4" w:space="0" w:color="auto"/>
              <w:bottom w:val="single" w:sz="4" w:space="0" w:color="auto"/>
              <w:right w:val="single" w:sz="4" w:space="0" w:color="auto"/>
            </w:tcBorders>
            <w:vAlign w:val="center"/>
            <w:hideMark/>
          </w:tcPr>
          <w:p w14:paraId="53710029" w14:textId="77777777" w:rsidR="00694F34" w:rsidRPr="00BC4648" w:rsidRDefault="00694F34" w:rsidP="00B34224">
            <w:pPr>
              <w:spacing w:after="0"/>
              <w:jc w:val="center"/>
              <w:rPr>
                <w:rFonts w:ascii="Arial" w:eastAsia="Times New Roman" w:hAnsi="Arial" w:cs="Arial"/>
                <w:color w:val="000000"/>
                <w:sz w:val="20"/>
                <w:szCs w:val="20"/>
                <w:lang w:eastAsia="pt-BR"/>
              </w:rPr>
            </w:pPr>
          </w:p>
        </w:tc>
        <w:tc>
          <w:tcPr>
            <w:tcW w:w="5812" w:type="dxa"/>
            <w:tcBorders>
              <w:top w:val="nil"/>
              <w:left w:val="nil"/>
              <w:bottom w:val="single" w:sz="4" w:space="0" w:color="auto"/>
              <w:right w:val="single" w:sz="4" w:space="0" w:color="auto"/>
            </w:tcBorders>
            <w:shd w:val="clear" w:color="auto" w:fill="auto"/>
            <w:vAlign w:val="bottom"/>
            <w:hideMark/>
          </w:tcPr>
          <w:p w14:paraId="312009F9" w14:textId="77777777" w:rsidR="00694F34" w:rsidRPr="00BC4648" w:rsidRDefault="00694F34" w:rsidP="00B34224">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A empresa deve apresentar Receita Operacional Bruta igual ou inferior a R$ 3.600.000,00 (três milhões e seiscentos mil reais) em 12 </w:t>
            </w:r>
            <w:r w:rsidR="00434C0B" w:rsidRPr="00BC4648">
              <w:rPr>
                <w:rFonts w:ascii="Arial" w:eastAsia="Times New Roman" w:hAnsi="Arial" w:cs="Arial"/>
                <w:color w:val="000000"/>
                <w:sz w:val="20"/>
                <w:szCs w:val="20"/>
                <w:lang w:eastAsia="pt-BR"/>
              </w:rPr>
              <w:t xml:space="preserve">(doze) </w:t>
            </w:r>
            <w:r w:rsidRPr="00BC4648">
              <w:rPr>
                <w:rFonts w:ascii="Arial" w:eastAsia="Times New Roman" w:hAnsi="Arial" w:cs="Arial"/>
                <w:color w:val="000000"/>
                <w:sz w:val="20"/>
                <w:szCs w:val="20"/>
                <w:lang w:eastAsia="pt-BR"/>
              </w:rPr>
              <w:t>meses.</w:t>
            </w:r>
          </w:p>
        </w:tc>
      </w:tr>
      <w:tr w:rsidR="00694F34" w:rsidRPr="00BC4648" w14:paraId="22C00D18" w14:textId="77777777" w:rsidTr="008B4396">
        <w:trPr>
          <w:trHeight w:val="980"/>
        </w:trPr>
        <w:tc>
          <w:tcPr>
            <w:tcW w:w="2000" w:type="dxa"/>
            <w:vMerge/>
            <w:tcBorders>
              <w:top w:val="nil"/>
              <w:left w:val="single" w:sz="4" w:space="0" w:color="auto"/>
              <w:bottom w:val="single" w:sz="4" w:space="0" w:color="auto"/>
              <w:right w:val="single" w:sz="4" w:space="0" w:color="auto"/>
            </w:tcBorders>
            <w:vAlign w:val="center"/>
            <w:hideMark/>
          </w:tcPr>
          <w:p w14:paraId="5E8A6615" w14:textId="77777777" w:rsidR="00694F34" w:rsidRPr="00BC4648" w:rsidRDefault="00694F34" w:rsidP="00B34224">
            <w:pPr>
              <w:spacing w:after="0"/>
              <w:jc w:val="center"/>
              <w:rPr>
                <w:rFonts w:ascii="Arial" w:eastAsia="Times New Roman" w:hAnsi="Arial" w:cs="Arial"/>
                <w:color w:val="000000"/>
                <w:sz w:val="20"/>
                <w:szCs w:val="20"/>
                <w:lang w:eastAsia="pt-BR"/>
              </w:rPr>
            </w:pPr>
          </w:p>
        </w:tc>
        <w:tc>
          <w:tcPr>
            <w:tcW w:w="1559" w:type="dxa"/>
            <w:vMerge/>
            <w:tcBorders>
              <w:top w:val="nil"/>
              <w:left w:val="single" w:sz="4" w:space="0" w:color="auto"/>
              <w:bottom w:val="single" w:sz="4" w:space="0" w:color="auto"/>
              <w:right w:val="single" w:sz="4" w:space="0" w:color="auto"/>
            </w:tcBorders>
            <w:vAlign w:val="center"/>
            <w:hideMark/>
          </w:tcPr>
          <w:p w14:paraId="7E7B13AF" w14:textId="77777777" w:rsidR="00694F34" w:rsidRPr="00BC4648" w:rsidRDefault="00694F34" w:rsidP="00B34224">
            <w:pPr>
              <w:spacing w:after="0"/>
              <w:jc w:val="center"/>
              <w:rPr>
                <w:rFonts w:ascii="Arial" w:eastAsia="Times New Roman" w:hAnsi="Arial" w:cs="Arial"/>
                <w:color w:val="000000"/>
                <w:sz w:val="20"/>
                <w:szCs w:val="20"/>
                <w:lang w:eastAsia="pt-BR"/>
              </w:rPr>
            </w:pPr>
          </w:p>
        </w:tc>
        <w:tc>
          <w:tcPr>
            <w:tcW w:w="5812" w:type="dxa"/>
            <w:tcBorders>
              <w:top w:val="nil"/>
              <w:left w:val="nil"/>
              <w:bottom w:val="single" w:sz="4" w:space="0" w:color="auto"/>
              <w:right w:val="single" w:sz="4" w:space="0" w:color="auto"/>
            </w:tcBorders>
            <w:shd w:val="clear" w:color="auto" w:fill="auto"/>
            <w:vAlign w:val="bottom"/>
            <w:hideMark/>
          </w:tcPr>
          <w:p w14:paraId="52AF1B88" w14:textId="77777777" w:rsidR="00694F34" w:rsidRPr="00BC4648" w:rsidRDefault="00694F34" w:rsidP="00B34224">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Desenvolvimento tecnológico próprio do objeto principal da captação</w:t>
            </w:r>
            <w:r w:rsidR="00B34224" w:rsidRPr="00BC4648">
              <w:rPr>
                <w:rFonts w:ascii="Arial" w:eastAsia="Times New Roman" w:hAnsi="Arial" w:cs="Arial"/>
                <w:color w:val="000000"/>
                <w:sz w:val="20"/>
                <w:szCs w:val="20"/>
                <w:lang w:eastAsia="pt-BR"/>
              </w:rPr>
              <w:t xml:space="preserve"> </w:t>
            </w:r>
            <w:r w:rsidRPr="00BC4648">
              <w:rPr>
                <w:rFonts w:ascii="Arial" w:eastAsia="Times New Roman" w:hAnsi="Arial" w:cs="Arial"/>
                <w:color w:val="000000"/>
                <w:sz w:val="20"/>
                <w:szCs w:val="20"/>
                <w:lang w:eastAsia="pt-BR"/>
              </w:rPr>
              <w:t>de recursos. Estágio de desenvol</w:t>
            </w:r>
            <w:r w:rsidR="00B34224" w:rsidRPr="00BC4648">
              <w:rPr>
                <w:rFonts w:ascii="Arial" w:eastAsia="Times New Roman" w:hAnsi="Arial" w:cs="Arial"/>
                <w:color w:val="000000"/>
                <w:sz w:val="20"/>
                <w:szCs w:val="20"/>
                <w:lang w:eastAsia="pt-BR"/>
              </w:rPr>
              <w:t xml:space="preserve">vimento da tecnologia do objeto </w:t>
            </w:r>
            <w:r w:rsidRPr="00BC4648">
              <w:rPr>
                <w:rFonts w:ascii="Arial" w:eastAsia="Times New Roman" w:hAnsi="Arial" w:cs="Arial"/>
                <w:color w:val="000000"/>
                <w:sz w:val="20"/>
                <w:szCs w:val="20"/>
                <w:lang w:eastAsia="pt-BR"/>
              </w:rPr>
              <w:t xml:space="preserve">principal da captação de recursos, no </w:t>
            </w:r>
            <w:r w:rsidR="00B34224" w:rsidRPr="00BC4648">
              <w:rPr>
                <w:rFonts w:ascii="Arial" w:eastAsia="Times New Roman" w:hAnsi="Arial" w:cs="Arial"/>
                <w:color w:val="000000"/>
                <w:sz w:val="20"/>
                <w:szCs w:val="20"/>
                <w:lang w:eastAsia="pt-BR"/>
              </w:rPr>
              <w:t xml:space="preserve">mínimo, na fase de protótipo ou </w:t>
            </w:r>
            <w:r w:rsidRPr="00BC4648">
              <w:rPr>
                <w:rFonts w:ascii="Arial" w:eastAsia="Times New Roman" w:hAnsi="Arial" w:cs="Arial"/>
                <w:color w:val="000000"/>
                <w:sz w:val="20"/>
                <w:szCs w:val="20"/>
                <w:lang w:eastAsia="pt-BR"/>
              </w:rPr>
              <w:t>testes, não podendo encontrar-se em fase de ideia ou pesquisa.</w:t>
            </w:r>
          </w:p>
        </w:tc>
      </w:tr>
      <w:tr w:rsidR="00694F34" w:rsidRPr="00BC4648" w14:paraId="0E7BFD28" w14:textId="77777777" w:rsidTr="008B4396">
        <w:trPr>
          <w:trHeight w:val="1122"/>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3CC31FA5"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Critério II MERCADO, POSICIONAMENTO</w:t>
            </w:r>
            <w:r w:rsidRPr="00BC4648">
              <w:rPr>
                <w:rFonts w:ascii="Arial" w:eastAsia="Times New Roman" w:hAnsi="Arial" w:cs="Arial"/>
                <w:color w:val="000000"/>
                <w:sz w:val="20"/>
                <w:szCs w:val="20"/>
                <w:lang w:eastAsia="pt-BR"/>
              </w:rPr>
              <w:br/>
              <w:t>E PRODUTOS</w:t>
            </w:r>
          </w:p>
        </w:tc>
        <w:tc>
          <w:tcPr>
            <w:tcW w:w="1559" w:type="dxa"/>
            <w:tcBorders>
              <w:top w:val="nil"/>
              <w:left w:val="nil"/>
              <w:bottom w:val="single" w:sz="4" w:space="0" w:color="auto"/>
              <w:right w:val="single" w:sz="4" w:space="0" w:color="auto"/>
            </w:tcBorders>
            <w:shd w:val="clear" w:color="auto" w:fill="auto"/>
            <w:vAlign w:val="center"/>
            <w:hideMark/>
          </w:tcPr>
          <w:p w14:paraId="24A1D330"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Classificatória / Eliminatória</w:t>
            </w:r>
          </w:p>
        </w:tc>
        <w:tc>
          <w:tcPr>
            <w:tcW w:w="5812" w:type="dxa"/>
            <w:tcBorders>
              <w:top w:val="nil"/>
              <w:left w:val="nil"/>
              <w:bottom w:val="single" w:sz="4" w:space="0" w:color="auto"/>
              <w:right w:val="single" w:sz="4" w:space="0" w:color="auto"/>
            </w:tcBorders>
            <w:shd w:val="clear" w:color="auto" w:fill="auto"/>
            <w:vAlign w:val="bottom"/>
            <w:hideMark/>
          </w:tcPr>
          <w:p w14:paraId="6F2F8E88" w14:textId="77777777" w:rsidR="00694F34" w:rsidRPr="00BC4648" w:rsidRDefault="00694F34" w:rsidP="00B34224">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Para pontuação deste critério, </w:t>
            </w:r>
            <w:r w:rsidR="00B34224" w:rsidRPr="00BC4648">
              <w:rPr>
                <w:rFonts w:ascii="Arial" w:eastAsia="Times New Roman" w:hAnsi="Arial" w:cs="Arial"/>
                <w:color w:val="000000"/>
                <w:sz w:val="20"/>
                <w:szCs w:val="20"/>
                <w:lang w:eastAsia="pt-BR"/>
              </w:rPr>
              <w:t xml:space="preserve">serão analisados aspectos como, </w:t>
            </w:r>
            <w:r w:rsidRPr="00BC4648">
              <w:rPr>
                <w:rFonts w:ascii="Arial" w:eastAsia="Times New Roman" w:hAnsi="Arial" w:cs="Arial"/>
                <w:color w:val="000000"/>
                <w:sz w:val="20"/>
                <w:szCs w:val="20"/>
                <w:lang w:eastAsia="pt-BR"/>
              </w:rPr>
              <w:t>características e funcionalidades dos produtos, serviços e processos; as características e tendências do merca</w:t>
            </w:r>
            <w:r w:rsidR="00B34224" w:rsidRPr="00BC4648">
              <w:rPr>
                <w:rFonts w:ascii="Arial" w:eastAsia="Times New Roman" w:hAnsi="Arial" w:cs="Arial"/>
                <w:color w:val="000000"/>
                <w:sz w:val="20"/>
                <w:szCs w:val="20"/>
                <w:lang w:eastAsia="pt-BR"/>
              </w:rPr>
              <w:t xml:space="preserve">do de atuação; além de aspectos </w:t>
            </w:r>
            <w:r w:rsidRPr="00BC4648">
              <w:rPr>
                <w:rFonts w:ascii="Arial" w:eastAsia="Times New Roman" w:hAnsi="Arial" w:cs="Arial"/>
                <w:color w:val="000000"/>
                <w:sz w:val="20"/>
                <w:szCs w:val="20"/>
                <w:lang w:eastAsia="pt-BR"/>
              </w:rPr>
              <w:t>associados ao modelo de negócio</w:t>
            </w:r>
            <w:r w:rsidR="00B34224" w:rsidRPr="00BC4648">
              <w:rPr>
                <w:rFonts w:ascii="Arial" w:eastAsia="Times New Roman" w:hAnsi="Arial" w:cs="Arial"/>
                <w:color w:val="000000"/>
                <w:sz w:val="20"/>
                <w:szCs w:val="20"/>
                <w:lang w:eastAsia="pt-BR"/>
              </w:rPr>
              <w:t xml:space="preserve">s e posicionamento, como preço, </w:t>
            </w:r>
            <w:r w:rsidRPr="00BC4648">
              <w:rPr>
                <w:rFonts w:ascii="Arial" w:eastAsia="Times New Roman" w:hAnsi="Arial" w:cs="Arial"/>
                <w:color w:val="000000"/>
                <w:sz w:val="20"/>
                <w:szCs w:val="20"/>
                <w:lang w:eastAsia="pt-BR"/>
              </w:rPr>
              <w:t>tecnologia, diferenciais e concorrência.</w:t>
            </w:r>
          </w:p>
        </w:tc>
      </w:tr>
      <w:tr w:rsidR="00694F34" w:rsidRPr="00BC4648" w14:paraId="2373CA91" w14:textId="77777777" w:rsidTr="008B4396">
        <w:trPr>
          <w:trHeight w:val="1975"/>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45ABA3D9"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lastRenderedPageBreak/>
              <w:t>Critério III INOVAÇÃO</w:t>
            </w:r>
          </w:p>
        </w:tc>
        <w:tc>
          <w:tcPr>
            <w:tcW w:w="1559" w:type="dxa"/>
            <w:tcBorders>
              <w:top w:val="nil"/>
              <w:left w:val="nil"/>
              <w:bottom w:val="single" w:sz="4" w:space="0" w:color="auto"/>
              <w:right w:val="single" w:sz="4" w:space="0" w:color="auto"/>
            </w:tcBorders>
            <w:shd w:val="clear" w:color="auto" w:fill="auto"/>
            <w:vAlign w:val="center"/>
            <w:hideMark/>
          </w:tcPr>
          <w:p w14:paraId="64B99E23"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Classificatória / Eliminatória</w:t>
            </w:r>
          </w:p>
        </w:tc>
        <w:tc>
          <w:tcPr>
            <w:tcW w:w="5812" w:type="dxa"/>
            <w:tcBorders>
              <w:top w:val="nil"/>
              <w:left w:val="nil"/>
              <w:bottom w:val="single" w:sz="4" w:space="0" w:color="auto"/>
              <w:right w:val="single" w:sz="4" w:space="0" w:color="auto"/>
            </w:tcBorders>
            <w:shd w:val="clear" w:color="auto" w:fill="auto"/>
            <w:vAlign w:val="bottom"/>
            <w:hideMark/>
          </w:tcPr>
          <w:p w14:paraId="3FF48A8B" w14:textId="77777777" w:rsidR="00694F34" w:rsidRPr="00BC4648" w:rsidRDefault="00694F34" w:rsidP="00B34224">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Para pontuação deste critério, serão analisados, o alinhamento da Inovação com a estratégia competitiva; o desafio tecnológico e os riscos associados ao desenvolvimento,</w:t>
            </w:r>
            <w:r w:rsidR="00B34224" w:rsidRPr="00BC4648">
              <w:rPr>
                <w:rFonts w:ascii="Arial" w:eastAsia="Times New Roman" w:hAnsi="Arial" w:cs="Arial"/>
                <w:color w:val="000000"/>
                <w:sz w:val="20"/>
                <w:szCs w:val="20"/>
                <w:lang w:eastAsia="pt-BR"/>
              </w:rPr>
              <w:t xml:space="preserve"> aperfeiçoamento ou inserção no </w:t>
            </w:r>
            <w:r w:rsidRPr="00BC4648">
              <w:rPr>
                <w:rFonts w:ascii="Arial" w:eastAsia="Times New Roman" w:hAnsi="Arial" w:cs="Arial"/>
                <w:color w:val="000000"/>
                <w:sz w:val="20"/>
                <w:szCs w:val="20"/>
                <w:lang w:eastAsia="pt-BR"/>
              </w:rPr>
              <w:t>mercado; bem como parcerias para a in</w:t>
            </w:r>
            <w:r w:rsidR="00B34224" w:rsidRPr="00BC4648">
              <w:rPr>
                <w:rFonts w:ascii="Arial" w:eastAsia="Times New Roman" w:hAnsi="Arial" w:cs="Arial"/>
                <w:color w:val="000000"/>
                <w:sz w:val="20"/>
                <w:szCs w:val="20"/>
                <w:lang w:eastAsia="pt-BR"/>
              </w:rPr>
              <w:t xml:space="preserve">ovação: contratos de serviços e </w:t>
            </w:r>
            <w:r w:rsidRPr="00BC4648">
              <w:rPr>
                <w:rFonts w:ascii="Arial" w:eastAsia="Times New Roman" w:hAnsi="Arial" w:cs="Arial"/>
                <w:color w:val="000000"/>
                <w:sz w:val="20"/>
                <w:szCs w:val="20"/>
                <w:lang w:eastAsia="pt-BR"/>
              </w:rPr>
              <w:t xml:space="preserve">cooperação com ICTs, e ações </w:t>
            </w:r>
            <w:r w:rsidR="00B34224" w:rsidRPr="00BC4648">
              <w:rPr>
                <w:rFonts w:ascii="Arial" w:eastAsia="Times New Roman" w:hAnsi="Arial" w:cs="Arial"/>
                <w:color w:val="000000"/>
                <w:sz w:val="20"/>
                <w:szCs w:val="20"/>
                <w:lang w:eastAsia="pt-BR"/>
              </w:rPr>
              <w:t xml:space="preserve">sistemáticas junto a clientes e </w:t>
            </w:r>
            <w:r w:rsidRPr="00BC4648">
              <w:rPr>
                <w:rFonts w:ascii="Arial" w:eastAsia="Times New Roman" w:hAnsi="Arial" w:cs="Arial"/>
                <w:color w:val="000000"/>
                <w:sz w:val="20"/>
                <w:szCs w:val="20"/>
                <w:lang w:eastAsia="pt-BR"/>
              </w:rPr>
              <w:t>fornecedores. Apoios anter</w:t>
            </w:r>
            <w:r w:rsidR="00B34224" w:rsidRPr="00BC4648">
              <w:rPr>
                <w:rFonts w:ascii="Arial" w:eastAsia="Times New Roman" w:hAnsi="Arial" w:cs="Arial"/>
                <w:color w:val="000000"/>
                <w:sz w:val="20"/>
                <w:szCs w:val="20"/>
                <w:lang w:eastAsia="pt-BR"/>
              </w:rPr>
              <w:t xml:space="preserve">iores e reconhecimentos, como o </w:t>
            </w:r>
            <w:r w:rsidRPr="00BC4648">
              <w:rPr>
                <w:rFonts w:ascii="Arial" w:eastAsia="Times New Roman" w:hAnsi="Arial" w:cs="Arial"/>
                <w:color w:val="000000"/>
                <w:sz w:val="20"/>
                <w:szCs w:val="20"/>
                <w:lang w:eastAsia="pt-BR"/>
              </w:rPr>
              <w:t>recebimento de recursos de instituições de fomento, participação em programas de apoio e premiações, também serão considerados na análise.</w:t>
            </w:r>
          </w:p>
        </w:tc>
      </w:tr>
      <w:tr w:rsidR="00694F34" w:rsidRPr="00BC4648" w14:paraId="7213377E" w14:textId="77777777" w:rsidTr="008B4396">
        <w:trPr>
          <w:trHeight w:val="1182"/>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2C2EEEE0"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Critério IV EQUIPE E ESTRUTURA SOCIETÁRIA</w:t>
            </w:r>
          </w:p>
        </w:tc>
        <w:tc>
          <w:tcPr>
            <w:tcW w:w="1559" w:type="dxa"/>
            <w:tcBorders>
              <w:top w:val="nil"/>
              <w:left w:val="nil"/>
              <w:bottom w:val="single" w:sz="4" w:space="0" w:color="auto"/>
              <w:right w:val="single" w:sz="4" w:space="0" w:color="auto"/>
            </w:tcBorders>
            <w:shd w:val="clear" w:color="auto" w:fill="auto"/>
            <w:vAlign w:val="center"/>
            <w:hideMark/>
          </w:tcPr>
          <w:p w14:paraId="1F8EC4D2"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Classificatória / Eliminatória</w:t>
            </w:r>
          </w:p>
        </w:tc>
        <w:tc>
          <w:tcPr>
            <w:tcW w:w="5812" w:type="dxa"/>
            <w:tcBorders>
              <w:top w:val="nil"/>
              <w:left w:val="nil"/>
              <w:bottom w:val="single" w:sz="4" w:space="0" w:color="auto"/>
              <w:right w:val="single" w:sz="4" w:space="0" w:color="auto"/>
            </w:tcBorders>
            <w:shd w:val="clear" w:color="auto" w:fill="auto"/>
            <w:vAlign w:val="bottom"/>
            <w:hideMark/>
          </w:tcPr>
          <w:p w14:paraId="43215DAB" w14:textId="77777777" w:rsidR="00694F34" w:rsidRPr="00BC4648" w:rsidRDefault="00694F34" w:rsidP="00B34224">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Para pontuação deste critério,</w:t>
            </w:r>
            <w:r w:rsidR="00B34224" w:rsidRPr="00BC4648">
              <w:rPr>
                <w:rFonts w:ascii="Arial" w:eastAsia="Times New Roman" w:hAnsi="Arial" w:cs="Arial"/>
                <w:color w:val="000000"/>
                <w:sz w:val="20"/>
                <w:szCs w:val="20"/>
                <w:lang w:eastAsia="pt-BR"/>
              </w:rPr>
              <w:t xml:space="preserve"> serão analisados, o perfil dos </w:t>
            </w:r>
            <w:r w:rsidRPr="00BC4648">
              <w:rPr>
                <w:rFonts w:ascii="Arial" w:eastAsia="Times New Roman" w:hAnsi="Arial" w:cs="Arial"/>
                <w:color w:val="000000"/>
                <w:sz w:val="20"/>
                <w:szCs w:val="20"/>
                <w:lang w:eastAsia="pt-BR"/>
              </w:rPr>
              <w:t>empreendedores, considerando sua formação acadêmica e experiência profissional; a compatibilidade da formação acadêmica e experiência profissional dos demais membros da equipe; e as características e contribuição dos demais acionistas.</w:t>
            </w:r>
          </w:p>
        </w:tc>
      </w:tr>
      <w:tr w:rsidR="00694F34" w:rsidRPr="00BC4648" w14:paraId="63E4A5F7" w14:textId="77777777" w:rsidTr="008B4396">
        <w:trPr>
          <w:trHeight w:val="689"/>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6644DCD3"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Cartas de compromisso de investimento</w:t>
            </w:r>
          </w:p>
        </w:tc>
        <w:tc>
          <w:tcPr>
            <w:tcW w:w="1559" w:type="dxa"/>
            <w:tcBorders>
              <w:top w:val="nil"/>
              <w:left w:val="nil"/>
              <w:bottom w:val="single" w:sz="4" w:space="0" w:color="auto"/>
              <w:right w:val="single" w:sz="4" w:space="0" w:color="auto"/>
            </w:tcBorders>
            <w:shd w:val="clear" w:color="auto" w:fill="auto"/>
            <w:vAlign w:val="center"/>
            <w:hideMark/>
          </w:tcPr>
          <w:p w14:paraId="7AD874D3" w14:textId="77777777" w:rsidR="00694F34" w:rsidRPr="00BC4648" w:rsidRDefault="00694F34"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Classificatória</w:t>
            </w:r>
          </w:p>
        </w:tc>
        <w:tc>
          <w:tcPr>
            <w:tcW w:w="5812" w:type="dxa"/>
            <w:tcBorders>
              <w:top w:val="nil"/>
              <w:left w:val="nil"/>
              <w:bottom w:val="single" w:sz="4" w:space="0" w:color="auto"/>
              <w:right w:val="single" w:sz="4" w:space="0" w:color="auto"/>
            </w:tcBorders>
            <w:shd w:val="clear" w:color="auto" w:fill="auto"/>
            <w:vAlign w:val="bottom"/>
            <w:hideMark/>
          </w:tcPr>
          <w:p w14:paraId="5D06AB40" w14:textId="77777777" w:rsidR="00694F34" w:rsidRPr="00BC4648" w:rsidRDefault="00694F34" w:rsidP="00B34224">
            <w:pPr>
              <w:spacing w:after="0"/>
              <w:jc w:val="both"/>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Envio de cartas de compromisso de investidores privados pessoas físicas (investidores-anjo) para realização de aporte de capital na empresa concomitante e nas mesmas condições que a </w:t>
            </w:r>
            <w:r w:rsidR="002F57E2" w:rsidRPr="00BC4648">
              <w:rPr>
                <w:rFonts w:ascii="Arial" w:eastAsia="Times New Roman" w:hAnsi="Arial" w:cs="Arial"/>
                <w:color w:val="000000"/>
                <w:sz w:val="20"/>
                <w:szCs w:val="20"/>
                <w:lang w:eastAsia="pt-BR"/>
              </w:rPr>
              <w:t>Finep</w:t>
            </w:r>
            <w:r w:rsidRPr="00BC4648">
              <w:rPr>
                <w:rFonts w:ascii="Arial" w:eastAsia="Times New Roman" w:hAnsi="Arial" w:cs="Arial"/>
                <w:color w:val="000000"/>
                <w:sz w:val="20"/>
                <w:szCs w:val="20"/>
                <w:lang w:eastAsia="pt-BR"/>
              </w:rPr>
              <w:t>.</w:t>
            </w:r>
          </w:p>
        </w:tc>
      </w:tr>
    </w:tbl>
    <w:p w14:paraId="55BFEE43" w14:textId="77777777" w:rsidR="00694F34" w:rsidRPr="00BC4648" w:rsidRDefault="00694F34" w:rsidP="00B34224">
      <w:pPr>
        <w:pStyle w:val="Default"/>
        <w:spacing w:line="276" w:lineRule="auto"/>
        <w:rPr>
          <w:rFonts w:ascii="Arial" w:hAnsi="Arial" w:cs="Arial"/>
          <w:sz w:val="22"/>
          <w:szCs w:val="22"/>
        </w:rPr>
      </w:pPr>
    </w:p>
    <w:p w14:paraId="3F247202" w14:textId="77777777" w:rsidR="00264726" w:rsidRPr="00BC4648" w:rsidRDefault="00FA6FC1" w:rsidP="00D954D6">
      <w:pPr>
        <w:pStyle w:val="Default"/>
        <w:spacing w:line="276" w:lineRule="auto"/>
        <w:jc w:val="both"/>
        <w:rPr>
          <w:rFonts w:ascii="Arial" w:hAnsi="Arial" w:cs="Arial"/>
          <w:sz w:val="22"/>
          <w:szCs w:val="22"/>
        </w:rPr>
      </w:pPr>
      <w:r w:rsidRPr="00BC4648">
        <w:rPr>
          <w:rFonts w:ascii="Arial" w:hAnsi="Arial" w:cs="Arial"/>
          <w:sz w:val="22"/>
          <w:szCs w:val="22"/>
        </w:rPr>
        <w:t xml:space="preserve">A fim de estimular que o </w:t>
      </w:r>
      <w:r w:rsidR="008B4396" w:rsidRPr="00BC4648">
        <w:rPr>
          <w:rFonts w:ascii="Arial" w:hAnsi="Arial" w:cs="Arial"/>
          <w:sz w:val="22"/>
          <w:szCs w:val="22"/>
        </w:rPr>
        <w:t>empreendedor</w:t>
      </w:r>
      <w:r w:rsidRPr="00BC4648">
        <w:rPr>
          <w:rFonts w:ascii="Arial" w:hAnsi="Arial" w:cs="Arial"/>
          <w:sz w:val="22"/>
          <w:szCs w:val="22"/>
        </w:rPr>
        <w:t xml:space="preserve"> alavanque </w:t>
      </w:r>
      <w:r w:rsidR="008B4396" w:rsidRPr="00BC4648">
        <w:rPr>
          <w:rFonts w:ascii="Arial" w:hAnsi="Arial" w:cs="Arial"/>
          <w:sz w:val="22"/>
          <w:szCs w:val="22"/>
        </w:rPr>
        <w:t>investimentos e tutorias privad</w:t>
      </w:r>
      <w:r w:rsidRPr="00BC4648">
        <w:rPr>
          <w:rFonts w:ascii="Arial" w:hAnsi="Arial" w:cs="Arial"/>
          <w:sz w:val="22"/>
          <w:szCs w:val="22"/>
        </w:rPr>
        <w:t xml:space="preserve">as em seus </w:t>
      </w:r>
      <w:r w:rsidR="008B4396" w:rsidRPr="00BC4648">
        <w:rPr>
          <w:rFonts w:ascii="Arial" w:hAnsi="Arial" w:cs="Arial"/>
          <w:sz w:val="22"/>
          <w:szCs w:val="22"/>
        </w:rPr>
        <w:t>negócios</w:t>
      </w:r>
      <w:r w:rsidRPr="00BC4648">
        <w:rPr>
          <w:rFonts w:ascii="Arial" w:hAnsi="Arial" w:cs="Arial"/>
          <w:sz w:val="22"/>
          <w:szCs w:val="22"/>
        </w:rPr>
        <w:t xml:space="preserve">, cada proposta </w:t>
      </w:r>
      <w:r w:rsidR="008B4396" w:rsidRPr="00BC4648">
        <w:rPr>
          <w:rFonts w:ascii="Arial" w:hAnsi="Arial" w:cs="Arial"/>
          <w:sz w:val="22"/>
          <w:szCs w:val="22"/>
        </w:rPr>
        <w:t>dev</w:t>
      </w:r>
      <w:r w:rsidRPr="00BC4648">
        <w:rPr>
          <w:rFonts w:ascii="Arial" w:hAnsi="Arial" w:cs="Arial"/>
          <w:sz w:val="22"/>
          <w:szCs w:val="22"/>
        </w:rPr>
        <w:t xml:space="preserve">erá apesentar uma carta de </w:t>
      </w:r>
      <w:r w:rsidR="008B4396" w:rsidRPr="00BC4648">
        <w:rPr>
          <w:rFonts w:ascii="Arial" w:hAnsi="Arial" w:cs="Arial"/>
          <w:sz w:val="22"/>
          <w:szCs w:val="22"/>
        </w:rPr>
        <w:t>compromisso</w:t>
      </w:r>
      <w:r w:rsidRPr="00BC4648">
        <w:rPr>
          <w:rFonts w:ascii="Arial" w:hAnsi="Arial" w:cs="Arial"/>
          <w:sz w:val="22"/>
          <w:szCs w:val="22"/>
        </w:rPr>
        <w:t xml:space="preserve"> de investimento por parte do</w:t>
      </w:r>
      <w:r w:rsidR="008B4396" w:rsidRPr="00BC4648">
        <w:rPr>
          <w:rFonts w:ascii="Arial" w:hAnsi="Arial" w:cs="Arial"/>
          <w:sz w:val="22"/>
          <w:szCs w:val="22"/>
        </w:rPr>
        <w:t>s</w:t>
      </w:r>
      <w:r w:rsidRPr="00BC4648">
        <w:rPr>
          <w:rFonts w:ascii="Arial" w:hAnsi="Arial" w:cs="Arial"/>
          <w:sz w:val="22"/>
          <w:szCs w:val="22"/>
        </w:rPr>
        <w:t xml:space="preserve"> investidor</w:t>
      </w:r>
      <w:r w:rsidR="008B4396" w:rsidRPr="00BC4648">
        <w:rPr>
          <w:rFonts w:ascii="Arial" w:hAnsi="Arial" w:cs="Arial"/>
          <w:sz w:val="22"/>
          <w:szCs w:val="22"/>
        </w:rPr>
        <w:t>es</w:t>
      </w:r>
      <w:r w:rsidRPr="00BC4648">
        <w:rPr>
          <w:rFonts w:ascii="Arial" w:hAnsi="Arial" w:cs="Arial"/>
          <w:sz w:val="22"/>
          <w:szCs w:val="22"/>
        </w:rPr>
        <w:t xml:space="preserve"> anjo</w:t>
      </w:r>
      <w:r w:rsidR="008B4396" w:rsidRPr="00BC4648">
        <w:rPr>
          <w:rFonts w:ascii="Arial" w:hAnsi="Arial" w:cs="Arial"/>
          <w:sz w:val="22"/>
          <w:szCs w:val="22"/>
        </w:rPr>
        <w:t>s</w:t>
      </w:r>
      <w:r w:rsidRPr="00BC4648">
        <w:rPr>
          <w:rFonts w:ascii="Arial" w:hAnsi="Arial" w:cs="Arial"/>
          <w:sz w:val="22"/>
          <w:szCs w:val="22"/>
        </w:rPr>
        <w:t>. As empresas que apresentarem mais cartas</w:t>
      </w:r>
      <w:r w:rsidR="008B4396" w:rsidRPr="00BC4648">
        <w:rPr>
          <w:rFonts w:ascii="Arial" w:hAnsi="Arial" w:cs="Arial"/>
          <w:sz w:val="22"/>
          <w:szCs w:val="22"/>
        </w:rPr>
        <w:t xml:space="preserve"> receberão</w:t>
      </w:r>
      <w:r w:rsidRPr="00BC4648">
        <w:rPr>
          <w:rFonts w:ascii="Arial" w:hAnsi="Arial" w:cs="Arial"/>
          <w:sz w:val="22"/>
          <w:szCs w:val="22"/>
        </w:rPr>
        <w:t xml:space="preserve"> maior pontuação, o que dependerá do montante alavancado, onde o mínimo </w:t>
      </w:r>
      <w:r w:rsidR="008B4396" w:rsidRPr="00BC4648">
        <w:rPr>
          <w:rFonts w:ascii="Arial" w:hAnsi="Arial" w:cs="Arial"/>
          <w:sz w:val="22"/>
          <w:szCs w:val="22"/>
        </w:rPr>
        <w:t>dev</w:t>
      </w:r>
      <w:r w:rsidRPr="00BC4648">
        <w:rPr>
          <w:rFonts w:ascii="Arial" w:hAnsi="Arial" w:cs="Arial"/>
          <w:sz w:val="22"/>
          <w:szCs w:val="22"/>
        </w:rPr>
        <w:t xml:space="preserve">e ser </w:t>
      </w:r>
      <w:r w:rsidR="008B4396" w:rsidRPr="00BC4648">
        <w:rPr>
          <w:rFonts w:ascii="Arial" w:hAnsi="Arial" w:cs="Arial"/>
          <w:sz w:val="22"/>
          <w:szCs w:val="22"/>
        </w:rPr>
        <w:t>R$ 50 (cinquenta mil reais)</w:t>
      </w:r>
      <w:r w:rsidRPr="00BC4648">
        <w:rPr>
          <w:rFonts w:ascii="Arial" w:hAnsi="Arial" w:cs="Arial"/>
          <w:sz w:val="22"/>
          <w:szCs w:val="22"/>
        </w:rPr>
        <w:t>.</w:t>
      </w:r>
      <w:r w:rsidR="008B4396" w:rsidRPr="00BC4648">
        <w:rPr>
          <w:rFonts w:ascii="Arial" w:hAnsi="Arial" w:cs="Arial"/>
          <w:sz w:val="22"/>
          <w:szCs w:val="22"/>
        </w:rPr>
        <w:t xml:space="preserve"> </w:t>
      </w:r>
    </w:p>
    <w:p w14:paraId="74367F41" w14:textId="77777777" w:rsidR="008B4396" w:rsidRPr="00BC4648" w:rsidRDefault="008B4396" w:rsidP="00D954D6">
      <w:pPr>
        <w:pStyle w:val="Default"/>
        <w:spacing w:line="276" w:lineRule="auto"/>
        <w:jc w:val="both"/>
        <w:rPr>
          <w:rFonts w:ascii="Arial" w:hAnsi="Arial" w:cs="Arial"/>
          <w:sz w:val="22"/>
          <w:szCs w:val="22"/>
        </w:rPr>
      </w:pPr>
    </w:p>
    <w:p w14:paraId="69BCDA38" w14:textId="77777777" w:rsidR="00694F34" w:rsidRPr="00BC4648" w:rsidRDefault="00694F34" w:rsidP="00D954D6">
      <w:pPr>
        <w:pStyle w:val="Default"/>
        <w:spacing w:line="276" w:lineRule="auto"/>
        <w:jc w:val="both"/>
        <w:rPr>
          <w:rFonts w:ascii="Arial" w:hAnsi="Arial" w:cs="Arial"/>
          <w:sz w:val="22"/>
          <w:szCs w:val="22"/>
        </w:rPr>
      </w:pPr>
      <w:r w:rsidRPr="00BC4648">
        <w:rPr>
          <w:rFonts w:ascii="Arial" w:hAnsi="Arial" w:cs="Arial"/>
          <w:sz w:val="22"/>
          <w:szCs w:val="22"/>
        </w:rPr>
        <w:t xml:space="preserve">Serão habilitadas a participar da “Segunda Etapa – Banca Avaliadora Presencial” as 75 (setenta e cinco) empresas mais bem classificadas com base na Nota Final da Primeira Etapa. </w:t>
      </w:r>
    </w:p>
    <w:p w14:paraId="0D0C8F0F" w14:textId="77777777" w:rsidR="004B1431" w:rsidRPr="00BC4648" w:rsidRDefault="004B1431" w:rsidP="00D954D6">
      <w:pPr>
        <w:pStyle w:val="Default"/>
        <w:spacing w:line="276" w:lineRule="auto"/>
        <w:jc w:val="both"/>
        <w:rPr>
          <w:rFonts w:ascii="Arial" w:hAnsi="Arial" w:cs="Arial"/>
          <w:sz w:val="22"/>
          <w:szCs w:val="22"/>
        </w:rPr>
      </w:pPr>
    </w:p>
    <w:p w14:paraId="35D8D777" w14:textId="77777777" w:rsidR="004B1431" w:rsidRPr="00BC4648" w:rsidRDefault="004B1431" w:rsidP="009838CA">
      <w:pPr>
        <w:pStyle w:val="Default"/>
        <w:numPr>
          <w:ilvl w:val="0"/>
          <w:numId w:val="36"/>
        </w:numPr>
        <w:tabs>
          <w:tab w:val="left" w:pos="142"/>
          <w:tab w:val="left" w:pos="284"/>
        </w:tabs>
        <w:spacing w:line="276" w:lineRule="auto"/>
        <w:ind w:left="0" w:firstLine="0"/>
        <w:jc w:val="both"/>
        <w:rPr>
          <w:rFonts w:ascii="Arial" w:hAnsi="Arial" w:cs="Arial"/>
          <w:b/>
          <w:sz w:val="22"/>
          <w:szCs w:val="22"/>
        </w:rPr>
      </w:pPr>
      <w:r w:rsidRPr="00BC4648">
        <w:rPr>
          <w:rFonts w:ascii="Arial" w:hAnsi="Arial" w:cs="Arial"/>
          <w:b/>
          <w:bCs/>
          <w:sz w:val="22"/>
          <w:szCs w:val="22"/>
        </w:rPr>
        <w:t>Segunda Etapa: Banca Avaliadora Pre</w:t>
      </w:r>
      <w:r w:rsidR="00B34224" w:rsidRPr="00BC4648">
        <w:rPr>
          <w:rFonts w:ascii="Arial" w:hAnsi="Arial" w:cs="Arial"/>
          <w:b/>
          <w:bCs/>
          <w:sz w:val="22"/>
          <w:szCs w:val="22"/>
        </w:rPr>
        <w:t>sencial - Classificatória</w:t>
      </w:r>
      <w:r w:rsidRPr="00BC4648">
        <w:rPr>
          <w:rFonts w:ascii="Arial" w:hAnsi="Arial" w:cs="Arial"/>
          <w:b/>
          <w:sz w:val="22"/>
          <w:szCs w:val="22"/>
        </w:rPr>
        <w:t xml:space="preserve"> </w:t>
      </w:r>
    </w:p>
    <w:p w14:paraId="5ACEBFBA" w14:textId="77777777" w:rsidR="00B34224" w:rsidRPr="00BC4648" w:rsidRDefault="00B34224" w:rsidP="00B34224">
      <w:pPr>
        <w:pStyle w:val="Default"/>
        <w:spacing w:line="276" w:lineRule="auto"/>
        <w:jc w:val="both"/>
        <w:rPr>
          <w:rFonts w:ascii="Arial" w:hAnsi="Arial" w:cs="Arial"/>
          <w:sz w:val="22"/>
          <w:szCs w:val="22"/>
        </w:rPr>
      </w:pPr>
    </w:p>
    <w:p w14:paraId="489E380F" w14:textId="77777777" w:rsidR="004B1431" w:rsidRPr="00BC4648" w:rsidRDefault="004B1431"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As empresas realizarão uma apresentação presencial de 15 (quinze) minutos para uma Banca Avaliadora, realizada por 1 (um) representante da empresa proponente, auxiliado, opcionalmente, por no máximo mais 1 (um) representante da empresa. Após a apresentação haverá até 15 (quinze) minutos para perguntas e respostas dos membros da Banca. </w:t>
      </w:r>
    </w:p>
    <w:p w14:paraId="78D96A18" w14:textId="77777777" w:rsidR="004B1431" w:rsidRPr="00BC4648" w:rsidRDefault="004B1431" w:rsidP="00B34224">
      <w:pPr>
        <w:pStyle w:val="Default"/>
        <w:spacing w:line="276" w:lineRule="auto"/>
        <w:jc w:val="both"/>
        <w:rPr>
          <w:rFonts w:ascii="Arial" w:hAnsi="Arial" w:cs="Arial"/>
          <w:sz w:val="22"/>
          <w:szCs w:val="22"/>
        </w:rPr>
      </w:pPr>
    </w:p>
    <w:p w14:paraId="47C801F8" w14:textId="77777777" w:rsidR="004B1431" w:rsidRPr="00BC4648" w:rsidRDefault="004B1431"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Os quesitos de avaliação têm pesos iguais e serão pontuados de 1 (um) a 5 (cinco), para a formação da Nota de Avaliação da Banca Avaliadora. Não serão aprovadas as empresas que obtiverem nota inferior a 2,0 (dois) em qualquer dos critérios I, II ou III, ou Nota de Avaliação da Segunda Etapa inferior a 7,5 (sete e meio) no conjunto destes parâmetros. </w:t>
      </w:r>
    </w:p>
    <w:p w14:paraId="5F006C9F" w14:textId="77777777" w:rsidR="004B1431" w:rsidRPr="00BC4648" w:rsidRDefault="004B1431" w:rsidP="00B34224">
      <w:pPr>
        <w:pStyle w:val="Default"/>
        <w:spacing w:line="276" w:lineRule="auto"/>
        <w:jc w:val="both"/>
        <w:rPr>
          <w:rFonts w:ascii="Arial" w:hAnsi="Arial" w:cs="Arial"/>
          <w:sz w:val="22"/>
          <w:szCs w:val="22"/>
        </w:rPr>
      </w:pPr>
    </w:p>
    <w:p w14:paraId="2E53EE53" w14:textId="77777777" w:rsidR="004B1431" w:rsidRPr="00BC4648" w:rsidRDefault="004B1431" w:rsidP="00B34224">
      <w:pPr>
        <w:tabs>
          <w:tab w:val="left" w:pos="1830"/>
        </w:tabs>
        <w:spacing w:after="0"/>
        <w:rPr>
          <w:rFonts w:ascii="Arial" w:hAnsi="Arial" w:cs="Arial"/>
        </w:rPr>
      </w:pPr>
      <w:r w:rsidRPr="00BC4648">
        <w:rPr>
          <w:rFonts w:ascii="Arial" w:hAnsi="Arial" w:cs="Arial"/>
        </w:rPr>
        <w:t>Abaixo estão descritos os parâmetros, modalidades e aspectos a serem considerados:</w:t>
      </w:r>
    </w:p>
    <w:p w14:paraId="64EAA278" w14:textId="77777777" w:rsidR="00B34224" w:rsidRPr="00BC4648" w:rsidRDefault="00B34224" w:rsidP="00B34224">
      <w:pPr>
        <w:tabs>
          <w:tab w:val="left" w:pos="1830"/>
        </w:tabs>
        <w:spacing w:after="0"/>
        <w:rPr>
          <w:rFonts w:ascii="Arial" w:hAnsi="Arial" w:cs="Arial"/>
        </w:rPr>
      </w:pPr>
    </w:p>
    <w:tbl>
      <w:tblPr>
        <w:tblW w:w="9371" w:type="dxa"/>
        <w:tblInd w:w="55" w:type="dxa"/>
        <w:tblCellMar>
          <w:left w:w="70" w:type="dxa"/>
          <w:right w:w="70" w:type="dxa"/>
        </w:tblCellMar>
        <w:tblLook w:val="04A0" w:firstRow="1" w:lastRow="0" w:firstColumn="1" w:lastColumn="0" w:noHBand="0" w:noVBand="1"/>
      </w:tblPr>
      <w:tblGrid>
        <w:gridCol w:w="1925"/>
        <w:gridCol w:w="1815"/>
        <w:gridCol w:w="5631"/>
      </w:tblGrid>
      <w:tr w:rsidR="00505CD8" w:rsidRPr="00BC4648" w14:paraId="126EC7AF" w14:textId="77777777" w:rsidTr="00B34224">
        <w:trPr>
          <w:trHeight w:val="300"/>
        </w:trPr>
        <w:tc>
          <w:tcPr>
            <w:tcW w:w="192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67B7E7" w14:textId="77777777" w:rsidR="00505CD8" w:rsidRPr="00BC4648" w:rsidRDefault="00505CD8" w:rsidP="00B34224">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QUESITOS</w:t>
            </w:r>
          </w:p>
        </w:tc>
        <w:tc>
          <w:tcPr>
            <w:tcW w:w="1815" w:type="dxa"/>
            <w:tcBorders>
              <w:top w:val="single" w:sz="4" w:space="0" w:color="auto"/>
              <w:left w:val="nil"/>
              <w:bottom w:val="single" w:sz="4" w:space="0" w:color="auto"/>
              <w:right w:val="single" w:sz="4" w:space="0" w:color="auto"/>
            </w:tcBorders>
            <w:shd w:val="clear" w:color="000000" w:fill="BFBFBF"/>
            <w:noWrap/>
            <w:vAlign w:val="center"/>
            <w:hideMark/>
          </w:tcPr>
          <w:p w14:paraId="5E06D861" w14:textId="77777777" w:rsidR="00505CD8" w:rsidRPr="00BC4648" w:rsidRDefault="00505CD8" w:rsidP="00B34224">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MODALIDADES</w:t>
            </w:r>
          </w:p>
        </w:tc>
        <w:tc>
          <w:tcPr>
            <w:tcW w:w="5631" w:type="dxa"/>
            <w:tcBorders>
              <w:top w:val="single" w:sz="4" w:space="0" w:color="auto"/>
              <w:left w:val="nil"/>
              <w:bottom w:val="single" w:sz="4" w:space="0" w:color="auto"/>
              <w:right w:val="single" w:sz="4" w:space="0" w:color="auto"/>
            </w:tcBorders>
            <w:shd w:val="clear" w:color="000000" w:fill="BFBFBF"/>
            <w:noWrap/>
            <w:vAlign w:val="center"/>
            <w:hideMark/>
          </w:tcPr>
          <w:p w14:paraId="47A7FBAC" w14:textId="77777777" w:rsidR="00505CD8" w:rsidRPr="00BC4648" w:rsidRDefault="00505CD8" w:rsidP="00B34224">
            <w:pPr>
              <w:spacing w:after="0"/>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ASPECTOS A SEREM</w:t>
            </w:r>
            <w:r w:rsidRPr="00BC4648">
              <w:rPr>
                <w:rFonts w:ascii="Arial" w:eastAsia="Times New Roman" w:hAnsi="Arial" w:cs="Arial"/>
                <w:b/>
                <w:bCs/>
                <w:color w:val="000000"/>
                <w:sz w:val="20"/>
                <w:szCs w:val="20"/>
                <w:lang w:eastAsia="pt-BR"/>
              </w:rPr>
              <w:br/>
              <w:t>CONSIDERADOS</w:t>
            </w:r>
          </w:p>
        </w:tc>
      </w:tr>
      <w:tr w:rsidR="00505CD8" w:rsidRPr="00BC4648" w14:paraId="7A0026F8" w14:textId="77777777" w:rsidTr="00B34224">
        <w:trPr>
          <w:trHeight w:val="275"/>
        </w:trPr>
        <w:tc>
          <w:tcPr>
            <w:tcW w:w="1925" w:type="dxa"/>
            <w:vMerge w:val="restart"/>
            <w:tcBorders>
              <w:top w:val="nil"/>
              <w:left w:val="single" w:sz="4" w:space="0" w:color="auto"/>
              <w:bottom w:val="single" w:sz="4" w:space="0" w:color="auto"/>
              <w:right w:val="single" w:sz="4" w:space="0" w:color="auto"/>
            </w:tcBorders>
            <w:shd w:val="clear" w:color="auto" w:fill="auto"/>
            <w:vAlign w:val="center"/>
            <w:hideMark/>
          </w:tcPr>
          <w:p w14:paraId="3EEF4204" w14:textId="77777777" w:rsidR="00505CD8" w:rsidRPr="00BC4648" w:rsidRDefault="00505CD8"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Quesito I MERCADO E ESTRATÉGIA</w:t>
            </w:r>
          </w:p>
        </w:tc>
        <w:tc>
          <w:tcPr>
            <w:tcW w:w="1815" w:type="dxa"/>
            <w:vMerge w:val="restart"/>
            <w:tcBorders>
              <w:top w:val="nil"/>
              <w:left w:val="single" w:sz="4" w:space="0" w:color="auto"/>
              <w:bottom w:val="single" w:sz="4" w:space="0" w:color="auto"/>
              <w:right w:val="single" w:sz="4" w:space="0" w:color="auto"/>
            </w:tcBorders>
            <w:shd w:val="clear" w:color="auto" w:fill="auto"/>
            <w:vAlign w:val="center"/>
            <w:hideMark/>
          </w:tcPr>
          <w:p w14:paraId="7BC46B31"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Classificatória / Eliminatória</w:t>
            </w:r>
          </w:p>
        </w:tc>
        <w:tc>
          <w:tcPr>
            <w:tcW w:w="5631" w:type="dxa"/>
            <w:tcBorders>
              <w:top w:val="nil"/>
              <w:left w:val="nil"/>
              <w:bottom w:val="single" w:sz="4" w:space="0" w:color="auto"/>
              <w:right w:val="single" w:sz="4" w:space="0" w:color="auto"/>
            </w:tcBorders>
            <w:shd w:val="clear" w:color="auto" w:fill="auto"/>
            <w:vAlign w:val="center"/>
            <w:hideMark/>
          </w:tcPr>
          <w:p w14:paraId="39512B8A"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Características, tamanho, concorrência e tendências.</w:t>
            </w:r>
          </w:p>
        </w:tc>
      </w:tr>
      <w:tr w:rsidR="00505CD8" w:rsidRPr="00BC4648" w14:paraId="5A5202A2" w14:textId="77777777" w:rsidTr="00B34224">
        <w:trPr>
          <w:trHeight w:val="279"/>
        </w:trPr>
        <w:tc>
          <w:tcPr>
            <w:tcW w:w="1925" w:type="dxa"/>
            <w:vMerge/>
            <w:tcBorders>
              <w:top w:val="nil"/>
              <w:left w:val="single" w:sz="4" w:space="0" w:color="auto"/>
              <w:bottom w:val="single" w:sz="4" w:space="0" w:color="auto"/>
              <w:right w:val="single" w:sz="4" w:space="0" w:color="auto"/>
            </w:tcBorders>
            <w:vAlign w:val="center"/>
            <w:hideMark/>
          </w:tcPr>
          <w:p w14:paraId="72E3F020" w14:textId="77777777" w:rsidR="00505CD8" w:rsidRPr="00BC4648" w:rsidRDefault="00505CD8" w:rsidP="00B34224">
            <w:pPr>
              <w:spacing w:after="0"/>
              <w:rPr>
                <w:rFonts w:ascii="Arial" w:eastAsia="Times New Roman" w:hAnsi="Arial" w:cs="Arial"/>
                <w:color w:val="000000"/>
                <w:sz w:val="20"/>
                <w:szCs w:val="20"/>
                <w:lang w:eastAsia="pt-BR"/>
              </w:rPr>
            </w:pPr>
          </w:p>
        </w:tc>
        <w:tc>
          <w:tcPr>
            <w:tcW w:w="1815" w:type="dxa"/>
            <w:vMerge/>
            <w:tcBorders>
              <w:top w:val="nil"/>
              <w:left w:val="single" w:sz="4" w:space="0" w:color="auto"/>
              <w:bottom w:val="single" w:sz="4" w:space="0" w:color="auto"/>
              <w:right w:val="single" w:sz="4" w:space="0" w:color="auto"/>
            </w:tcBorders>
            <w:vAlign w:val="center"/>
            <w:hideMark/>
          </w:tcPr>
          <w:p w14:paraId="2D7FFB87" w14:textId="77777777" w:rsidR="00505CD8" w:rsidRPr="00BC4648" w:rsidRDefault="00505CD8" w:rsidP="00B34224">
            <w:pPr>
              <w:spacing w:after="0"/>
              <w:rPr>
                <w:rFonts w:ascii="Arial" w:eastAsia="Times New Roman" w:hAnsi="Arial" w:cs="Arial"/>
                <w:color w:val="000000"/>
                <w:sz w:val="20"/>
                <w:szCs w:val="20"/>
                <w:lang w:eastAsia="pt-BR"/>
              </w:rPr>
            </w:pPr>
          </w:p>
        </w:tc>
        <w:tc>
          <w:tcPr>
            <w:tcW w:w="5631" w:type="dxa"/>
            <w:tcBorders>
              <w:top w:val="nil"/>
              <w:left w:val="nil"/>
              <w:bottom w:val="single" w:sz="4" w:space="0" w:color="auto"/>
              <w:right w:val="single" w:sz="4" w:space="0" w:color="auto"/>
            </w:tcBorders>
            <w:shd w:val="clear" w:color="auto" w:fill="auto"/>
            <w:vAlign w:val="center"/>
            <w:hideMark/>
          </w:tcPr>
          <w:p w14:paraId="21E14648"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Posicionamento e modelo de negócio</w:t>
            </w:r>
          </w:p>
        </w:tc>
      </w:tr>
      <w:tr w:rsidR="00505CD8" w:rsidRPr="00BC4648" w14:paraId="3B262250" w14:textId="77777777" w:rsidTr="00B34224">
        <w:trPr>
          <w:trHeight w:val="300"/>
        </w:trPr>
        <w:tc>
          <w:tcPr>
            <w:tcW w:w="1925" w:type="dxa"/>
            <w:vMerge w:val="restart"/>
            <w:tcBorders>
              <w:top w:val="nil"/>
              <w:left w:val="single" w:sz="4" w:space="0" w:color="auto"/>
              <w:bottom w:val="single" w:sz="4" w:space="0" w:color="auto"/>
              <w:right w:val="single" w:sz="4" w:space="0" w:color="auto"/>
            </w:tcBorders>
            <w:shd w:val="clear" w:color="auto" w:fill="auto"/>
            <w:vAlign w:val="center"/>
            <w:hideMark/>
          </w:tcPr>
          <w:p w14:paraId="173BEFD3" w14:textId="77777777" w:rsidR="00505CD8" w:rsidRPr="00BC4648" w:rsidRDefault="00505CD8"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Quesito II INOVAÇÃO E DIFERENCIAIS </w:t>
            </w:r>
          </w:p>
        </w:tc>
        <w:tc>
          <w:tcPr>
            <w:tcW w:w="1815" w:type="dxa"/>
            <w:vMerge w:val="restart"/>
            <w:tcBorders>
              <w:top w:val="nil"/>
              <w:left w:val="single" w:sz="4" w:space="0" w:color="auto"/>
              <w:bottom w:val="single" w:sz="4" w:space="0" w:color="auto"/>
              <w:right w:val="single" w:sz="4" w:space="0" w:color="auto"/>
            </w:tcBorders>
            <w:shd w:val="clear" w:color="auto" w:fill="auto"/>
            <w:vAlign w:val="center"/>
            <w:hideMark/>
          </w:tcPr>
          <w:p w14:paraId="716C2580"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Classificatória / Eliminatória</w:t>
            </w:r>
          </w:p>
        </w:tc>
        <w:tc>
          <w:tcPr>
            <w:tcW w:w="5631" w:type="dxa"/>
            <w:tcBorders>
              <w:top w:val="nil"/>
              <w:left w:val="nil"/>
              <w:bottom w:val="single" w:sz="4" w:space="0" w:color="auto"/>
              <w:right w:val="single" w:sz="4" w:space="0" w:color="auto"/>
            </w:tcBorders>
            <w:shd w:val="clear" w:color="auto" w:fill="auto"/>
            <w:vAlign w:val="center"/>
            <w:hideMark/>
          </w:tcPr>
          <w:p w14:paraId="5CE79403"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Tecnologias inovadoras.</w:t>
            </w:r>
          </w:p>
        </w:tc>
      </w:tr>
      <w:tr w:rsidR="00505CD8" w:rsidRPr="00BC4648" w14:paraId="21BB109D" w14:textId="77777777" w:rsidTr="00B34224">
        <w:trPr>
          <w:trHeight w:val="300"/>
        </w:trPr>
        <w:tc>
          <w:tcPr>
            <w:tcW w:w="1925" w:type="dxa"/>
            <w:vMerge/>
            <w:tcBorders>
              <w:top w:val="nil"/>
              <w:left w:val="single" w:sz="4" w:space="0" w:color="auto"/>
              <w:bottom w:val="single" w:sz="4" w:space="0" w:color="auto"/>
              <w:right w:val="single" w:sz="4" w:space="0" w:color="auto"/>
            </w:tcBorders>
            <w:vAlign w:val="center"/>
            <w:hideMark/>
          </w:tcPr>
          <w:p w14:paraId="40FF2E21" w14:textId="77777777" w:rsidR="00505CD8" w:rsidRPr="00BC4648" w:rsidRDefault="00505CD8" w:rsidP="00B34224">
            <w:pPr>
              <w:spacing w:after="0"/>
              <w:rPr>
                <w:rFonts w:ascii="Arial" w:eastAsia="Times New Roman" w:hAnsi="Arial" w:cs="Arial"/>
                <w:color w:val="000000"/>
                <w:sz w:val="20"/>
                <w:szCs w:val="20"/>
                <w:lang w:eastAsia="pt-BR"/>
              </w:rPr>
            </w:pPr>
          </w:p>
        </w:tc>
        <w:tc>
          <w:tcPr>
            <w:tcW w:w="1815" w:type="dxa"/>
            <w:vMerge/>
            <w:tcBorders>
              <w:top w:val="nil"/>
              <w:left w:val="single" w:sz="4" w:space="0" w:color="auto"/>
              <w:bottom w:val="single" w:sz="4" w:space="0" w:color="auto"/>
              <w:right w:val="single" w:sz="4" w:space="0" w:color="auto"/>
            </w:tcBorders>
            <w:vAlign w:val="center"/>
            <w:hideMark/>
          </w:tcPr>
          <w:p w14:paraId="18998461" w14:textId="77777777" w:rsidR="00505CD8" w:rsidRPr="00BC4648" w:rsidRDefault="00505CD8" w:rsidP="00B34224">
            <w:pPr>
              <w:spacing w:after="0"/>
              <w:rPr>
                <w:rFonts w:ascii="Arial" w:eastAsia="Times New Roman" w:hAnsi="Arial" w:cs="Arial"/>
                <w:color w:val="000000"/>
                <w:sz w:val="20"/>
                <w:szCs w:val="20"/>
                <w:lang w:eastAsia="pt-BR"/>
              </w:rPr>
            </w:pPr>
          </w:p>
        </w:tc>
        <w:tc>
          <w:tcPr>
            <w:tcW w:w="5631" w:type="dxa"/>
            <w:tcBorders>
              <w:top w:val="nil"/>
              <w:left w:val="nil"/>
              <w:bottom w:val="single" w:sz="4" w:space="0" w:color="auto"/>
              <w:right w:val="single" w:sz="4" w:space="0" w:color="auto"/>
            </w:tcBorders>
            <w:shd w:val="clear" w:color="auto" w:fill="auto"/>
            <w:vAlign w:val="center"/>
            <w:hideMark/>
          </w:tcPr>
          <w:p w14:paraId="54782F4A"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Originalidade da tecnologia desenvolvida.</w:t>
            </w:r>
          </w:p>
        </w:tc>
      </w:tr>
      <w:tr w:rsidR="00505CD8" w:rsidRPr="00BC4648" w14:paraId="08327B34" w14:textId="77777777" w:rsidTr="00B34224">
        <w:trPr>
          <w:trHeight w:val="300"/>
        </w:trPr>
        <w:tc>
          <w:tcPr>
            <w:tcW w:w="1925" w:type="dxa"/>
            <w:vMerge/>
            <w:tcBorders>
              <w:top w:val="nil"/>
              <w:left w:val="single" w:sz="4" w:space="0" w:color="auto"/>
              <w:bottom w:val="single" w:sz="4" w:space="0" w:color="auto"/>
              <w:right w:val="single" w:sz="4" w:space="0" w:color="auto"/>
            </w:tcBorders>
            <w:vAlign w:val="center"/>
            <w:hideMark/>
          </w:tcPr>
          <w:p w14:paraId="20790BA3" w14:textId="77777777" w:rsidR="00505CD8" w:rsidRPr="00BC4648" w:rsidRDefault="00505CD8" w:rsidP="00B34224">
            <w:pPr>
              <w:spacing w:after="0"/>
              <w:rPr>
                <w:rFonts w:ascii="Arial" w:eastAsia="Times New Roman" w:hAnsi="Arial" w:cs="Arial"/>
                <w:color w:val="000000"/>
                <w:sz w:val="20"/>
                <w:szCs w:val="20"/>
                <w:lang w:eastAsia="pt-BR"/>
              </w:rPr>
            </w:pPr>
          </w:p>
        </w:tc>
        <w:tc>
          <w:tcPr>
            <w:tcW w:w="1815" w:type="dxa"/>
            <w:vMerge/>
            <w:tcBorders>
              <w:top w:val="nil"/>
              <w:left w:val="single" w:sz="4" w:space="0" w:color="auto"/>
              <w:bottom w:val="single" w:sz="4" w:space="0" w:color="auto"/>
              <w:right w:val="single" w:sz="4" w:space="0" w:color="auto"/>
            </w:tcBorders>
            <w:vAlign w:val="center"/>
            <w:hideMark/>
          </w:tcPr>
          <w:p w14:paraId="5EC03352" w14:textId="77777777" w:rsidR="00505CD8" w:rsidRPr="00BC4648" w:rsidRDefault="00505CD8" w:rsidP="00B34224">
            <w:pPr>
              <w:spacing w:after="0"/>
              <w:rPr>
                <w:rFonts w:ascii="Arial" w:eastAsia="Times New Roman" w:hAnsi="Arial" w:cs="Arial"/>
                <w:color w:val="000000"/>
                <w:sz w:val="20"/>
                <w:szCs w:val="20"/>
                <w:lang w:eastAsia="pt-BR"/>
              </w:rPr>
            </w:pPr>
          </w:p>
        </w:tc>
        <w:tc>
          <w:tcPr>
            <w:tcW w:w="5631" w:type="dxa"/>
            <w:tcBorders>
              <w:top w:val="nil"/>
              <w:left w:val="nil"/>
              <w:bottom w:val="single" w:sz="4" w:space="0" w:color="auto"/>
              <w:right w:val="single" w:sz="4" w:space="0" w:color="auto"/>
            </w:tcBorders>
            <w:shd w:val="clear" w:color="auto" w:fill="auto"/>
            <w:vAlign w:val="center"/>
            <w:hideMark/>
          </w:tcPr>
          <w:p w14:paraId="0E7DB918"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Soluções em produtos, serviços e processos.</w:t>
            </w:r>
          </w:p>
        </w:tc>
      </w:tr>
      <w:tr w:rsidR="00505CD8" w:rsidRPr="00BC4648" w14:paraId="00879901" w14:textId="77777777" w:rsidTr="00B34224">
        <w:trPr>
          <w:trHeight w:val="600"/>
        </w:trPr>
        <w:tc>
          <w:tcPr>
            <w:tcW w:w="1925" w:type="dxa"/>
            <w:vMerge/>
            <w:tcBorders>
              <w:top w:val="nil"/>
              <w:left w:val="single" w:sz="4" w:space="0" w:color="auto"/>
              <w:bottom w:val="single" w:sz="4" w:space="0" w:color="auto"/>
              <w:right w:val="single" w:sz="4" w:space="0" w:color="auto"/>
            </w:tcBorders>
            <w:vAlign w:val="center"/>
            <w:hideMark/>
          </w:tcPr>
          <w:p w14:paraId="13AD372F" w14:textId="77777777" w:rsidR="00505CD8" w:rsidRPr="00BC4648" w:rsidRDefault="00505CD8" w:rsidP="00B34224">
            <w:pPr>
              <w:spacing w:after="0"/>
              <w:rPr>
                <w:rFonts w:ascii="Arial" w:eastAsia="Times New Roman" w:hAnsi="Arial" w:cs="Arial"/>
                <w:color w:val="000000"/>
                <w:sz w:val="20"/>
                <w:szCs w:val="20"/>
                <w:lang w:eastAsia="pt-BR"/>
              </w:rPr>
            </w:pPr>
          </w:p>
        </w:tc>
        <w:tc>
          <w:tcPr>
            <w:tcW w:w="1815" w:type="dxa"/>
            <w:vMerge/>
            <w:tcBorders>
              <w:top w:val="nil"/>
              <w:left w:val="single" w:sz="4" w:space="0" w:color="auto"/>
              <w:bottom w:val="single" w:sz="4" w:space="0" w:color="auto"/>
              <w:right w:val="single" w:sz="4" w:space="0" w:color="auto"/>
            </w:tcBorders>
            <w:vAlign w:val="center"/>
            <w:hideMark/>
          </w:tcPr>
          <w:p w14:paraId="772ACFE0" w14:textId="77777777" w:rsidR="00505CD8" w:rsidRPr="00BC4648" w:rsidRDefault="00505CD8" w:rsidP="00B34224">
            <w:pPr>
              <w:spacing w:after="0"/>
              <w:rPr>
                <w:rFonts w:ascii="Arial" w:eastAsia="Times New Roman" w:hAnsi="Arial" w:cs="Arial"/>
                <w:color w:val="000000"/>
                <w:sz w:val="20"/>
                <w:szCs w:val="20"/>
                <w:lang w:eastAsia="pt-BR"/>
              </w:rPr>
            </w:pPr>
          </w:p>
        </w:tc>
        <w:tc>
          <w:tcPr>
            <w:tcW w:w="5631" w:type="dxa"/>
            <w:tcBorders>
              <w:top w:val="nil"/>
              <w:left w:val="nil"/>
              <w:bottom w:val="single" w:sz="4" w:space="0" w:color="auto"/>
              <w:right w:val="single" w:sz="4" w:space="0" w:color="auto"/>
            </w:tcBorders>
            <w:shd w:val="clear" w:color="auto" w:fill="auto"/>
            <w:vAlign w:val="center"/>
            <w:hideMark/>
          </w:tcPr>
          <w:p w14:paraId="4075C15B"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Natureza do problema resolvido (impacto positivo na vida das pessoas)</w:t>
            </w:r>
          </w:p>
        </w:tc>
      </w:tr>
      <w:tr w:rsidR="00505CD8" w:rsidRPr="00BC4648" w14:paraId="0FE7F101" w14:textId="77777777" w:rsidTr="00B34224">
        <w:trPr>
          <w:trHeight w:val="449"/>
        </w:trPr>
        <w:tc>
          <w:tcPr>
            <w:tcW w:w="1925" w:type="dxa"/>
            <w:vMerge w:val="restart"/>
            <w:tcBorders>
              <w:top w:val="nil"/>
              <w:left w:val="single" w:sz="4" w:space="0" w:color="auto"/>
              <w:bottom w:val="single" w:sz="4" w:space="0" w:color="auto"/>
              <w:right w:val="single" w:sz="4" w:space="0" w:color="auto"/>
            </w:tcBorders>
            <w:shd w:val="clear" w:color="auto" w:fill="auto"/>
            <w:vAlign w:val="center"/>
            <w:hideMark/>
          </w:tcPr>
          <w:p w14:paraId="6D055FC7" w14:textId="77777777" w:rsidR="00505CD8" w:rsidRPr="00BC4648" w:rsidRDefault="00505CD8"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Quesito III EMPREENDEDOR E EQUIPE</w:t>
            </w:r>
          </w:p>
        </w:tc>
        <w:tc>
          <w:tcPr>
            <w:tcW w:w="1815" w:type="dxa"/>
            <w:vMerge w:val="restart"/>
            <w:tcBorders>
              <w:top w:val="nil"/>
              <w:left w:val="single" w:sz="4" w:space="0" w:color="auto"/>
              <w:bottom w:val="single" w:sz="4" w:space="0" w:color="auto"/>
              <w:right w:val="single" w:sz="4" w:space="0" w:color="auto"/>
            </w:tcBorders>
            <w:shd w:val="clear" w:color="auto" w:fill="auto"/>
            <w:vAlign w:val="center"/>
            <w:hideMark/>
          </w:tcPr>
          <w:p w14:paraId="023839C7"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Classificatória / Eliminatória</w:t>
            </w:r>
          </w:p>
        </w:tc>
        <w:tc>
          <w:tcPr>
            <w:tcW w:w="5631" w:type="dxa"/>
            <w:tcBorders>
              <w:top w:val="nil"/>
              <w:left w:val="nil"/>
              <w:bottom w:val="single" w:sz="4" w:space="0" w:color="auto"/>
              <w:right w:val="single" w:sz="4" w:space="0" w:color="auto"/>
            </w:tcBorders>
            <w:shd w:val="clear" w:color="auto" w:fill="auto"/>
            <w:vAlign w:val="center"/>
            <w:hideMark/>
          </w:tcPr>
          <w:p w14:paraId="420D3646"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Perfil e experiência </w:t>
            </w:r>
            <w:proofErr w:type="gramStart"/>
            <w:r w:rsidRPr="00BC4648">
              <w:rPr>
                <w:rFonts w:ascii="Arial" w:eastAsia="Times New Roman" w:hAnsi="Arial" w:cs="Arial"/>
                <w:color w:val="000000"/>
                <w:sz w:val="20"/>
                <w:szCs w:val="20"/>
                <w:lang w:eastAsia="pt-BR"/>
              </w:rPr>
              <w:t>do(</w:t>
            </w:r>
            <w:proofErr w:type="gramEnd"/>
            <w:r w:rsidRPr="00BC4648">
              <w:rPr>
                <w:rFonts w:ascii="Arial" w:eastAsia="Times New Roman" w:hAnsi="Arial" w:cs="Arial"/>
                <w:color w:val="000000"/>
                <w:sz w:val="20"/>
                <w:szCs w:val="20"/>
                <w:lang w:eastAsia="pt-BR"/>
              </w:rPr>
              <w:t>s) empreendedor(es).</w:t>
            </w:r>
          </w:p>
        </w:tc>
      </w:tr>
      <w:tr w:rsidR="00505CD8" w:rsidRPr="00BC4648" w14:paraId="2E36893F" w14:textId="77777777" w:rsidTr="00B34224">
        <w:trPr>
          <w:trHeight w:val="271"/>
        </w:trPr>
        <w:tc>
          <w:tcPr>
            <w:tcW w:w="1925" w:type="dxa"/>
            <w:vMerge/>
            <w:tcBorders>
              <w:top w:val="nil"/>
              <w:left w:val="single" w:sz="4" w:space="0" w:color="auto"/>
              <w:bottom w:val="single" w:sz="4" w:space="0" w:color="auto"/>
              <w:right w:val="single" w:sz="4" w:space="0" w:color="auto"/>
            </w:tcBorders>
            <w:vAlign w:val="center"/>
            <w:hideMark/>
          </w:tcPr>
          <w:p w14:paraId="5015681D" w14:textId="77777777" w:rsidR="00505CD8" w:rsidRPr="00BC4648" w:rsidRDefault="00505CD8" w:rsidP="00B34224">
            <w:pPr>
              <w:spacing w:after="0"/>
              <w:rPr>
                <w:rFonts w:ascii="Arial" w:eastAsia="Times New Roman" w:hAnsi="Arial" w:cs="Arial"/>
                <w:color w:val="000000"/>
                <w:sz w:val="20"/>
                <w:szCs w:val="20"/>
                <w:lang w:eastAsia="pt-BR"/>
              </w:rPr>
            </w:pPr>
          </w:p>
        </w:tc>
        <w:tc>
          <w:tcPr>
            <w:tcW w:w="1815" w:type="dxa"/>
            <w:vMerge/>
            <w:tcBorders>
              <w:top w:val="nil"/>
              <w:left w:val="single" w:sz="4" w:space="0" w:color="auto"/>
              <w:bottom w:val="single" w:sz="4" w:space="0" w:color="auto"/>
              <w:right w:val="single" w:sz="4" w:space="0" w:color="auto"/>
            </w:tcBorders>
            <w:vAlign w:val="center"/>
            <w:hideMark/>
          </w:tcPr>
          <w:p w14:paraId="6047F594" w14:textId="77777777" w:rsidR="00505CD8" w:rsidRPr="00BC4648" w:rsidRDefault="00505CD8" w:rsidP="00B34224">
            <w:pPr>
              <w:spacing w:after="0"/>
              <w:rPr>
                <w:rFonts w:ascii="Arial" w:eastAsia="Times New Roman" w:hAnsi="Arial" w:cs="Arial"/>
                <w:color w:val="000000"/>
                <w:sz w:val="20"/>
                <w:szCs w:val="20"/>
                <w:lang w:eastAsia="pt-BR"/>
              </w:rPr>
            </w:pPr>
          </w:p>
        </w:tc>
        <w:tc>
          <w:tcPr>
            <w:tcW w:w="5631" w:type="dxa"/>
            <w:tcBorders>
              <w:top w:val="nil"/>
              <w:left w:val="nil"/>
              <w:bottom w:val="single" w:sz="4" w:space="0" w:color="auto"/>
              <w:right w:val="single" w:sz="4" w:space="0" w:color="auto"/>
            </w:tcBorders>
            <w:shd w:val="clear" w:color="auto" w:fill="auto"/>
            <w:vAlign w:val="center"/>
            <w:hideMark/>
          </w:tcPr>
          <w:p w14:paraId="43A50ED3"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Perfil e experiência da equipe e de outros sócios.</w:t>
            </w:r>
          </w:p>
        </w:tc>
      </w:tr>
      <w:tr w:rsidR="00505CD8" w:rsidRPr="00BC4648" w14:paraId="5CFB519B" w14:textId="77777777" w:rsidTr="00B34224">
        <w:trPr>
          <w:trHeight w:val="842"/>
        </w:trPr>
        <w:tc>
          <w:tcPr>
            <w:tcW w:w="1925" w:type="dxa"/>
            <w:tcBorders>
              <w:top w:val="nil"/>
              <w:left w:val="single" w:sz="4" w:space="0" w:color="auto"/>
              <w:bottom w:val="single" w:sz="4" w:space="0" w:color="auto"/>
              <w:right w:val="single" w:sz="4" w:space="0" w:color="auto"/>
            </w:tcBorders>
            <w:shd w:val="clear" w:color="auto" w:fill="auto"/>
            <w:vAlign w:val="center"/>
            <w:hideMark/>
          </w:tcPr>
          <w:p w14:paraId="7D3C127F" w14:textId="77777777" w:rsidR="00505CD8" w:rsidRPr="00BC4648" w:rsidRDefault="00505CD8" w:rsidP="00B34224">
            <w:pPr>
              <w:spacing w:after="0"/>
              <w:jc w:val="center"/>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Cartas de compromisso de investimento</w:t>
            </w:r>
          </w:p>
        </w:tc>
        <w:tc>
          <w:tcPr>
            <w:tcW w:w="1815" w:type="dxa"/>
            <w:tcBorders>
              <w:top w:val="nil"/>
              <w:left w:val="nil"/>
              <w:bottom w:val="single" w:sz="4" w:space="0" w:color="auto"/>
              <w:right w:val="single" w:sz="4" w:space="0" w:color="auto"/>
            </w:tcBorders>
            <w:shd w:val="clear" w:color="auto" w:fill="auto"/>
            <w:vAlign w:val="center"/>
            <w:hideMark/>
          </w:tcPr>
          <w:p w14:paraId="049E7F76"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Classificatória </w:t>
            </w:r>
          </w:p>
        </w:tc>
        <w:tc>
          <w:tcPr>
            <w:tcW w:w="5631" w:type="dxa"/>
            <w:tcBorders>
              <w:top w:val="nil"/>
              <w:left w:val="nil"/>
              <w:bottom w:val="single" w:sz="4" w:space="0" w:color="auto"/>
              <w:right w:val="single" w:sz="4" w:space="0" w:color="auto"/>
            </w:tcBorders>
            <w:shd w:val="clear" w:color="auto" w:fill="auto"/>
            <w:vAlign w:val="center"/>
            <w:hideMark/>
          </w:tcPr>
          <w:p w14:paraId="4F8C85F1" w14:textId="77777777" w:rsidR="00505CD8" w:rsidRPr="00BC4648" w:rsidRDefault="00505CD8" w:rsidP="00B34224">
            <w:pPr>
              <w:spacing w:after="0"/>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 xml:space="preserve">Envio de cartas de compromisso de investidores privados pessoas físicas (investidores-anjo) para realização de aporte de capital na empresa concomitante e nas mesmas condições que a </w:t>
            </w:r>
            <w:r w:rsidR="002F57E2" w:rsidRPr="00BC4648">
              <w:rPr>
                <w:rFonts w:ascii="Arial" w:eastAsia="Times New Roman" w:hAnsi="Arial" w:cs="Arial"/>
                <w:color w:val="000000"/>
                <w:sz w:val="20"/>
                <w:szCs w:val="20"/>
                <w:lang w:eastAsia="pt-BR"/>
              </w:rPr>
              <w:t>Finep</w:t>
            </w:r>
            <w:r w:rsidRPr="00BC4648">
              <w:rPr>
                <w:rFonts w:ascii="Arial" w:eastAsia="Times New Roman" w:hAnsi="Arial" w:cs="Arial"/>
                <w:color w:val="000000"/>
                <w:sz w:val="20"/>
                <w:szCs w:val="20"/>
                <w:lang w:eastAsia="pt-BR"/>
              </w:rPr>
              <w:t>.</w:t>
            </w:r>
          </w:p>
        </w:tc>
      </w:tr>
    </w:tbl>
    <w:p w14:paraId="30768618" w14:textId="77777777" w:rsidR="00673144" w:rsidRPr="00BC4648" w:rsidRDefault="00673144" w:rsidP="00B34224">
      <w:pPr>
        <w:pStyle w:val="Default"/>
        <w:spacing w:line="276" w:lineRule="auto"/>
        <w:rPr>
          <w:rFonts w:ascii="Arial" w:hAnsi="Arial" w:cs="Arial"/>
          <w:sz w:val="22"/>
          <w:szCs w:val="22"/>
        </w:rPr>
      </w:pPr>
    </w:p>
    <w:p w14:paraId="4E0317F1" w14:textId="77777777" w:rsidR="000B0B1E" w:rsidRPr="00BC4648" w:rsidRDefault="00673144"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Serão habilitadas a serem investidas até 25 (vinte e cinco) empresas em ordem de classificação com base na Nota Final da Segunda Etapa. </w:t>
      </w:r>
      <w:r w:rsidR="000B0B1E" w:rsidRPr="00BC4648">
        <w:rPr>
          <w:rFonts w:ascii="Arial" w:hAnsi="Arial" w:cs="Arial"/>
          <w:sz w:val="22"/>
          <w:szCs w:val="22"/>
        </w:rPr>
        <w:t>As empresas classificadas nesta etapa estarão habilitadas para a “Avaliação da Documentação Jurídica”</w:t>
      </w:r>
      <w:r w:rsidR="000B0B1E" w:rsidRPr="00BC4648">
        <w:rPr>
          <w:rStyle w:val="FootnoteReference"/>
          <w:rFonts w:ascii="Arial" w:hAnsi="Arial" w:cs="Arial"/>
          <w:sz w:val="22"/>
          <w:szCs w:val="22"/>
        </w:rPr>
        <w:footnoteReference w:id="31"/>
      </w:r>
      <w:r w:rsidR="000B0B1E" w:rsidRPr="00BC4648">
        <w:rPr>
          <w:rFonts w:ascii="Arial" w:hAnsi="Arial" w:cs="Arial"/>
          <w:sz w:val="22"/>
          <w:szCs w:val="22"/>
        </w:rPr>
        <w:t xml:space="preserve">.  O objetivo desta avaliação é verificar a regularidade fiscal e jurídica das empresas. </w:t>
      </w:r>
    </w:p>
    <w:p w14:paraId="67BA4E7E" w14:textId="77777777" w:rsidR="005A1E9A" w:rsidRPr="00BC4648" w:rsidRDefault="005A1E9A" w:rsidP="00B34224">
      <w:pPr>
        <w:pStyle w:val="Default"/>
        <w:spacing w:line="276" w:lineRule="auto"/>
        <w:jc w:val="both"/>
        <w:rPr>
          <w:rFonts w:ascii="Arial" w:hAnsi="Arial" w:cs="Arial"/>
          <w:sz w:val="22"/>
          <w:szCs w:val="22"/>
        </w:rPr>
      </w:pPr>
    </w:p>
    <w:p w14:paraId="71621EB9" w14:textId="77777777" w:rsidR="005A1E9A" w:rsidRPr="00BC4648" w:rsidRDefault="005A1E9A"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Todas as operações para investimento aprovadas na Segunda Etapa e que apresentarem situação jurídica regular serão submetidas à apreciação da Diretoria Executiva da </w:t>
      </w:r>
      <w:r w:rsidR="002F57E2" w:rsidRPr="00BC4648">
        <w:rPr>
          <w:rFonts w:ascii="Arial" w:hAnsi="Arial" w:cs="Arial"/>
          <w:sz w:val="22"/>
          <w:szCs w:val="22"/>
        </w:rPr>
        <w:t>Finep</w:t>
      </w:r>
      <w:r w:rsidRPr="00BC4648">
        <w:rPr>
          <w:rFonts w:ascii="Arial" w:hAnsi="Arial" w:cs="Arial"/>
          <w:sz w:val="22"/>
          <w:szCs w:val="22"/>
        </w:rPr>
        <w:t xml:space="preserve">, que emitirá a decisão final sobre suas aprovações, observados os limites orçamentários desta seleção. </w:t>
      </w:r>
    </w:p>
    <w:p w14:paraId="5C418F13" w14:textId="77777777" w:rsidR="005A1E9A" w:rsidRPr="00BC4648" w:rsidRDefault="005A1E9A" w:rsidP="00B34224">
      <w:pPr>
        <w:pStyle w:val="Default"/>
        <w:spacing w:line="276" w:lineRule="auto"/>
        <w:jc w:val="both"/>
        <w:rPr>
          <w:rFonts w:ascii="Arial" w:hAnsi="Arial" w:cs="Arial"/>
          <w:sz w:val="22"/>
          <w:szCs w:val="22"/>
        </w:rPr>
      </w:pPr>
    </w:p>
    <w:p w14:paraId="5A1AAD15" w14:textId="77777777" w:rsidR="005A1E9A" w:rsidRPr="00BC4648" w:rsidRDefault="005A1E9A"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As empresas aprovadas na Segunda Etapa poderão ser objeto de visita técnica, com o objetivo de conferir suas instalações físicas e os dados informados na apresentação da proposta, especialmente no tocante à infraestrutura física, à equipe executora própria da empresa, bem como outras informações relevantes prestadas no processo seletivo. Se for verificado que as informações prestadas não correspondem à realidade ou haja a constatação da existência de outro fator impeditivo para a contratação, a aprovação da proposta poderá ser revogada. </w:t>
      </w:r>
    </w:p>
    <w:p w14:paraId="4C6EEF05" w14:textId="77777777" w:rsidR="00B41A1C" w:rsidRPr="00BC4648" w:rsidRDefault="00B41A1C" w:rsidP="00B34224">
      <w:pPr>
        <w:pStyle w:val="Default"/>
        <w:spacing w:line="276" w:lineRule="auto"/>
        <w:jc w:val="both"/>
        <w:rPr>
          <w:rFonts w:ascii="Arial" w:hAnsi="Arial" w:cs="Arial"/>
          <w:sz w:val="22"/>
          <w:szCs w:val="22"/>
        </w:rPr>
      </w:pPr>
    </w:p>
    <w:p w14:paraId="56D47E56" w14:textId="77777777" w:rsidR="00B41A1C" w:rsidRPr="00BC4648" w:rsidRDefault="00B41A1C"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A minuta de contrato será encaminhada eletronicamente após a aprovação citada no item anterior </w:t>
      </w:r>
    </w:p>
    <w:p w14:paraId="30FF9C2F" w14:textId="77777777" w:rsidR="00B41A1C" w:rsidRPr="00BC4648" w:rsidRDefault="00B41A1C" w:rsidP="00B34224">
      <w:pPr>
        <w:pStyle w:val="Default"/>
        <w:spacing w:line="276" w:lineRule="auto"/>
        <w:jc w:val="both"/>
        <w:rPr>
          <w:rFonts w:ascii="Arial" w:hAnsi="Arial" w:cs="Arial"/>
          <w:sz w:val="22"/>
          <w:szCs w:val="22"/>
        </w:rPr>
      </w:pPr>
    </w:p>
    <w:p w14:paraId="591782FA" w14:textId="77777777" w:rsidR="00B41A1C" w:rsidRPr="00BC4648" w:rsidRDefault="00B41A1C" w:rsidP="00B34224">
      <w:pPr>
        <w:pStyle w:val="Default"/>
        <w:spacing w:line="276" w:lineRule="auto"/>
        <w:jc w:val="both"/>
        <w:rPr>
          <w:rFonts w:ascii="Arial" w:hAnsi="Arial" w:cs="Arial"/>
          <w:sz w:val="22"/>
          <w:szCs w:val="22"/>
        </w:rPr>
      </w:pPr>
      <w:r w:rsidRPr="00BC4648">
        <w:rPr>
          <w:rFonts w:ascii="Arial" w:hAnsi="Arial" w:cs="Arial"/>
          <w:sz w:val="22"/>
          <w:szCs w:val="22"/>
        </w:rPr>
        <w:t xml:space="preserve">A partir do momento da contratação da operação de investimento, será realizado o monitoramento das empresas apoiadas de acordo com as regras do programa. </w:t>
      </w:r>
    </w:p>
    <w:p w14:paraId="76088ABB" w14:textId="77777777" w:rsidR="00CD0E05" w:rsidRPr="00BC4648" w:rsidRDefault="00CD0E05" w:rsidP="00D954D6">
      <w:pPr>
        <w:pStyle w:val="Default"/>
        <w:spacing w:line="276" w:lineRule="auto"/>
        <w:jc w:val="both"/>
        <w:rPr>
          <w:rFonts w:ascii="Arial" w:hAnsi="Arial" w:cs="Arial"/>
          <w:sz w:val="22"/>
          <w:szCs w:val="22"/>
        </w:rPr>
      </w:pPr>
    </w:p>
    <w:p w14:paraId="40BF26F0" w14:textId="77777777" w:rsidR="00EC7DB4" w:rsidRPr="00BC4648" w:rsidRDefault="00B34224" w:rsidP="009838CA">
      <w:pPr>
        <w:pStyle w:val="Heading3"/>
        <w:numPr>
          <w:ilvl w:val="0"/>
          <w:numId w:val="71"/>
        </w:numPr>
        <w:rPr>
          <w:rFonts w:ascii="Arial" w:hAnsi="Arial" w:cs="Arial"/>
        </w:rPr>
      </w:pPr>
      <w:bookmarkStart w:id="66" w:name="_Toc481394410"/>
      <w:r w:rsidRPr="00BC4648">
        <w:rPr>
          <w:rFonts w:ascii="Arial" w:hAnsi="Arial" w:cs="Arial"/>
        </w:rPr>
        <w:t>Fluxo de Desembolso, Monitoramento e Avaliação</w:t>
      </w:r>
      <w:bookmarkEnd w:id="66"/>
      <w:r w:rsidR="00EC7DB4" w:rsidRPr="00BC4648">
        <w:rPr>
          <w:rFonts w:ascii="Arial" w:hAnsi="Arial" w:cs="Arial"/>
        </w:rPr>
        <w:t xml:space="preserve"> </w:t>
      </w:r>
    </w:p>
    <w:p w14:paraId="00459A89" w14:textId="77777777" w:rsidR="00EC7DB4" w:rsidRPr="00BC4648" w:rsidRDefault="00EC7DB4" w:rsidP="00D954D6">
      <w:pPr>
        <w:autoSpaceDE w:val="0"/>
        <w:autoSpaceDN w:val="0"/>
        <w:adjustRightInd w:val="0"/>
        <w:spacing w:after="0"/>
        <w:jc w:val="both"/>
        <w:rPr>
          <w:rFonts w:ascii="Arial" w:hAnsi="Arial" w:cs="Arial"/>
        </w:rPr>
      </w:pPr>
    </w:p>
    <w:p w14:paraId="094628FA" w14:textId="77777777" w:rsidR="00EC7DB4" w:rsidRPr="00BC4648" w:rsidRDefault="00EC7DB4" w:rsidP="00D954D6">
      <w:pPr>
        <w:shd w:val="clear" w:color="auto" w:fill="FFFFFF"/>
        <w:spacing w:after="0"/>
        <w:jc w:val="both"/>
        <w:rPr>
          <w:rFonts w:ascii="Arial" w:hAnsi="Arial" w:cs="Arial"/>
        </w:rPr>
      </w:pPr>
      <w:r w:rsidRPr="00BC4648">
        <w:rPr>
          <w:rFonts w:ascii="Arial" w:hAnsi="Arial" w:cs="Arial"/>
        </w:rPr>
        <w:t>Para este componente serão investidos mais de 4% do aporte BID (</w:t>
      </w:r>
      <w:r w:rsidRPr="00BC4648">
        <w:rPr>
          <w:rFonts w:ascii="Arial" w:hAnsi="Arial" w:cs="Arial"/>
          <w:u w:val="single"/>
        </w:rPr>
        <w:t>em projetos nas áreas temáticas: Educação e Cidades Sustentáveis</w:t>
      </w:r>
      <w:r w:rsidRPr="00BC4648">
        <w:rPr>
          <w:rFonts w:ascii="Arial" w:hAnsi="Arial" w:cs="Arial"/>
        </w:rPr>
        <w:t xml:space="preserve">) e mais de 95% do aporte local (direcionados à todas as áreas temáticas). </w:t>
      </w:r>
    </w:p>
    <w:p w14:paraId="639EC2EE" w14:textId="77777777" w:rsidR="00B34224" w:rsidRPr="00BC4648" w:rsidRDefault="00B34224" w:rsidP="00D954D6">
      <w:pPr>
        <w:autoSpaceDE w:val="0"/>
        <w:autoSpaceDN w:val="0"/>
        <w:adjustRightInd w:val="0"/>
        <w:spacing w:after="0"/>
        <w:jc w:val="both"/>
        <w:rPr>
          <w:rFonts w:ascii="Arial" w:hAnsi="Arial" w:cs="Arial"/>
        </w:rPr>
      </w:pPr>
    </w:p>
    <w:p w14:paraId="5CA910F2" w14:textId="77777777" w:rsidR="00EC7DB4" w:rsidRPr="00BC4648" w:rsidRDefault="00EC7DB4" w:rsidP="00D954D6">
      <w:pPr>
        <w:autoSpaceDE w:val="0"/>
        <w:autoSpaceDN w:val="0"/>
        <w:adjustRightInd w:val="0"/>
        <w:spacing w:after="0"/>
        <w:jc w:val="both"/>
        <w:rPr>
          <w:rFonts w:ascii="Arial" w:hAnsi="Arial" w:cs="Arial"/>
          <w:bCs/>
        </w:rPr>
      </w:pPr>
      <w:r w:rsidRPr="00BC4648">
        <w:rPr>
          <w:rFonts w:ascii="Arial" w:hAnsi="Arial" w:cs="Arial"/>
        </w:rPr>
        <w:t xml:space="preserve">O BID realizará os desembolsos para a </w:t>
      </w:r>
      <w:r w:rsidR="002F57E2" w:rsidRPr="00BC4648">
        <w:rPr>
          <w:rFonts w:ascii="Arial" w:hAnsi="Arial" w:cs="Arial"/>
        </w:rPr>
        <w:t>Finep</w:t>
      </w:r>
      <w:r w:rsidRPr="00BC4648">
        <w:rPr>
          <w:rFonts w:ascii="Arial" w:hAnsi="Arial" w:cs="Arial"/>
        </w:rPr>
        <w:t xml:space="preserve"> seguindo o estabelecido </w:t>
      </w:r>
      <w:r w:rsidR="00D954D6" w:rsidRPr="00BC4648">
        <w:rPr>
          <w:rFonts w:ascii="Arial" w:hAnsi="Arial" w:cs="Arial"/>
        </w:rPr>
        <w:t>no Capítulo</w:t>
      </w:r>
      <w:r w:rsidRPr="00BC4648">
        <w:rPr>
          <w:rFonts w:ascii="Arial" w:hAnsi="Arial" w:cs="Arial"/>
        </w:rPr>
        <w:t xml:space="preserve"> </w:t>
      </w:r>
      <w:r w:rsidR="00434C0B" w:rsidRPr="00BC4648">
        <w:rPr>
          <w:rFonts w:ascii="Arial" w:hAnsi="Arial" w:cs="Arial"/>
        </w:rPr>
        <w:t>9 – sessão II,</w:t>
      </w:r>
      <w:r w:rsidRPr="00BC4648">
        <w:rPr>
          <w:rFonts w:ascii="Arial" w:hAnsi="Arial" w:cs="Arial"/>
        </w:rPr>
        <w:t xml:space="preserve"> deste Regulamento Operativo e obedecendo as especificações para elegibilidade dos gastos.</w:t>
      </w:r>
    </w:p>
    <w:p w14:paraId="5CFC056E" w14:textId="77777777" w:rsidR="00EC7DB4" w:rsidRPr="00BC4648" w:rsidRDefault="00EC7DB4" w:rsidP="00D954D6">
      <w:pPr>
        <w:autoSpaceDE w:val="0"/>
        <w:autoSpaceDN w:val="0"/>
        <w:adjustRightInd w:val="0"/>
        <w:spacing w:after="0"/>
        <w:jc w:val="both"/>
        <w:rPr>
          <w:rFonts w:ascii="Arial" w:hAnsi="Arial" w:cs="Arial"/>
          <w:bCs/>
        </w:rPr>
      </w:pPr>
    </w:p>
    <w:p w14:paraId="4B692DEB" w14:textId="77777777" w:rsidR="00EC7DB4" w:rsidRPr="00BC4648" w:rsidRDefault="00EC7DB4" w:rsidP="00D954D6">
      <w:pPr>
        <w:autoSpaceDE w:val="0"/>
        <w:autoSpaceDN w:val="0"/>
        <w:adjustRightInd w:val="0"/>
        <w:spacing w:after="0"/>
        <w:jc w:val="both"/>
        <w:rPr>
          <w:rFonts w:ascii="Arial" w:hAnsi="Arial" w:cs="Arial"/>
          <w:bCs/>
        </w:rPr>
      </w:pPr>
      <w:r w:rsidRPr="00BC4648">
        <w:rPr>
          <w:rFonts w:ascii="Arial" w:hAnsi="Arial" w:cs="Arial"/>
          <w:bCs/>
        </w:rPr>
        <w:lastRenderedPageBreak/>
        <w:t xml:space="preserve">A </w:t>
      </w:r>
      <w:r w:rsidR="002F57E2" w:rsidRPr="00BC4648">
        <w:rPr>
          <w:rFonts w:ascii="Arial" w:hAnsi="Arial" w:cs="Arial"/>
          <w:bCs/>
        </w:rPr>
        <w:t>Finep</w:t>
      </w:r>
      <w:r w:rsidRPr="00BC4648">
        <w:rPr>
          <w:rFonts w:ascii="Arial" w:hAnsi="Arial" w:cs="Arial"/>
          <w:bCs/>
        </w:rPr>
        <w:t xml:space="preserve"> repassará</w:t>
      </w:r>
      <w:r w:rsidR="00CD0E05" w:rsidRPr="00BC4648">
        <w:rPr>
          <w:rFonts w:ascii="Arial" w:hAnsi="Arial" w:cs="Arial"/>
          <w:bCs/>
        </w:rPr>
        <w:t xml:space="preserve"> os recursos </w:t>
      </w:r>
      <w:r w:rsidRPr="00BC4648">
        <w:rPr>
          <w:rFonts w:ascii="Arial" w:hAnsi="Arial" w:cs="Arial"/>
          <w:bCs/>
        </w:rPr>
        <w:t xml:space="preserve">às empresas </w:t>
      </w:r>
      <w:r w:rsidR="00CD0E05" w:rsidRPr="00BC4648">
        <w:rPr>
          <w:rFonts w:ascii="Arial" w:hAnsi="Arial" w:cs="Arial"/>
          <w:bCs/>
        </w:rPr>
        <w:t>em duas etapas</w:t>
      </w:r>
      <w:r w:rsidRPr="00BC4648">
        <w:rPr>
          <w:rFonts w:ascii="Arial" w:hAnsi="Arial" w:cs="Arial"/>
          <w:bCs/>
        </w:rPr>
        <w:t>,</w:t>
      </w:r>
      <w:r w:rsidR="00CD0E05" w:rsidRPr="00BC4648">
        <w:rPr>
          <w:rFonts w:ascii="Arial" w:hAnsi="Arial" w:cs="Arial"/>
          <w:bCs/>
        </w:rPr>
        <w:t xml:space="preserve"> não</w:t>
      </w:r>
      <w:r w:rsidRPr="00BC4648">
        <w:rPr>
          <w:rFonts w:ascii="Arial" w:hAnsi="Arial" w:cs="Arial"/>
          <w:bCs/>
        </w:rPr>
        <w:t xml:space="preserve"> necessariamente do mesmo valor. As liberações serão</w:t>
      </w:r>
      <w:r w:rsidR="00CD0E05" w:rsidRPr="00BC4648">
        <w:rPr>
          <w:rFonts w:ascii="Arial" w:hAnsi="Arial" w:cs="Arial"/>
          <w:bCs/>
        </w:rPr>
        <w:t xml:space="preserve"> feit</w:t>
      </w:r>
      <w:r w:rsidRPr="00BC4648">
        <w:rPr>
          <w:rFonts w:ascii="Arial" w:hAnsi="Arial" w:cs="Arial"/>
          <w:bCs/>
        </w:rPr>
        <w:t>as</w:t>
      </w:r>
      <w:r w:rsidR="00CD0E05" w:rsidRPr="00BC4648">
        <w:rPr>
          <w:rFonts w:ascii="Arial" w:hAnsi="Arial" w:cs="Arial"/>
          <w:bCs/>
        </w:rPr>
        <w:t xml:space="preserve"> de acordo com o plano de investimento que é avaliado pela </w:t>
      </w:r>
      <w:r w:rsidR="002F57E2" w:rsidRPr="00BC4648">
        <w:rPr>
          <w:rFonts w:ascii="Arial" w:hAnsi="Arial" w:cs="Arial"/>
          <w:bCs/>
        </w:rPr>
        <w:t>Finep</w:t>
      </w:r>
      <w:r w:rsidR="00CD0E05" w:rsidRPr="00BC4648">
        <w:rPr>
          <w:rFonts w:ascii="Arial" w:hAnsi="Arial" w:cs="Arial"/>
          <w:bCs/>
        </w:rPr>
        <w:t xml:space="preserve">. </w:t>
      </w:r>
    </w:p>
    <w:p w14:paraId="1D136BDC" w14:textId="77777777" w:rsidR="00EC7DB4" w:rsidRPr="00BC4648" w:rsidRDefault="00EC7DB4" w:rsidP="00D954D6">
      <w:pPr>
        <w:autoSpaceDE w:val="0"/>
        <w:autoSpaceDN w:val="0"/>
        <w:adjustRightInd w:val="0"/>
        <w:spacing w:after="0"/>
        <w:jc w:val="both"/>
        <w:rPr>
          <w:rFonts w:ascii="Arial" w:hAnsi="Arial" w:cs="Arial"/>
          <w:bCs/>
        </w:rPr>
      </w:pPr>
    </w:p>
    <w:p w14:paraId="0D1DA873" w14:textId="77777777" w:rsidR="00CD0E05" w:rsidRPr="00BC4648" w:rsidRDefault="00EC7DB4" w:rsidP="00D954D6">
      <w:pPr>
        <w:autoSpaceDE w:val="0"/>
        <w:autoSpaceDN w:val="0"/>
        <w:adjustRightInd w:val="0"/>
        <w:spacing w:after="0"/>
        <w:jc w:val="both"/>
        <w:rPr>
          <w:rFonts w:ascii="Arial" w:hAnsi="Arial" w:cs="Arial"/>
          <w:bCs/>
        </w:rPr>
      </w:pPr>
      <w:r w:rsidRPr="00BC4648">
        <w:rPr>
          <w:rFonts w:ascii="Arial" w:hAnsi="Arial" w:cs="Arial"/>
          <w:bCs/>
        </w:rPr>
        <w:t>D</w:t>
      </w:r>
      <w:r w:rsidR="00CD0E05" w:rsidRPr="00BC4648">
        <w:rPr>
          <w:rFonts w:ascii="Arial" w:hAnsi="Arial" w:cs="Arial"/>
          <w:bCs/>
        </w:rPr>
        <w:t>urante o período</w:t>
      </w:r>
      <w:r w:rsidR="00D954D6" w:rsidRPr="00BC4648">
        <w:rPr>
          <w:rFonts w:ascii="Arial" w:hAnsi="Arial" w:cs="Arial"/>
          <w:bCs/>
        </w:rPr>
        <w:t xml:space="preserve"> de execução</w:t>
      </w:r>
      <w:r w:rsidR="00CD0E05" w:rsidRPr="00BC4648">
        <w:rPr>
          <w:rFonts w:ascii="Arial" w:hAnsi="Arial" w:cs="Arial"/>
          <w:bCs/>
        </w:rPr>
        <w:t xml:space="preserve"> </w:t>
      </w:r>
      <w:r w:rsidR="00D954D6" w:rsidRPr="00BC4648">
        <w:rPr>
          <w:rFonts w:ascii="Arial" w:hAnsi="Arial" w:cs="Arial"/>
          <w:bCs/>
        </w:rPr>
        <w:t>será</w:t>
      </w:r>
      <w:r w:rsidR="00CD0E05" w:rsidRPr="00BC4648">
        <w:rPr>
          <w:rFonts w:ascii="Arial" w:hAnsi="Arial" w:cs="Arial"/>
          <w:bCs/>
        </w:rPr>
        <w:t xml:space="preserve"> feito um acompanhamento</w:t>
      </w:r>
      <w:r w:rsidR="00D954D6" w:rsidRPr="00BC4648">
        <w:rPr>
          <w:rFonts w:ascii="Arial" w:hAnsi="Arial" w:cs="Arial"/>
          <w:bCs/>
        </w:rPr>
        <w:t xml:space="preserve"> pela </w:t>
      </w:r>
      <w:r w:rsidR="002F57E2" w:rsidRPr="00BC4648">
        <w:rPr>
          <w:rFonts w:ascii="Arial" w:hAnsi="Arial" w:cs="Arial"/>
          <w:bCs/>
        </w:rPr>
        <w:t>Finep</w:t>
      </w:r>
      <w:r w:rsidR="00D954D6" w:rsidRPr="00BC4648">
        <w:rPr>
          <w:rFonts w:ascii="Arial" w:hAnsi="Arial" w:cs="Arial"/>
          <w:bCs/>
        </w:rPr>
        <w:t>, físico e por meio de relatórios,</w:t>
      </w:r>
      <w:r w:rsidR="00CD0E05" w:rsidRPr="00BC4648">
        <w:rPr>
          <w:rFonts w:ascii="Arial" w:hAnsi="Arial" w:cs="Arial"/>
          <w:bCs/>
        </w:rPr>
        <w:t xml:space="preserve"> do que está sendo investido e </w:t>
      </w:r>
      <w:r w:rsidRPr="00BC4648">
        <w:rPr>
          <w:rFonts w:ascii="Arial" w:hAnsi="Arial" w:cs="Arial"/>
          <w:bCs/>
        </w:rPr>
        <w:t>mensa</w:t>
      </w:r>
      <w:r w:rsidR="00D954D6" w:rsidRPr="00BC4648">
        <w:rPr>
          <w:rFonts w:ascii="Arial" w:hAnsi="Arial" w:cs="Arial"/>
          <w:bCs/>
        </w:rPr>
        <w:t>lmente será apresentada</w:t>
      </w:r>
      <w:r w:rsidRPr="00BC4648">
        <w:rPr>
          <w:rFonts w:ascii="Arial" w:hAnsi="Arial" w:cs="Arial"/>
          <w:bCs/>
        </w:rPr>
        <w:t xml:space="preserve"> a </w:t>
      </w:r>
      <w:r w:rsidR="00CD0E05" w:rsidRPr="00BC4648">
        <w:rPr>
          <w:rFonts w:ascii="Arial" w:hAnsi="Arial" w:cs="Arial"/>
          <w:bCs/>
        </w:rPr>
        <w:t>conciliaç</w:t>
      </w:r>
      <w:r w:rsidRPr="00BC4648">
        <w:rPr>
          <w:rFonts w:ascii="Arial" w:hAnsi="Arial" w:cs="Arial"/>
          <w:bCs/>
        </w:rPr>
        <w:t>ão bancária do projeto</w:t>
      </w:r>
      <w:r w:rsidR="00CD0E05" w:rsidRPr="00BC4648">
        <w:rPr>
          <w:rFonts w:ascii="Arial" w:hAnsi="Arial" w:cs="Arial"/>
          <w:bCs/>
        </w:rPr>
        <w:t xml:space="preserve">. </w:t>
      </w:r>
    </w:p>
    <w:p w14:paraId="45D3E8DE" w14:textId="77777777" w:rsidR="00CD0E05" w:rsidRPr="00BC4648" w:rsidRDefault="00CD0E05" w:rsidP="00D954D6">
      <w:pPr>
        <w:pStyle w:val="Default"/>
        <w:spacing w:line="276" w:lineRule="auto"/>
        <w:jc w:val="both"/>
        <w:rPr>
          <w:rFonts w:ascii="Arial" w:hAnsi="Arial" w:cs="Arial"/>
          <w:sz w:val="22"/>
          <w:szCs w:val="22"/>
        </w:rPr>
      </w:pPr>
    </w:p>
    <w:p w14:paraId="6D99631D" w14:textId="77777777" w:rsidR="00690963" w:rsidRPr="00BC4648" w:rsidRDefault="00690963" w:rsidP="009838CA">
      <w:pPr>
        <w:pStyle w:val="Heading3"/>
        <w:numPr>
          <w:ilvl w:val="0"/>
          <w:numId w:val="71"/>
        </w:numPr>
        <w:rPr>
          <w:rFonts w:ascii="Arial" w:hAnsi="Arial" w:cs="Arial"/>
        </w:rPr>
      </w:pPr>
      <w:bookmarkStart w:id="67" w:name="_Toc481394411"/>
      <w:r w:rsidRPr="00BC4648">
        <w:rPr>
          <w:rFonts w:ascii="Arial" w:hAnsi="Arial" w:cs="Arial"/>
        </w:rPr>
        <w:t>Gestão Ambiental</w:t>
      </w:r>
      <w:bookmarkEnd w:id="67"/>
    </w:p>
    <w:p w14:paraId="307C40E7" w14:textId="77777777" w:rsidR="00D954D6" w:rsidRPr="00BC4648" w:rsidRDefault="00D954D6" w:rsidP="00D954D6">
      <w:pPr>
        <w:pStyle w:val="ListParagraph"/>
        <w:tabs>
          <w:tab w:val="left" w:pos="1830"/>
        </w:tabs>
        <w:spacing w:after="0"/>
        <w:ind w:left="567"/>
        <w:rPr>
          <w:rFonts w:ascii="Arial" w:hAnsi="Arial" w:cs="Arial"/>
          <w:b/>
          <w:u w:val="single"/>
        </w:rPr>
      </w:pPr>
    </w:p>
    <w:p w14:paraId="29D2B104" w14:textId="25FAF548" w:rsidR="006E34EE" w:rsidRPr="00BC4648" w:rsidRDefault="006E34EE" w:rsidP="00D954D6">
      <w:pPr>
        <w:tabs>
          <w:tab w:val="left" w:pos="1830"/>
        </w:tabs>
        <w:spacing w:after="0"/>
        <w:jc w:val="both"/>
        <w:rPr>
          <w:rFonts w:ascii="Arial" w:hAnsi="Arial" w:cs="Arial"/>
        </w:rPr>
      </w:pPr>
      <w:r w:rsidRPr="00BC4648">
        <w:rPr>
          <w:rFonts w:ascii="Arial" w:hAnsi="Arial" w:cs="Arial"/>
        </w:rPr>
        <w:t xml:space="preserve">As operações elegíveis a serem financiadas nos termos deste ROP, deverão atender: (i) os </w:t>
      </w:r>
      <w:proofErr w:type="gramStart"/>
      <w:r w:rsidRPr="00BC4648">
        <w:rPr>
          <w:rFonts w:ascii="Arial" w:hAnsi="Arial" w:cs="Arial"/>
        </w:rPr>
        <w:t>requerimentos sócio ambientais</w:t>
      </w:r>
      <w:proofErr w:type="gramEnd"/>
      <w:r w:rsidRPr="00BC4648">
        <w:rPr>
          <w:rFonts w:ascii="Arial" w:hAnsi="Arial" w:cs="Arial"/>
        </w:rPr>
        <w:t xml:space="preserve"> da </w:t>
      </w:r>
      <w:r w:rsidR="002F57E2" w:rsidRPr="00BC4648">
        <w:rPr>
          <w:rFonts w:ascii="Arial" w:hAnsi="Arial" w:cs="Arial"/>
        </w:rPr>
        <w:t>Finep</w:t>
      </w:r>
      <w:r w:rsidRPr="00BC4648">
        <w:rPr>
          <w:rFonts w:ascii="Arial" w:hAnsi="Arial" w:cs="Arial"/>
        </w:rPr>
        <w:t xml:space="preserve"> e a legislação brasileira; (ii) as disposições expostas no Contrato de Empréstimo xxxx/OC-BR quanto às práticas proibidas (Lista de Exclusão Anexo </w:t>
      </w:r>
      <w:r w:rsidR="00CB62CB" w:rsidRPr="00BC4648">
        <w:rPr>
          <w:rFonts w:ascii="Arial" w:hAnsi="Arial" w:cs="Arial"/>
        </w:rPr>
        <w:t>1</w:t>
      </w:r>
      <w:r w:rsidRPr="00BC4648">
        <w:rPr>
          <w:rFonts w:ascii="Arial" w:hAnsi="Arial" w:cs="Arial"/>
        </w:rPr>
        <w:t xml:space="preserve">); </w:t>
      </w:r>
      <w:r w:rsidR="00145FDC" w:rsidRPr="00BC4648">
        <w:rPr>
          <w:rFonts w:ascii="Arial" w:hAnsi="Arial" w:cs="Arial"/>
        </w:rPr>
        <w:t>e iii)</w:t>
      </w:r>
      <w:r w:rsidRPr="00BC4648">
        <w:rPr>
          <w:rFonts w:ascii="Arial" w:hAnsi="Arial" w:cs="Arial"/>
        </w:rPr>
        <w:t xml:space="preserve"> </w:t>
      </w:r>
      <w:r w:rsidR="00D954D6" w:rsidRPr="00BC4648">
        <w:rPr>
          <w:rFonts w:ascii="Arial" w:hAnsi="Arial" w:cs="Arial"/>
        </w:rPr>
        <w:t xml:space="preserve">especificações estabelecidas no Capítulo </w:t>
      </w:r>
      <w:r w:rsidR="00434C0B" w:rsidRPr="00BC4648">
        <w:rPr>
          <w:rFonts w:ascii="Arial" w:hAnsi="Arial" w:cs="Arial"/>
        </w:rPr>
        <w:t xml:space="preserve">10 </w:t>
      </w:r>
      <w:r w:rsidRPr="00BC4648">
        <w:rPr>
          <w:rFonts w:ascii="Arial" w:hAnsi="Arial" w:cs="Arial"/>
        </w:rPr>
        <w:t>deste ROP</w:t>
      </w:r>
      <w:r w:rsidR="00846473">
        <w:rPr>
          <w:rFonts w:ascii="Arial" w:hAnsi="Arial" w:cs="Arial"/>
        </w:rPr>
        <w:t xml:space="preserve"> e seus anexos</w:t>
      </w:r>
      <w:r w:rsidRPr="00BC4648">
        <w:rPr>
          <w:rFonts w:ascii="Arial" w:hAnsi="Arial" w:cs="Arial"/>
        </w:rPr>
        <w:t>.</w:t>
      </w:r>
    </w:p>
    <w:p w14:paraId="12DDAACA" w14:textId="77777777" w:rsidR="00D954D6" w:rsidRPr="00BC4648" w:rsidRDefault="00D954D6" w:rsidP="00D954D6">
      <w:pPr>
        <w:tabs>
          <w:tab w:val="left" w:pos="1830"/>
        </w:tabs>
        <w:spacing w:after="0"/>
        <w:jc w:val="both"/>
        <w:rPr>
          <w:rFonts w:ascii="Arial" w:hAnsi="Arial" w:cs="Arial"/>
        </w:rPr>
      </w:pPr>
    </w:p>
    <w:p w14:paraId="5CEDD408" w14:textId="77777777" w:rsidR="006E34EE" w:rsidRPr="00BC4648" w:rsidRDefault="006E34EE" w:rsidP="00D954D6">
      <w:pPr>
        <w:spacing w:after="0"/>
        <w:jc w:val="both"/>
        <w:rPr>
          <w:rFonts w:ascii="Arial" w:hAnsi="Arial" w:cs="Arial"/>
        </w:rPr>
      </w:pPr>
      <w:r w:rsidRPr="00BC4648">
        <w:rPr>
          <w:rFonts w:ascii="Arial" w:hAnsi="Arial" w:cs="Arial"/>
        </w:rPr>
        <w:t xml:space="preserve">O BID, acompanhado por um representante da </w:t>
      </w:r>
      <w:r w:rsidR="002F57E2" w:rsidRPr="00BC4648">
        <w:rPr>
          <w:rFonts w:ascii="Arial" w:hAnsi="Arial" w:cs="Arial"/>
        </w:rPr>
        <w:t>Finep</w:t>
      </w:r>
      <w:r w:rsidRPr="00BC4648">
        <w:rPr>
          <w:rFonts w:ascii="Arial" w:hAnsi="Arial" w:cs="Arial"/>
        </w:rPr>
        <w:t xml:space="preserve">, terá o direito de analisar, sempre que considerar oportuno, a </w:t>
      </w:r>
      <w:r w:rsidR="008C3BFB" w:rsidRPr="00BC4648">
        <w:rPr>
          <w:rFonts w:ascii="Arial" w:hAnsi="Arial" w:cs="Arial"/>
        </w:rPr>
        <w:t>documentação, os bens, os locais</w:t>
      </w:r>
      <w:r w:rsidRPr="00BC4648">
        <w:rPr>
          <w:rFonts w:ascii="Arial" w:hAnsi="Arial" w:cs="Arial"/>
        </w:rPr>
        <w:t>, as atividades e as obras dos projetos com objetivo de verificar o cumprimento das condições ambientais e sociais previstas neste ROP, no Contrato e na lista de exclusão de materiais e práticas proibidas do BID.</w:t>
      </w:r>
    </w:p>
    <w:p w14:paraId="2AEC3024" w14:textId="77777777" w:rsidR="00D954D6" w:rsidRPr="00BC4648" w:rsidRDefault="00D954D6" w:rsidP="00D954D6">
      <w:pPr>
        <w:spacing w:after="0"/>
        <w:jc w:val="both"/>
        <w:rPr>
          <w:rFonts w:ascii="Arial" w:hAnsi="Arial" w:cs="Arial"/>
        </w:rPr>
      </w:pPr>
    </w:p>
    <w:p w14:paraId="41FFAADF" w14:textId="5191C46A" w:rsidR="008C3BFB" w:rsidRPr="00BC4648" w:rsidRDefault="008C3BFB" w:rsidP="0083559F">
      <w:pPr>
        <w:spacing w:after="0"/>
        <w:jc w:val="both"/>
        <w:rPr>
          <w:rFonts w:ascii="Arial" w:hAnsi="Arial" w:cs="Arial"/>
        </w:rPr>
      </w:pPr>
      <w:r w:rsidRPr="00BC4648">
        <w:rPr>
          <w:rFonts w:ascii="Arial" w:hAnsi="Arial" w:cs="Arial"/>
        </w:rPr>
        <w:t>Neste componente somente serão financiados</w:t>
      </w:r>
      <w:r w:rsidR="00145FDC" w:rsidRPr="00BC4648">
        <w:rPr>
          <w:rFonts w:ascii="Arial" w:hAnsi="Arial" w:cs="Arial"/>
        </w:rPr>
        <w:t xml:space="preserve"> com aporte BID,</w:t>
      </w:r>
      <w:r w:rsidRPr="00BC4648">
        <w:rPr>
          <w:rFonts w:ascii="Arial" w:hAnsi="Arial" w:cs="Arial"/>
        </w:rPr>
        <w:t xml:space="preserve"> projetos dos setores de: </w:t>
      </w:r>
      <w:r w:rsidR="00145FDC" w:rsidRPr="00BC4648">
        <w:rPr>
          <w:rFonts w:ascii="Arial" w:hAnsi="Arial" w:cs="Arial"/>
        </w:rPr>
        <w:t>i) Educação; ii) FinTech; iii) I</w:t>
      </w:r>
      <w:r w:rsidRPr="00BC4648">
        <w:rPr>
          <w:rFonts w:ascii="Arial" w:hAnsi="Arial" w:cs="Arial"/>
        </w:rPr>
        <w:t>nternet da</w:t>
      </w:r>
      <w:r w:rsidR="00145FDC" w:rsidRPr="00BC4648">
        <w:rPr>
          <w:rFonts w:ascii="Arial" w:hAnsi="Arial" w:cs="Arial"/>
        </w:rPr>
        <w:t>s Coisas – IoT; iv) Economia Cri</w:t>
      </w:r>
      <w:r w:rsidRPr="00BC4648">
        <w:rPr>
          <w:rFonts w:ascii="Arial" w:hAnsi="Arial" w:cs="Arial"/>
        </w:rPr>
        <w:t xml:space="preserve">ativa; e (v) Biotecnologias. </w:t>
      </w:r>
      <w:r w:rsidR="0083559F" w:rsidRPr="00BC4648">
        <w:rPr>
          <w:rFonts w:ascii="Arial" w:hAnsi="Arial" w:cs="Arial"/>
        </w:rPr>
        <w:t>Estes se</w:t>
      </w:r>
      <w:r w:rsidRPr="00BC4648">
        <w:rPr>
          <w:rFonts w:ascii="Arial" w:hAnsi="Arial" w:cs="Arial"/>
        </w:rPr>
        <w:t xml:space="preserve">tores geralmente têm riscos socioambientais baixos e limitados. </w:t>
      </w:r>
    </w:p>
    <w:p w14:paraId="084B0608" w14:textId="5FBC57BF" w:rsidR="0083559F" w:rsidRPr="00BC4648" w:rsidRDefault="0083559F" w:rsidP="0083559F">
      <w:pPr>
        <w:spacing w:after="0"/>
        <w:jc w:val="both"/>
        <w:rPr>
          <w:rFonts w:ascii="Arial" w:hAnsi="Arial" w:cs="Arial"/>
        </w:rPr>
      </w:pPr>
    </w:p>
    <w:p w14:paraId="427325B0" w14:textId="77777777" w:rsidR="00145FDC" w:rsidRPr="00BC4648" w:rsidRDefault="00145FDC" w:rsidP="00145FDC">
      <w:pPr>
        <w:tabs>
          <w:tab w:val="left" w:pos="284"/>
        </w:tabs>
        <w:spacing w:after="0"/>
        <w:rPr>
          <w:rFonts w:ascii="Arial" w:hAnsi="Arial" w:cs="Arial"/>
        </w:rPr>
      </w:pPr>
    </w:p>
    <w:p w14:paraId="794E1794" w14:textId="145FE88E" w:rsidR="00A160FC" w:rsidRPr="00BC4648" w:rsidRDefault="00A160FC" w:rsidP="00145FDC">
      <w:pPr>
        <w:pStyle w:val="ListParagraph"/>
        <w:numPr>
          <w:ilvl w:val="0"/>
          <w:numId w:val="95"/>
        </w:numPr>
        <w:tabs>
          <w:tab w:val="left" w:pos="284"/>
        </w:tabs>
        <w:spacing w:after="0"/>
        <w:ind w:left="284" w:hanging="284"/>
        <w:rPr>
          <w:rFonts w:ascii="Arial" w:hAnsi="Arial" w:cs="Arial"/>
          <w:b/>
          <w:color w:val="FF0000"/>
        </w:rPr>
      </w:pPr>
      <w:r w:rsidRPr="00BC4648">
        <w:rPr>
          <w:rFonts w:ascii="Arial" w:hAnsi="Arial" w:cs="Arial"/>
          <w:b/>
        </w:rPr>
        <w:t>Classificação</w:t>
      </w:r>
      <w:r w:rsidRPr="00BC4648">
        <w:rPr>
          <w:rFonts w:ascii="Arial" w:hAnsi="Arial" w:cs="Arial"/>
          <w:b/>
          <w:color w:val="FF0000"/>
        </w:rPr>
        <w:t xml:space="preserve"> </w:t>
      </w:r>
    </w:p>
    <w:p w14:paraId="43EB7B2E" w14:textId="77777777" w:rsidR="00A160FC" w:rsidRPr="00BC4648" w:rsidRDefault="00A160FC" w:rsidP="00A160FC">
      <w:pPr>
        <w:spacing w:after="0"/>
        <w:contextualSpacing/>
        <w:jc w:val="both"/>
        <w:rPr>
          <w:rFonts w:ascii="Arial" w:hAnsi="Arial" w:cs="Arial"/>
        </w:rPr>
      </w:pPr>
      <w:r w:rsidRPr="00BC4648">
        <w:rPr>
          <w:rFonts w:ascii="Arial" w:hAnsi="Arial" w:cs="Arial"/>
        </w:rPr>
        <w:t xml:space="preserve"> </w:t>
      </w:r>
    </w:p>
    <w:p w14:paraId="3BE17BA3" w14:textId="77777777" w:rsidR="00A160FC" w:rsidRPr="00BC4648" w:rsidRDefault="00A160FC" w:rsidP="00A160FC">
      <w:pPr>
        <w:spacing w:after="0"/>
        <w:jc w:val="both"/>
        <w:rPr>
          <w:rFonts w:ascii="Arial" w:hAnsi="Arial" w:cs="Arial"/>
        </w:rPr>
      </w:pPr>
      <w:r w:rsidRPr="00BC4648">
        <w:rPr>
          <w:rFonts w:ascii="Arial" w:hAnsi="Arial" w:cs="Arial"/>
        </w:rPr>
        <w:t xml:space="preserve">A classificação do risco socioambiental para os projetos será baseada em: i) a sensibilidade de território e/ou local de intervenção; ii) o setor, tipo de intervenção e atividade financiável; e iii) o valor da transação. </w:t>
      </w:r>
    </w:p>
    <w:p w14:paraId="5450F395" w14:textId="77777777" w:rsidR="00A160FC" w:rsidRPr="00BC4648" w:rsidRDefault="00A160FC" w:rsidP="00A160FC">
      <w:pPr>
        <w:spacing w:after="0"/>
        <w:jc w:val="both"/>
        <w:rPr>
          <w:rFonts w:ascii="Arial" w:hAnsi="Arial" w:cs="Arial"/>
        </w:rPr>
      </w:pPr>
    </w:p>
    <w:p w14:paraId="4BDAD948" w14:textId="3462CFC7" w:rsidR="00846473" w:rsidRPr="00BC4648" w:rsidRDefault="00A160FC" w:rsidP="00846473">
      <w:pPr>
        <w:spacing w:after="0"/>
        <w:jc w:val="both"/>
        <w:rPr>
          <w:rFonts w:ascii="Arial" w:hAnsi="Arial" w:cs="Arial"/>
        </w:rPr>
      </w:pPr>
      <w:r w:rsidRPr="00BC4648">
        <w:rPr>
          <w:rFonts w:ascii="Arial" w:hAnsi="Arial" w:cs="Arial"/>
        </w:rPr>
        <w:t xml:space="preserve">Para a classificação dos subprojetos deste componente aplicar-se-á </w:t>
      </w:r>
      <w:r w:rsidR="00846473" w:rsidRPr="00BC4648">
        <w:rPr>
          <w:rFonts w:ascii="Arial" w:hAnsi="Arial" w:cs="Arial"/>
        </w:rPr>
        <w:t>o</w:t>
      </w:r>
      <w:r w:rsidR="00846473">
        <w:rPr>
          <w:rFonts w:ascii="Arial" w:hAnsi="Arial" w:cs="Arial"/>
        </w:rPr>
        <w:t xml:space="preserve">s </w:t>
      </w:r>
      <w:r w:rsidR="00846473" w:rsidRPr="001213C2">
        <w:rPr>
          <w:rFonts w:ascii="Arial" w:hAnsi="Arial" w:cs="Arial"/>
        </w:rPr>
        <w:t>Procedimentos para a Gestão Ambiental e Social</w:t>
      </w:r>
      <w:r w:rsidR="00846473">
        <w:rPr>
          <w:rFonts w:ascii="Arial" w:hAnsi="Arial" w:cs="Arial"/>
        </w:rPr>
        <w:t xml:space="preserve"> desse Programa</w:t>
      </w:r>
      <w:r w:rsidR="00846473" w:rsidRPr="00BC4648">
        <w:rPr>
          <w:rFonts w:ascii="Arial" w:hAnsi="Arial" w:cs="Arial"/>
        </w:rPr>
        <w:t xml:space="preserve">. </w:t>
      </w:r>
    </w:p>
    <w:p w14:paraId="409D6D07" w14:textId="54960C4B" w:rsidR="00A160FC" w:rsidRPr="00BC4648" w:rsidRDefault="00A160FC" w:rsidP="00A160FC">
      <w:pPr>
        <w:spacing w:after="0"/>
        <w:jc w:val="both"/>
        <w:rPr>
          <w:rFonts w:ascii="Arial" w:hAnsi="Arial" w:cs="Arial"/>
        </w:rPr>
      </w:pPr>
      <w:r w:rsidRPr="00BC4648">
        <w:rPr>
          <w:rFonts w:ascii="Arial" w:hAnsi="Arial" w:cs="Arial"/>
        </w:rPr>
        <w:t xml:space="preserve">. </w:t>
      </w:r>
    </w:p>
    <w:p w14:paraId="577F33D8" w14:textId="77777777" w:rsidR="00A160FC" w:rsidRPr="00BC4648" w:rsidRDefault="00A160FC" w:rsidP="0083559F">
      <w:pPr>
        <w:spacing w:after="0"/>
        <w:jc w:val="both"/>
        <w:rPr>
          <w:rFonts w:ascii="Arial" w:hAnsi="Arial" w:cs="Arial"/>
        </w:rPr>
      </w:pPr>
    </w:p>
    <w:p w14:paraId="41330C4A" w14:textId="72EC8A85" w:rsidR="008C3BFB" w:rsidRPr="00BC4648" w:rsidRDefault="0083559F" w:rsidP="00145FDC">
      <w:pPr>
        <w:pStyle w:val="ListParagraph"/>
        <w:numPr>
          <w:ilvl w:val="0"/>
          <w:numId w:val="95"/>
        </w:numPr>
        <w:tabs>
          <w:tab w:val="left" w:pos="284"/>
        </w:tabs>
        <w:spacing w:after="0"/>
        <w:ind w:left="284" w:hanging="284"/>
        <w:rPr>
          <w:rFonts w:ascii="Arial" w:hAnsi="Arial" w:cs="Arial"/>
          <w:b/>
        </w:rPr>
      </w:pPr>
      <w:r w:rsidRPr="00BC4648">
        <w:rPr>
          <w:rFonts w:ascii="Arial" w:hAnsi="Arial" w:cs="Arial"/>
          <w:b/>
        </w:rPr>
        <w:t>Processo de Acompanhamento</w:t>
      </w:r>
    </w:p>
    <w:p w14:paraId="5E6B533D" w14:textId="77777777" w:rsidR="0083559F" w:rsidRPr="00BC4648" w:rsidRDefault="0083559F" w:rsidP="0083559F">
      <w:pPr>
        <w:pStyle w:val="ListParagraph"/>
        <w:tabs>
          <w:tab w:val="left" w:pos="284"/>
        </w:tabs>
        <w:spacing w:after="0"/>
        <w:ind w:left="0"/>
        <w:jc w:val="both"/>
        <w:rPr>
          <w:rFonts w:ascii="Arial" w:hAnsi="Arial" w:cs="Arial"/>
          <w:b/>
        </w:rPr>
      </w:pPr>
    </w:p>
    <w:p w14:paraId="56653BA0" w14:textId="77777777" w:rsidR="008C3BFB" w:rsidRPr="00BC4648" w:rsidRDefault="0083559F" w:rsidP="009838CA">
      <w:pPr>
        <w:pStyle w:val="ListParagraph"/>
        <w:numPr>
          <w:ilvl w:val="0"/>
          <w:numId w:val="88"/>
        </w:numPr>
        <w:spacing w:after="0"/>
        <w:ind w:left="851" w:hanging="284"/>
        <w:jc w:val="both"/>
        <w:rPr>
          <w:rFonts w:ascii="Arial" w:hAnsi="Arial" w:cs="Arial"/>
          <w:b/>
        </w:rPr>
      </w:pPr>
      <w:r w:rsidRPr="00BC4648">
        <w:rPr>
          <w:rFonts w:ascii="Arial" w:hAnsi="Arial" w:cs="Arial"/>
          <w:u w:val="single"/>
        </w:rPr>
        <w:t xml:space="preserve">Projetos contratados diretamente pela Finep, </w:t>
      </w:r>
      <w:r w:rsidR="008C3BFB" w:rsidRPr="00BC4648">
        <w:rPr>
          <w:rFonts w:ascii="Arial" w:hAnsi="Arial" w:cs="Arial"/>
          <w:u w:val="single"/>
        </w:rPr>
        <w:t>classificadas como Categoria C</w:t>
      </w:r>
      <w:r w:rsidR="008C3BFB" w:rsidRPr="00BC4648">
        <w:rPr>
          <w:rFonts w:ascii="Arial" w:hAnsi="Arial" w:cs="Arial"/>
          <w:b/>
        </w:rPr>
        <w:t xml:space="preserve"> </w:t>
      </w:r>
    </w:p>
    <w:p w14:paraId="04AD5B9F" w14:textId="77777777" w:rsidR="003276E2" w:rsidRPr="00BC4648" w:rsidRDefault="003276E2" w:rsidP="003276E2">
      <w:pPr>
        <w:pStyle w:val="ListParagraph"/>
        <w:spacing w:after="0"/>
        <w:ind w:left="851"/>
        <w:jc w:val="both"/>
        <w:rPr>
          <w:rFonts w:ascii="Arial" w:hAnsi="Arial" w:cs="Arial"/>
          <w:b/>
        </w:rPr>
      </w:pPr>
    </w:p>
    <w:p w14:paraId="18D37A24" w14:textId="275C1AEE" w:rsidR="00846473" w:rsidRPr="00BC4648" w:rsidRDefault="008C3BFB" w:rsidP="00846473">
      <w:pPr>
        <w:spacing w:after="0"/>
        <w:jc w:val="both"/>
        <w:rPr>
          <w:rFonts w:ascii="Arial" w:hAnsi="Arial" w:cs="Arial"/>
        </w:rPr>
      </w:pPr>
      <w:r w:rsidRPr="00BC4648">
        <w:rPr>
          <w:rFonts w:ascii="Arial" w:hAnsi="Arial" w:cs="Arial"/>
        </w:rPr>
        <w:t xml:space="preserve">Operações classificadas como Categoria C, cujos riscos socioambientais são baixos e limitados, devem estar em cumprimento com a legislação nacional e em conformidade com </w:t>
      </w:r>
      <w:r w:rsidR="00846473" w:rsidRPr="00BC4648">
        <w:rPr>
          <w:rFonts w:ascii="Arial" w:hAnsi="Arial" w:cs="Arial"/>
        </w:rPr>
        <w:t>o</w:t>
      </w:r>
      <w:r w:rsidR="00846473">
        <w:rPr>
          <w:rFonts w:ascii="Arial" w:hAnsi="Arial" w:cs="Arial"/>
        </w:rPr>
        <w:t xml:space="preserve">s </w:t>
      </w:r>
      <w:r w:rsidR="00846473" w:rsidRPr="001213C2">
        <w:rPr>
          <w:rFonts w:ascii="Arial" w:hAnsi="Arial" w:cs="Arial"/>
        </w:rPr>
        <w:t>Procedimentos para a Gestão Ambiental e Social</w:t>
      </w:r>
      <w:r w:rsidR="00846473">
        <w:rPr>
          <w:rFonts w:ascii="Arial" w:hAnsi="Arial" w:cs="Arial"/>
        </w:rPr>
        <w:t xml:space="preserve"> desse Programa</w:t>
      </w:r>
      <w:r w:rsidR="00846473" w:rsidRPr="00BC4648">
        <w:rPr>
          <w:rFonts w:ascii="Arial" w:hAnsi="Arial" w:cs="Arial"/>
        </w:rPr>
        <w:t xml:space="preserve">. </w:t>
      </w:r>
    </w:p>
    <w:p w14:paraId="09A084DC" w14:textId="2964B5FF" w:rsidR="008C3BFB" w:rsidRPr="00BC4648" w:rsidRDefault="008C3BFB" w:rsidP="003276E2">
      <w:pPr>
        <w:spacing w:after="0"/>
        <w:jc w:val="both"/>
        <w:rPr>
          <w:rFonts w:ascii="Arial" w:hAnsi="Arial" w:cs="Arial"/>
        </w:rPr>
      </w:pPr>
      <w:r w:rsidRPr="00BC4648">
        <w:rPr>
          <w:rFonts w:ascii="Arial" w:hAnsi="Arial" w:cs="Arial"/>
        </w:rPr>
        <w:t xml:space="preserve">. </w:t>
      </w:r>
    </w:p>
    <w:p w14:paraId="6E1591D5" w14:textId="5CAC7E42" w:rsidR="003276E2" w:rsidRDefault="003276E2" w:rsidP="003276E2">
      <w:pPr>
        <w:spacing w:after="0"/>
        <w:jc w:val="both"/>
        <w:rPr>
          <w:rFonts w:ascii="Arial" w:hAnsi="Arial" w:cs="Arial"/>
        </w:rPr>
      </w:pPr>
    </w:p>
    <w:p w14:paraId="6074A262" w14:textId="05509E8C" w:rsidR="009062CF" w:rsidRDefault="009062CF" w:rsidP="003276E2">
      <w:pPr>
        <w:spacing w:after="0"/>
        <w:jc w:val="both"/>
        <w:rPr>
          <w:rFonts w:ascii="Arial" w:hAnsi="Arial" w:cs="Arial"/>
        </w:rPr>
      </w:pPr>
    </w:p>
    <w:p w14:paraId="00DF1397" w14:textId="77777777" w:rsidR="009062CF" w:rsidRPr="00BC4648" w:rsidRDefault="009062CF" w:rsidP="003276E2">
      <w:pPr>
        <w:spacing w:after="0"/>
        <w:jc w:val="both"/>
        <w:rPr>
          <w:rFonts w:ascii="Arial" w:hAnsi="Arial" w:cs="Arial"/>
        </w:rPr>
      </w:pPr>
    </w:p>
    <w:p w14:paraId="4C889522" w14:textId="77777777" w:rsidR="008C3BFB" w:rsidRPr="00BC4648" w:rsidRDefault="0083559F" w:rsidP="009838CA">
      <w:pPr>
        <w:pStyle w:val="ListParagraph"/>
        <w:numPr>
          <w:ilvl w:val="0"/>
          <w:numId w:val="88"/>
        </w:numPr>
        <w:spacing w:after="0"/>
        <w:ind w:left="851" w:hanging="284"/>
        <w:jc w:val="both"/>
        <w:rPr>
          <w:rFonts w:ascii="Arial" w:hAnsi="Arial" w:cs="Arial"/>
          <w:u w:val="single"/>
        </w:rPr>
      </w:pPr>
      <w:r w:rsidRPr="00BC4648">
        <w:rPr>
          <w:rFonts w:ascii="Arial" w:hAnsi="Arial" w:cs="Arial"/>
          <w:u w:val="single"/>
        </w:rPr>
        <w:lastRenderedPageBreak/>
        <w:t xml:space="preserve">Projetos contratados diretamente pela Finep, </w:t>
      </w:r>
      <w:r w:rsidR="008C3BFB" w:rsidRPr="00BC4648">
        <w:rPr>
          <w:rFonts w:ascii="Arial" w:hAnsi="Arial" w:cs="Arial"/>
          <w:u w:val="single"/>
        </w:rPr>
        <w:t xml:space="preserve">classificadas como Categoria B </w:t>
      </w:r>
    </w:p>
    <w:p w14:paraId="2ECE23D3" w14:textId="77777777" w:rsidR="003276E2" w:rsidRPr="00BC4648" w:rsidRDefault="003276E2" w:rsidP="003276E2">
      <w:pPr>
        <w:spacing w:after="0"/>
        <w:jc w:val="both"/>
        <w:rPr>
          <w:rFonts w:ascii="Arial" w:hAnsi="Arial" w:cs="Arial"/>
        </w:rPr>
      </w:pPr>
    </w:p>
    <w:p w14:paraId="354133C3" w14:textId="77777777" w:rsidR="008C3BFB" w:rsidRPr="00BC4648" w:rsidRDefault="008C3BFB" w:rsidP="003276E2">
      <w:pPr>
        <w:spacing w:after="0"/>
        <w:jc w:val="both"/>
        <w:rPr>
          <w:rFonts w:ascii="Arial" w:hAnsi="Arial" w:cs="Arial"/>
        </w:rPr>
      </w:pPr>
      <w:r w:rsidRPr="00BC4648">
        <w:rPr>
          <w:rFonts w:ascii="Arial" w:hAnsi="Arial" w:cs="Arial"/>
        </w:rPr>
        <w:t xml:space="preserve">Operações classificadas como Categoria B, cujos riscos socioambientais são locais e de curto prazo e para quais existem medidas efetivas de mitigação, </w:t>
      </w:r>
      <w:r w:rsidRPr="00BC4648">
        <w:rPr>
          <w:rFonts w:ascii="Arial" w:hAnsi="Arial" w:cs="Arial"/>
          <w:b/>
          <w:u w:val="single"/>
        </w:rPr>
        <w:t>não são elegíveis</w:t>
      </w:r>
      <w:r w:rsidRPr="00BC4648">
        <w:rPr>
          <w:rFonts w:ascii="Arial" w:hAnsi="Arial" w:cs="Arial"/>
        </w:rPr>
        <w:t xml:space="preserve"> para financiamento no </w:t>
      </w:r>
      <w:r w:rsidR="0083559F" w:rsidRPr="00BC4648">
        <w:rPr>
          <w:rFonts w:ascii="Arial" w:hAnsi="Arial" w:cs="Arial"/>
        </w:rPr>
        <w:t xml:space="preserve">deste </w:t>
      </w:r>
      <w:r w:rsidRPr="00BC4648">
        <w:rPr>
          <w:rFonts w:ascii="Arial" w:hAnsi="Arial" w:cs="Arial"/>
        </w:rPr>
        <w:t xml:space="preserve">do Programa. </w:t>
      </w:r>
    </w:p>
    <w:p w14:paraId="216B9F13" w14:textId="77777777" w:rsidR="003276E2" w:rsidRPr="00BC4648" w:rsidRDefault="003276E2" w:rsidP="003276E2">
      <w:pPr>
        <w:spacing w:after="0"/>
        <w:jc w:val="both"/>
        <w:rPr>
          <w:rFonts w:ascii="Arial" w:hAnsi="Arial" w:cs="Arial"/>
        </w:rPr>
      </w:pPr>
    </w:p>
    <w:p w14:paraId="3C034583" w14:textId="216086EF" w:rsidR="00846473" w:rsidRPr="00BC4648" w:rsidRDefault="008C3BFB" w:rsidP="00846473">
      <w:pPr>
        <w:spacing w:after="0"/>
        <w:jc w:val="both"/>
        <w:rPr>
          <w:rFonts w:ascii="Arial" w:hAnsi="Arial" w:cs="Arial"/>
        </w:rPr>
      </w:pPr>
      <w:r w:rsidRPr="00BC4648">
        <w:rPr>
          <w:rFonts w:ascii="Arial" w:hAnsi="Arial" w:cs="Arial"/>
        </w:rPr>
        <w:t xml:space="preserve">Operações elegíveis para financiamento no Componente devem estar em cumprimento com a legislação nacional e em conformidade com </w:t>
      </w:r>
      <w:r w:rsidR="00846473" w:rsidRPr="00BC4648">
        <w:rPr>
          <w:rFonts w:ascii="Arial" w:hAnsi="Arial" w:cs="Arial"/>
        </w:rPr>
        <w:t>o</w:t>
      </w:r>
      <w:r w:rsidR="00846473">
        <w:rPr>
          <w:rFonts w:ascii="Arial" w:hAnsi="Arial" w:cs="Arial"/>
        </w:rPr>
        <w:t xml:space="preserve">s </w:t>
      </w:r>
      <w:r w:rsidR="00846473" w:rsidRPr="001213C2">
        <w:rPr>
          <w:rFonts w:ascii="Arial" w:hAnsi="Arial" w:cs="Arial"/>
        </w:rPr>
        <w:t>Procedimentos para a Gestão Ambiental e Social</w:t>
      </w:r>
      <w:r w:rsidR="00846473">
        <w:rPr>
          <w:rFonts w:ascii="Arial" w:hAnsi="Arial" w:cs="Arial"/>
        </w:rPr>
        <w:t xml:space="preserve"> desse Programa</w:t>
      </w:r>
      <w:r w:rsidR="00846473" w:rsidRPr="00BC4648">
        <w:rPr>
          <w:rFonts w:ascii="Arial" w:hAnsi="Arial" w:cs="Arial"/>
        </w:rPr>
        <w:t xml:space="preserve">. </w:t>
      </w:r>
    </w:p>
    <w:p w14:paraId="38C27092" w14:textId="7232AFDB" w:rsidR="008C3BFB" w:rsidRPr="00BC4648" w:rsidRDefault="008C3BFB" w:rsidP="0083559F">
      <w:pPr>
        <w:jc w:val="both"/>
        <w:rPr>
          <w:rFonts w:ascii="Arial" w:hAnsi="Arial" w:cs="Arial"/>
          <w:b/>
        </w:rPr>
      </w:pPr>
      <w:r w:rsidRPr="00BC4648">
        <w:rPr>
          <w:rFonts w:ascii="Arial" w:hAnsi="Arial" w:cs="Arial"/>
        </w:rPr>
        <w:t>.</w:t>
      </w:r>
    </w:p>
    <w:p w14:paraId="1665749F" w14:textId="77777777" w:rsidR="008C3BFB" w:rsidRPr="00BC4648" w:rsidRDefault="008C3BFB" w:rsidP="00145FDC">
      <w:pPr>
        <w:pStyle w:val="ListParagraph"/>
        <w:numPr>
          <w:ilvl w:val="0"/>
          <w:numId w:val="95"/>
        </w:numPr>
        <w:tabs>
          <w:tab w:val="left" w:pos="284"/>
        </w:tabs>
        <w:spacing w:after="0"/>
        <w:ind w:left="0" w:firstLine="0"/>
        <w:jc w:val="both"/>
        <w:rPr>
          <w:rFonts w:ascii="Arial" w:hAnsi="Arial" w:cs="Arial"/>
          <w:b/>
        </w:rPr>
      </w:pPr>
      <w:r w:rsidRPr="00BC4648">
        <w:rPr>
          <w:rFonts w:ascii="Arial" w:hAnsi="Arial" w:cs="Arial"/>
          <w:b/>
        </w:rPr>
        <w:t xml:space="preserve">Aprovação </w:t>
      </w:r>
    </w:p>
    <w:p w14:paraId="4D37BA99" w14:textId="77777777" w:rsidR="003276E2" w:rsidRPr="00BC4648" w:rsidRDefault="003276E2" w:rsidP="003276E2">
      <w:pPr>
        <w:pStyle w:val="ListParagraph"/>
        <w:tabs>
          <w:tab w:val="left" w:pos="284"/>
        </w:tabs>
        <w:spacing w:after="0"/>
        <w:ind w:left="0"/>
        <w:jc w:val="both"/>
        <w:rPr>
          <w:rFonts w:ascii="Arial" w:hAnsi="Arial" w:cs="Arial"/>
          <w:b/>
        </w:rPr>
      </w:pPr>
    </w:p>
    <w:p w14:paraId="6DFE5A51" w14:textId="77777777" w:rsidR="008C3BFB" w:rsidRPr="00BC4648" w:rsidRDefault="0083559F" w:rsidP="003276E2">
      <w:pPr>
        <w:spacing w:after="0"/>
        <w:jc w:val="both"/>
        <w:rPr>
          <w:rFonts w:ascii="Arial" w:hAnsi="Arial" w:cs="Arial"/>
        </w:rPr>
      </w:pPr>
      <w:r w:rsidRPr="00BC4648">
        <w:rPr>
          <w:rFonts w:ascii="Arial" w:hAnsi="Arial" w:cs="Arial"/>
        </w:rPr>
        <w:t>A aprovação das</w:t>
      </w:r>
      <w:r w:rsidR="008C3BFB" w:rsidRPr="00BC4648">
        <w:rPr>
          <w:rFonts w:ascii="Arial" w:hAnsi="Arial" w:cs="Arial"/>
        </w:rPr>
        <w:t xml:space="preserve"> operações financiados </w:t>
      </w:r>
      <w:r w:rsidRPr="00BC4648">
        <w:rPr>
          <w:rFonts w:ascii="Arial" w:hAnsi="Arial" w:cs="Arial"/>
        </w:rPr>
        <w:t xml:space="preserve">por este componente, </w:t>
      </w:r>
      <w:r w:rsidR="008C3BFB" w:rsidRPr="00BC4648">
        <w:rPr>
          <w:rFonts w:ascii="Arial" w:hAnsi="Arial" w:cs="Arial"/>
        </w:rPr>
        <w:t xml:space="preserve">classificados </w:t>
      </w:r>
      <w:r w:rsidRPr="00BC4648">
        <w:rPr>
          <w:rFonts w:ascii="Arial" w:hAnsi="Arial" w:cs="Arial"/>
        </w:rPr>
        <w:t xml:space="preserve">como </w:t>
      </w:r>
      <w:r w:rsidR="008C3BFB" w:rsidRPr="00BC4648">
        <w:rPr>
          <w:rFonts w:ascii="Arial" w:hAnsi="Arial" w:cs="Arial"/>
        </w:rPr>
        <w:t>Categoria C</w:t>
      </w:r>
      <w:r w:rsidRPr="00BC4648">
        <w:rPr>
          <w:rFonts w:ascii="Arial" w:hAnsi="Arial" w:cs="Arial"/>
        </w:rPr>
        <w:t xml:space="preserve">, </w:t>
      </w:r>
      <w:r w:rsidR="008C3BFB" w:rsidRPr="00BC4648">
        <w:rPr>
          <w:rFonts w:ascii="Arial" w:hAnsi="Arial" w:cs="Arial"/>
        </w:rPr>
        <w:t>realiza</w:t>
      </w:r>
      <w:r w:rsidRPr="00BC4648">
        <w:rPr>
          <w:rFonts w:ascii="Arial" w:hAnsi="Arial" w:cs="Arial"/>
        </w:rPr>
        <w:t xml:space="preserve">r-se-á de forma </w:t>
      </w:r>
      <w:r w:rsidR="008C3BFB" w:rsidRPr="00BC4648">
        <w:rPr>
          <w:rFonts w:ascii="Arial" w:hAnsi="Arial" w:cs="Arial"/>
        </w:rPr>
        <w:t xml:space="preserve">ex-post segundo os procedimentos estabelecidos nesse ROP. </w:t>
      </w:r>
    </w:p>
    <w:p w14:paraId="51DBD45B" w14:textId="77777777" w:rsidR="003276E2" w:rsidRPr="00BC4648" w:rsidRDefault="003276E2" w:rsidP="003276E2">
      <w:pPr>
        <w:spacing w:after="0"/>
        <w:jc w:val="both"/>
        <w:rPr>
          <w:rFonts w:ascii="Arial" w:hAnsi="Arial" w:cs="Arial"/>
        </w:rPr>
      </w:pPr>
    </w:p>
    <w:p w14:paraId="796E7581" w14:textId="77777777" w:rsidR="003276E2" w:rsidRPr="00BC4648" w:rsidRDefault="008C3BFB" w:rsidP="003276E2">
      <w:pPr>
        <w:spacing w:after="0"/>
        <w:jc w:val="both"/>
        <w:rPr>
          <w:rFonts w:ascii="Arial" w:hAnsi="Arial" w:cs="Arial"/>
        </w:rPr>
      </w:pPr>
      <w:r w:rsidRPr="00BC4648">
        <w:rPr>
          <w:rFonts w:ascii="Arial" w:hAnsi="Arial" w:cs="Arial"/>
        </w:rPr>
        <w:t xml:space="preserve">A </w:t>
      </w:r>
      <w:r w:rsidR="0083559F" w:rsidRPr="00BC4648">
        <w:rPr>
          <w:rFonts w:ascii="Arial" w:hAnsi="Arial" w:cs="Arial"/>
        </w:rPr>
        <w:t>Finep</w:t>
      </w:r>
      <w:r w:rsidRPr="00BC4648">
        <w:rPr>
          <w:rFonts w:ascii="Arial" w:hAnsi="Arial" w:cs="Arial"/>
        </w:rPr>
        <w:t xml:space="preserve"> deve obter do beneficiário final uma declaração do cumprimento da legislação ambiental e social vigente.</w:t>
      </w:r>
    </w:p>
    <w:p w14:paraId="1D9EDCE3" w14:textId="77777777" w:rsidR="008C3BFB" w:rsidRPr="00BC4648" w:rsidRDefault="008C3BFB" w:rsidP="003276E2">
      <w:pPr>
        <w:spacing w:after="0"/>
        <w:jc w:val="both"/>
        <w:rPr>
          <w:rFonts w:ascii="Arial" w:hAnsi="Arial" w:cs="Arial"/>
        </w:rPr>
      </w:pPr>
      <w:r w:rsidRPr="00BC4648">
        <w:rPr>
          <w:rFonts w:ascii="Arial" w:hAnsi="Arial" w:cs="Arial"/>
        </w:rPr>
        <w:t xml:space="preserve"> </w:t>
      </w:r>
    </w:p>
    <w:p w14:paraId="728CB03A" w14:textId="7F53AC32" w:rsidR="008C3BFB" w:rsidRPr="00BC4648" w:rsidRDefault="008C3BFB" w:rsidP="00145FDC">
      <w:pPr>
        <w:pStyle w:val="ListParagraph"/>
        <w:numPr>
          <w:ilvl w:val="0"/>
          <w:numId w:val="95"/>
        </w:numPr>
        <w:tabs>
          <w:tab w:val="left" w:pos="284"/>
        </w:tabs>
        <w:spacing w:after="0"/>
        <w:ind w:left="0" w:firstLine="0"/>
        <w:jc w:val="both"/>
        <w:rPr>
          <w:rFonts w:ascii="Arial" w:hAnsi="Arial" w:cs="Arial"/>
          <w:b/>
        </w:rPr>
      </w:pPr>
      <w:r w:rsidRPr="00BC4648">
        <w:rPr>
          <w:rFonts w:ascii="Arial" w:hAnsi="Arial" w:cs="Arial"/>
          <w:b/>
        </w:rPr>
        <w:t>Supervisão</w:t>
      </w:r>
    </w:p>
    <w:p w14:paraId="1A519104" w14:textId="77777777" w:rsidR="003276E2" w:rsidRPr="00BC4648" w:rsidRDefault="003276E2" w:rsidP="003276E2">
      <w:pPr>
        <w:spacing w:after="0"/>
        <w:jc w:val="both"/>
        <w:rPr>
          <w:rFonts w:ascii="Arial" w:hAnsi="Arial" w:cs="Arial"/>
        </w:rPr>
      </w:pPr>
    </w:p>
    <w:p w14:paraId="46350851" w14:textId="77777777" w:rsidR="008C3BFB" w:rsidRPr="00BC4648" w:rsidRDefault="008C3BFB" w:rsidP="003276E2">
      <w:pPr>
        <w:spacing w:after="0"/>
        <w:jc w:val="both"/>
        <w:rPr>
          <w:rFonts w:ascii="Arial" w:hAnsi="Arial" w:cs="Arial"/>
        </w:rPr>
      </w:pPr>
      <w:r w:rsidRPr="00BC4648">
        <w:rPr>
          <w:rFonts w:ascii="Arial" w:hAnsi="Arial" w:cs="Arial"/>
        </w:rPr>
        <w:t xml:space="preserve">A </w:t>
      </w:r>
      <w:r w:rsidR="0083559F" w:rsidRPr="00BC4648">
        <w:rPr>
          <w:rFonts w:ascii="Arial" w:hAnsi="Arial" w:cs="Arial"/>
        </w:rPr>
        <w:t xml:space="preserve">Finep </w:t>
      </w:r>
      <w:r w:rsidRPr="00BC4648">
        <w:rPr>
          <w:rFonts w:ascii="Arial" w:hAnsi="Arial" w:cs="Arial"/>
        </w:rPr>
        <w:t>realiza</w:t>
      </w:r>
      <w:r w:rsidR="0083559F" w:rsidRPr="00BC4648">
        <w:rPr>
          <w:rFonts w:ascii="Arial" w:hAnsi="Arial" w:cs="Arial"/>
        </w:rPr>
        <w:t>rá</w:t>
      </w:r>
      <w:r w:rsidRPr="00BC4648">
        <w:rPr>
          <w:rFonts w:ascii="Arial" w:hAnsi="Arial" w:cs="Arial"/>
        </w:rPr>
        <w:t xml:space="preserve"> visitas periódicas de campo aos subprojetos classificados Categoria C financiados </w:t>
      </w:r>
      <w:r w:rsidR="0083559F" w:rsidRPr="00BC4648">
        <w:rPr>
          <w:rFonts w:ascii="Arial" w:hAnsi="Arial" w:cs="Arial"/>
        </w:rPr>
        <w:t>neste componente se for necessário</w:t>
      </w:r>
      <w:r w:rsidRPr="00BC4648">
        <w:rPr>
          <w:rFonts w:ascii="Arial" w:hAnsi="Arial" w:cs="Arial"/>
        </w:rPr>
        <w:t xml:space="preserve">.  </w:t>
      </w:r>
    </w:p>
    <w:p w14:paraId="7B8CD84D" w14:textId="77777777" w:rsidR="003276E2" w:rsidRPr="00BC4648" w:rsidRDefault="003276E2" w:rsidP="003276E2">
      <w:pPr>
        <w:spacing w:after="0"/>
        <w:jc w:val="both"/>
        <w:rPr>
          <w:rFonts w:ascii="Arial" w:hAnsi="Arial" w:cs="Arial"/>
        </w:rPr>
      </w:pPr>
    </w:p>
    <w:p w14:paraId="6552E9BF" w14:textId="1D916237" w:rsidR="008C3BFB" w:rsidRPr="00BC4648" w:rsidRDefault="008C3BFB" w:rsidP="0083559F">
      <w:pPr>
        <w:spacing w:after="0"/>
        <w:jc w:val="both"/>
        <w:rPr>
          <w:rFonts w:ascii="Arial" w:hAnsi="Arial" w:cs="Arial"/>
        </w:rPr>
      </w:pPr>
      <w:r w:rsidRPr="00BC4648">
        <w:rPr>
          <w:rFonts w:ascii="Arial" w:hAnsi="Arial" w:cs="Arial"/>
        </w:rPr>
        <w:t xml:space="preserve">A </w:t>
      </w:r>
      <w:r w:rsidR="0083559F" w:rsidRPr="00BC4648">
        <w:rPr>
          <w:rFonts w:ascii="Arial" w:hAnsi="Arial" w:cs="Arial"/>
        </w:rPr>
        <w:t>Finep</w:t>
      </w:r>
      <w:r w:rsidRPr="00BC4648">
        <w:rPr>
          <w:rFonts w:ascii="Arial" w:hAnsi="Arial" w:cs="Arial"/>
        </w:rPr>
        <w:t xml:space="preserve"> apresenta um </w:t>
      </w:r>
      <w:r w:rsidR="00846473">
        <w:rPr>
          <w:rFonts w:ascii="Arial" w:hAnsi="Arial" w:cs="Arial"/>
        </w:rPr>
        <w:t>Relatório</w:t>
      </w:r>
      <w:r w:rsidR="00846473" w:rsidRPr="00BC4648">
        <w:rPr>
          <w:rFonts w:ascii="Arial" w:hAnsi="Arial" w:cs="Arial"/>
        </w:rPr>
        <w:t xml:space="preserve"> </w:t>
      </w:r>
      <w:r w:rsidRPr="00BC4648">
        <w:rPr>
          <w:rFonts w:ascii="Arial" w:hAnsi="Arial" w:cs="Arial"/>
        </w:rPr>
        <w:t>Semestral de Cumprimento de Gestão de Riscos Socioambientais com a informação sobre as operações financiadas no Componente 3 incluindo qualquer risco particular identificado com as atividades financiadas, medidas de mitigação acordadas com os clientes e o estado de cumprimento delas.</w:t>
      </w:r>
    </w:p>
    <w:p w14:paraId="38DE3441" w14:textId="77777777" w:rsidR="0083559F" w:rsidRPr="00BC4648" w:rsidRDefault="0083559F" w:rsidP="008C3BFB">
      <w:pPr>
        <w:spacing w:after="0"/>
        <w:jc w:val="both"/>
        <w:rPr>
          <w:rFonts w:ascii="Arial" w:hAnsi="Arial" w:cs="Arial"/>
        </w:rPr>
      </w:pPr>
    </w:p>
    <w:p w14:paraId="3F8782B8" w14:textId="77777777" w:rsidR="006E34EE" w:rsidRPr="00BC4648" w:rsidRDefault="008C3BFB" w:rsidP="009838CA">
      <w:pPr>
        <w:pStyle w:val="Heading3"/>
        <w:numPr>
          <w:ilvl w:val="0"/>
          <w:numId w:val="71"/>
        </w:numPr>
        <w:spacing w:before="0"/>
        <w:rPr>
          <w:rFonts w:ascii="Arial" w:hAnsi="Arial" w:cs="Arial"/>
        </w:rPr>
      </w:pPr>
      <w:bookmarkStart w:id="68" w:name="_Toc481394412"/>
      <w:r w:rsidRPr="00BC4648">
        <w:rPr>
          <w:rFonts w:ascii="Arial" w:hAnsi="Arial" w:cs="Arial"/>
        </w:rPr>
        <w:t>Objeto</w:t>
      </w:r>
      <w:r w:rsidR="006E34EE" w:rsidRPr="00BC4648">
        <w:rPr>
          <w:rFonts w:ascii="Arial" w:hAnsi="Arial" w:cs="Arial"/>
        </w:rPr>
        <w:t xml:space="preserve"> de não objeção</w:t>
      </w:r>
      <w:bookmarkEnd w:id="68"/>
      <w:r w:rsidR="006E34EE" w:rsidRPr="00BC4648">
        <w:rPr>
          <w:rFonts w:ascii="Arial" w:hAnsi="Arial" w:cs="Arial"/>
        </w:rPr>
        <w:t xml:space="preserve"> </w:t>
      </w:r>
    </w:p>
    <w:p w14:paraId="4CAEB644" w14:textId="77777777" w:rsidR="00D954D6" w:rsidRPr="00BC4648" w:rsidRDefault="00D954D6" w:rsidP="00D954D6">
      <w:pPr>
        <w:pStyle w:val="ListParagraph"/>
        <w:spacing w:after="0"/>
        <w:ind w:left="567"/>
        <w:jc w:val="both"/>
        <w:rPr>
          <w:rFonts w:ascii="Arial" w:hAnsi="Arial" w:cs="Arial"/>
          <w:b/>
          <w:u w:val="single"/>
        </w:rPr>
      </w:pPr>
    </w:p>
    <w:p w14:paraId="65933E58" w14:textId="77777777" w:rsidR="006E34EE" w:rsidRPr="00BC4648" w:rsidRDefault="006E34EE" w:rsidP="00D954D6">
      <w:pPr>
        <w:tabs>
          <w:tab w:val="left" w:pos="1830"/>
        </w:tabs>
        <w:spacing w:after="0"/>
        <w:jc w:val="both"/>
        <w:rPr>
          <w:rFonts w:ascii="Arial" w:hAnsi="Arial" w:cs="Arial"/>
        </w:rPr>
      </w:pPr>
      <w:r w:rsidRPr="00BC4648">
        <w:rPr>
          <w:rFonts w:ascii="Arial" w:hAnsi="Arial" w:cs="Arial"/>
        </w:rPr>
        <w:t xml:space="preserve">Para este componente a </w:t>
      </w:r>
      <w:r w:rsidR="002F57E2" w:rsidRPr="00BC4648">
        <w:rPr>
          <w:rFonts w:ascii="Arial" w:hAnsi="Arial" w:cs="Arial"/>
        </w:rPr>
        <w:t>Finep</w:t>
      </w:r>
      <w:r w:rsidRPr="00BC4648">
        <w:rPr>
          <w:rFonts w:ascii="Arial" w:hAnsi="Arial" w:cs="Arial"/>
        </w:rPr>
        <w:t xml:space="preserve"> deverá encaminhar ao Banco para fins de Não Objeção os documentos a seguir:</w:t>
      </w:r>
    </w:p>
    <w:p w14:paraId="5CCBA888" w14:textId="77777777" w:rsidR="00C96965" w:rsidRPr="00BC4648" w:rsidRDefault="00C96965" w:rsidP="00D954D6">
      <w:pPr>
        <w:tabs>
          <w:tab w:val="left" w:pos="1830"/>
        </w:tabs>
        <w:spacing w:after="0"/>
        <w:jc w:val="both"/>
        <w:rPr>
          <w:rFonts w:ascii="Arial" w:hAnsi="Arial" w:cs="Arial"/>
        </w:rPr>
      </w:pPr>
    </w:p>
    <w:p w14:paraId="0C0D5F32" w14:textId="77777777" w:rsidR="006E34EE" w:rsidRPr="00BC4648" w:rsidRDefault="006E34EE" w:rsidP="009838CA">
      <w:pPr>
        <w:pStyle w:val="ListParagraph"/>
        <w:numPr>
          <w:ilvl w:val="0"/>
          <w:numId w:val="37"/>
        </w:numPr>
        <w:tabs>
          <w:tab w:val="left" w:pos="1830"/>
        </w:tabs>
        <w:spacing w:after="0"/>
        <w:ind w:left="851" w:hanging="284"/>
        <w:jc w:val="both"/>
        <w:rPr>
          <w:rFonts w:ascii="Arial" w:hAnsi="Arial" w:cs="Arial"/>
        </w:rPr>
      </w:pPr>
      <w:r w:rsidRPr="00BC4648">
        <w:rPr>
          <w:rFonts w:ascii="Arial" w:hAnsi="Arial" w:cs="Arial"/>
        </w:rPr>
        <w:t xml:space="preserve">Os </w:t>
      </w:r>
      <w:r w:rsidR="00621FCE" w:rsidRPr="00BC4648">
        <w:rPr>
          <w:rFonts w:ascii="Arial" w:hAnsi="Arial" w:cs="Arial"/>
        </w:rPr>
        <w:t xml:space="preserve">editais das chamadas públicas; </w:t>
      </w:r>
    </w:p>
    <w:p w14:paraId="7809C951" w14:textId="77777777" w:rsidR="008C487E" w:rsidRPr="00BC4648" w:rsidRDefault="006E34EE" w:rsidP="009838CA">
      <w:pPr>
        <w:pStyle w:val="ListParagraph"/>
        <w:numPr>
          <w:ilvl w:val="0"/>
          <w:numId w:val="37"/>
        </w:numPr>
        <w:tabs>
          <w:tab w:val="left" w:pos="1830"/>
        </w:tabs>
        <w:spacing w:after="0"/>
        <w:ind w:left="851" w:hanging="284"/>
        <w:jc w:val="both"/>
        <w:rPr>
          <w:rFonts w:ascii="Arial" w:hAnsi="Arial" w:cs="Arial"/>
          <w:b/>
          <w:u w:val="single"/>
        </w:rPr>
      </w:pPr>
      <w:r w:rsidRPr="00BC4648">
        <w:rPr>
          <w:rFonts w:ascii="Arial" w:hAnsi="Arial" w:cs="Arial"/>
        </w:rPr>
        <w:t>A lista dos projetos a serem financiados com aporte do BID dentr</w:t>
      </w:r>
      <w:r w:rsidR="00621FCE" w:rsidRPr="00BC4648">
        <w:rPr>
          <w:rFonts w:ascii="Arial" w:hAnsi="Arial" w:cs="Arial"/>
        </w:rPr>
        <w:t>o das áreas temáticas elegíveis; e</w:t>
      </w:r>
    </w:p>
    <w:p w14:paraId="2A7D258F" w14:textId="77777777" w:rsidR="00EA1DDC" w:rsidRPr="00BC4648" w:rsidRDefault="00621FCE" w:rsidP="009838CA">
      <w:pPr>
        <w:pStyle w:val="ListParagraph"/>
        <w:numPr>
          <w:ilvl w:val="0"/>
          <w:numId w:val="37"/>
        </w:numPr>
        <w:tabs>
          <w:tab w:val="left" w:pos="1830"/>
        </w:tabs>
        <w:spacing w:after="0"/>
        <w:ind w:left="851" w:hanging="284"/>
        <w:jc w:val="both"/>
        <w:rPr>
          <w:rFonts w:ascii="Arial" w:hAnsi="Arial" w:cs="Arial"/>
          <w:b/>
          <w:u w:val="single"/>
        </w:rPr>
      </w:pPr>
      <w:r w:rsidRPr="00BC4648">
        <w:rPr>
          <w:rFonts w:ascii="Arial" w:hAnsi="Arial" w:cs="Arial"/>
        </w:rPr>
        <w:t>Relatório Semestral de cumprimento da gestão de riscos ambientais e sociais.</w:t>
      </w:r>
    </w:p>
    <w:p w14:paraId="629D4575" w14:textId="77777777" w:rsidR="001C09D2" w:rsidRDefault="001C09D2">
      <w:pPr>
        <w:rPr>
          <w:rFonts w:ascii="Arial" w:hAnsi="Arial" w:cs="Arial"/>
        </w:rPr>
      </w:pPr>
      <w:r>
        <w:rPr>
          <w:rFonts w:ascii="Arial" w:hAnsi="Arial" w:cs="Arial"/>
          <w:b/>
        </w:rPr>
        <w:br w:type="page"/>
      </w:r>
    </w:p>
    <w:p w14:paraId="7A95A945" w14:textId="63056FC2" w:rsidR="00C96965" w:rsidRPr="00BC4648" w:rsidRDefault="00C96965" w:rsidP="00EA1DDC">
      <w:pPr>
        <w:pStyle w:val="Title"/>
        <w:rPr>
          <w:rFonts w:ascii="Arial" w:hAnsi="Arial" w:cs="Arial"/>
          <w:lang w:val="pt-BR"/>
        </w:rPr>
      </w:pPr>
      <w:r w:rsidRPr="00BC4648">
        <w:rPr>
          <w:rFonts w:ascii="Arial" w:hAnsi="Arial" w:cs="Arial"/>
          <w:lang w:val="pt-BR"/>
        </w:rPr>
        <w:lastRenderedPageBreak/>
        <w:t>CAPÍTULO 6</w:t>
      </w:r>
      <w:r w:rsidR="003D4EDA" w:rsidRPr="00BC4648">
        <w:rPr>
          <w:rFonts w:ascii="Arial" w:hAnsi="Arial" w:cs="Arial"/>
          <w:lang w:val="pt-BR"/>
        </w:rPr>
        <w:t xml:space="preserve"> - </w:t>
      </w:r>
      <w:r w:rsidRPr="00BC4648">
        <w:rPr>
          <w:rFonts w:ascii="Arial" w:hAnsi="Arial" w:cs="Arial"/>
          <w:lang w:val="pt-BR"/>
        </w:rPr>
        <w:t xml:space="preserve">COMPONENTE 4: </w:t>
      </w:r>
      <w:r w:rsidR="00214738" w:rsidRPr="00BC4648">
        <w:rPr>
          <w:rFonts w:ascii="Arial" w:hAnsi="Arial" w:cs="Arial"/>
          <w:lang w:val="pt-BR"/>
        </w:rPr>
        <w:t>Fortalecimento Institucional e Inovação Aberta</w:t>
      </w:r>
    </w:p>
    <w:p w14:paraId="5A8BAEC8" w14:textId="77777777" w:rsidR="00C96965" w:rsidRPr="00BC4648" w:rsidRDefault="00C96965" w:rsidP="00C96965">
      <w:pPr>
        <w:tabs>
          <w:tab w:val="left" w:pos="1830"/>
        </w:tabs>
        <w:spacing w:after="0"/>
        <w:rPr>
          <w:rFonts w:ascii="Arial" w:hAnsi="Arial" w:cs="Arial"/>
          <w:bCs/>
        </w:rPr>
      </w:pPr>
    </w:p>
    <w:p w14:paraId="3BBD0C18" w14:textId="77777777" w:rsidR="00C96965" w:rsidRPr="00BC4648" w:rsidRDefault="00C96965" w:rsidP="009838CA">
      <w:pPr>
        <w:pStyle w:val="Heading2"/>
        <w:numPr>
          <w:ilvl w:val="0"/>
          <w:numId w:val="72"/>
        </w:numPr>
        <w:rPr>
          <w:rFonts w:ascii="Arial" w:hAnsi="Arial" w:cs="Arial"/>
        </w:rPr>
      </w:pPr>
      <w:bookmarkStart w:id="69" w:name="_Toc481394413"/>
      <w:r w:rsidRPr="00BC4648">
        <w:rPr>
          <w:rFonts w:ascii="Arial" w:hAnsi="Arial" w:cs="Arial"/>
        </w:rPr>
        <w:t>OBJETIVO</w:t>
      </w:r>
      <w:bookmarkEnd w:id="69"/>
    </w:p>
    <w:p w14:paraId="5E85BB99" w14:textId="77777777" w:rsidR="00C96965" w:rsidRPr="00BC4648" w:rsidRDefault="00C96965" w:rsidP="00C96965">
      <w:pPr>
        <w:pStyle w:val="ListParagraph"/>
        <w:tabs>
          <w:tab w:val="left" w:pos="709"/>
        </w:tabs>
        <w:spacing w:after="0"/>
        <w:ind w:left="0"/>
        <w:rPr>
          <w:rFonts w:ascii="Arial" w:hAnsi="Arial" w:cs="Arial"/>
          <w:b/>
          <w:bCs/>
        </w:rPr>
      </w:pPr>
    </w:p>
    <w:p w14:paraId="41CFC041" w14:textId="77777777" w:rsidR="00A16BB9" w:rsidRPr="00D648BB" w:rsidRDefault="00A16BB9" w:rsidP="00A16BB9">
      <w:pPr>
        <w:jc w:val="both"/>
        <w:rPr>
          <w:rFonts w:ascii="Arial" w:hAnsi="Arial" w:cs="Arial"/>
          <w:noProof/>
        </w:rPr>
      </w:pPr>
      <w:r w:rsidRPr="00D648BB">
        <w:rPr>
          <w:rFonts w:ascii="Arial" w:hAnsi="Arial" w:cs="Arial"/>
          <w:noProof/>
        </w:rPr>
        <w:t>O objetivo deste componente é fortalecer as capacidades institucionais da FINEP para o desenho, monitoramento e avaliação de projetos estratégicos. O componente financiará atividades para melhorar as capacidades de aprendizagem da FINEP e das políticas de CTI, incluindo: (i) estudos de prospecção e roadmapping tecnológicos em setores prioritários; (ii) avaliações de impacto de intervenções da FINEP; e (iii) implementação de experimentos piloto de política pública de CTI e plano de disseminação do conhecimento. Um dos experimentos que será financiado consistirá em um mecanismo para introduzir na FINEP a noção de inovação aberta, a qual fará uso intensivo de plataformas de consulta em função das necessidades cidadãs, por meio do enfoque de inovação social</w:t>
      </w:r>
      <w:r w:rsidRPr="00D648BB">
        <w:rPr>
          <w:rStyle w:val="FootnoteReference"/>
          <w:rFonts w:ascii="Arial" w:hAnsi="Arial" w:cs="Arial"/>
          <w:noProof/>
        </w:rPr>
        <w:footnoteReference w:id="32"/>
      </w:r>
      <w:r w:rsidRPr="00D648BB">
        <w:rPr>
          <w:rFonts w:ascii="Arial" w:hAnsi="Arial" w:cs="Arial"/>
          <w:noProof/>
        </w:rPr>
        <w:t>, que envolve a participação do setor público, privado e universidades. Este mecanismo incluirá três etapas: (i) priorização de temáticas, a ser realizada pela equipe técnica de FINEP em consulta com especialistas externos e com a validação da Diretoria da Finep; (ii) concursos de problemas, a partir dos quais os envolvidos expressarão e priorizarão suas necessidades; e (iii) concursos de soluções, fase em serão identificados os projetos de inovação aberta a serem financiados para atender aos problemas previamente identificados. Além disso, serão financiadas missões para a realização de benchmarking internacionais com</w:t>
      </w:r>
      <w:r w:rsidRPr="00D648BB">
        <w:rPr>
          <w:rFonts w:ascii="Arial" w:hAnsi="Arial" w:cs="Arial"/>
        </w:rPr>
        <w:t xml:space="preserve"> </w:t>
      </w:r>
      <w:r w:rsidRPr="00D648BB">
        <w:rPr>
          <w:rFonts w:ascii="Arial" w:hAnsi="Arial" w:cs="Arial"/>
          <w:noProof/>
        </w:rPr>
        <w:t xml:space="preserve">agências de inovação de referência em países desenvolvidos e se implementará um sistema de gestão ambiental e social para FINEP. </w:t>
      </w:r>
    </w:p>
    <w:p w14:paraId="3AD3BE3E" w14:textId="77777777" w:rsidR="00A16BB9" w:rsidRDefault="00A16BB9" w:rsidP="00801329">
      <w:pPr>
        <w:autoSpaceDE w:val="0"/>
        <w:autoSpaceDN w:val="0"/>
        <w:adjustRightInd w:val="0"/>
        <w:spacing w:after="0" w:line="240" w:lineRule="auto"/>
        <w:jc w:val="both"/>
        <w:rPr>
          <w:rFonts w:ascii="Arial" w:hAnsi="Arial" w:cs="Arial"/>
          <w:bCs/>
        </w:rPr>
      </w:pPr>
    </w:p>
    <w:p w14:paraId="4B7AD657" w14:textId="3FDDCB79" w:rsidR="00801329" w:rsidRPr="00BC4648" w:rsidRDefault="00214738" w:rsidP="00801329">
      <w:pPr>
        <w:autoSpaceDE w:val="0"/>
        <w:autoSpaceDN w:val="0"/>
        <w:adjustRightInd w:val="0"/>
        <w:spacing w:after="0" w:line="240" w:lineRule="auto"/>
        <w:jc w:val="both"/>
        <w:rPr>
          <w:rFonts w:ascii="Arial" w:hAnsi="Arial" w:cs="Arial"/>
          <w:bCs/>
        </w:rPr>
      </w:pPr>
      <w:r w:rsidRPr="00BC4648">
        <w:rPr>
          <w:rFonts w:ascii="Arial" w:hAnsi="Arial" w:cs="Arial"/>
          <w:bCs/>
        </w:rPr>
        <w:t xml:space="preserve">O objetivo é fortalecer e capacitar a </w:t>
      </w:r>
      <w:r w:rsidR="002F57E2" w:rsidRPr="00BC4648">
        <w:rPr>
          <w:rFonts w:ascii="Arial" w:hAnsi="Arial" w:cs="Arial"/>
          <w:bCs/>
        </w:rPr>
        <w:t>Finep</w:t>
      </w:r>
      <w:r w:rsidRPr="00BC4648">
        <w:rPr>
          <w:rFonts w:ascii="Arial" w:hAnsi="Arial" w:cs="Arial"/>
          <w:bCs/>
        </w:rPr>
        <w:t xml:space="preserve"> para o planejamento, monitoramento e avaliação de impacto do programa e instrumentos. Financiará também plataformas de consulta e f</w:t>
      </w:r>
      <w:r w:rsidR="00C96965" w:rsidRPr="00BC4648">
        <w:rPr>
          <w:rFonts w:ascii="Arial" w:hAnsi="Arial" w:cs="Arial"/>
          <w:bCs/>
        </w:rPr>
        <w:t>u</w:t>
      </w:r>
      <w:r w:rsidRPr="00BC4648">
        <w:rPr>
          <w:rFonts w:ascii="Arial" w:hAnsi="Arial" w:cs="Arial"/>
          <w:bCs/>
        </w:rPr>
        <w:t>nções de necessidades cidadãs, utilizado o enfoque de inovação social.</w:t>
      </w:r>
      <w:r w:rsidR="00801329" w:rsidRPr="00BC4648">
        <w:rPr>
          <w:rFonts w:ascii="Arial" w:hAnsi="Arial" w:cs="Arial"/>
          <w:bCs/>
        </w:rPr>
        <w:t xml:space="preserve"> </w:t>
      </w:r>
    </w:p>
    <w:p w14:paraId="427DA7D0" w14:textId="77777777" w:rsidR="00801329" w:rsidRPr="00BC4648" w:rsidRDefault="00801329" w:rsidP="00801329">
      <w:pPr>
        <w:autoSpaceDE w:val="0"/>
        <w:autoSpaceDN w:val="0"/>
        <w:adjustRightInd w:val="0"/>
        <w:spacing w:after="0" w:line="240" w:lineRule="auto"/>
        <w:jc w:val="both"/>
        <w:rPr>
          <w:rFonts w:ascii="Arial" w:hAnsi="Arial" w:cs="Arial"/>
          <w:bCs/>
        </w:rPr>
      </w:pPr>
    </w:p>
    <w:p w14:paraId="699BB917" w14:textId="77777777" w:rsidR="00214738" w:rsidRPr="00BC4648" w:rsidRDefault="00801329" w:rsidP="00801329">
      <w:pPr>
        <w:autoSpaceDE w:val="0"/>
        <w:autoSpaceDN w:val="0"/>
        <w:adjustRightInd w:val="0"/>
        <w:spacing w:after="0" w:line="240" w:lineRule="auto"/>
        <w:jc w:val="both"/>
        <w:rPr>
          <w:rFonts w:ascii="Arial" w:hAnsi="Arial" w:cs="Arial"/>
        </w:rPr>
      </w:pPr>
      <w:r w:rsidRPr="00BC4648">
        <w:rPr>
          <w:rFonts w:ascii="Arial" w:hAnsi="Arial" w:cs="Arial"/>
        </w:rPr>
        <w:t>Também está previsto para este componente, a construção de capacidades internas para avaliação de impacto e de prospecção tecnológica dos programas de inovação, tendo em vista a experiência do BID na avaliação de resultados e impacto de projetos de inovação.</w:t>
      </w:r>
    </w:p>
    <w:p w14:paraId="1618A217" w14:textId="77777777" w:rsidR="00690963" w:rsidRPr="00BC4648" w:rsidRDefault="00690963" w:rsidP="00801329">
      <w:pPr>
        <w:tabs>
          <w:tab w:val="left" w:pos="1830"/>
        </w:tabs>
        <w:spacing w:after="0"/>
        <w:jc w:val="both"/>
        <w:rPr>
          <w:rFonts w:ascii="Arial" w:hAnsi="Arial" w:cs="Arial"/>
          <w:b/>
        </w:rPr>
      </w:pPr>
    </w:p>
    <w:p w14:paraId="4A0F1410" w14:textId="77777777" w:rsidR="00B24746" w:rsidRPr="00BC4648" w:rsidRDefault="00C96965" w:rsidP="009838CA">
      <w:pPr>
        <w:pStyle w:val="Heading2"/>
        <w:numPr>
          <w:ilvl w:val="0"/>
          <w:numId w:val="72"/>
        </w:numPr>
        <w:rPr>
          <w:rFonts w:ascii="Arial" w:hAnsi="Arial" w:cs="Arial"/>
        </w:rPr>
      </w:pPr>
      <w:bookmarkStart w:id="70" w:name="_Toc481394414"/>
      <w:r w:rsidRPr="00BC4648">
        <w:rPr>
          <w:rFonts w:ascii="Arial" w:hAnsi="Arial" w:cs="Arial"/>
        </w:rPr>
        <w:t>AÇÕES FINANCIAVEIS</w:t>
      </w:r>
      <w:bookmarkEnd w:id="70"/>
    </w:p>
    <w:p w14:paraId="3F817D22" w14:textId="77777777" w:rsidR="00B24746" w:rsidRPr="00BC4648" w:rsidRDefault="00B24746" w:rsidP="00801329">
      <w:pPr>
        <w:tabs>
          <w:tab w:val="left" w:pos="1830"/>
        </w:tabs>
        <w:spacing w:after="0"/>
        <w:jc w:val="both"/>
        <w:rPr>
          <w:rFonts w:ascii="Arial" w:hAnsi="Arial" w:cs="Arial"/>
          <w:b/>
          <w:u w:val="single"/>
        </w:rPr>
      </w:pPr>
    </w:p>
    <w:p w14:paraId="65AA5A97" w14:textId="77777777" w:rsidR="00C96965" w:rsidRPr="00BC4648" w:rsidRDefault="00801329" w:rsidP="009838CA">
      <w:pPr>
        <w:pStyle w:val="Heading3"/>
        <w:numPr>
          <w:ilvl w:val="0"/>
          <w:numId w:val="73"/>
        </w:numPr>
        <w:rPr>
          <w:rFonts w:ascii="Arial" w:hAnsi="Arial" w:cs="Arial"/>
        </w:rPr>
      </w:pPr>
      <w:bookmarkStart w:id="71" w:name="_Toc481394415"/>
      <w:r w:rsidRPr="00BC4648">
        <w:rPr>
          <w:rFonts w:ascii="Arial" w:hAnsi="Arial" w:cs="Arial"/>
        </w:rPr>
        <w:t>Estudos de Prospecção/Roadmaping</w:t>
      </w:r>
      <w:bookmarkEnd w:id="71"/>
    </w:p>
    <w:p w14:paraId="53623982" w14:textId="77777777" w:rsidR="00C96965" w:rsidRPr="00BC4648" w:rsidRDefault="00C96965" w:rsidP="00F83163">
      <w:pPr>
        <w:tabs>
          <w:tab w:val="left" w:pos="1830"/>
        </w:tabs>
        <w:spacing w:after="0"/>
        <w:jc w:val="both"/>
        <w:rPr>
          <w:rFonts w:ascii="Arial" w:hAnsi="Arial" w:cs="Arial"/>
          <w:b/>
          <w:u w:val="single"/>
        </w:rPr>
      </w:pPr>
    </w:p>
    <w:p w14:paraId="7A450438" w14:textId="77777777" w:rsidR="00C96965" w:rsidRPr="00BC4648" w:rsidRDefault="00801329" w:rsidP="00F83163">
      <w:pPr>
        <w:tabs>
          <w:tab w:val="left" w:pos="1830"/>
        </w:tabs>
        <w:spacing w:after="0"/>
        <w:jc w:val="both"/>
        <w:rPr>
          <w:rFonts w:ascii="Arial" w:hAnsi="Arial" w:cs="Arial"/>
        </w:rPr>
      </w:pPr>
      <w:r w:rsidRPr="00BC4648">
        <w:rPr>
          <w:rFonts w:ascii="Arial" w:hAnsi="Arial" w:cs="Arial"/>
        </w:rPr>
        <w:t xml:space="preserve">Os estudos serão realizados por uma equipe da </w:t>
      </w:r>
      <w:r w:rsidR="002F57E2" w:rsidRPr="00BC4648">
        <w:rPr>
          <w:rFonts w:ascii="Arial" w:hAnsi="Arial" w:cs="Arial"/>
        </w:rPr>
        <w:t>Finep</w:t>
      </w:r>
      <w:r w:rsidRPr="00BC4648">
        <w:rPr>
          <w:rFonts w:ascii="Arial" w:hAnsi="Arial" w:cs="Arial"/>
        </w:rPr>
        <w:t xml:space="preserve"> escolhida dentro dos setores eleitos pela Diretoria Executiva. Os setores realizarão os estudos de Prospecção Tecnológica de forma estandardizada para que sejam comparados ao final e formalizados em conclusão única. </w:t>
      </w:r>
    </w:p>
    <w:p w14:paraId="44BFC9EF" w14:textId="77777777" w:rsidR="009F7541" w:rsidRPr="00BC4648" w:rsidRDefault="009F7541" w:rsidP="00F83163">
      <w:pPr>
        <w:tabs>
          <w:tab w:val="left" w:pos="1830"/>
        </w:tabs>
        <w:spacing w:after="0"/>
        <w:jc w:val="both"/>
        <w:rPr>
          <w:rFonts w:ascii="Arial" w:hAnsi="Arial" w:cs="Arial"/>
        </w:rPr>
      </w:pPr>
    </w:p>
    <w:p w14:paraId="0CB2BDC1" w14:textId="77777777" w:rsidR="00C96965" w:rsidRPr="00BC4648" w:rsidRDefault="00801329" w:rsidP="00F83163">
      <w:pPr>
        <w:tabs>
          <w:tab w:val="left" w:pos="1830"/>
        </w:tabs>
        <w:spacing w:after="0"/>
        <w:jc w:val="both"/>
        <w:rPr>
          <w:rFonts w:ascii="Arial" w:hAnsi="Arial" w:cs="Arial"/>
        </w:rPr>
      </w:pPr>
      <w:r w:rsidRPr="00BC4648">
        <w:rPr>
          <w:rFonts w:ascii="Arial" w:hAnsi="Arial" w:cs="Arial"/>
        </w:rPr>
        <w:t>A equipe responsável pelos estudos contará com consultores externos da Universidade de São Paulo (USP)</w:t>
      </w:r>
      <w:r w:rsidR="009F7541" w:rsidRPr="00BC4648">
        <w:rPr>
          <w:rFonts w:ascii="Arial" w:hAnsi="Arial" w:cs="Arial"/>
        </w:rPr>
        <w:t xml:space="preserve"> </w:t>
      </w:r>
      <w:r w:rsidR="009F7541" w:rsidRPr="00BC4648">
        <w:rPr>
          <w:rFonts w:ascii="Arial" w:hAnsi="Arial" w:cs="Arial"/>
          <w:color w:val="000000" w:themeColor="text1"/>
        </w:rPr>
        <w:t xml:space="preserve">e </w:t>
      </w:r>
      <w:r w:rsidR="009F7541" w:rsidRPr="00BC4648">
        <w:rPr>
          <w:rStyle w:val="Emphasis"/>
          <w:rFonts w:ascii="Arial" w:hAnsi="Arial" w:cs="Arial"/>
          <w:bCs/>
          <w:i w:val="0"/>
          <w:iCs w:val="0"/>
          <w:color w:val="000000" w:themeColor="text1"/>
          <w:shd w:val="clear" w:color="auto" w:fill="FFFFFF"/>
        </w:rPr>
        <w:t xml:space="preserve">Universidade de Cambridge especializados no tema, para apoiar na execução dos estudos e na aprovação final. </w:t>
      </w:r>
    </w:p>
    <w:p w14:paraId="4026461E" w14:textId="77777777" w:rsidR="00C96965" w:rsidRPr="00BC4648" w:rsidRDefault="00C96965" w:rsidP="00F83163">
      <w:pPr>
        <w:tabs>
          <w:tab w:val="left" w:pos="1830"/>
        </w:tabs>
        <w:spacing w:after="0"/>
        <w:jc w:val="both"/>
        <w:rPr>
          <w:rFonts w:ascii="Arial" w:hAnsi="Arial" w:cs="Arial"/>
        </w:rPr>
      </w:pPr>
    </w:p>
    <w:p w14:paraId="175CBECC" w14:textId="77777777" w:rsidR="00C96965" w:rsidRPr="00BC4648" w:rsidRDefault="009F7541" w:rsidP="009838CA">
      <w:pPr>
        <w:pStyle w:val="Heading3"/>
        <w:numPr>
          <w:ilvl w:val="0"/>
          <w:numId w:val="73"/>
        </w:numPr>
        <w:rPr>
          <w:rFonts w:ascii="Arial" w:hAnsi="Arial" w:cs="Arial"/>
        </w:rPr>
      </w:pPr>
      <w:bookmarkStart w:id="72" w:name="_Toc481394416"/>
      <w:r w:rsidRPr="00BC4648">
        <w:rPr>
          <w:rFonts w:ascii="Arial" w:hAnsi="Arial" w:cs="Arial"/>
        </w:rPr>
        <w:lastRenderedPageBreak/>
        <w:t>Implantação do Sistema de Avaliação de Resultados e Impactos</w:t>
      </w:r>
      <w:bookmarkEnd w:id="72"/>
      <w:r w:rsidRPr="00BC4648">
        <w:rPr>
          <w:rFonts w:ascii="Arial" w:hAnsi="Arial" w:cs="Arial"/>
        </w:rPr>
        <w:t xml:space="preserve"> </w:t>
      </w:r>
    </w:p>
    <w:p w14:paraId="5C10600A" w14:textId="77777777" w:rsidR="00C96965" w:rsidRPr="00BC4648" w:rsidRDefault="00C96965" w:rsidP="00F83163">
      <w:pPr>
        <w:tabs>
          <w:tab w:val="left" w:pos="1830"/>
        </w:tabs>
        <w:spacing w:after="0"/>
        <w:jc w:val="both"/>
        <w:rPr>
          <w:rFonts w:ascii="Arial" w:hAnsi="Arial" w:cs="Arial"/>
          <w:b/>
          <w:u w:val="single"/>
        </w:rPr>
      </w:pPr>
    </w:p>
    <w:p w14:paraId="7B4147DB" w14:textId="77777777" w:rsidR="00F83163" w:rsidRPr="00BC4648" w:rsidRDefault="009F7541" w:rsidP="00F83163">
      <w:pPr>
        <w:tabs>
          <w:tab w:val="left" w:pos="1830"/>
        </w:tabs>
        <w:spacing w:after="0"/>
        <w:jc w:val="both"/>
        <w:rPr>
          <w:rFonts w:ascii="Arial" w:hAnsi="Arial" w:cs="Arial"/>
        </w:rPr>
      </w:pPr>
      <w:r w:rsidRPr="00BC4648">
        <w:rPr>
          <w:rFonts w:ascii="Arial" w:hAnsi="Arial" w:cs="Arial"/>
        </w:rPr>
        <w:t xml:space="preserve">O sistema de avaliação de resultados e impactos está previsto para estar com 100% do seu funcionamento no ano de 2024. Para isso, a </w:t>
      </w:r>
      <w:r w:rsidR="002F57E2" w:rsidRPr="00BC4648">
        <w:rPr>
          <w:rFonts w:ascii="Arial" w:hAnsi="Arial" w:cs="Arial"/>
        </w:rPr>
        <w:t>Finep</w:t>
      </w:r>
      <w:r w:rsidRPr="00BC4648">
        <w:rPr>
          <w:rFonts w:ascii="Arial" w:hAnsi="Arial" w:cs="Arial"/>
        </w:rPr>
        <w:t>, com o apoio do BID e consultoria externa, realizará, como solução a curto prazo e transitória para adaptação do sistema atual, a partir do ano de 2018, as avaliações dos projetos encerrados desde de 2013.</w:t>
      </w:r>
      <w:r w:rsidR="00F83163" w:rsidRPr="00BC4648">
        <w:rPr>
          <w:rFonts w:ascii="Arial" w:hAnsi="Arial" w:cs="Arial"/>
        </w:rPr>
        <w:t xml:space="preserve"> Segue abaixo o cronograma para tais avaliações:</w:t>
      </w:r>
    </w:p>
    <w:p w14:paraId="126E8FCD" w14:textId="77777777" w:rsidR="00F83163" w:rsidRPr="00BC4648" w:rsidRDefault="00F83163" w:rsidP="00F83163">
      <w:pPr>
        <w:tabs>
          <w:tab w:val="left" w:pos="1830"/>
        </w:tabs>
        <w:spacing w:after="0"/>
        <w:jc w:val="both"/>
        <w:rPr>
          <w:rFonts w:ascii="Arial" w:hAnsi="Arial" w:cs="Arial"/>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37"/>
        <w:gridCol w:w="1134"/>
      </w:tblGrid>
      <w:tr w:rsidR="00F83163" w:rsidRPr="00BC4648" w14:paraId="1782441D" w14:textId="77777777" w:rsidTr="00F83163">
        <w:trPr>
          <w:trHeight w:val="300"/>
        </w:trPr>
        <w:tc>
          <w:tcPr>
            <w:tcW w:w="8237" w:type="dxa"/>
            <w:shd w:val="clear" w:color="auto" w:fill="BFBFBF" w:themeFill="background1" w:themeFillShade="BF"/>
            <w:vAlign w:val="bottom"/>
            <w:hideMark/>
          </w:tcPr>
          <w:p w14:paraId="368F6D09" w14:textId="77777777" w:rsidR="00F83163" w:rsidRPr="00BC4648" w:rsidRDefault="00F83163" w:rsidP="00F83163">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ATIVIDADES</w:t>
            </w:r>
          </w:p>
        </w:tc>
        <w:tc>
          <w:tcPr>
            <w:tcW w:w="1134" w:type="dxa"/>
            <w:shd w:val="clear" w:color="auto" w:fill="BFBFBF" w:themeFill="background1" w:themeFillShade="BF"/>
            <w:noWrap/>
            <w:vAlign w:val="bottom"/>
            <w:hideMark/>
          </w:tcPr>
          <w:p w14:paraId="3756C9A3" w14:textId="77777777" w:rsidR="00F83163" w:rsidRPr="00BC4648" w:rsidRDefault="00F83163" w:rsidP="00F83163">
            <w:pPr>
              <w:spacing w:after="0" w:line="240" w:lineRule="auto"/>
              <w:jc w:val="center"/>
              <w:rPr>
                <w:rFonts w:ascii="Arial" w:eastAsia="Times New Roman" w:hAnsi="Arial" w:cs="Arial"/>
                <w:b/>
                <w:bCs/>
                <w:color w:val="000000"/>
                <w:sz w:val="20"/>
                <w:szCs w:val="20"/>
                <w:lang w:eastAsia="pt-BR"/>
              </w:rPr>
            </w:pPr>
            <w:r w:rsidRPr="00BC4648">
              <w:rPr>
                <w:rFonts w:ascii="Arial" w:eastAsia="Times New Roman" w:hAnsi="Arial" w:cs="Arial"/>
                <w:b/>
                <w:bCs/>
                <w:color w:val="000000"/>
                <w:sz w:val="20"/>
                <w:szCs w:val="20"/>
                <w:lang w:eastAsia="pt-BR"/>
              </w:rPr>
              <w:t>DATA</w:t>
            </w:r>
          </w:p>
        </w:tc>
      </w:tr>
      <w:tr w:rsidR="00F83163" w:rsidRPr="00BC4648" w14:paraId="11147275" w14:textId="77777777" w:rsidTr="00F83163">
        <w:trPr>
          <w:trHeight w:val="275"/>
        </w:trPr>
        <w:tc>
          <w:tcPr>
            <w:tcW w:w="8237" w:type="dxa"/>
            <w:shd w:val="clear" w:color="auto" w:fill="auto"/>
            <w:vAlign w:val="bottom"/>
            <w:hideMark/>
          </w:tcPr>
          <w:p w14:paraId="7B7BD477" w14:textId="77777777" w:rsidR="00F83163" w:rsidRPr="00BC4648" w:rsidRDefault="00F83163" w:rsidP="00F831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Consultoria para avaliação de resultados de projetos de empresas e ICTs encerrados em 2016 e 2017</w:t>
            </w:r>
          </w:p>
        </w:tc>
        <w:tc>
          <w:tcPr>
            <w:tcW w:w="1134" w:type="dxa"/>
            <w:shd w:val="clear" w:color="auto" w:fill="auto"/>
            <w:noWrap/>
            <w:vAlign w:val="bottom"/>
            <w:hideMark/>
          </w:tcPr>
          <w:p w14:paraId="5892C174" w14:textId="77777777" w:rsidR="00F83163" w:rsidRPr="00BC4648" w:rsidRDefault="00F83163" w:rsidP="00F83163">
            <w:pPr>
              <w:spacing w:after="0" w:line="240" w:lineRule="auto"/>
              <w:jc w:val="center"/>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jun</w:t>
            </w:r>
            <w:proofErr w:type="gramEnd"/>
            <w:r w:rsidRPr="00BC4648">
              <w:rPr>
                <w:rFonts w:ascii="Arial" w:eastAsia="Times New Roman" w:hAnsi="Arial" w:cs="Arial"/>
                <w:color w:val="000000"/>
                <w:sz w:val="20"/>
                <w:szCs w:val="20"/>
                <w:lang w:eastAsia="pt-BR"/>
              </w:rPr>
              <w:t>/18</w:t>
            </w:r>
          </w:p>
        </w:tc>
      </w:tr>
      <w:tr w:rsidR="00F83163" w:rsidRPr="00BC4648" w14:paraId="0D529572" w14:textId="77777777" w:rsidTr="00F83163">
        <w:trPr>
          <w:trHeight w:val="239"/>
        </w:trPr>
        <w:tc>
          <w:tcPr>
            <w:tcW w:w="8237" w:type="dxa"/>
            <w:shd w:val="clear" w:color="auto" w:fill="auto"/>
            <w:vAlign w:val="bottom"/>
            <w:hideMark/>
          </w:tcPr>
          <w:p w14:paraId="5877BAE2" w14:textId="77777777" w:rsidR="00F83163" w:rsidRPr="00BC4648" w:rsidRDefault="00F83163" w:rsidP="00F831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Consultoria para avaliação de impactos de projetos de ICTs e empresas encerrados em 2013 e 2014</w:t>
            </w:r>
          </w:p>
        </w:tc>
        <w:tc>
          <w:tcPr>
            <w:tcW w:w="1134" w:type="dxa"/>
            <w:shd w:val="clear" w:color="auto" w:fill="auto"/>
            <w:noWrap/>
            <w:vAlign w:val="bottom"/>
            <w:hideMark/>
          </w:tcPr>
          <w:p w14:paraId="04495BC7" w14:textId="77777777" w:rsidR="00F83163" w:rsidRPr="00BC4648" w:rsidRDefault="00F83163" w:rsidP="00F83163">
            <w:pPr>
              <w:spacing w:after="0" w:line="240" w:lineRule="auto"/>
              <w:jc w:val="center"/>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jun</w:t>
            </w:r>
            <w:proofErr w:type="gramEnd"/>
            <w:r w:rsidRPr="00BC4648">
              <w:rPr>
                <w:rFonts w:ascii="Arial" w:eastAsia="Times New Roman" w:hAnsi="Arial" w:cs="Arial"/>
                <w:color w:val="000000"/>
                <w:sz w:val="20"/>
                <w:szCs w:val="20"/>
                <w:lang w:eastAsia="pt-BR"/>
              </w:rPr>
              <w:t>/18</w:t>
            </w:r>
          </w:p>
        </w:tc>
      </w:tr>
      <w:tr w:rsidR="00F83163" w:rsidRPr="00BC4648" w14:paraId="1511DD47" w14:textId="77777777" w:rsidTr="00F83163">
        <w:trPr>
          <w:trHeight w:val="271"/>
        </w:trPr>
        <w:tc>
          <w:tcPr>
            <w:tcW w:w="8237" w:type="dxa"/>
            <w:shd w:val="clear" w:color="auto" w:fill="auto"/>
            <w:vAlign w:val="bottom"/>
            <w:hideMark/>
          </w:tcPr>
          <w:p w14:paraId="343BFA13" w14:textId="77777777" w:rsidR="00F83163" w:rsidRPr="00BC4648" w:rsidRDefault="00F83163" w:rsidP="00F831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Consultoria para avaliação de resultados de projetos de empresas e ICTs encerrados em 2018</w:t>
            </w:r>
          </w:p>
        </w:tc>
        <w:tc>
          <w:tcPr>
            <w:tcW w:w="1134" w:type="dxa"/>
            <w:shd w:val="clear" w:color="auto" w:fill="auto"/>
            <w:noWrap/>
            <w:vAlign w:val="bottom"/>
            <w:hideMark/>
          </w:tcPr>
          <w:p w14:paraId="7BF58590" w14:textId="77777777" w:rsidR="00F83163" w:rsidRPr="00BC4648" w:rsidRDefault="00F83163" w:rsidP="00F83163">
            <w:pPr>
              <w:spacing w:after="0" w:line="240" w:lineRule="auto"/>
              <w:jc w:val="center"/>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jun</w:t>
            </w:r>
            <w:proofErr w:type="gramEnd"/>
            <w:r w:rsidRPr="00BC4648">
              <w:rPr>
                <w:rFonts w:ascii="Arial" w:eastAsia="Times New Roman" w:hAnsi="Arial" w:cs="Arial"/>
                <w:color w:val="000000"/>
                <w:sz w:val="20"/>
                <w:szCs w:val="20"/>
                <w:lang w:eastAsia="pt-BR"/>
              </w:rPr>
              <w:t>/19</w:t>
            </w:r>
          </w:p>
        </w:tc>
      </w:tr>
      <w:tr w:rsidR="00F83163" w:rsidRPr="00BC4648" w14:paraId="1A1DCAC4" w14:textId="77777777" w:rsidTr="00F83163">
        <w:trPr>
          <w:trHeight w:val="275"/>
        </w:trPr>
        <w:tc>
          <w:tcPr>
            <w:tcW w:w="8237" w:type="dxa"/>
            <w:shd w:val="clear" w:color="auto" w:fill="auto"/>
            <w:vAlign w:val="bottom"/>
            <w:hideMark/>
          </w:tcPr>
          <w:p w14:paraId="696298EC" w14:textId="77777777" w:rsidR="00F83163" w:rsidRPr="00BC4648" w:rsidRDefault="00F83163" w:rsidP="00F831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Consultoria para avaliação de impactos de projetos de ICTs e empresas encerrados em 2015</w:t>
            </w:r>
          </w:p>
        </w:tc>
        <w:tc>
          <w:tcPr>
            <w:tcW w:w="1134" w:type="dxa"/>
            <w:shd w:val="clear" w:color="auto" w:fill="auto"/>
            <w:noWrap/>
            <w:vAlign w:val="bottom"/>
            <w:hideMark/>
          </w:tcPr>
          <w:p w14:paraId="0691956A" w14:textId="77777777" w:rsidR="00F83163" w:rsidRPr="00BC4648" w:rsidRDefault="00F83163" w:rsidP="00F83163">
            <w:pPr>
              <w:spacing w:after="0" w:line="240" w:lineRule="auto"/>
              <w:jc w:val="center"/>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jun</w:t>
            </w:r>
            <w:proofErr w:type="gramEnd"/>
            <w:r w:rsidRPr="00BC4648">
              <w:rPr>
                <w:rFonts w:ascii="Arial" w:eastAsia="Times New Roman" w:hAnsi="Arial" w:cs="Arial"/>
                <w:color w:val="000000"/>
                <w:sz w:val="20"/>
                <w:szCs w:val="20"/>
                <w:lang w:eastAsia="pt-BR"/>
              </w:rPr>
              <w:t>/19</w:t>
            </w:r>
          </w:p>
        </w:tc>
      </w:tr>
      <w:tr w:rsidR="00F83163" w:rsidRPr="00BC4648" w14:paraId="181D640E" w14:textId="77777777" w:rsidTr="00F83163">
        <w:trPr>
          <w:trHeight w:val="279"/>
        </w:trPr>
        <w:tc>
          <w:tcPr>
            <w:tcW w:w="8237" w:type="dxa"/>
            <w:shd w:val="clear" w:color="auto" w:fill="auto"/>
            <w:vAlign w:val="bottom"/>
            <w:hideMark/>
          </w:tcPr>
          <w:p w14:paraId="03F89115" w14:textId="77777777" w:rsidR="00F83163" w:rsidRPr="00BC4648" w:rsidRDefault="00F83163" w:rsidP="00F831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Consultoria para avaliação de resultados de projetos de empresas e ICTs encerrados em 2019</w:t>
            </w:r>
          </w:p>
        </w:tc>
        <w:tc>
          <w:tcPr>
            <w:tcW w:w="1134" w:type="dxa"/>
            <w:shd w:val="clear" w:color="auto" w:fill="auto"/>
            <w:noWrap/>
            <w:vAlign w:val="bottom"/>
            <w:hideMark/>
          </w:tcPr>
          <w:p w14:paraId="71E277DE" w14:textId="77777777" w:rsidR="00F83163" w:rsidRPr="00BC4648" w:rsidRDefault="00F83163" w:rsidP="00F83163">
            <w:pPr>
              <w:spacing w:after="0" w:line="240" w:lineRule="auto"/>
              <w:jc w:val="center"/>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jun</w:t>
            </w:r>
            <w:proofErr w:type="gramEnd"/>
            <w:r w:rsidRPr="00BC4648">
              <w:rPr>
                <w:rFonts w:ascii="Arial" w:eastAsia="Times New Roman" w:hAnsi="Arial" w:cs="Arial"/>
                <w:color w:val="000000"/>
                <w:sz w:val="20"/>
                <w:szCs w:val="20"/>
                <w:lang w:eastAsia="pt-BR"/>
              </w:rPr>
              <w:t>/20</w:t>
            </w:r>
          </w:p>
        </w:tc>
      </w:tr>
      <w:tr w:rsidR="00F83163" w:rsidRPr="00BC4648" w14:paraId="2BB8CFA2" w14:textId="77777777" w:rsidTr="00F83163">
        <w:trPr>
          <w:trHeight w:val="269"/>
        </w:trPr>
        <w:tc>
          <w:tcPr>
            <w:tcW w:w="8237" w:type="dxa"/>
            <w:shd w:val="clear" w:color="auto" w:fill="auto"/>
            <w:vAlign w:val="bottom"/>
            <w:hideMark/>
          </w:tcPr>
          <w:p w14:paraId="3A942FD9" w14:textId="77777777" w:rsidR="00F83163" w:rsidRPr="00BC4648" w:rsidRDefault="00F83163" w:rsidP="00F831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Consultoria para avaliação de impactos de projetos de ICTs e empresas encerrados em 2016</w:t>
            </w:r>
          </w:p>
        </w:tc>
        <w:tc>
          <w:tcPr>
            <w:tcW w:w="1134" w:type="dxa"/>
            <w:shd w:val="clear" w:color="auto" w:fill="auto"/>
            <w:noWrap/>
            <w:vAlign w:val="bottom"/>
            <w:hideMark/>
          </w:tcPr>
          <w:p w14:paraId="61FC6B9A" w14:textId="77777777" w:rsidR="00F83163" w:rsidRPr="00BC4648" w:rsidRDefault="00F83163" w:rsidP="00F83163">
            <w:pPr>
              <w:spacing w:after="0" w:line="240" w:lineRule="auto"/>
              <w:jc w:val="center"/>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jun</w:t>
            </w:r>
            <w:proofErr w:type="gramEnd"/>
            <w:r w:rsidRPr="00BC4648">
              <w:rPr>
                <w:rFonts w:ascii="Arial" w:eastAsia="Times New Roman" w:hAnsi="Arial" w:cs="Arial"/>
                <w:color w:val="000000"/>
                <w:sz w:val="20"/>
                <w:szCs w:val="20"/>
                <w:lang w:eastAsia="pt-BR"/>
              </w:rPr>
              <w:t>/20</w:t>
            </w:r>
          </w:p>
        </w:tc>
      </w:tr>
      <w:tr w:rsidR="00F83163" w:rsidRPr="00BC4648" w14:paraId="43C52B4E" w14:textId="77777777" w:rsidTr="00F83163">
        <w:trPr>
          <w:trHeight w:val="273"/>
        </w:trPr>
        <w:tc>
          <w:tcPr>
            <w:tcW w:w="8237" w:type="dxa"/>
            <w:shd w:val="clear" w:color="auto" w:fill="auto"/>
            <w:vAlign w:val="bottom"/>
            <w:hideMark/>
          </w:tcPr>
          <w:p w14:paraId="6C0247C6" w14:textId="77777777" w:rsidR="00F83163" w:rsidRPr="00BC4648" w:rsidRDefault="00F83163" w:rsidP="00F831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Consultoria para avaliação de resultados de projetos de empresas e ICTs encerrados em 2020</w:t>
            </w:r>
          </w:p>
        </w:tc>
        <w:tc>
          <w:tcPr>
            <w:tcW w:w="1134" w:type="dxa"/>
            <w:shd w:val="clear" w:color="auto" w:fill="auto"/>
            <w:noWrap/>
            <w:vAlign w:val="bottom"/>
            <w:hideMark/>
          </w:tcPr>
          <w:p w14:paraId="2E887389" w14:textId="77777777" w:rsidR="00F83163" w:rsidRPr="00BC4648" w:rsidRDefault="00F83163" w:rsidP="00F83163">
            <w:pPr>
              <w:spacing w:after="0" w:line="240" w:lineRule="auto"/>
              <w:jc w:val="center"/>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jun</w:t>
            </w:r>
            <w:proofErr w:type="gramEnd"/>
            <w:r w:rsidRPr="00BC4648">
              <w:rPr>
                <w:rFonts w:ascii="Arial" w:eastAsia="Times New Roman" w:hAnsi="Arial" w:cs="Arial"/>
                <w:color w:val="000000"/>
                <w:sz w:val="20"/>
                <w:szCs w:val="20"/>
                <w:lang w:eastAsia="pt-BR"/>
              </w:rPr>
              <w:t>/21</w:t>
            </w:r>
          </w:p>
        </w:tc>
      </w:tr>
      <w:tr w:rsidR="00F83163" w:rsidRPr="00BC4648" w14:paraId="70102E05" w14:textId="77777777" w:rsidTr="00F83163">
        <w:trPr>
          <w:trHeight w:val="277"/>
        </w:trPr>
        <w:tc>
          <w:tcPr>
            <w:tcW w:w="8237" w:type="dxa"/>
            <w:shd w:val="clear" w:color="auto" w:fill="auto"/>
            <w:vAlign w:val="bottom"/>
            <w:hideMark/>
          </w:tcPr>
          <w:p w14:paraId="7E1B35AF" w14:textId="77777777" w:rsidR="00F83163" w:rsidRPr="00BC4648" w:rsidRDefault="00F83163" w:rsidP="00F83163">
            <w:pPr>
              <w:spacing w:after="0" w:line="240" w:lineRule="auto"/>
              <w:rPr>
                <w:rFonts w:ascii="Arial" w:eastAsia="Times New Roman" w:hAnsi="Arial" w:cs="Arial"/>
                <w:color w:val="000000"/>
                <w:sz w:val="20"/>
                <w:szCs w:val="20"/>
                <w:lang w:eastAsia="pt-BR"/>
              </w:rPr>
            </w:pPr>
            <w:r w:rsidRPr="00BC4648">
              <w:rPr>
                <w:rFonts w:ascii="Arial" w:eastAsia="Times New Roman" w:hAnsi="Arial" w:cs="Arial"/>
                <w:color w:val="000000"/>
                <w:sz w:val="20"/>
                <w:szCs w:val="20"/>
                <w:lang w:eastAsia="pt-BR"/>
              </w:rPr>
              <w:t>Consultoria para avaliação de impactos de projetos de ICTs e empresas encerrados em 2017</w:t>
            </w:r>
          </w:p>
        </w:tc>
        <w:tc>
          <w:tcPr>
            <w:tcW w:w="1134" w:type="dxa"/>
            <w:shd w:val="clear" w:color="auto" w:fill="auto"/>
            <w:noWrap/>
            <w:vAlign w:val="bottom"/>
            <w:hideMark/>
          </w:tcPr>
          <w:p w14:paraId="74E77F6B" w14:textId="77777777" w:rsidR="00F83163" w:rsidRPr="00BC4648" w:rsidRDefault="00F83163" w:rsidP="00F83163">
            <w:pPr>
              <w:spacing w:after="0" w:line="240" w:lineRule="auto"/>
              <w:jc w:val="center"/>
              <w:rPr>
                <w:rFonts w:ascii="Arial" w:eastAsia="Times New Roman" w:hAnsi="Arial" w:cs="Arial"/>
                <w:color w:val="000000"/>
                <w:sz w:val="20"/>
                <w:szCs w:val="20"/>
                <w:lang w:eastAsia="pt-BR"/>
              </w:rPr>
            </w:pPr>
            <w:proofErr w:type="gramStart"/>
            <w:r w:rsidRPr="00BC4648">
              <w:rPr>
                <w:rFonts w:ascii="Arial" w:eastAsia="Times New Roman" w:hAnsi="Arial" w:cs="Arial"/>
                <w:color w:val="000000"/>
                <w:sz w:val="20"/>
                <w:szCs w:val="20"/>
                <w:lang w:eastAsia="pt-BR"/>
              </w:rPr>
              <w:t>jun</w:t>
            </w:r>
            <w:proofErr w:type="gramEnd"/>
            <w:r w:rsidRPr="00BC4648">
              <w:rPr>
                <w:rFonts w:ascii="Arial" w:eastAsia="Times New Roman" w:hAnsi="Arial" w:cs="Arial"/>
                <w:color w:val="000000"/>
                <w:sz w:val="20"/>
                <w:szCs w:val="20"/>
                <w:lang w:eastAsia="pt-BR"/>
              </w:rPr>
              <w:t>/21</w:t>
            </w:r>
          </w:p>
        </w:tc>
      </w:tr>
    </w:tbl>
    <w:p w14:paraId="37C2634A" w14:textId="77777777" w:rsidR="00F83163" w:rsidRPr="00BC4648" w:rsidRDefault="00F83163" w:rsidP="00F83163">
      <w:pPr>
        <w:tabs>
          <w:tab w:val="left" w:pos="1830"/>
        </w:tabs>
        <w:spacing w:after="0"/>
        <w:jc w:val="both"/>
        <w:rPr>
          <w:rFonts w:ascii="Arial" w:hAnsi="Arial" w:cs="Arial"/>
        </w:rPr>
      </w:pPr>
    </w:p>
    <w:p w14:paraId="3767CFE5" w14:textId="77777777" w:rsidR="00C96965" w:rsidRPr="00BC4648" w:rsidRDefault="009F7541" w:rsidP="00F83163">
      <w:pPr>
        <w:tabs>
          <w:tab w:val="left" w:pos="1830"/>
        </w:tabs>
        <w:spacing w:after="0"/>
        <w:jc w:val="both"/>
        <w:rPr>
          <w:rFonts w:ascii="Arial" w:hAnsi="Arial" w:cs="Arial"/>
        </w:rPr>
      </w:pPr>
      <w:r w:rsidRPr="00BC4648">
        <w:rPr>
          <w:rFonts w:ascii="Arial" w:hAnsi="Arial" w:cs="Arial"/>
        </w:rPr>
        <w:t>Est</w:t>
      </w:r>
      <w:r w:rsidR="00F83163" w:rsidRPr="00BC4648">
        <w:rPr>
          <w:rFonts w:ascii="Arial" w:hAnsi="Arial" w:cs="Arial"/>
        </w:rPr>
        <w:t>á</w:t>
      </w:r>
      <w:r w:rsidRPr="00BC4648">
        <w:rPr>
          <w:rFonts w:ascii="Arial" w:hAnsi="Arial" w:cs="Arial"/>
        </w:rPr>
        <w:t xml:space="preserve"> previsto também o treinamento em estatística e econometria aplicadas a avaliação de resultado e impacto e a participação da equipe técnica da </w:t>
      </w:r>
      <w:r w:rsidR="002F57E2" w:rsidRPr="00BC4648">
        <w:rPr>
          <w:rFonts w:ascii="Arial" w:hAnsi="Arial" w:cs="Arial"/>
        </w:rPr>
        <w:t>Finep</w:t>
      </w:r>
      <w:r w:rsidRPr="00BC4648">
        <w:rPr>
          <w:rFonts w:ascii="Arial" w:hAnsi="Arial" w:cs="Arial"/>
        </w:rPr>
        <w:t>, responsável pela supramencionada avaliação, em um seminário internacional sobre avaliação de resultados e impactos.</w:t>
      </w:r>
    </w:p>
    <w:p w14:paraId="249F5F02" w14:textId="390F066B" w:rsidR="00FF3805" w:rsidRPr="00BC4648" w:rsidRDefault="00FF3805" w:rsidP="00F83163">
      <w:pPr>
        <w:tabs>
          <w:tab w:val="left" w:pos="1830"/>
        </w:tabs>
        <w:spacing w:after="0"/>
        <w:jc w:val="both"/>
        <w:rPr>
          <w:rFonts w:ascii="Arial" w:hAnsi="Arial" w:cs="Arial"/>
        </w:rPr>
      </w:pPr>
    </w:p>
    <w:p w14:paraId="51AD31D8" w14:textId="6D71A2FB" w:rsidR="00353201" w:rsidRPr="00BC4648" w:rsidRDefault="0037299A" w:rsidP="00353201">
      <w:pPr>
        <w:pStyle w:val="Heading3"/>
        <w:numPr>
          <w:ilvl w:val="0"/>
          <w:numId w:val="73"/>
        </w:numPr>
        <w:rPr>
          <w:rFonts w:ascii="Arial" w:hAnsi="Arial" w:cs="Arial"/>
        </w:rPr>
      </w:pPr>
      <w:bookmarkStart w:id="73" w:name="_Toc481394417"/>
      <w:r w:rsidRPr="00BC4648">
        <w:rPr>
          <w:rFonts w:ascii="Arial" w:hAnsi="Arial" w:cs="Arial"/>
        </w:rPr>
        <w:t xml:space="preserve">Benchmarking </w:t>
      </w:r>
      <w:r w:rsidR="00FF3805" w:rsidRPr="00BC4648">
        <w:rPr>
          <w:rFonts w:ascii="Arial" w:hAnsi="Arial" w:cs="Arial"/>
        </w:rPr>
        <w:t>I</w:t>
      </w:r>
      <w:r w:rsidRPr="00BC4648">
        <w:rPr>
          <w:rFonts w:ascii="Arial" w:hAnsi="Arial" w:cs="Arial"/>
        </w:rPr>
        <w:t>nternaciona</w:t>
      </w:r>
      <w:bookmarkEnd w:id="73"/>
    </w:p>
    <w:p w14:paraId="28ECA9BC" w14:textId="77777777" w:rsidR="00FF3805" w:rsidRPr="00BC4648" w:rsidRDefault="00FF3805" w:rsidP="00FF3805">
      <w:pPr>
        <w:tabs>
          <w:tab w:val="left" w:pos="1830"/>
        </w:tabs>
        <w:jc w:val="both"/>
        <w:rPr>
          <w:rFonts w:ascii="Arial" w:hAnsi="Arial" w:cs="Arial"/>
        </w:rPr>
      </w:pPr>
    </w:p>
    <w:p w14:paraId="1A386465" w14:textId="77777777" w:rsidR="009F7541" w:rsidRPr="00BC4648" w:rsidRDefault="0037299A" w:rsidP="00FF3805">
      <w:pPr>
        <w:tabs>
          <w:tab w:val="left" w:pos="1830"/>
        </w:tabs>
        <w:spacing w:after="0"/>
        <w:jc w:val="both"/>
        <w:rPr>
          <w:rFonts w:ascii="Arial" w:hAnsi="Arial" w:cs="Arial"/>
        </w:rPr>
      </w:pPr>
      <w:r w:rsidRPr="00BC4648">
        <w:rPr>
          <w:rFonts w:ascii="Arial" w:hAnsi="Arial" w:cs="Arial"/>
        </w:rPr>
        <w:t xml:space="preserve">Realizar um </w:t>
      </w:r>
      <w:r w:rsidRPr="00BC4648">
        <w:rPr>
          <w:rFonts w:ascii="Arial" w:hAnsi="Arial" w:cs="Arial"/>
          <w:i/>
        </w:rPr>
        <w:t>benchmarking</w:t>
      </w:r>
      <w:r w:rsidRPr="00BC4648">
        <w:rPr>
          <w:rFonts w:ascii="Arial" w:hAnsi="Arial" w:cs="Arial"/>
        </w:rPr>
        <w:t xml:space="preserve"> internacional sobre agências de inovação, o qual se focará na arquitetura, implementação e avaliação de seus instrumentos de apoio, fornecendo elementos de referência para uma melhor atuação da </w:t>
      </w:r>
      <w:r w:rsidR="002F57E2" w:rsidRPr="00BC4648">
        <w:rPr>
          <w:rFonts w:ascii="Arial" w:hAnsi="Arial" w:cs="Arial"/>
        </w:rPr>
        <w:t>Finep</w:t>
      </w:r>
      <w:r w:rsidR="00FF3805" w:rsidRPr="00BC4648">
        <w:rPr>
          <w:rFonts w:ascii="Arial" w:hAnsi="Arial" w:cs="Arial"/>
        </w:rPr>
        <w:t xml:space="preserve">. </w:t>
      </w:r>
    </w:p>
    <w:p w14:paraId="00703B08" w14:textId="77777777" w:rsidR="00FF3805" w:rsidRPr="00BC4648" w:rsidRDefault="00FF3805" w:rsidP="00FF3805">
      <w:pPr>
        <w:tabs>
          <w:tab w:val="left" w:pos="1830"/>
        </w:tabs>
        <w:spacing w:after="0"/>
        <w:jc w:val="both"/>
        <w:rPr>
          <w:rFonts w:ascii="Arial" w:hAnsi="Arial" w:cs="Arial"/>
        </w:rPr>
      </w:pPr>
    </w:p>
    <w:p w14:paraId="6C954831" w14:textId="77777777" w:rsidR="00FF3805" w:rsidRPr="00BC4648" w:rsidRDefault="00FF3805" w:rsidP="00FF3805">
      <w:pPr>
        <w:tabs>
          <w:tab w:val="left" w:pos="1830"/>
        </w:tabs>
        <w:spacing w:after="0"/>
        <w:jc w:val="both"/>
        <w:rPr>
          <w:rFonts w:ascii="Arial" w:hAnsi="Arial" w:cs="Arial"/>
        </w:rPr>
      </w:pPr>
      <w:r w:rsidRPr="00BC4648">
        <w:rPr>
          <w:rFonts w:ascii="Arial" w:hAnsi="Arial" w:cs="Arial"/>
        </w:rPr>
        <w:t>OS produtos a serem desenvolvidos são:</w:t>
      </w:r>
    </w:p>
    <w:p w14:paraId="35FF7909" w14:textId="77777777" w:rsidR="00FF3805" w:rsidRPr="00BC4648" w:rsidRDefault="00FF3805" w:rsidP="00FF3805">
      <w:pPr>
        <w:tabs>
          <w:tab w:val="left" w:pos="1830"/>
        </w:tabs>
        <w:spacing w:after="0"/>
        <w:jc w:val="both"/>
        <w:rPr>
          <w:rFonts w:ascii="Arial" w:hAnsi="Arial" w:cs="Arial"/>
        </w:rPr>
      </w:pPr>
    </w:p>
    <w:p w14:paraId="24D32F9A" w14:textId="77777777" w:rsidR="00FF3805" w:rsidRPr="00BC4648" w:rsidRDefault="00FF3805" w:rsidP="009838CA">
      <w:pPr>
        <w:pStyle w:val="ListParagraph"/>
        <w:numPr>
          <w:ilvl w:val="0"/>
          <w:numId w:val="38"/>
        </w:numPr>
        <w:spacing w:after="60"/>
        <w:ind w:left="851" w:hanging="284"/>
        <w:jc w:val="both"/>
        <w:rPr>
          <w:rFonts w:ascii="Arial" w:hAnsi="Arial" w:cs="Arial"/>
        </w:rPr>
      </w:pPr>
      <w:r w:rsidRPr="00BC4648">
        <w:rPr>
          <w:rFonts w:ascii="Arial" w:hAnsi="Arial" w:cs="Arial"/>
        </w:rPr>
        <w:t xml:space="preserve">Relatório de Estudo de </w:t>
      </w:r>
      <w:r w:rsidRPr="00BC4648">
        <w:rPr>
          <w:rFonts w:ascii="Arial" w:hAnsi="Arial" w:cs="Arial"/>
          <w:i/>
        </w:rPr>
        <w:t>Benchmarking</w:t>
      </w:r>
      <w:r w:rsidRPr="00BC4648">
        <w:rPr>
          <w:rFonts w:ascii="Arial" w:hAnsi="Arial" w:cs="Arial"/>
        </w:rPr>
        <w:t xml:space="preserve"> (incluindo síntese, versão completa e slides de apresentação); e</w:t>
      </w:r>
    </w:p>
    <w:p w14:paraId="54D5FEE9" w14:textId="77777777" w:rsidR="00FF3805" w:rsidRPr="00BC4648" w:rsidRDefault="00FF3805" w:rsidP="009838CA">
      <w:pPr>
        <w:pStyle w:val="ListParagraph"/>
        <w:numPr>
          <w:ilvl w:val="0"/>
          <w:numId w:val="38"/>
        </w:numPr>
        <w:spacing w:after="0"/>
        <w:ind w:left="851" w:hanging="284"/>
        <w:jc w:val="both"/>
        <w:rPr>
          <w:rFonts w:ascii="Arial" w:hAnsi="Arial" w:cs="Arial"/>
        </w:rPr>
      </w:pPr>
      <w:r w:rsidRPr="00BC4648">
        <w:rPr>
          <w:rFonts w:ascii="Arial" w:hAnsi="Arial" w:cs="Arial"/>
        </w:rPr>
        <w:t xml:space="preserve">Relatório de Recomendações à </w:t>
      </w:r>
      <w:r w:rsidR="002F57E2" w:rsidRPr="00BC4648">
        <w:rPr>
          <w:rFonts w:ascii="Arial" w:hAnsi="Arial" w:cs="Arial"/>
        </w:rPr>
        <w:t>Finep</w:t>
      </w:r>
      <w:r w:rsidRPr="00BC4648">
        <w:rPr>
          <w:rFonts w:ascii="Arial" w:hAnsi="Arial" w:cs="Arial"/>
        </w:rPr>
        <w:t xml:space="preserve"> (resultado da discussão do </w:t>
      </w:r>
      <w:r w:rsidRPr="00BC4648">
        <w:rPr>
          <w:rFonts w:ascii="Arial" w:hAnsi="Arial" w:cs="Arial"/>
          <w:i/>
        </w:rPr>
        <w:t xml:space="preserve">benchmarking </w:t>
      </w:r>
      <w:r w:rsidRPr="00BC4648">
        <w:rPr>
          <w:rFonts w:ascii="Arial" w:hAnsi="Arial" w:cs="Arial"/>
        </w:rPr>
        <w:t>com os membros da Diretoria, com o CPLAN e com o corpo funcional).</w:t>
      </w:r>
    </w:p>
    <w:p w14:paraId="30A113ED" w14:textId="77777777" w:rsidR="00FF3805" w:rsidRPr="00BC4648" w:rsidRDefault="00FF3805" w:rsidP="00FF3805">
      <w:pPr>
        <w:spacing w:after="0"/>
        <w:jc w:val="both"/>
        <w:rPr>
          <w:rFonts w:ascii="Arial" w:hAnsi="Arial" w:cs="Arial"/>
        </w:rPr>
      </w:pPr>
    </w:p>
    <w:p w14:paraId="2E86386D" w14:textId="77777777" w:rsidR="00FF3805" w:rsidRPr="00BC4648" w:rsidRDefault="00FF3805" w:rsidP="00FF3805">
      <w:pPr>
        <w:spacing w:after="0"/>
        <w:jc w:val="both"/>
        <w:rPr>
          <w:rFonts w:ascii="Arial" w:hAnsi="Arial" w:cs="Arial"/>
        </w:rPr>
      </w:pPr>
      <w:r w:rsidRPr="00BC4648">
        <w:rPr>
          <w:rFonts w:ascii="Arial" w:hAnsi="Arial" w:cs="Arial"/>
        </w:rPr>
        <w:t xml:space="preserve">Propõe-se que o </w:t>
      </w:r>
      <w:r w:rsidRPr="00BC4648">
        <w:rPr>
          <w:rFonts w:ascii="Arial" w:hAnsi="Arial" w:cs="Arial"/>
          <w:i/>
        </w:rPr>
        <w:t xml:space="preserve">benchmarking </w:t>
      </w:r>
      <w:r w:rsidRPr="00BC4648">
        <w:rPr>
          <w:rFonts w:ascii="Arial" w:hAnsi="Arial" w:cs="Arial"/>
        </w:rPr>
        <w:t>explore os seguintes pontos de comparação:</w:t>
      </w:r>
    </w:p>
    <w:p w14:paraId="6E2F7274" w14:textId="77777777" w:rsidR="00FF3805" w:rsidRPr="00BC4648" w:rsidRDefault="00FF3805" w:rsidP="00FF3805">
      <w:pPr>
        <w:spacing w:after="0"/>
        <w:jc w:val="both"/>
        <w:rPr>
          <w:rFonts w:ascii="Arial" w:hAnsi="Arial" w:cs="Arial"/>
        </w:rPr>
      </w:pPr>
    </w:p>
    <w:p w14:paraId="2D46C992" w14:textId="77777777" w:rsidR="00FF3805" w:rsidRPr="00BC4648" w:rsidRDefault="00FF3805" w:rsidP="009838CA">
      <w:pPr>
        <w:pStyle w:val="ListParagraph"/>
        <w:numPr>
          <w:ilvl w:val="0"/>
          <w:numId w:val="39"/>
        </w:numPr>
        <w:spacing w:after="0"/>
        <w:ind w:left="851" w:hanging="284"/>
        <w:jc w:val="both"/>
        <w:rPr>
          <w:rFonts w:ascii="Arial" w:hAnsi="Arial" w:cs="Arial"/>
        </w:rPr>
      </w:pPr>
      <w:r w:rsidRPr="00BC4648">
        <w:rPr>
          <w:rFonts w:ascii="Arial" w:hAnsi="Arial" w:cs="Arial"/>
        </w:rPr>
        <w:t xml:space="preserve">Os aspectos essenciais do ambiente regulatório e do </w:t>
      </w:r>
      <w:r w:rsidR="00477BBB" w:rsidRPr="00BC4648">
        <w:rPr>
          <w:rFonts w:ascii="Arial" w:hAnsi="Arial" w:cs="Arial"/>
        </w:rPr>
        <w:t>SNI</w:t>
      </w:r>
      <w:r w:rsidRPr="00BC4648">
        <w:rPr>
          <w:rFonts w:ascii="Arial" w:hAnsi="Arial" w:cs="Arial"/>
        </w:rPr>
        <w:t xml:space="preserve"> em que a</w:t>
      </w:r>
      <w:r w:rsidR="00477BBB" w:rsidRPr="00BC4648">
        <w:rPr>
          <w:rFonts w:ascii="Arial" w:hAnsi="Arial" w:cs="Arial"/>
        </w:rPr>
        <w:t>s</w:t>
      </w:r>
      <w:r w:rsidRPr="00BC4648">
        <w:rPr>
          <w:rFonts w:ascii="Arial" w:hAnsi="Arial" w:cs="Arial"/>
        </w:rPr>
        <w:t xml:space="preserve"> agência</w:t>
      </w:r>
      <w:r w:rsidR="00477BBB" w:rsidRPr="00BC4648">
        <w:rPr>
          <w:rFonts w:ascii="Arial" w:hAnsi="Arial" w:cs="Arial"/>
        </w:rPr>
        <w:t>s</w:t>
      </w:r>
      <w:r w:rsidRPr="00BC4648">
        <w:rPr>
          <w:rFonts w:ascii="Arial" w:hAnsi="Arial" w:cs="Arial"/>
        </w:rPr>
        <w:t xml:space="preserve"> em estudo se insere</w:t>
      </w:r>
      <w:r w:rsidR="00477BBB" w:rsidRPr="00BC4648">
        <w:rPr>
          <w:rFonts w:ascii="Arial" w:hAnsi="Arial" w:cs="Arial"/>
        </w:rPr>
        <w:t>m</w:t>
      </w:r>
      <w:r w:rsidRPr="00BC4648">
        <w:rPr>
          <w:rFonts w:ascii="Arial" w:hAnsi="Arial" w:cs="Arial"/>
        </w:rPr>
        <w:t>;</w:t>
      </w:r>
    </w:p>
    <w:p w14:paraId="0FAFC294" w14:textId="77777777" w:rsidR="00FF3805" w:rsidRPr="00BC4648" w:rsidRDefault="00FF3805" w:rsidP="009838CA">
      <w:pPr>
        <w:pStyle w:val="ListParagraph"/>
        <w:numPr>
          <w:ilvl w:val="0"/>
          <w:numId w:val="39"/>
        </w:numPr>
        <w:spacing w:after="60"/>
        <w:ind w:left="851" w:hanging="284"/>
        <w:jc w:val="both"/>
        <w:rPr>
          <w:rFonts w:ascii="Arial" w:hAnsi="Arial" w:cs="Arial"/>
        </w:rPr>
      </w:pPr>
      <w:r w:rsidRPr="00BC4648">
        <w:rPr>
          <w:rFonts w:ascii="Arial" w:hAnsi="Arial" w:cs="Arial"/>
        </w:rPr>
        <w:lastRenderedPageBreak/>
        <w:t>A missão da</w:t>
      </w:r>
      <w:r w:rsidR="00477BBB" w:rsidRPr="00BC4648">
        <w:rPr>
          <w:rFonts w:ascii="Arial" w:hAnsi="Arial" w:cs="Arial"/>
        </w:rPr>
        <w:t>s</w:t>
      </w:r>
      <w:r w:rsidRPr="00BC4648">
        <w:rPr>
          <w:rFonts w:ascii="Arial" w:hAnsi="Arial" w:cs="Arial"/>
        </w:rPr>
        <w:t xml:space="preserve"> agência</w:t>
      </w:r>
      <w:r w:rsidR="00477BBB" w:rsidRPr="00BC4648">
        <w:rPr>
          <w:rFonts w:ascii="Arial" w:hAnsi="Arial" w:cs="Arial"/>
        </w:rPr>
        <w:t>s</w:t>
      </w:r>
      <w:r w:rsidRPr="00BC4648">
        <w:rPr>
          <w:rFonts w:ascii="Arial" w:hAnsi="Arial" w:cs="Arial"/>
        </w:rPr>
        <w:t xml:space="preserve">, a sua visão de futuro e ainda, no processo de planejamento do órgão, como as estratégias gerais do Estado são traduzidas em seus </w:t>
      </w:r>
      <w:r w:rsidR="00477BBB" w:rsidRPr="00BC4648">
        <w:rPr>
          <w:rFonts w:ascii="Arial" w:hAnsi="Arial" w:cs="Arial"/>
        </w:rPr>
        <w:t>objetivos, metas e ações;</w:t>
      </w:r>
    </w:p>
    <w:p w14:paraId="64C867C1" w14:textId="77777777" w:rsidR="00FF3805" w:rsidRPr="00BC4648" w:rsidRDefault="00FF3805" w:rsidP="009838CA">
      <w:pPr>
        <w:pStyle w:val="ListParagraph"/>
        <w:numPr>
          <w:ilvl w:val="0"/>
          <w:numId w:val="39"/>
        </w:numPr>
        <w:spacing w:after="60"/>
        <w:ind w:left="851" w:hanging="284"/>
        <w:jc w:val="both"/>
        <w:rPr>
          <w:rFonts w:ascii="Arial" w:hAnsi="Arial" w:cs="Arial"/>
        </w:rPr>
      </w:pPr>
      <w:r w:rsidRPr="00BC4648">
        <w:rPr>
          <w:rFonts w:ascii="Arial" w:hAnsi="Arial" w:cs="Arial"/>
        </w:rPr>
        <w:t xml:space="preserve">Estrutura de governança, incluindo: (i) de que forma a agência se posiciona em relação aos outros integrantes do SNI, (ii) a sua natureza jurídica, (iii) fontes de financiamento, (iv) os sistemas externos de controle e avaliação. </w:t>
      </w:r>
    </w:p>
    <w:p w14:paraId="77413598" w14:textId="77777777" w:rsidR="00FF3805" w:rsidRPr="00BC4648" w:rsidRDefault="00FF3805" w:rsidP="009838CA">
      <w:pPr>
        <w:pStyle w:val="ListParagraph"/>
        <w:numPr>
          <w:ilvl w:val="0"/>
          <w:numId w:val="39"/>
        </w:numPr>
        <w:spacing w:after="60"/>
        <w:ind w:left="851" w:hanging="284"/>
        <w:jc w:val="both"/>
        <w:rPr>
          <w:rFonts w:ascii="Arial" w:hAnsi="Arial" w:cs="Arial"/>
        </w:rPr>
      </w:pPr>
      <w:r w:rsidRPr="00BC4648">
        <w:rPr>
          <w:rFonts w:ascii="Arial" w:hAnsi="Arial" w:cs="Arial"/>
        </w:rPr>
        <w:t>Desenho organizacional da agência — envolvendo a gestão de subsidiárias — e o perfil dos recursos humanos empregados, sejam internos ou externos.</w:t>
      </w:r>
    </w:p>
    <w:p w14:paraId="1BB20A4C" w14:textId="77777777" w:rsidR="00FF3805" w:rsidRPr="00BC4648" w:rsidRDefault="00FF3805" w:rsidP="009838CA">
      <w:pPr>
        <w:pStyle w:val="ListParagraph"/>
        <w:numPr>
          <w:ilvl w:val="0"/>
          <w:numId w:val="39"/>
        </w:numPr>
        <w:spacing w:after="60"/>
        <w:ind w:left="851" w:hanging="284"/>
        <w:jc w:val="both"/>
        <w:rPr>
          <w:rFonts w:ascii="Arial" w:hAnsi="Arial" w:cs="Arial"/>
        </w:rPr>
      </w:pPr>
      <w:r w:rsidRPr="00BC4648">
        <w:rPr>
          <w:rFonts w:ascii="Arial" w:hAnsi="Arial" w:cs="Arial"/>
        </w:rPr>
        <w:t>Características dos instrumentos oferecidos, o que abrange objetivo, público-alvo e articulação de atores, processos de seleção e acompanhamento, assim como outros aspectos operacionais relevantes.</w:t>
      </w:r>
    </w:p>
    <w:p w14:paraId="1841C5AD" w14:textId="77777777" w:rsidR="00FF3805" w:rsidRPr="00BC4648" w:rsidRDefault="00FF3805" w:rsidP="009838CA">
      <w:pPr>
        <w:pStyle w:val="ListParagraph"/>
        <w:numPr>
          <w:ilvl w:val="0"/>
          <w:numId w:val="39"/>
        </w:numPr>
        <w:spacing w:after="0"/>
        <w:ind w:left="851" w:hanging="284"/>
        <w:jc w:val="both"/>
        <w:rPr>
          <w:rFonts w:ascii="Arial" w:hAnsi="Arial" w:cs="Arial"/>
        </w:rPr>
      </w:pPr>
      <w:r w:rsidRPr="00BC4648">
        <w:rPr>
          <w:rFonts w:ascii="Arial" w:hAnsi="Arial" w:cs="Arial"/>
        </w:rPr>
        <w:t xml:space="preserve">A sinergia observada entre os instrumentos, como também os métodos de avaliação de impacto das ações de agência. Por fim, a capacidade de alavancagem de recursos junto às empresas. </w:t>
      </w:r>
    </w:p>
    <w:p w14:paraId="2E493CF0" w14:textId="77777777" w:rsidR="00FF3805" w:rsidRPr="00BC4648" w:rsidRDefault="00FF3805" w:rsidP="00477BBB">
      <w:pPr>
        <w:spacing w:after="0"/>
        <w:jc w:val="both"/>
        <w:rPr>
          <w:rFonts w:ascii="Arial" w:hAnsi="Arial" w:cs="Arial"/>
          <w:b/>
        </w:rPr>
      </w:pPr>
    </w:p>
    <w:p w14:paraId="4AB39AC7" w14:textId="77777777" w:rsidR="00FF3805" w:rsidRPr="00BC4648" w:rsidRDefault="00FF3805" w:rsidP="00477BBB">
      <w:pPr>
        <w:spacing w:after="0"/>
        <w:jc w:val="both"/>
        <w:rPr>
          <w:rFonts w:ascii="Arial" w:hAnsi="Arial" w:cs="Arial"/>
          <w:u w:val="single"/>
        </w:rPr>
      </w:pPr>
      <w:r w:rsidRPr="00BC4648">
        <w:rPr>
          <w:rFonts w:ascii="Arial" w:hAnsi="Arial" w:cs="Arial"/>
          <w:u w:val="single"/>
        </w:rPr>
        <w:t>Seleção de agências para o estudo</w:t>
      </w:r>
      <w:r w:rsidR="00477BBB" w:rsidRPr="00BC4648">
        <w:rPr>
          <w:rFonts w:ascii="Arial" w:hAnsi="Arial" w:cs="Arial"/>
          <w:u w:val="single"/>
        </w:rPr>
        <w:t>:</w:t>
      </w:r>
    </w:p>
    <w:p w14:paraId="6745AB18" w14:textId="77777777" w:rsidR="00477BBB" w:rsidRPr="00BC4648" w:rsidRDefault="00477BBB" w:rsidP="00477BBB">
      <w:pPr>
        <w:spacing w:after="0"/>
        <w:jc w:val="both"/>
        <w:rPr>
          <w:rFonts w:ascii="Arial" w:hAnsi="Arial" w:cs="Arial"/>
          <w:u w:val="single"/>
        </w:rPr>
      </w:pPr>
    </w:p>
    <w:p w14:paraId="76C199A6" w14:textId="77777777" w:rsidR="00FF3805" w:rsidRPr="00BC4648" w:rsidRDefault="00477BBB" w:rsidP="00CB62CB">
      <w:pPr>
        <w:tabs>
          <w:tab w:val="left" w:pos="1830"/>
        </w:tabs>
        <w:spacing w:after="0"/>
        <w:rPr>
          <w:rFonts w:ascii="Arial" w:hAnsi="Arial" w:cs="Arial"/>
          <w:b/>
          <w:u w:val="single"/>
        </w:rPr>
      </w:pPr>
      <w:r w:rsidRPr="00BC4648">
        <w:rPr>
          <w:rFonts w:ascii="Arial" w:hAnsi="Arial" w:cs="Arial"/>
        </w:rPr>
        <w:t xml:space="preserve">O </w:t>
      </w:r>
      <w:r w:rsidR="00CB62CB" w:rsidRPr="00BC4648">
        <w:rPr>
          <w:rFonts w:ascii="Arial" w:hAnsi="Arial" w:cs="Arial"/>
        </w:rPr>
        <w:t>A</w:t>
      </w:r>
      <w:r w:rsidRPr="00BC4648">
        <w:rPr>
          <w:rFonts w:ascii="Arial" w:hAnsi="Arial" w:cs="Arial"/>
        </w:rPr>
        <w:t xml:space="preserve">nexo </w:t>
      </w:r>
      <w:r w:rsidR="00CB62CB" w:rsidRPr="00BC4648">
        <w:rPr>
          <w:rFonts w:ascii="Arial" w:hAnsi="Arial" w:cs="Arial"/>
        </w:rPr>
        <w:t>3</w:t>
      </w:r>
      <w:r w:rsidR="00FF3805" w:rsidRPr="00BC4648">
        <w:rPr>
          <w:rFonts w:ascii="Arial" w:hAnsi="Arial" w:cs="Arial"/>
        </w:rPr>
        <w:t xml:space="preserve"> traz uma pré-seleção das agências a serem visitadas. Como critério inicial, foram buscados países com um notável desempenho inovador, abarcando tanto líderes consolidados quanto países que ganharam mais recentemente destaque no cenário internacional. Chegou-se assim ao conjunto de Canadá, EUA, Alemanha, França, Reino Unido, China, Coreia do Sul, Japão e Singapura. Como próximo passo, a partir de </w:t>
      </w:r>
      <w:r w:rsidR="00FF3805" w:rsidRPr="00BC4648">
        <w:rPr>
          <w:rFonts w:ascii="Arial" w:hAnsi="Arial" w:cs="Arial"/>
          <w:i/>
        </w:rPr>
        <w:t xml:space="preserve">surveys </w:t>
      </w:r>
      <w:r w:rsidR="00FF3805" w:rsidRPr="00BC4648">
        <w:rPr>
          <w:rFonts w:ascii="Arial" w:hAnsi="Arial" w:cs="Arial"/>
        </w:rPr>
        <w:t xml:space="preserve">da OCDE (2012, 2014) e da pesquisa exploratória destes autores, foram identificadas as agências que trabalham com instrumentos novos ou que possuem atuação reconhecida em mecanismos estimulados pelo Novo Marco Brasileiro de Inovação, como a encomenda pública, a extensão e o bônus tecnológicos. Por fim, de forma complementar, foram incluídos o BPIFrance e o SPRING por possuírem basicamente os mesmos instrumentos que a </w:t>
      </w:r>
      <w:r w:rsidR="002F57E2" w:rsidRPr="00BC4648">
        <w:rPr>
          <w:rFonts w:ascii="Arial" w:hAnsi="Arial" w:cs="Arial"/>
        </w:rPr>
        <w:t>Finep</w:t>
      </w:r>
      <w:r w:rsidR="00FF3805" w:rsidRPr="00BC4648">
        <w:rPr>
          <w:rFonts w:ascii="Arial" w:hAnsi="Arial" w:cs="Arial"/>
        </w:rPr>
        <w:t xml:space="preserve"> e, assim, permitirem uma comparação mais direta.</w:t>
      </w:r>
    </w:p>
    <w:p w14:paraId="7C305EA7" w14:textId="77777777" w:rsidR="00C96965" w:rsidRPr="00BC4648" w:rsidRDefault="00C96965" w:rsidP="008E1070">
      <w:pPr>
        <w:tabs>
          <w:tab w:val="left" w:pos="1830"/>
        </w:tabs>
        <w:spacing w:after="0"/>
        <w:jc w:val="both"/>
        <w:rPr>
          <w:rFonts w:ascii="Arial" w:hAnsi="Arial" w:cs="Arial"/>
        </w:rPr>
      </w:pPr>
    </w:p>
    <w:p w14:paraId="66AC157E" w14:textId="77777777" w:rsidR="00D93381" w:rsidRPr="00BC4648" w:rsidRDefault="00D93381" w:rsidP="009838CA">
      <w:pPr>
        <w:pStyle w:val="Heading3"/>
        <w:numPr>
          <w:ilvl w:val="0"/>
          <w:numId w:val="73"/>
        </w:numPr>
        <w:rPr>
          <w:rFonts w:ascii="Arial" w:hAnsi="Arial" w:cs="Arial"/>
        </w:rPr>
      </w:pPr>
      <w:bookmarkStart w:id="74" w:name="_Toc481394418"/>
      <w:r w:rsidRPr="00BC4648">
        <w:rPr>
          <w:rFonts w:ascii="Arial" w:hAnsi="Arial" w:cs="Arial"/>
        </w:rPr>
        <w:t>Inovação Social</w:t>
      </w:r>
      <w:bookmarkEnd w:id="74"/>
    </w:p>
    <w:p w14:paraId="72C1611B" w14:textId="77777777" w:rsidR="00D93381" w:rsidRPr="00BC4648" w:rsidRDefault="00D93381" w:rsidP="00D93381">
      <w:pPr>
        <w:tabs>
          <w:tab w:val="left" w:pos="1830"/>
        </w:tabs>
        <w:spacing w:after="0"/>
        <w:jc w:val="both"/>
        <w:rPr>
          <w:rFonts w:ascii="Arial" w:hAnsi="Arial" w:cs="Arial"/>
          <w:b/>
          <w:u w:val="single"/>
        </w:rPr>
      </w:pPr>
    </w:p>
    <w:p w14:paraId="7FB73CF2" w14:textId="77777777" w:rsidR="00D93381" w:rsidRPr="00BC4648" w:rsidRDefault="00E13F79" w:rsidP="00E13F79">
      <w:pPr>
        <w:tabs>
          <w:tab w:val="left" w:pos="1830"/>
        </w:tabs>
        <w:spacing w:after="0"/>
        <w:jc w:val="both"/>
        <w:rPr>
          <w:rFonts w:ascii="Arial" w:hAnsi="Arial" w:cs="Arial"/>
          <w:b/>
          <w:u w:val="single"/>
        </w:rPr>
      </w:pPr>
      <w:r w:rsidRPr="00BC4648">
        <w:rPr>
          <w:rFonts w:ascii="Arial" w:hAnsi="Arial" w:cs="Arial"/>
        </w:rPr>
        <w:t xml:space="preserve">Um dos experimentos que serão financiados consistirá em um mecanismo para introduzir a Finep a noção de inovação aberta fazendo uso intenso de plataformas de consulta em função da necessidade </w:t>
      </w:r>
      <w:proofErr w:type="gramStart"/>
      <w:r w:rsidRPr="00BC4648">
        <w:rPr>
          <w:rFonts w:ascii="Arial" w:hAnsi="Arial" w:cs="Arial"/>
        </w:rPr>
        <w:t>cidadã</w:t>
      </w:r>
      <w:r w:rsidR="00D93381" w:rsidRPr="00BC4648">
        <w:rPr>
          <w:rFonts w:ascii="Arial" w:hAnsi="Arial" w:cs="Arial"/>
          <w:bCs/>
        </w:rPr>
        <w:t>,</w:t>
      </w:r>
      <w:r w:rsidRPr="00BC4648">
        <w:rPr>
          <w:rFonts w:ascii="Arial" w:hAnsi="Arial" w:cs="Arial"/>
          <w:bCs/>
        </w:rPr>
        <w:t xml:space="preserve"> </w:t>
      </w:r>
      <w:r w:rsidR="00D93381" w:rsidRPr="00BC4648">
        <w:rPr>
          <w:rFonts w:ascii="Arial" w:hAnsi="Arial" w:cs="Arial"/>
          <w:bCs/>
        </w:rPr>
        <w:t xml:space="preserve"> utilizando</w:t>
      </w:r>
      <w:proofErr w:type="gramEnd"/>
      <w:r w:rsidRPr="00BC4648">
        <w:rPr>
          <w:rFonts w:ascii="Arial" w:hAnsi="Arial" w:cs="Arial"/>
          <w:bCs/>
        </w:rPr>
        <w:t xml:space="preserve"> o </w:t>
      </w:r>
      <w:r w:rsidR="00D93381" w:rsidRPr="00BC4648">
        <w:rPr>
          <w:rFonts w:ascii="Arial" w:hAnsi="Arial" w:cs="Arial"/>
          <w:bCs/>
        </w:rPr>
        <w:t xml:space="preserve">enfoque de </w:t>
      </w:r>
      <w:r w:rsidRPr="00BC4648">
        <w:rPr>
          <w:rFonts w:ascii="Arial" w:hAnsi="Arial" w:cs="Arial"/>
          <w:bCs/>
        </w:rPr>
        <w:t xml:space="preserve">inovação </w:t>
      </w:r>
      <w:r w:rsidR="00D93381" w:rsidRPr="00BC4648">
        <w:rPr>
          <w:rFonts w:ascii="Arial" w:hAnsi="Arial" w:cs="Arial"/>
          <w:bCs/>
        </w:rPr>
        <w:t>social</w:t>
      </w:r>
      <w:r w:rsidR="00D93381" w:rsidRPr="00BC4648">
        <w:rPr>
          <w:rStyle w:val="FootnoteReference"/>
          <w:rFonts w:ascii="Arial" w:eastAsiaTheme="majorEastAsia" w:hAnsi="Arial" w:cs="Arial"/>
          <w:bCs/>
        </w:rPr>
        <w:footnoteReference w:id="33"/>
      </w:r>
      <w:r w:rsidR="00D93381" w:rsidRPr="00BC4648">
        <w:rPr>
          <w:rFonts w:ascii="Arial" w:hAnsi="Arial" w:cs="Arial"/>
          <w:bCs/>
        </w:rPr>
        <w:t xml:space="preserve"> que </w:t>
      </w:r>
      <w:r w:rsidRPr="00BC4648">
        <w:rPr>
          <w:rFonts w:ascii="Arial" w:hAnsi="Arial" w:cs="Arial"/>
          <w:bCs/>
        </w:rPr>
        <w:t>envolvam o setor público, privado e acadêmico</w:t>
      </w:r>
      <w:r w:rsidRPr="00BC4648">
        <w:rPr>
          <w:rFonts w:ascii="Arial" w:hAnsi="Arial" w:cs="Arial"/>
        </w:rPr>
        <w:t>. Este mecanismo incluirá três etapas: (i) priorização das</w:t>
      </w:r>
      <w:r w:rsidR="00D93381" w:rsidRPr="00BC4648">
        <w:rPr>
          <w:rFonts w:ascii="Arial" w:hAnsi="Arial" w:cs="Arial"/>
        </w:rPr>
        <w:t xml:space="preserve"> temáticas, a ser</w:t>
      </w:r>
      <w:r w:rsidRPr="00BC4648">
        <w:rPr>
          <w:rFonts w:ascii="Arial" w:hAnsi="Arial" w:cs="Arial"/>
        </w:rPr>
        <w:t>em</w:t>
      </w:r>
      <w:r w:rsidR="00D93381" w:rsidRPr="00BC4648">
        <w:rPr>
          <w:rFonts w:ascii="Arial" w:hAnsi="Arial" w:cs="Arial"/>
        </w:rPr>
        <w:t xml:space="preserve"> realizada</w:t>
      </w:r>
      <w:r w:rsidRPr="00BC4648">
        <w:rPr>
          <w:rFonts w:ascii="Arial" w:hAnsi="Arial" w:cs="Arial"/>
        </w:rPr>
        <w:t>s pela</w:t>
      </w:r>
      <w:r w:rsidR="00D93381" w:rsidRPr="00BC4648">
        <w:rPr>
          <w:rFonts w:ascii="Arial" w:hAnsi="Arial" w:cs="Arial"/>
        </w:rPr>
        <w:t xml:space="preserve"> equip</w:t>
      </w:r>
      <w:r w:rsidRPr="00BC4648">
        <w:rPr>
          <w:rFonts w:ascii="Arial" w:hAnsi="Arial" w:cs="Arial"/>
        </w:rPr>
        <w:t>e</w:t>
      </w:r>
      <w:r w:rsidR="00D93381" w:rsidRPr="00BC4648">
        <w:rPr>
          <w:rFonts w:ascii="Arial" w:hAnsi="Arial" w:cs="Arial"/>
        </w:rPr>
        <w:t xml:space="preserve"> técnic</w:t>
      </w:r>
      <w:r w:rsidRPr="00BC4648">
        <w:rPr>
          <w:rFonts w:ascii="Arial" w:hAnsi="Arial" w:cs="Arial"/>
        </w:rPr>
        <w:t>a</w:t>
      </w:r>
      <w:r w:rsidR="00D93381" w:rsidRPr="00BC4648">
        <w:rPr>
          <w:rFonts w:ascii="Arial" w:hAnsi="Arial" w:cs="Arial"/>
        </w:rPr>
        <w:t xml:space="preserve"> da Finep e</w:t>
      </w:r>
      <w:r w:rsidRPr="00BC4648">
        <w:rPr>
          <w:rFonts w:ascii="Arial" w:hAnsi="Arial" w:cs="Arial"/>
        </w:rPr>
        <w:t>m</w:t>
      </w:r>
      <w:r w:rsidR="00D93381" w:rsidRPr="00BC4648">
        <w:rPr>
          <w:rFonts w:ascii="Arial" w:hAnsi="Arial" w:cs="Arial"/>
        </w:rPr>
        <w:t xml:space="preserve"> consulta co</w:t>
      </w:r>
      <w:r w:rsidRPr="00BC4648">
        <w:rPr>
          <w:rFonts w:ascii="Arial" w:hAnsi="Arial" w:cs="Arial"/>
        </w:rPr>
        <w:t>m especialistas externos e</w:t>
      </w:r>
      <w:r w:rsidR="00D93381" w:rsidRPr="00BC4648">
        <w:rPr>
          <w:rFonts w:ascii="Arial" w:hAnsi="Arial" w:cs="Arial"/>
        </w:rPr>
        <w:t xml:space="preserve"> co</w:t>
      </w:r>
      <w:r w:rsidRPr="00BC4648">
        <w:rPr>
          <w:rFonts w:ascii="Arial" w:hAnsi="Arial" w:cs="Arial"/>
        </w:rPr>
        <w:t>m</w:t>
      </w:r>
      <w:r w:rsidR="00D93381" w:rsidRPr="00BC4648">
        <w:rPr>
          <w:rFonts w:ascii="Arial" w:hAnsi="Arial" w:cs="Arial"/>
        </w:rPr>
        <w:t xml:space="preserve"> a valida</w:t>
      </w:r>
      <w:r w:rsidRPr="00BC4648">
        <w:rPr>
          <w:rFonts w:ascii="Arial" w:hAnsi="Arial" w:cs="Arial"/>
        </w:rPr>
        <w:t>ção do</w:t>
      </w:r>
      <w:r w:rsidR="00D93381" w:rsidRPr="00BC4648">
        <w:rPr>
          <w:rFonts w:ascii="Arial" w:hAnsi="Arial" w:cs="Arial"/>
        </w:rPr>
        <w:t xml:space="preserve"> </w:t>
      </w:r>
      <w:r w:rsidRPr="00BC4648">
        <w:rPr>
          <w:rFonts w:ascii="Arial" w:hAnsi="Arial" w:cs="Arial"/>
        </w:rPr>
        <w:t xml:space="preserve">Diretório </w:t>
      </w:r>
      <w:r w:rsidR="00D93381" w:rsidRPr="00BC4648">
        <w:rPr>
          <w:rFonts w:ascii="Arial" w:hAnsi="Arial" w:cs="Arial"/>
        </w:rPr>
        <w:t>d</w:t>
      </w:r>
      <w:r w:rsidRPr="00BC4648">
        <w:rPr>
          <w:rFonts w:ascii="Arial" w:hAnsi="Arial" w:cs="Arial"/>
        </w:rPr>
        <w:t>a</w:t>
      </w:r>
      <w:r w:rsidR="00D93381" w:rsidRPr="00BC4648">
        <w:rPr>
          <w:rFonts w:ascii="Arial" w:hAnsi="Arial" w:cs="Arial"/>
        </w:rPr>
        <w:t xml:space="preserve"> Finep; (ii) </w:t>
      </w:r>
      <w:proofErr w:type="gramStart"/>
      <w:r w:rsidRPr="00BC4648">
        <w:rPr>
          <w:rFonts w:ascii="Arial" w:hAnsi="Arial" w:cs="Arial"/>
        </w:rPr>
        <w:t>chamadas  públicas</w:t>
      </w:r>
      <w:proofErr w:type="gramEnd"/>
      <w:r w:rsidRPr="00BC4648">
        <w:rPr>
          <w:rFonts w:ascii="Arial" w:hAnsi="Arial" w:cs="Arial"/>
        </w:rPr>
        <w:t xml:space="preserve"> de problemas, a partir dos quais </w:t>
      </w:r>
      <w:r w:rsidR="00D93381" w:rsidRPr="00BC4648">
        <w:rPr>
          <w:rFonts w:ascii="Arial" w:hAnsi="Arial" w:cs="Arial"/>
        </w:rPr>
        <w:t xml:space="preserve">os </w:t>
      </w:r>
      <w:r w:rsidRPr="00BC4648">
        <w:rPr>
          <w:rFonts w:ascii="Arial" w:hAnsi="Arial" w:cs="Arial"/>
        </w:rPr>
        <w:t>envolvidos expressarão e priorizarão suas necessidades</w:t>
      </w:r>
      <w:r w:rsidR="00D93381" w:rsidRPr="00BC4648">
        <w:rPr>
          <w:rFonts w:ascii="Arial" w:hAnsi="Arial" w:cs="Arial"/>
        </w:rPr>
        <w:t>; (iii) </w:t>
      </w:r>
      <w:r w:rsidRPr="00BC4648">
        <w:rPr>
          <w:rFonts w:ascii="Arial" w:hAnsi="Arial" w:cs="Arial"/>
        </w:rPr>
        <w:t>chamadas públicas de soluções</w:t>
      </w:r>
      <w:r w:rsidR="00D93381" w:rsidRPr="00BC4648">
        <w:rPr>
          <w:rFonts w:ascii="Arial" w:hAnsi="Arial" w:cs="Arial"/>
        </w:rPr>
        <w:t xml:space="preserve">, mediante os </w:t>
      </w:r>
      <w:r w:rsidRPr="00BC4648">
        <w:rPr>
          <w:rFonts w:ascii="Arial" w:hAnsi="Arial" w:cs="Arial"/>
        </w:rPr>
        <w:t xml:space="preserve">quais </w:t>
      </w:r>
      <w:r w:rsidR="00D93381" w:rsidRPr="00BC4648">
        <w:rPr>
          <w:rFonts w:ascii="Arial" w:hAnsi="Arial" w:cs="Arial"/>
        </w:rPr>
        <w:t>se</w:t>
      </w:r>
      <w:r w:rsidRPr="00BC4648">
        <w:rPr>
          <w:rFonts w:ascii="Arial" w:hAnsi="Arial" w:cs="Arial"/>
        </w:rPr>
        <w:t>rão identificados e financiados projetos de inovação que atendam as problemáticas previamente identificadas.</w:t>
      </w:r>
    </w:p>
    <w:p w14:paraId="33A9FEBC" w14:textId="72879217" w:rsidR="00D93381" w:rsidRDefault="00D93381" w:rsidP="008E1070">
      <w:pPr>
        <w:tabs>
          <w:tab w:val="left" w:pos="1830"/>
        </w:tabs>
        <w:spacing w:after="0"/>
        <w:jc w:val="both"/>
        <w:rPr>
          <w:rFonts w:ascii="Arial" w:hAnsi="Arial" w:cs="Arial"/>
        </w:rPr>
      </w:pPr>
    </w:p>
    <w:p w14:paraId="55FC6D6C" w14:textId="77777777" w:rsidR="001C09D2" w:rsidRPr="00BC4648" w:rsidRDefault="001C09D2" w:rsidP="008E1070">
      <w:pPr>
        <w:tabs>
          <w:tab w:val="left" w:pos="1830"/>
        </w:tabs>
        <w:spacing w:after="0"/>
        <w:jc w:val="both"/>
        <w:rPr>
          <w:rFonts w:ascii="Arial" w:hAnsi="Arial" w:cs="Arial"/>
        </w:rPr>
      </w:pPr>
    </w:p>
    <w:p w14:paraId="1B9E3EA7" w14:textId="77777777" w:rsidR="00C96965" w:rsidRPr="00BC4648" w:rsidRDefault="00477BBB" w:rsidP="009838CA">
      <w:pPr>
        <w:pStyle w:val="Heading3"/>
        <w:numPr>
          <w:ilvl w:val="0"/>
          <w:numId w:val="73"/>
        </w:numPr>
        <w:rPr>
          <w:rFonts w:ascii="Arial" w:hAnsi="Arial" w:cs="Arial"/>
        </w:rPr>
      </w:pPr>
      <w:bookmarkStart w:id="75" w:name="_Toc481394419"/>
      <w:r w:rsidRPr="00BC4648">
        <w:rPr>
          <w:rFonts w:ascii="Arial" w:hAnsi="Arial" w:cs="Arial"/>
        </w:rPr>
        <w:lastRenderedPageBreak/>
        <w:t>Gestão do Programa</w:t>
      </w:r>
      <w:bookmarkEnd w:id="75"/>
    </w:p>
    <w:p w14:paraId="20D643AB" w14:textId="77777777" w:rsidR="00371B89" w:rsidRPr="00BC4648" w:rsidRDefault="00371B89" w:rsidP="008E1070">
      <w:pPr>
        <w:pStyle w:val="ListParagraph"/>
        <w:tabs>
          <w:tab w:val="left" w:pos="1830"/>
        </w:tabs>
        <w:spacing w:after="0"/>
        <w:ind w:left="567"/>
        <w:jc w:val="both"/>
        <w:rPr>
          <w:rFonts w:ascii="Arial" w:hAnsi="Arial" w:cs="Arial"/>
          <w:b/>
          <w:u w:val="single"/>
        </w:rPr>
      </w:pPr>
    </w:p>
    <w:p w14:paraId="56EEB709" w14:textId="77777777" w:rsidR="00371B89" w:rsidRPr="00BC4648" w:rsidRDefault="00371B89" w:rsidP="008E1070">
      <w:pPr>
        <w:tabs>
          <w:tab w:val="left" w:pos="1830"/>
        </w:tabs>
        <w:spacing w:after="0"/>
        <w:jc w:val="both"/>
        <w:rPr>
          <w:rFonts w:ascii="Arial" w:hAnsi="Arial" w:cs="Arial"/>
        </w:rPr>
      </w:pPr>
      <w:r w:rsidRPr="00BC4648">
        <w:rPr>
          <w:rFonts w:ascii="Arial" w:hAnsi="Arial" w:cs="Arial"/>
        </w:rPr>
        <w:t>Está previsto para este item o gasto com viagens, capacitações e despesas gerais do programa, desde que sejam elegíveis, ou seja, que sejam aprovados previamente pelo Banco (quando financiados com aporte do Empréstimo), por meio do seu Plano de Aquisições (PA), e seus objetivos estejam alinhados ao escopo do Programa.</w:t>
      </w:r>
    </w:p>
    <w:p w14:paraId="1EF0ABCA" w14:textId="77777777" w:rsidR="00C96965" w:rsidRPr="00BC4648" w:rsidRDefault="00C96965" w:rsidP="008E1070">
      <w:pPr>
        <w:tabs>
          <w:tab w:val="left" w:pos="1830"/>
        </w:tabs>
        <w:spacing w:after="0"/>
        <w:jc w:val="both"/>
        <w:rPr>
          <w:rFonts w:ascii="Arial" w:hAnsi="Arial" w:cs="Arial"/>
        </w:rPr>
      </w:pPr>
    </w:p>
    <w:p w14:paraId="11FB1DDB" w14:textId="77777777" w:rsidR="00C96965" w:rsidRPr="00BC4648" w:rsidRDefault="001A435E" w:rsidP="009838CA">
      <w:pPr>
        <w:pStyle w:val="Heading2"/>
        <w:numPr>
          <w:ilvl w:val="0"/>
          <w:numId w:val="72"/>
        </w:numPr>
        <w:rPr>
          <w:rFonts w:ascii="Arial" w:hAnsi="Arial" w:cs="Arial"/>
        </w:rPr>
      </w:pPr>
      <w:bookmarkStart w:id="76" w:name="_Toc481394420"/>
      <w:r w:rsidRPr="00BC4648">
        <w:rPr>
          <w:rFonts w:ascii="Arial" w:hAnsi="Arial" w:cs="Arial"/>
        </w:rPr>
        <w:t>FLUXO DE DESEMBOLSO</w:t>
      </w:r>
      <w:bookmarkEnd w:id="76"/>
    </w:p>
    <w:p w14:paraId="69B51A3F" w14:textId="77777777" w:rsidR="001A435E" w:rsidRPr="00BC4648" w:rsidRDefault="001A435E" w:rsidP="008E1070">
      <w:pPr>
        <w:tabs>
          <w:tab w:val="left" w:pos="1830"/>
        </w:tabs>
        <w:spacing w:after="0"/>
        <w:jc w:val="both"/>
        <w:rPr>
          <w:rFonts w:ascii="Arial" w:hAnsi="Arial" w:cs="Arial"/>
        </w:rPr>
      </w:pPr>
    </w:p>
    <w:p w14:paraId="63BCCBDC" w14:textId="77777777" w:rsidR="001A435E" w:rsidRPr="00BC4648" w:rsidRDefault="001A435E" w:rsidP="008E1070">
      <w:pPr>
        <w:tabs>
          <w:tab w:val="left" w:pos="1830"/>
        </w:tabs>
        <w:spacing w:after="0"/>
        <w:jc w:val="both"/>
        <w:rPr>
          <w:rFonts w:ascii="Arial" w:hAnsi="Arial" w:cs="Arial"/>
        </w:rPr>
      </w:pPr>
      <w:r w:rsidRPr="00BC4648">
        <w:rPr>
          <w:rFonts w:ascii="Arial" w:hAnsi="Arial" w:cs="Arial"/>
        </w:rPr>
        <w:t xml:space="preserve">O BID realizará os desembolsos para a </w:t>
      </w:r>
      <w:r w:rsidR="002F57E2" w:rsidRPr="00BC4648">
        <w:rPr>
          <w:rFonts w:ascii="Arial" w:hAnsi="Arial" w:cs="Arial"/>
        </w:rPr>
        <w:t>Finep</w:t>
      </w:r>
      <w:r w:rsidRPr="00BC4648">
        <w:rPr>
          <w:rFonts w:ascii="Arial" w:hAnsi="Arial" w:cs="Arial"/>
        </w:rPr>
        <w:t xml:space="preserve"> segui</w:t>
      </w:r>
      <w:r w:rsidR="00434C0B" w:rsidRPr="00BC4648">
        <w:rPr>
          <w:rFonts w:ascii="Arial" w:hAnsi="Arial" w:cs="Arial"/>
        </w:rPr>
        <w:t>ndo o estabelecido no Capítulo 9 – sessão II,</w:t>
      </w:r>
      <w:r w:rsidRPr="00BC4648">
        <w:rPr>
          <w:rFonts w:ascii="Arial" w:hAnsi="Arial" w:cs="Arial"/>
        </w:rPr>
        <w:t xml:space="preserve"> deste Regulamento Operativo e obedecendo as especificações de elegibilidade dos gastos.</w:t>
      </w:r>
    </w:p>
    <w:p w14:paraId="5CE5A31E" w14:textId="77777777" w:rsidR="008E1070" w:rsidRPr="00BC4648" w:rsidRDefault="008E1070" w:rsidP="008E1070">
      <w:pPr>
        <w:tabs>
          <w:tab w:val="left" w:pos="1830"/>
        </w:tabs>
        <w:spacing w:after="0"/>
        <w:jc w:val="both"/>
        <w:rPr>
          <w:rFonts w:ascii="Arial" w:hAnsi="Arial" w:cs="Arial"/>
        </w:rPr>
      </w:pPr>
    </w:p>
    <w:p w14:paraId="70AF9AD3" w14:textId="77777777" w:rsidR="001A435E" w:rsidRPr="00BC4648" w:rsidRDefault="008E1070" w:rsidP="008E1070">
      <w:pPr>
        <w:tabs>
          <w:tab w:val="left" w:pos="1830"/>
        </w:tabs>
        <w:spacing w:after="0"/>
        <w:jc w:val="both"/>
        <w:rPr>
          <w:rFonts w:ascii="Arial" w:hAnsi="Arial" w:cs="Arial"/>
        </w:rPr>
      </w:pPr>
      <w:r w:rsidRPr="00BC4648">
        <w:rPr>
          <w:rFonts w:ascii="Arial" w:hAnsi="Arial" w:cs="Arial"/>
        </w:rPr>
        <w:t xml:space="preserve">A </w:t>
      </w:r>
      <w:r w:rsidR="002F57E2" w:rsidRPr="00BC4648">
        <w:rPr>
          <w:rFonts w:ascii="Arial" w:hAnsi="Arial" w:cs="Arial"/>
        </w:rPr>
        <w:t>Finep</w:t>
      </w:r>
      <w:r w:rsidRPr="00BC4648">
        <w:rPr>
          <w:rFonts w:ascii="Arial" w:hAnsi="Arial" w:cs="Arial"/>
        </w:rPr>
        <w:t xml:space="preserve"> realizará os pagamentos de acordo com sua política interna.</w:t>
      </w:r>
    </w:p>
    <w:p w14:paraId="1BA230B8" w14:textId="77777777" w:rsidR="00145FDC" w:rsidRPr="00BC4648" w:rsidRDefault="00145FDC" w:rsidP="008E1070">
      <w:pPr>
        <w:tabs>
          <w:tab w:val="left" w:pos="1830"/>
        </w:tabs>
        <w:spacing w:after="0"/>
        <w:jc w:val="both"/>
        <w:rPr>
          <w:rFonts w:ascii="Arial" w:hAnsi="Arial" w:cs="Arial"/>
        </w:rPr>
      </w:pPr>
    </w:p>
    <w:p w14:paraId="06B28E36" w14:textId="77777777" w:rsidR="00145FDC" w:rsidRPr="00BC4648" w:rsidRDefault="00145FDC" w:rsidP="00145FDC">
      <w:pPr>
        <w:pStyle w:val="Heading2"/>
        <w:numPr>
          <w:ilvl w:val="0"/>
          <w:numId w:val="72"/>
        </w:numPr>
        <w:rPr>
          <w:rFonts w:ascii="Arial" w:hAnsi="Arial" w:cs="Arial"/>
        </w:rPr>
      </w:pPr>
      <w:r w:rsidRPr="00BC4648">
        <w:rPr>
          <w:rFonts w:ascii="Arial" w:hAnsi="Arial" w:cs="Arial"/>
        </w:rPr>
        <w:t xml:space="preserve">GESTÃO AMBIENTAL E SOCIAL DO PROJETO </w:t>
      </w:r>
    </w:p>
    <w:p w14:paraId="70B64FB9" w14:textId="77777777" w:rsidR="00145FDC" w:rsidRPr="00BC4648" w:rsidRDefault="00145FDC" w:rsidP="00145FDC">
      <w:pPr>
        <w:spacing w:after="0"/>
        <w:rPr>
          <w:rFonts w:ascii="Arial" w:hAnsi="Arial" w:cs="Arial"/>
        </w:rPr>
      </w:pPr>
    </w:p>
    <w:p w14:paraId="0424AE1F" w14:textId="178C673B" w:rsidR="00145FDC" w:rsidRPr="00D648BB" w:rsidRDefault="00145FDC" w:rsidP="00D648BB">
      <w:pPr>
        <w:spacing w:after="0"/>
        <w:jc w:val="both"/>
        <w:rPr>
          <w:rFonts w:ascii="Arial" w:hAnsi="Arial" w:cs="Arial"/>
          <w:b/>
        </w:rPr>
      </w:pPr>
      <w:r w:rsidRPr="00846473">
        <w:rPr>
          <w:rFonts w:ascii="Arial" w:hAnsi="Arial" w:cs="Arial"/>
        </w:rPr>
        <w:t xml:space="preserve">Está previsto para este item o gasto do desenho e a implementação </w:t>
      </w:r>
      <w:r w:rsidR="00846473" w:rsidRPr="00846473">
        <w:rPr>
          <w:rFonts w:ascii="Arial" w:hAnsi="Arial" w:cs="Arial"/>
        </w:rPr>
        <w:t>d</w:t>
      </w:r>
      <w:r w:rsidR="00846473" w:rsidRPr="000E7A18">
        <w:rPr>
          <w:rFonts w:ascii="Arial" w:hAnsi="Arial" w:cs="Arial"/>
        </w:rPr>
        <w:t>os</w:t>
      </w:r>
      <w:r w:rsidR="00846473" w:rsidRPr="00774470">
        <w:rPr>
          <w:rFonts w:ascii="Arial" w:hAnsi="Arial" w:cs="Arial"/>
        </w:rPr>
        <w:t xml:space="preserve"> Procedimentos para a Gestão Ambiental e Social </w:t>
      </w:r>
      <w:r w:rsidRPr="00774470">
        <w:rPr>
          <w:rFonts w:ascii="Arial" w:hAnsi="Arial" w:cs="Arial"/>
        </w:rPr>
        <w:t>da operação que define (i) as atividades elegíveis de receber financiamento do Banco; (ii) projetos que permitam identificar riscos potenciais e impactos dos projetos; (iii) os procediment</w:t>
      </w:r>
      <w:r w:rsidRPr="00A7537C">
        <w:rPr>
          <w:rFonts w:ascii="Arial" w:hAnsi="Arial" w:cs="Arial"/>
        </w:rPr>
        <w:t xml:space="preserve">os vinculados ao acompanhamento requerido em cada componente. Adicionalmente, </w:t>
      </w:r>
      <w:r w:rsidR="00846473" w:rsidRPr="00A7537C">
        <w:rPr>
          <w:rFonts w:ascii="Arial" w:hAnsi="Arial" w:cs="Arial"/>
        </w:rPr>
        <w:t xml:space="preserve">os Procedimentos para a Gestão Ambiental e Social desse Programa </w:t>
      </w:r>
      <w:r w:rsidRPr="00A7537C">
        <w:rPr>
          <w:rFonts w:ascii="Arial" w:hAnsi="Arial" w:cs="Arial"/>
        </w:rPr>
        <w:t>contribuirá para a consolidação das capacidades da Finep em gestão de riscos ambientais e sociais.</w:t>
      </w:r>
    </w:p>
    <w:p w14:paraId="1BD38432" w14:textId="77777777" w:rsidR="00C96965" w:rsidRPr="00BC4648" w:rsidRDefault="00C96965" w:rsidP="008E1070">
      <w:pPr>
        <w:tabs>
          <w:tab w:val="left" w:pos="1830"/>
        </w:tabs>
        <w:spacing w:after="0"/>
        <w:jc w:val="both"/>
        <w:rPr>
          <w:rFonts w:ascii="Arial" w:hAnsi="Arial" w:cs="Arial"/>
        </w:rPr>
      </w:pPr>
    </w:p>
    <w:p w14:paraId="1C83293D" w14:textId="77777777" w:rsidR="008E1070" w:rsidRPr="00BC4648" w:rsidRDefault="00CC4837" w:rsidP="009838CA">
      <w:pPr>
        <w:pStyle w:val="Heading2"/>
        <w:numPr>
          <w:ilvl w:val="0"/>
          <w:numId w:val="72"/>
        </w:numPr>
        <w:rPr>
          <w:rFonts w:ascii="Arial" w:hAnsi="Arial" w:cs="Arial"/>
        </w:rPr>
      </w:pPr>
      <w:bookmarkStart w:id="77" w:name="_Toc481394421"/>
      <w:r w:rsidRPr="00BC4648">
        <w:rPr>
          <w:rFonts w:ascii="Arial" w:hAnsi="Arial" w:cs="Arial"/>
        </w:rPr>
        <w:t xml:space="preserve">OBJETO </w:t>
      </w:r>
      <w:r w:rsidR="008E1070" w:rsidRPr="00BC4648">
        <w:rPr>
          <w:rFonts w:ascii="Arial" w:hAnsi="Arial" w:cs="Arial"/>
        </w:rPr>
        <w:t>DE NÃO OBJEÇÃO</w:t>
      </w:r>
      <w:bookmarkEnd w:id="77"/>
      <w:r w:rsidR="008E1070" w:rsidRPr="00BC4648">
        <w:rPr>
          <w:rFonts w:ascii="Arial" w:hAnsi="Arial" w:cs="Arial"/>
        </w:rPr>
        <w:t xml:space="preserve"> </w:t>
      </w:r>
    </w:p>
    <w:p w14:paraId="6ED1D00A" w14:textId="77777777" w:rsidR="008E1070" w:rsidRPr="00BC4648" w:rsidRDefault="008E1070" w:rsidP="008E1070">
      <w:pPr>
        <w:tabs>
          <w:tab w:val="left" w:pos="1830"/>
        </w:tabs>
        <w:spacing w:after="0"/>
        <w:jc w:val="both"/>
        <w:rPr>
          <w:rFonts w:ascii="Arial" w:hAnsi="Arial" w:cs="Arial"/>
        </w:rPr>
      </w:pPr>
    </w:p>
    <w:p w14:paraId="02270965" w14:textId="77777777" w:rsidR="008E1070" w:rsidRPr="00BC4648" w:rsidRDefault="008E1070" w:rsidP="008E1070">
      <w:pPr>
        <w:tabs>
          <w:tab w:val="left" w:pos="1830"/>
        </w:tabs>
        <w:spacing w:after="0"/>
        <w:jc w:val="both"/>
        <w:rPr>
          <w:rFonts w:ascii="Arial" w:hAnsi="Arial" w:cs="Arial"/>
        </w:rPr>
      </w:pPr>
      <w:r w:rsidRPr="00BC4648">
        <w:rPr>
          <w:rFonts w:ascii="Arial" w:hAnsi="Arial" w:cs="Arial"/>
        </w:rPr>
        <w:t xml:space="preserve">Para este componente a </w:t>
      </w:r>
      <w:r w:rsidR="002F57E2" w:rsidRPr="00BC4648">
        <w:rPr>
          <w:rFonts w:ascii="Arial" w:hAnsi="Arial" w:cs="Arial"/>
        </w:rPr>
        <w:t>Finep</w:t>
      </w:r>
      <w:r w:rsidRPr="00BC4648">
        <w:rPr>
          <w:rFonts w:ascii="Arial" w:hAnsi="Arial" w:cs="Arial"/>
        </w:rPr>
        <w:t xml:space="preserve"> deverá encaminhar ao Banco para fins de Não Objeção os documentos a seguir:</w:t>
      </w:r>
    </w:p>
    <w:p w14:paraId="2EA0219D" w14:textId="77777777" w:rsidR="008E1070" w:rsidRPr="00BC4648" w:rsidRDefault="008E1070" w:rsidP="008E1070">
      <w:pPr>
        <w:tabs>
          <w:tab w:val="left" w:pos="1830"/>
        </w:tabs>
        <w:spacing w:after="0"/>
        <w:jc w:val="both"/>
        <w:rPr>
          <w:rFonts w:ascii="Arial" w:hAnsi="Arial" w:cs="Arial"/>
        </w:rPr>
      </w:pPr>
    </w:p>
    <w:p w14:paraId="5036472C" w14:textId="77777777" w:rsidR="008E1070" w:rsidRPr="00BC4648" w:rsidRDefault="008E1070" w:rsidP="009838CA">
      <w:pPr>
        <w:pStyle w:val="ListParagraph"/>
        <w:numPr>
          <w:ilvl w:val="0"/>
          <w:numId w:val="40"/>
        </w:numPr>
        <w:tabs>
          <w:tab w:val="left" w:pos="1830"/>
        </w:tabs>
        <w:spacing w:after="0"/>
        <w:ind w:left="851" w:hanging="284"/>
        <w:jc w:val="both"/>
        <w:rPr>
          <w:rFonts w:ascii="Arial" w:hAnsi="Arial" w:cs="Arial"/>
        </w:rPr>
      </w:pPr>
      <w:r w:rsidRPr="00BC4648">
        <w:rPr>
          <w:rFonts w:ascii="Arial" w:hAnsi="Arial" w:cs="Arial"/>
        </w:rPr>
        <w:t>O Plano de Aquisições atualizado confo</w:t>
      </w:r>
      <w:r w:rsidR="00434C0B" w:rsidRPr="00BC4648">
        <w:rPr>
          <w:rFonts w:ascii="Arial" w:hAnsi="Arial" w:cs="Arial"/>
        </w:rPr>
        <w:t>rme estipulado no Capítulo 11 – sessão II</w:t>
      </w:r>
      <w:r w:rsidR="002F0C5B" w:rsidRPr="00BC4648">
        <w:rPr>
          <w:rFonts w:ascii="Arial" w:hAnsi="Arial" w:cs="Arial"/>
        </w:rPr>
        <w:t xml:space="preserve">; </w:t>
      </w:r>
    </w:p>
    <w:p w14:paraId="4D554A3C" w14:textId="77777777" w:rsidR="002F0C5B" w:rsidRPr="00BC4648" w:rsidRDefault="002F0C5B" w:rsidP="009838CA">
      <w:pPr>
        <w:pStyle w:val="ListParagraph"/>
        <w:numPr>
          <w:ilvl w:val="0"/>
          <w:numId w:val="40"/>
        </w:numPr>
        <w:tabs>
          <w:tab w:val="left" w:pos="1830"/>
        </w:tabs>
        <w:spacing w:after="0"/>
        <w:ind w:left="851" w:hanging="284"/>
        <w:jc w:val="both"/>
        <w:rPr>
          <w:rFonts w:ascii="Arial" w:hAnsi="Arial" w:cs="Arial"/>
        </w:rPr>
      </w:pPr>
      <w:r w:rsidRPr="00BC4648">
        <w:rPr>
          <w:rFonts w:ascii="Arial" w:hAnsi="Arial" w:cs="Arial"/>
        </w:rPr>
        <w:t>Os Estudos Finais de Prospecção Tecnológica; e</w:t>
      </w:r>
    </w:p>
    <w:p w14:paraId="5C0DC52C" w14:textId="77777777" w:rsidR="002F0C5B" w:rsidRPr="00BC4648" w:rsidRDefault="002F0C5B" w:rsidP="009838CA">
      <w:pPr>
        <w:pStyle w:val="ListParagraph"/>
        <w:numPr>
          <w:ilvl w:val="0"/>
          <w:numId w:val="40"/>
        </w:numPr>
        <w:tabs>
          <w:tab w:val="left" w:pos="1830"/>
        </w:tabs>
        <w:spacing w:after="0"/>
        <w:ind w:left="851" w:hanging="284"/>
        <w:jc w:val="both"/>
        <w:rPr>
          <w:rFonts w:ascii="Arial" w:hAnsi="Arial" w:cs="Arial"/>
        </w:rPr>
      </w:pPr>
      <w:r w:rsidRPr="00BC4648">
        <w:rPr>
          <w:rFonts w:ascii="Arial" w:hAnsi="Arial" w:cs="Arial"/>
        </w:rPr>
        <w:t xml:space="preserve">A lista final das empresas selecionadas para realização do </w:t>
      </w:r>
      <w:r w:rsidRPr="00BC4648">
        <w:rPr>
          <w:rFonts w:ascii="Arial" w:hAnsi="Arial" w:cs="Arial"/>
          <w:i/>
        </w:rPr>
        <w:t>benchmarking.</w:t>
      </w:r>
    </w:p>
    <w:p w14:paraId="14D184FC" w14:textId="77777777" w:rsidR="001C09D2" w:rsidRDefault="001C09D2">
      <w:pPr>
        <w:rPr>
          <w:rFonts w:ascii="Arial" w:hAnsi="Arial" w:cs="Arial"/>
          <w:b/>
          <w:u w:val="single"/>
        </w:rPr>
      </w:pPr>
      <w:bookmarkStart w:id="78" w:name="_Toc481394422"/>
      <w:r>
        <w:rPr>
          <w:rFonts w:ascii="Arial" w:hAnsi="Arial" w:cs="Arial"/>
          <w:bCs/>
        </w:rPr>
        <w:br w:type="page"/>
      </w:r>
    </w:p>
    <w:p w14:paraId="59279901" w14:textId="100116BA" w:rsidR="00B24746" w:rsidRPr="00BC4648" w:rsidRDefault="0020339F" w:rsidP="003D4EDA">
      <w:pPr>
        <w:pStyle w:val="Heading1"/>
        <w:rPr>
          <w:rFonts w:ascii="Arial" w:hAnsi="Arial" w:cs="Arial"/>
        </w:rPr>
      </w:pPr>
      <w:r w:rsidRPr="00BC4648">
        <w:rPr>
          <w:rFonts w:ascii="Arial" w:hAnsi="Arial" w:cs="Arial"/>
        </w:rPr>
        <w:lastRenderedPageBreak/>
        <w:t>CAPÍTULO 7</w:t>
      </w:r>
      <w:r w:rsidR="003D4EDA" w:rsidRPr="00BC4648">
        <w:rPr>
          <w:rFonts w:ascii="Arial" w:hAnsi="Arial" w:cs="Arial"/>
        </w:rPr>
        <w:t xml:space="preserve"> - </w:t>
      </w:r>
      <w:r w:rsidRPr="00BC4648">
        <w:rPr>
          <w:rFonts w:ascii="Arial" w:hAnsi="Arial" w:cs="Arial"/>
        </w:rPr>
        <w:t>CONDIÇÕES DO EMPRÉSTIMO</w:t>
      </w:r>
      <w:bookmarkEnd w:id="78"/>
    </w:p>
    <w:p w14:paraId="5F2599D9" w14:textId="77777777" w:rsidR="0020339F" w:rsidRPr="00BC4648" w:rsidRDefault="0020339F" w:rsidP="0020339F">
      <w:pPr>
        <w:pStyle w:val="ListParagraph"/>
        <w:spacing w:after="0"/>
        <w:ind w:left="0"/>
        <w:jc w:val="center"/>
        <w:rPr>
          <w:rFonts w:ascii="Arial" w:hAnsi="Arial" w:cs="Arial"/>
          <w:b/>
          <w:u w:val="single"/>
        </w:rPr>
      </w:pPr>
    </w:p>
    <w:p w14:paraId="408BF58B" w14:textId="77777777" w:rsidR="0020339F" w:rsidRPr="00BC4648" w:rsidRDefault="0020339F" w:rsidP="009838CA">
      <w:pPr>
        <w:pStyle w:val="Heading2"/>
        <w:numPr>
          <w:ilvl w:val="0"/>
          <w:numId w:val="74"/>
        </w:numPr>
        <w:rPr>
          <w:rFonts w:ascii="Arial" w:hAnsi="Arial" w:cs="Arial"/>
        </w:rPr>
      </w:pPr>
      <w:bookmarkStart w:id="79" w:name="_Toc481394423"/>
      <w:r w:rsidRPr="00BC4648">
        <w:rPr>
          <w:rFonts w:ascii="Arial" w:hAnsi="Arial" w:cs="Arial"/>
        </w:rPr>
        <w:t>CUSTO DO PROGRAMA</w:t>
      </w:r>
      <w:bookmarkEnd w:id="79"/>
    </w:p>
    <w:p w14:paraId="5457BBEC" w14:textId="77777777" w:rsidR="0020339F" w:rsidRPr="00BC4648" w:rsidRDefault="0020339F" w:rsidP="0020339F">
      <w:pPr>
        <w:pStyle w:val="ListParagraph"/>
        <w:spacing w:after="0"/>
        <w:ind w:left="709"/>
        <w:rPr>
          <w:rFonts w:ascii="Arial" w:hAnsi="Arial" w:cs="Arial"/>
          <w:b/>
        </w:rPr>
      </w:pPr>
    </w:p>
    <w:p w14:paraId="44D13230" w14:textId="0060F9F6" w:rsidR="00B24746" w:rsidRPr="00BC4648" w:rsidRDefault="00B24746" w:rsidP="00185E22">
      <w:pPr>
        <w:spacing w:after="0"/>
        <w:jc w:val="both"/>
        <w:rPr>
          <w:rFonts w:ascii="Arial" w:hAnsi="Arial" w:cs="Arial"/>
        </w:rPr>
      </w:pPr>
      <w:r w:rsidRPr="00BC4648">
        <w:rPr>
          <w:rFonts w:ascii="Arial" w:hAnsi="Arial" w:cs="Arial"/>
        </w:rPr>
        <w:t xml:space="preserve">O orçamento total do Projeto é de US$ </w:t>
      </w:r>
      <w:r w:rsidR="003C2A34" w:rsidRPr="00BC4648">
        <w:rPr>
          <w:rFonts w:ascii="Arial" w:hAnsi="Arial" w:cs="Arial"/>
        </w:rPr>
        <w:t>7</w:t>
      </w:r>
      <w:r w:rsidR="003C2A34">
        <w:rPr>
          <w:rFonts w:ascii="Arial" w:hAnsi="Arial" w:cs="Arial"/>
        </w:rPr>
        <w:t>03</w:t>
      </w:r>
      <w:r w:rsidRPr="00BC4648">
        <w:rPr>
          <w:rFonts w:ascii="Arial" w:hAnsi="Arial" w:cs="Arial"/>
        </w:rPr>
        <w:t>.150.000</w:t>
      </w:r>
      <w:r w:rsidR="0020339F" w:rsidRPr="00BC4648">
        <w:rPr>
          <w:rFonts w:ascii="Arial" w:hAnsi="Arial" w:cs="Arial"/>
        </w:rPr>
        <w:t>,00</w:t>
      </w:r>
      <w:r w:rsidRPr="00BC4648">
        <w:rPr>
          <w:rFonts w:ascii="Arial" w:hAnsi="Arial" w:cs="Arial"/>
        </w:rPr>
        <w:t xml:space="preserve"> </w:t>
      </w:r>
      <w:r w:rsidR="0020339F" w:rsidRPr="00BC4648">
        <w:rPr>
          <w:rFonts w:ascii="Arial" w:hAnsi="Arial" w:cs="Arial"/>
        </w:rPr>
        <w:t xml:space="preserve">(setecentos e treze milhões, </w:t>
      </w:r>
      <w:r w:rsidRPr="00BC4648">
        <w:rPr>
          <w:rFonts w:ascii="Arial" w:hAnsi="Arial" w:cs="Arial"/>
        </w:rPr>
        <w:t>cento e cinquenta mil dólares estadunidenses), sendo tais recursos oriundos das seguintes fontes:</w:t>
      </w:r>
    </w:p>
    <w:p w14:paraId="287F3308" w14:textId="77777777" w:rsidR="00B24746" w:rsidRPr="00BC4648" w:rsidRDefault="00B24746" w:rsidP="00185E22">
      <w:pPr>
        <w:spacing w:after="0"/>
        <w:jc w:val="both"/>
        <w:rPr>
          <w:rFonts w:ascii="Arial" w:hAnsi="Arial" w:cs="Arial"/>
        </w:rPr>
      </w:pPr>
    </w:p>
    <w:p w14:paraId="32D57A59" w14:textId="77777777" w:rsidR="00B24746" w:rsidRPr="00BC4648" w:rsidRDefault="00B24746" w:rsidP="009838CA">
      <w:pPr>
        <w:pStyle w:val="ListParagraph"/>
        <w:numPr>
          <w:ilvl w:val="0"/>
          <w:numId w:val="41"/>
        </w:numPr>
        <w:spacing w:after="0"/>
        <w:ind w:left="851" w:hanging="284"/>
        <w:jc w:val="both"/>
        <w:rPr>
          <w:rFonts w:ascii="Arial" w:hAnsi="Arial" w:cs="Arial"/>
        </w:rPr>
      </w:pPr>
      <w:r w:rsidRPr="00BC4648">
        <w:rPr>
          <w:rFonts w:ascii="Arial" w:hAnsi="Arial" w:cs="Arial"/>
          <w:b/>
        </w:rPr>
        <w:t xml:space="preserve">Financiamento: </w:t>
      </w:r>
      <w:r w:rsidRPr="00BC4648">
        <w:rPr>
          <w:rFonts w:ascii="Arial" w:hAnsi="Arial" w:cs="Arial"/>
        </w:rPr>
        <w:t>recursos do Capital Ordinário do Banco Interamericano de Desenvolvimento, em montante total de U$ 600.000.000,00 (seiscentos mil</w:t>
      </w:r>
      <w:r w:rsidR="0020339F" w:rsidRPr="00BC4648">
        <w:rPr>
          <w:rFonts w:ascii="Arial" w:hAnsi="Arial" w:cs="Arial"/>
        </w:rPr>
        <w:t>hões de dólares estadunidenses); e</w:t>
      </w:r>
    </w:p>
    <w:p w14:paraId="42C363E6" w14:textId="77777777" w:rsidR="00B24746" w:rsidRPr="00BC4648" w:rsidRDefault="00B24746" w:rsidP="009838CA">
      <w:pPr>
        <w:pStyle w:val="ListParagraph"/>
        <w:numPr>
          <w:ilvl w:val="0"/>
          <w:numId w:val="41"/>
        </w:numPr>
        <w:spacing w:after="0"/>
        <w:ind w:left="851" w:hanging="284"/>
        <w:jc w:val="both"/>
        <w:rPr>
          <w:rFonts w:ascii="Arial" w:hAnsi="Arial" w:cs="Arial"/>
        </w:rPr>
      </w:pPr>
      <w:r w:rsidRPr="00BC4648">
        <w:rPr>
          <w:rFonts w:ascii="Arial" w:hAnsi="Arial" w:cs="Arial"/>
          <w:b/>
        </w:rPr>
        <w:t xml:space="preserve">Contrapartida Local: </w:t>
      </w:r>
      <w:r w:rsidRPr="00BC4648">
        <w:rPr>
          <w:rFonts w:ascii="Arial" w:hAnsi="Arial" w:cs="Arial"/>
        </w:rPr>
        <w:t xml:space="preserve">recursos da </w:t>
      </w:r>
      <w:r w:rsidR="002F57E2" w:rsidRPr="00BC4648">
        <w:rPr>
          <w:rFonts w:ascii="Arial" w:hAnsi="Arial" w:cs="Arial"/>
        </w:rPr>
        <w:t>Finep</w:t>
      </w:r>
      <w:r w:rsidRPr="00BC4648">
        <w:rPr>
          <w:rFonts w:ascii="Arial" w:hAnsi="Arial" w:cs="Arial"/>
        </w:rPr>
        <w:t>, pelo fundo FNDCT, num valor total de US$113.150.000,00 (cento e treze milhões e cento e cinquenta mil dólares estadunidenses).</w:t>
      </w:r>
    </w:p>
    <w:p w14:paraId="5CDC57E7" w14:textId="77777777" w:rsidR="00B24746" w:rsidRPr="00BC4648" w:rsidRDefault="00B24746" w:rsidP="0020339F">
      <w:pPr>
        <w:spacing w:after="0"/>
        <w:ind w:left="851" w:hanging="284"/>
        <w:jc w:val="both"/>
        <w:rPr>
          <w:rFonts w:ascii="Arial" w:hAnsi="Arial" w:cs="Arial"/>
        </w:rPr>
      </w:pPr>
    </w:p>
    <w:p w14:paraId="0C252199" w14:textId="77777777" w:rsidR="0020339F" w:rsidRPr="00BC4648" w:rsidRDefault="0020339F" w:rsidP="009838CA">
      <w:pPr>
        <w:pStyle w:val="Heading2"/>
        <w:numPr>
          <w:ilvl w:val="0"/>
          <w:numId w:val="74"/>
        </w:numPr>
        <w:rPr>
          <w:rFonts w:ascii="Arial" w:hAnsi="Arial" w:cs="Arial"/>
        </w:rPr>
      </w:pPr>
      <w:bookmarkStart w:id="80" w:name="_Toc481394424"/>
      <w:r w:rsidRPr="00BC4648">
        <w:rPr>
          <w:rFonts w:ascii="Arial" w:hAnsi="Arial" w:cs="Arial"/>
        </w:rPr>
        <w:t>DISTRIBUIÇÃO POR FONTE</w:t>
      </w:r>
      <w:bookmarkEnd w:id="80"/>
      <w:r w:rsidRPr="00BC4648">
        <w:rPr>
          <w:rFonts w:ascii="Arial" w:hAnsi="Arial" w:cs="Arial"/>
        </w:rPr>
        <w:t xml:space="preserve"> </w:t>
      </w:r>
    </w:p>
    <w:p w14:paraId="0786948C" w14:textId="77777777" w:rsidR="0020339F" w:rsidRPr="00BC4648" w:rsidRDefault="0020339F" w:rsidP="0020339F">
      <w:pPr>
        <w:pStyle w:val="ListParagraph"/>
        <w:spacing w:after="0"/>
        <w:ind w:left="851"/>
        <w:jc w:val="both"/>
        <w:rPr>
          <w:rFonts w:ascii="Arial" w:hAnsi="Arial" w:cs="Arial"/>
          <w:b/>
        </w:rPr>
      </w:pPr>
    </w:p>
    <w:p w14:paraId="50FD678B" w14:textId="19E8E4E0" w:rsidR="00B24746" w:rsidRDefault="00B24746" w:rsidP="00185E22">
      <w:pPr>
        <w:spacing w:after="0"/>
        <w:jc w:val="both"/>
        <w:rPr>
          <w:rFonts w:ascii="Arial" w:hAnsi="Arial" w:cs="Arial"/>
        </w:rPr>
      </w:pPr>
      <w:r w:rsidRPr="00BC4648">
        <w:rPr>
          <w:rFonts w:ascii="Arial" w:hAnsi="Arial" w:cs="Arial"/>
        </w:rPr>
        <w:t xml:space="preserve">A distribuição do orçamento do Projeto por fonte dos recursos e componente encontra-se sumarizada na </w:t>
      </w:r>
      <w:r w:rsidR="0020339F" w:rsidRPr="00BC4648">
        <w:rPr>
          <w:rFonts w:ascii="Arial" w:hAnsi="Arial" w:cs="Arial"/>
        </w:rPr>
        <w:t>tabela abaixo:</w:t>
      </w:r>
    </w:p>
    <w:p w14:paraId="16A1352D" w14:textId="12F2D2D4" w:rsidR="00673A33" w:rsidRDefault="00673A33" w:rsidP="00185E22">
      <w:pPr>
        <w:spacing w:after="0"/>
        <w:jc w:val="both"/>
        <w:rPr>
          <w:rFonts w:ascii="Arial" w:hAnsi="Arial" w:cs="Arial"/>
        </w:rPr>
      </w:pPr>
    </w:p>
    <w:p w14:paraId="6F0417D6" w14:textId="77777777" w:rsidR="00673A33" w:rsidRPr="00AA4921" w:rsidRDefault="00673A33" w:rsidP="00673A33">
      <w:pPr>
        <w:tabs>
          <w:tab w:val="center" w:pos="4680"/>
        </w:tabs>
        <w:jc w:val="center"/>
        <w:rPr>
          <w:noProof/>
        </w:rPr>
      </w:pPr>
      <w:r w:rsidRPr="00AA4921">
        <w:rPr>
          <w:b/>
          <w:noProof/>
          <w:u w:val="single"/>
        </w:rPr>
        <w:t>Custo e financiamento</w:t>
      </w:r>
    </w:p>
    <w:p w14:paraId="0B135E7D" w14:textId="77777777" w:rsidR="00673A33" w:rsidRDefault="00673A33" w:rsidP="00673A33">
      <w:pPr>
        <w:tabs>
          <w:tab w:val="left" w:pos="-1440"/>
        </w:tabs>
        <w:ind w:left="720" w:hanging="720"/>
        <w:jc w:val="center"/>
        <w:rPr>
          <w:noProof/>
        </w:rPr>
      </w:pPr>
      <w:r w:rsidRPr="00287040">
        <w:rPr>
          <w:noProof/>
        </w:rPr>
        <w:t xml:space="preserve"> </w:t>
      </w:r>
    </w:p>
    <w:p w14:paraId="011C8AB3" w14:textId="77777777" w:rsidR="00673A33" w:rsidRDefault="00673A33" w:rsidP="00673A33">
      <w:pPr>
        <w:tabs>
          <w:tab w:val="left" w:pos="-1440"/>
        </w:tabs>
        <w:ind w:left="720" w:hanging="720"/>
        <w:jc w:val="center"/>
        <w:rPr>
          <w:noProof/>
        </w:rPr>
      </w:pPr>
      <w:r w:rsidRPr="00287040">
        <w:rPr>
          <w:noProof/>
        </w:rPr>
        <w:t>(em US$)</w:t>
      </w:r>
    </w:p>
    <w:p w14:paraId="3F01ABBA" w14:textId="77777777" w:rsidR="00673A33" w:rsidRPr="00AA4921" w:rsidRDefault="00673A33" w:rsidP="00673A33">
      <w:pPr>
        <w:tabs>
          <w:tab w:val="left" w:pos="-1440"/>
        </w:tabs>
        <w:ind w:left="720" w:hanging="720"/>
        <w:jc w:val="center"/>
        <w:rPr>
          <w:noProof/>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9"/>
        <w:gridCol w:w="1575"/>
        <w:gridCol w:w="1378"/>
        <w:gridCol w:w="1575"/>
        <w:gridCol w:w="631"/>
      </w:tblGrid>
      <w:tr w:rsidR="00673A33" w:rsidRPr="001C09D2" w14:paraId="25874AF1" w14:textId="77777777" w:rsidTr="00AB318B">
        <w:trPr>
          <w:trHeight w:val="324"/>
        </w:trPr>
        <w:tc>
          <w:tcPr>
            <w:tcW w:w="2304" w:type="pct"/>
            <w:shd w:val="clear" w:color="auto" w:fill="auto"/>
            <w:noWrap/>
            <w:vAlign w:val="center"/>
            <w:hideMark/>
          </w:tcPr>
          <w:p w14:paraId="3E25C8FA"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 Categoria</w:t>
            </w:r>
          </w:p>
        </w:tc>
        <w:tc>
          <w:tcPr>
            <w:tcW w:w="823" w:type="pct"/>
            <w:shd w:val="clear" w:color="auto" w:fill="auto"/>
            <w:noWrap/>
            <w:vAlign w:val="center"/>
            <w:hideMark/>
          </w:tcPr>
          <w:p w14:paraId="4A9BEBEC"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Banco</w:t>
            </w:r>
          </w:p>
        </w:tc>
        <w:tc>
          <w:tcPr>
            <w:tcW w:w="720" w:type="pct"/>
            <w:shd w:val="clear" w:color="auto" w:fill="auto"/>
            <w:noWrap/>
            <w:vAlign w:val="center"/>
            <w:hideMark/>
          </w:tcPr>
          <w:p w14:paraId="5AB6930D"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Local</w:t>
            </w:r>
          </w:p>
        </w:tc>
        <w:tc>
          <w:tcPr>
            <w:tcW w:w="823" w:type="pct"/>
            <w:shd w:val="clear" w:color="auto" w:fill="auto"/>
            <w:noWrap/>
            <w:vAlign w:val="center"/>
            <w:hideMark/>
          </w:tcPr>
          <w:p w14:paraId="29343D27"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Total</w:t>
            </w:r>
          </w:p>
        </w:tc>
        <w:tc>
          <w:tcPr>
            <w:tcW w:w="330" w:type="pct"/>
            <w:shd w:val="clear" w:color="auto" w:fill="auto"/>
            <w:noWrap/>
            <w:vAlign w:val="center"/>
            <w:hideMark/>
          </w:tcPr>
          <w:p w14:paraId="541ADC6E"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w:t>
            </w:r>
          </w:p>
        </w:tc>
      </w:tr>
      <w:tr w:rsidR="00673A33" w:rsidRPr="001C09D2" w14:paraId="6EE3981B" w14:textId="77777777" w:rsidTr="00AB318B">
        <w:trPr>
          <w:trHeight w:val="276"/>
        </w:trPr>
        <w:tc>
          <w:tcPr>
            <w:tcW w:w="2304" w:type="pct"/>
            <w:shd w:val="clear" w:color="auto" w:fill="auto"/>
            <w:noWrap/>
            <w:vAlign w:val="center"/>
            <w:hideMark/>
          </w:tcPr>
          <w:p w14:paraId="5252D75E" w14:textId="77777777" w:rsidR="00673A33" w:rsidRPr="001C09D2" w:rsidRDefault="00673A33" w:rsidP="00AB318B">
            <w:pPr>
              <w:rPr>
                <w:rFonts w:ascii="Arial" w:hAnsi="Arial" w:cs="Arial"/>
                <w:sz w:val="18"/>
                <w:szCs w:val="18"/>
                <w:lang w:eastAsia="es-ES_tradnl"/>
              </w:rPr>
            </w:pPr>
            <w:r w:rsidRPr="001C09D2">
              <w:rPr>
                <w:rFonts w:ascii="Arial" w:hAnsi="Arial" w:cs="Arial"/>
                <w:sz w:val="18"/>
                <w:szCs w:val="18"/>
                <w:lang w:eastAsia="es-ES_tradnl"/>
              </w:rPr>
              <w:t>C1: Inovação em Setores Prioritários</w:t>
            </w:r>
          </w:p>
        </w:tc>
        <w:tc>
          <w:tcPr>
            <w:tcW w:w="823" w:type="pct"/>
            <w:shd w:val="clear" w:color="auto" w:fill="auto"/>
            <w:noWrap/>
            <w:vAlign w:val="center"/>
            <w:hideMark/>
          </w:tcPr>
          <w:p w14:paraId="4F1D067E"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491.400.000</w:t>
            </w:r>
          </w:p>
        </w:tc>
        <w:tc>
          <w:tcPr>
            <w:tcW w:w="720" w:type="pct"/>
            <w:shd w:val="clear" w:color="auto" w:fill="auto"/>
            <w:noWrap/>
            <w:vAlign w:val="center"/>
            <w:hideMark/>
          </w:tcPr>
          <w:p w14:paraId="278EE558"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31.600.000</w:t>
            </w:r>
          </w:p>
        </w:tc>
        <w:tc>
          <w:tcPr>
            <w:tcW w:w="823" w:type="pct"/>
            <w:shd w:val="clear" w:color="auto" w:fill="auto"/>
            <w:noWrap/>
            <w:vAlign w:val="center"/>
            <w:hideMark/>
          </w:tcPr>
          <w:p w14:paraId="30012514"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523.000.000</w:t>
            </w:r>
          </w:p>
        </w:tc>
        <w:tc>
          <w:tcPr>
            <w:tcW w:w="330" w:type="pct"/>
            <w:shd w:val="clear" w:color="auto" w:fill="auto"/>
            <w:noWrap/>
            <w:vAlign w:val="center"/>
            <w:hideMark/>
          </w:tcPr>
          <w:p w14:paraId="36F84E60"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74%</w:t>
            </w:r>
          </w:p>
        </w:tc>
      </w:tr>
      <w:tr w:rsidR="00673A33" w:rsidRPr="001C09D2" w14:paraId="7BF899C1" w14:textId="77777777" w:rsidTr="00AB318B">
        <w:trPr>
          <w:trHeight w:val="276"/>
        </w:trPr>
        <w:tc>
          <w:tcPr>
            <w:tcW w:w="2304" w:type="pct"/>
            <w:shd w:val="clear" w:color="auto" w:fill="auto"/>
            <w:noWrap/>
            <w:vAlign w:val="center"/>
            <w:hideMark/>
          </w:tcPr>
          <w:p w14:paraId="2C4F3ED8" w14:textId="77777777" w:rsidR="00673A33" w:rsidRPr="001C09D2" w:rsidRDefault="00673A33" w:rsidP="00AB318B">
            <w:pPr>
              <w:rPr>
                <w:rFonts w:ascii="Arial" w:hAnsi="Arial" w:cs="Arial"/>
                <w:sz w:val="18"/>
                <w:szCs w:val="18"/>
                <w:lang w:eastAsia="es-ES_tradnl"/>
              </w:rPr>
            </w:pPr>
            <w:r w:rsidRPr="001C09D2">
              <w:rPr>
                <w:rFonts w:ascii="Arial" w:hAnsi="Arial" w:cs="Arial"/>
                <w:sz w:val="18"/>
                <w:szCs w:val="18"/>
                <w:lang w:eastAsia="es-ES_tradnl"/>
              </w:rPr>
              <w:t>C2: Inovação Tecnológica para MPME</w:t>
            </w:r>
          </w:p>
        </w:tc>
        <w:tc>
          <w:tcPr>
            <w:tcW w:w="823" w:type="pct"/>
            <w:shd w:val="clear" w:color="auto" w:fill="auto"/>
            <w:noWrap/>
            <w:vAlign w:val="center"/>
            <w:hideMark/>
          </w:tcPr>
          <w:p w14:paraId="772AA1D5"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108.600.000</w:t>
            </w:r>
          </w:p>
        </w:tc>
        <w:tc>
          <w:tcPr>
            <w:tcW w:w="720" w:type="pct"/>
            <w:shd w:val="clear" w:color="auto" w:fill="auto"/>
            <w:noWrap/>
            <w:vAlign w:val="center"/>
            <w:hideMark/>
          </w:tcPr>
          <w:p w14:paraId="398F5F84"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100.000</w:t>
            </w:r>
          </w:p>
        </w:tc>
        <w:tc>
          <w:tcPr>
            <w:tcW w:w="823" w:type="pct"/>
            <w:shd w:val="clear" w:color="auto" w:fill="auto"/>
            <w:noWrap/>
            <w:vAlign w:val="center"/>
            <w:hideMark/>
          </w:tcPr>
          <w:p w14:paraId="4C501D99"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108.700.000</w:t>
            </w:r>
          </w:p>
        </w:tc>
        <w:tc>
          <w:tcPr>
            <w:tcW w:w="330" w:type="pct"/>
            <w:shd w:val="clear" w:color="auto" w:fill="auto"/>
            <w:noWrap/>
            <w:vAlign w:val="center"/>
            <w:hideMark/>
          </w:tcPr>
          <w:p w14:paraId="388C5DD6"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16%</w:t>
            </w:r>
          </w:p>
        </w:tc>
      </w:tr>
      <w:tr w:rsidR="00673A33" w:rsidRPr="001C09D2" w14:paraId="483A0380" w14:textId="77777777" w:rsidTr="00AB318B">
        <w:trPr>
          <w:trHeight w:val="276"/>
        </w:trPr>
        <w:tc>
          <w:tcPr>
            <w:tcW w:w="2304" w:type="pct"/>
            <w:shd w:val="clear" w:color="auto" w:fill="auto"/>
            <w:noWrap/>
            <w:vAlign w:val="center"/>
            <w:hideMark/>
          </w:tcPr>
          <w:p w14:paraId="0B2F781A" w14:textId="77777777" w:rsidR="00673A33" w:rsidRPr="001C09D2" w:rsidRDefault="00673A33" w:rsidP="00AB318B">
            <w:pPr>
              <w:rPr>
                <w:rFonts w:ascii="Arial" w:hAnsi="Arial" w:cs="Arial"/>
                <w:sz w:val="18"/>
                <w:szCs w:val="18"/>
                <w:lang w:eastAsia="es-ES_tradnl"/>
              </w:rPr>
            </w:pPr>
            <w:r w:rsidRPr="001C09D2">
              <w:rPr>
                <w:rFonts w:ascii="Arial" w:hAnsi="Arial" w:cs="Arial"/>
                <w:sz w:val="18"/>
                <w:szCs w:val="18"/>
                <w:lang w:eastAsia="es-ES_tradnl"/>
              </w:rPr>
              <w:t>C3: Empreendimento Dinâmico</w:t>
            </w:r>
          </w:p>
        </w:tc>
        <w:tc>
          <w:tcPr>
            <w:tcW w:w="823" w:type="pct"/>
            <w:shd w:val="clear" w:color="auto" w:fill="auto"/>
            <w:noWrap/>
            <w:vAlign w:val="center"/>
            <w:hideMark/>
          </w:tcPr>
          <w:p w14:paraId="371F4201"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0</w:t>
            </w:r>
          </w:p>
        </w:tc>
        <w:tc>
          <w:tcPr>
            <w:tcW w:w="720" w:type="pct"/>
            <w:shd w:val="clear" w:color="auto" w:fill="auto"/>
            <w:noWrap/>
            <w:vAlign w:val="center"/>
            <w:hideMark/>
          </w:tcPr>
          <w:p w14:paraId="453401EC"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57.600.000</w:t>
            </w:r>
          </w:p>
        </w:tc>
        <w:tc>
          <w:tcPr>
            <w:tcW w:w="823" w:type="pct"/>
            <w:shd w:val="clear" w:color="auto" w:fill="auto"/>
            <w:noWrap/>
            <w:vAlign w:val="center"/>
            <w:hideMark/>
          </w:tcPr>
          <w:p w14:paraId="773A813D"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57.600.000</w:t>
            </w:r>
          </w:p>
        </w:tc>
        <w:tc>
          <w:tcPr>
            <w:tcW w:w="330" w:type="pct"/>
            <w:shd w:val="clear" w:color="auto" w:fill="auto"/>
            <w:noWrap/>
            <w:vAlign w:val="center"/>
            <w:hideMark/>
          </w:tcPr>
          <w:p w14:paraId="1A7CFE71"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8%</w:t>
            </w:r>
          </w:p>
        </w:tc>
      </w:tr>
      <w:tr w:rsidR="00673A33" w:rsidRPr="001C09D2" w14:paraId="2F4C5F21" w14:textId="77777777" w:rsidTr="00AB318B">
        <w:trPr>
          <w:trHeight w:val="276"/>
        </w:trPr>
        <w:tc>
          <w:tcPr>
            <w:tcW w:w="2304" w:type="pct"/>
            <w:shd w:val="clear" w:color="auto" w:fill="auto"/>
            <w:noWrap/>
            <w:vAlign w:val="center"/>
            <w:hideMark/>
          </w:tcPr>
          <w:p w14:paraId="74A52628" w14:textId="77777777" w:rsidR="00673A33" w:rsidRPr="001C09D2" w:rsidRDefault="00673A33" w:rsidP="00AB318B">
            <w:pPr>
              <w:rPr>
                <w:rFonts w:ascii="Arial" w:hAnsi="Arial" w:cs="Arial"/>
                <w:sz w:val="18"/>
                <w:szCs w:val="18"/>
                <w:lang w:eastAsia="es-ES_tradnl"/>
              </w:rPr>
            </w:pPr>
            <w:r w:rsidRPr="001C09D2">
              <w:rPr>
                <w:rFonts w:ascii="Arial" w:hAnsi="Arial" w:cs="Arial"/>
                <w:sz w:val="18"/>
                <w:szCs w:val="18"/>
                <w:lang w:eastAsia="es-ES_tradnl"/>
              </w:rPr>
              <w:t>C4: Fortalecimento Institucional e Inovação Aberta</w:t>
            </w:r>
          </w:p>
        </w:tc>
        <w:tc>
          <w:tcPr>
            <w:tcW w:w="823" w:type="pct"/>
            <w:shd w:val="clear" w:color="auto" w:fill="auto"/>
            <w:noWrap/>
            <w:vAlign w:val="center"/>
            <w:hideMark/>
          </w:tcPr>
          <w:p w14:paraId="7EB5B281"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0</w:t>
            </w:r>
          </w:p>
        </w:tc>
        <w:tc>
          <w:tcPr>
            <w:tcW w:w="720" w:type="pct"/>
            <w:shd w:val="clear" w:color="auto" w:fill="auto"/>
            <w:noWrap/>
            <w:vAlign w:val="center"/>
            <w:hideMark/>
          </w:tcPr>
          <w:p w14:paraId="1B8E074F"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14.300.000</w:t>
            </w:r>
          </w:p>
        </w:tc>
        <w:tc>
          <w:tcPr>
            <w:tcW w:w="823" w:type="pct"/>
            <w:shd w:val="clear" w:color="auto" w:fill="auto"/>
            <w:noWrap/>
            <w:vAlign w:val="center"/>
            <w:hideMark/>
          </w:tcPr>
          <w:p w14:paraId="32BB32B3"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14.300.000</w:t>
            </w:r>
          </w:p>
        </w:tc>
        <w:tc>
          <w:tcPr>
            <w:tcW w:w="330" w:type="pct"/>
            <w:shd w:val="clear" w:color="auto" w:fill="auto"/>
            <w:noWrap/>
            <w:vAlign w:val="center"/>
            <w:hideMark/>
          </w:tcPr>
          <w:p w14:paraId="5294BE10"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2%</w:t>
            </w:r>
          </w:p>
        </w:tc>
      </w:tr>
      <w:tr w:rsidR="00673A33" w:rsidRPr="001C09D2" w14:paraId="7E329A03" w14:textId="77777777" w:rsidTr="00AB318B">
        <w:trPr>
          <w:trHeight w:val="384"/>
        </w:trPr>
        <w:tc>
          <w:tcPr>
            <w:tcW w:w="2304" w:type="pct"/>
            <w:shd w:val="clear" w:color="auto" w:fill="auto"/>
            <w:noWrap/>
            <w:vAlign w:val="center"/>
            <w:hideMark/>
          </w:tcPr>
          <w:p w14:paraId="1FEA3D5F" w14:textId="77777777" w:rsidR="00673A33" w:rsidRPr="001C09D2" w:rsidRDefault="00673A33" w:rsidP="00AB318B">
            <w:pPr>
              <w:jc w:val="center"/>
              <w:rPr>
                <w:rFonts w:ascii="Arial" w:hAnsi="Arial" w:cs="Arial"/>
                <w:sz w:val="18"/>
                <w:szCs w:val="18"/>
                <w:lang w:eastAsia="es-ES_tradnl"/>
              </w:rPr>
            </w:pPr>
            <w:r w:rsidRPr="001C09D2">
              <w:rPr>
                <w:rFonts w:ascii="Arial" w:hAnsi="Arial" w:cs="Arial"/>
                <w:sz w:val="18"/>
                <w:szCs w:val="18"/>
                <w:lang w:eastAsia="es-ES_tradnl"/>
              </w:rPr>
              <w:t>TOTAL</w:t>
            </w:r>
          </w:p>
        </w:tc>
        <w:tc>
          <w:tcPr>
            <w:tcW w:w="823" w:type="pct"/>
            <w:shd w:val="clear" w:color="auto" w:fill="auto"/>
            <w:noWrap/>
            <w:vAlign w:val="center"/>
            <w:hideMark/>
          </w:tcPr>
          <w:p w14:paraId="78412AD1" w14:textId="77777777" w:rsidR="00673A33" w:rsidRPr="001C09D2" w:rsidRDefault="00673A33" w:rsidP="00AB318B">
            <w:pPr>
              <w:jc w:val="center"/>
              <w:rPr>
                <w:rFonts w:ascii="Arial" w:hAnsi="Arial" w:cs="Arial"/>
                <w:b/>
                <w:bCs/>
                <w:sz w:val="18"/>
                <w:szCs w:val="18"/>
                <w:lang w:eastAsia="es-ES_tradnl"/>
              </w:rPr>
            </w:pPr>
            <w:r w:rsidRPr="001C09D2">
              <w:rPr>
                <w:rFonts w:ascii="Arial" w:hAnsi="Arial" w:cs="Arial"/>
                <w:b/>
                <w:bCs/>
                <w:sz w:val="18"/>
                <w:szCs w:val="18"/>
                <w:lang w:eastAsia="es-ES_tradnl"/>
              </w:rPr>
              <w:t>600.000.000</w:t>
            </w:r>
          </w:p>
        </w:tc>
        <w:tc>
          <w:tcPr>
            <w:tcW w:w="720" w:type="pct"/>
            <w:shd w:val="clear" w:color="auto" w:fill="auto"/>
            <w:noWrap/>
            <w:vAlign w:val="center"/>
            <w:hideMark/>
          </w:tcPr>
          <w:p w14:paraId="771494CD" w14:textId="77777777" w:rsidR="00673A33" w:rsidRPr="001C09D2" w:rsidRDefault="00673A33" w:rsidP="00AB318B">
            <w:pPr>
              <w:jc w:val="center"/>
              <w:rPr>
                <w:rFonts w:ascii="Arial" w:hAnsi="Arial" w:cs="Arial"/>
                <w:b/>
                <w:bCs/>
                <w:sz w:val="18"/>
                <w:szCs w:val="18"/>
                <w:lang w:eastAsia="es-ES_tradnl"/>
              </w:rPr>
            </w:pPr>
            <w:r w:rsidRPr="001C09D2">
              <w:rPr>
                <w:rFonts w:ascii="Arial" w:hAnsi="Arial" w:cs="Arial"/>
                <w:b/>
                <w:bCs/>
                <w:sz w:val="18"/>
                <w:szCs w:val="18"/>
                <w:lang w:eastAsia="es-ES_tradnl"/>
              </w:rPr>
              <w:t>103.600.000</w:t>
            </w:r>
          </w:p>
        </w:tc>
        <w:tc>
          <w:tcPr>
            <w:tcW w:w="823" w:type="pct"/>
            <w:shd w:val="clear" w:color="auto" w:fill="auto"/>
            <w:noWrap/>
            <w:vAlign w:val="center"/>
            <w:hideMark/>
          </w:tcPr>
          <w:p w14:paraId="6B9D667E" w14:textId="77777777" w:rsidR="00673A33" w:rsidRPr="001C09D2" w:rsidRDefault="00673A33" w:rsidP="00AB318B">
            <w:pPr>
              <w:jc w:val="center"/>
              <w:rPr>
                <w:rFonts w:ascii="Arial" w:hAnsi="Arial" w:cs="Arial"/>
                <w:b/>
                <w:bCs/>
                <w:sz w:val="18"/>
                <w:szCs w:val="18"/>
                <w:lang w:eastAsia="es-ES_tradnl"/>
              </w:rPr>
            </w:pPr>
            <w:r w:rsidRPr="001C09D2">
              <w:rPr>
                <w:rFonts w:ascii="Arial" w:hAnsi="Arial" w:cs="Arial"/>
                <w:b/>
                <w:bCs/>
                <w:sz w:val="18"/>
                <w:szCs w:val="18"/>
                <w:lang w:eastAsia="es-ES_tradnl"/>
              </w:rPr>
              <w:t>703.600.000</w:t>
            </w:r>
          </w:p>
        </w:tc>
        <w:tc>
          <w:tcPr>
            <w:tcW w:w="330" w:type="pct"/>
            <w:shd w:val="clear" w:color="auto" w:fill="auto"/>
            <w:noWrap/>
            <w:vAlign w:val="center"/>
            <w:hideMark/>
          </w:tcPr>
          <w:p w14:paraId="1071F0E1" w14:textId="77777777" w:rsidR="00673A33" w:rsidRPr="001C09D2" w:rsidRDefault="00673A33" w:rsidP="00AB318B">
            <w:pPr>
              <w:jc w:val="center"/>
              <w:rPr>
                <w:rFonts w:ascii="Arial" w:hAnsi="Arial" w:cs="Arial"/>
                <w:b/>
                <w:bCs/>
                <w:sz w:val="18"/>
                <w:szCs w:val="18"/>
                <w:lang w:eastAsia="es-ES_tradnl"/>
              </w:rPr>
            </w:pPr>
            <w:r w:rsidRPr="001C09D2">
              <w:rPr>
                <w:rFonts w:ascii="Arial" w:hAnsi="Arial" w:cs="Arial"/>
                <w:b/>
                <w:bCs/>
                <w:sz w:val="18"/>
                <w:szCs w:val="18"/>
                <w:lang w:eastAsia="es-ES_tradnl"/>
              </w:rPr>
              <w:t>100%</w:t>
            </w:r>
          </w:p>
        </w:tc>
      </w:tr>
    </w:tbl>
    <w:p w14:paraId="088ED693" w14:textId="77777777" w:rsidR="00673A33" w:rsidRPr="00BC4648" w:rsidRDefault="00673A33" w:rsidP="00185E22">
      <w:pPr>
        <w:spacing w:after="0"/>
        <w:jc w:val="both"/>
        <w:rPr>
          <w:rFonts w:ascii="Arial" w:hAnsi="Arial" w:cs="Arial"/>
        </w:rPr>
      </w:pPr>
    </w:p>
    <w:p w14:paraId="52BA2D9A" w14:textId="77777777" w:rsidR="00B24746" w:rsidRPr="00BC4648" w:rsidRDefault="00B24746" w:rsidP="009838CA">
      <w:pPr>
        <w:pStyle w:val="Heading2"/>
        <w:numPr>
          <w:ilvl w:val="0"/>
          <w:numId w:val="74"/>
        </w:numPr>
        <w:rPr>
          <w:rFonts w:ascii="Arial" w:hAnsi="Arial" w:cs="Arial"/>
        </w:rPr>
      </w:pPr>
      <w:bookmarkStart w:id="81" w:name="_Toc481394425"/>
      <w:r w:rsidRPr="00BC4648">
        <w:rPr>
          <w:rFonts w:ascii="Arial" w:hAnsi="Arial" w:cs="Arial"/>
        </w:rPr>
        <w:t>CRONOGRAMA DE DESEMBOLSO</w:t>
      </w:r>
      <w:bookmarkEnd w:id="81"/>
    </w:p>
    <w:p w14:paraId="4B744968" w14:textId="2AD49157" w:rsidR="00E6145C" w:rsidRDefault="00E6145C" w:rsidP="00E6145C">
      <w:pPr>
        <w:pStyle w:val="ListParagraph"/>
        <w:spacing w:after="0"/>
        <w:ind w:left="709"/>
        <w:jc w:val="both"/>
        <w:rPr>
          <w:rFonts w:ascii="Arial" w:hAnsi="Arial" w:cs="Arial"/>
          <w:b/>
        </w:rPr>
      </w:pPr>
    </w:p>
    <w:tbl>
      <w:tblPr>
        <w:tblW w:w="5000" w:type="pct"/>
        <w:tblCellMar>
          <w:left w:w="70" w:type="dxa"/>
          <w:right w:w="70" w:type="dxa"/>
        </w:tblCellMar>
        <w:tblLook w:val="04A0" w:firstRow="1" w:lastRow="0" w:firstColumn="1" w:lastColumn="0" w:noHBand="0" w:noVBand="1"/>
      </w:tblPr>
      <w:tblGrid>
        <w:gridCol w:w="4772"/>
        <w:gridCol w:w="720"/>
        <w:gridCol w:w="719"/>
        <w:gridCol w:w="719"/>
        <w:gridCol w:w="719"/>
        <w:gridCol w:w="719"/>
        <w:gridCol w:w="986"/>
      </w:tblGrid>
      <w:tr w:rsidR="00673A33" w:rsidRPr="001C09D2" w14:paraId="035B34E7" w14:textId="77777777" w:rsidTr="00D648BB">
        <w:trPr>
          <w:trHeight w:val="528"/>
        </w:trPr>
        <w:tc>
          <w:tcPr>
            <w:tcW w:w="5000" w:type="pct"/>
            <w:gridSpan w:val="7"/>
            <w:tcBorders>
              <w:top w:val="nil"/>
              <w:left w:val="nil"/>
              <w:bottom w:val="single" w:sz="4" w:space="0" w:color="FFFFFF"/>
              <w:right w:val="nil"/>
            </w:tcBorders>
            <w:shd w:val="clear" w:color="000000" w:fill="DCE6F1"/>
            <w:vAlign w:val="center"/>
            <w:hideMark/>
          </w:tcPr>
          <w:p w14:paraId="56E752AA" w14:textId="77777777" w:rsidR="00673A33" w:rsidRPr="00D648BB" w:rsidRDefault="00673A33" w:rsidP="00673A33">
            <w:pPr>
              <w:spacing w:after="0" w:line="240" w:lineRule="auto"/>
              <w:rPr>
                <w:rFonts w:ascii="Arial" w:eastAsia="Times New Roman" w:hAnsi="Arial" w:cs="Arial"/>
                <w:b/>
                <w:bCs/>
                <w:color w:val="595959"/>
                <w:sz w:val="18"/>
                <w:szCs w:val="18"/>
                <w:lang w:val="es-ES_tradnl" w:eastAsia="es-ES_tradnl"/>
              </w:rPr>
            </w:pPr>
            <w:r w:rsidRPr="00D648BB">
              <w:rPr>
                <w:rFonts w:ascii="Arial" w:eastAsia="Times New Roman" w:hAnsi="Arial" w:cs="Arial"/>
                <w:b/>
                <w:bCs/>
                <w:color w:val="595959"/>
                <w:sz w:val="18"/>
                <w:szCs w:val="18"/>
                <w:lang w:val="es-ES_tradnl" w:eastAsia="es-ES_tradnl"/>
              </w:rPr>
              <w:t>PLAN DE DESEMBOLSO ANNUAL (en US</w:t>
            </w:r>
            <w:proofErr w:type="gramStart"/>
            <w:r w:rsidRPr="00D648BB">
              <w:rPr>
                <w:rFonts w:ascii="Arial" w:eastAsia="Times New Roman" w:hAnsi="Arial" w:cs="Arial"/>
                <w:b/>
                <w:bCs/>
                <w:color w:val="595959"/>
                <w:sz w:val="18"/>
                <w:szCs w:val="18"/>
                <w:lang w:val="es-ES_tradnl" w:eastAsia="es-ES_tradnl"/>
              </w:rPr>
              <w:t>$)  -</w:t>
            </w:r>
            <w:proofErr w:type="gramEnd"/>
            <w:r w:rsidRPr="00D648BB">
              <w:rPr>
                <w:rFonts w:ascii="Arial" w:eastAsia="Times New Roman" w:hAnsi="Arial" w:cs="Arial"/>
                <w:b/>
                <w:bCs/>
                <w:color w:val="595959"/>
                <w:sz w:val="18"/>
                <w:szCs w:val="18"/>
                <w:lang w:val="es-ES_tradnl" w:eastAsia="es-ES_tradnl"/>
              </w:rPr>
              <w:t xml:space="preserve"> PROJETO INNOVAR PARA CRESCER</w:t>
            </w:r>
          </w:p>
        </w:tc>
      </w:tr>
      <w:tr w:rsidR="00673A33" w:rsidRPr="001C09D2" w14:paraId="43A40EAA" w14:textId="77777777" w:rsidTr="00673A33">
        <w:trPr>
          <w:trHeight w:val="621"/>
        </w:trPr>
        <w:tc>
          <w:tcPr>
            <w:tcW w:w="2728" w:type="pct"/>
            <w:tcBorders>
              <w:top w:val="nil"/>
              <w:left w:val="single" w:sz="4" w:space="0" w:color="FFFFFF"/>
              <w:bottom w:val="single" w:sz="4" w:space="0" w:color="FFFFFF"/>
              <w:right w:val="single" w:sz="4" w:space="0" w:color="FFFFFF"/>
            </w:tcBorders>
            <w:shd w:val="clear" w:color="000000" w:fill="4F81BD"/>
            <w:noWrap/>
            <w:vAlign w:val="center"/>
            <w:hideMark/>
          </w:tcPr>
          <w:p w14:paraId="5D094008" w14:textId="77777777" w:rsidR="00673A33" w:rsidRPr="00D648BB" w:rsidRDefault="00673A33" w:rsidP="00673A33">
            <w:pPr>
              <w:spacing w:after="0" w:line="240" w:lineRule="auto"/>
              <w:jc w:val="center"/>
              <w:rPr>
                <w:rFonts w:ascii="Arial" w:eastAsia="Times New Roman" w:hAnsi="Arial" w:cs="Arial"/>
                <w:color w:val="FFFFFF"/>
                <w:sz w:val="18"/>
                <w:szCs w:val="18"/>
                <w:lang w:val="es-ES_tradnl" w:eastAsia="es-ES_tradnl"/>
              </w:rPr>
            </w:pPr>
            <w:r w:rsidRPr="00D648BB">
              <w:rPr>
                <w:rFonts w:ascii="Arial" w:eastAsia="Times New Roman" w:hAnsi="Arial" w:cs="Arial"/>
                <w:color w:val="FFFFFF"/>
                <w:sz w:val="18"/>
                <w:szCs w:val="18"/>
                <w:lang w:val="es-ES_tradnl" w:eastAsia="es-ES_tradnl"/>
              </w:rPr>
              <w:t> </w:t>
            </w:r>
          </w:p>
        </w:tc>
        <w:tc>
          <w:tcPr>
            <w:tcW w:w="353" w:type="pct"/>
            <w:tcBorders>
              <w:top w:val="nil"/>
              <w:left w:val="nil"/>
              <w:bottom w:val="single" w:sz="4" w:space="0" w:color="FFFFFF"/>
              <w:right w:val="nil"/>
            </w:tcBorders>
            <w:shd w:val="clear" w:color="000000" w:fill="4F81BD"/>
            <w:noWrap/>
            <w:vAlign w:val="center"/>
            <w:hideMark/>
          </w:tcPr>
          <w:p w14:paraId="46EA6300" w14:textId="77777777" w:rsidR="00673A33" w:rsidRPr="00D648BB" w:rsidRDefault="00673A33" w:rsidP="00673A33">
            <w:pPr>
              <w:spacing w:after="0" w:line="240" w:lineRule="auto"/>
              <w:jc w:val="center"/>
              <w:rPr>
                <w:rFonts w:ascii="Arial" w:eastAsia="Times New Roman" w:hAnsi="Arial" w:cs="Arial"/>
                <w:color w:val="FFFFFF"/>
                <w:sz w:val="18"/>
                <w:szCs w:val="18"/>
                <w:lang w:val="es-ES_tradnl" w:eastAsia="es-ES_tradnl"/>
              </w:rPr>
            </w:pPr>
            <w:r w:rsidRPr="00D648BB">
              <w:rPr>
                <w:rFonts w:ascii="Arial" w:eastAsia="Times New Roman" w:hAnsi="Arial" w:cs="Arial"/>
                <w:color w:val="FFFFFF"/>
                <w:sz w:val="18"/>
                <w:szCs w:val="18"/>
                <w:lang w:val="es-ES_tradnl" w:eastAsia="es-ES_tradnl"/>
              </w:rPr>
              <w:t>1</w:t>
            </w:r>
          </w:p>
        </w:tc>
        <w:tc>
          <w:tcPr>
            <w:tcW w:w="353" w:type="pct"/>
            <w:tcBorders>
              <w:top w:val="nil"/>
              <w:left w:val="single" w:sz="4" w:space="0" w:color="FFFFFF"/>
              <w:bottom w:val="single" w:sz="4" w:space="0" w:color="FFFFFF"/>
              <w:right w:val="nil"/>
            </w:tcBorders>
            <w:shd w:val="clear" w:color="000000" w:fill="4F81BD"/>
            <w:noWrap/>
            <w:vAlign w:val="center"/>
            <w:hideMark/>
          </w:tcPr>
          <w:p w14:paraId="28E4C6A7" w14:textId="77777777" w:rsidR="00673A33" w:rsidRPr="00D648BB" w:rsidRDefault="00673A33" w:rsidP="00673A33">
            <w:pPr>
              <w:spacing w:after="0" w:line="240" w:lineRule="auto"/>
              <w:jc w:val="center"/>
              <w:rPr>
                <w:rFonts w:ascii="Arial" w:eastAsia="Times New Roman" w:hAnsi="Arial" w:cs="Arial"/>
                <w:color w:val="FFFFFF"/>
                <w:sz w:val="18"/>
                <w:szCs w:val="18"/>
                <w:lang w:val="es-ES_tradnl" w:eastAsia="es-ES_tradnl"/>
              </w:rPr>
            </w:pPr>
            <w:r w:rsidRPr="00D648BB">
              <w:rPr>
                <w:rFonts w:ascii="Arial" w:eastAsia="Times New Roman" w:hAnsi="Arial" w:cs="Arial"/>
                <w:color w:val="FFFFFF"/>
                <w:sz w:val="18"/>
                <w:szCs w:val="18"/>
                <w:lang w:val="es-ES_tradnl" w:eastAsia="es-ES_tradnl"/>
              </w:rPr>
              <w:t>2</w:t>
            </w:r>
          </w:p>
        </w:tc>
        <w:tc>
          <w:tcPr>
            <w:tcW w:w="353" w:type="pct"/>
            <w:tcBorders>
              <w:top w:val="nil"/>
              <w:left w:val="single" w:sz="4" w:space="0" w:color="FFFFFF"/>
              <w:bottom w:val="single" w:sz="4" w:space="0" w:color="FFFFFF"/>
              <w:right w:val="nil"/>
            </w:tcBorders>
            <w:shd w:val="clear" w:color="000000" w:fill="4F81BD"/>
            <w:noWrap/>
            <w:vAlign w:val="center"/>
            <w:hideMark/>
          </w:tcPr>
          <w:p w14:paraId="6BA5AB5D" w14:textId="77777777" w:rsidR="00673A33" w:rsidRPr="00D648BB" w:rsidRDefault="00673A33" w:rsidP="00673A33">
            <w:pPr>
              <w:spacing w:after="0" w:line="240" w:lineRule="auto"/>
              <w:jc w:val="center"/>
              <w:rPr>
                <w:rFonts w:ascii="Arial" w:eastAsia="Times New Roman" w:hAnsi="Arial" w:cs="Arial"/>
                <w:color w:val="FFFFFF"/>
                <w:sz w:val="18"/>
                <w:szCs w:val="18"/>
                <w:lang w:val="es-ES_tradnl" w:eastAsia="es-ES_tradnl"/>
              </w:rPr>
            </w:pPr>
            <w:r w:rsidRPr="00D648BB">
              <w:rPr>
                <w:rFonts w:ascii="Arial" w:eastAsia="Times New Roman" w:hAnsi="Arial" w:cs="Arial"/>
                <w:color w:val="FFFFFF"/>
                <w:sz w:val="18"/>
                <w:szCs w:val="18"/>
                <w:lang w:val="es-ES_tradnl" w:eastAsia="es-ES_tradnl"/>
              </w:rPr>
              <w:t>3</w:t>
            </w:r>
          </w:p>
        </w:tc>
        <w:tc>
          <w:tcPr>
            <w:tcW w:w="352" w:type="pct"/>
            <w:tcBorders>
              <w:top w:val="nil"/>
              <w:left w:val="single" w:sz="4" w:space="0" w:color="FFFFFF"/>
              <w:bottom w:val="single" w:sz="4" w:space="0" w:color="FFFFFF"/>
              <w:right w:val="nil"/>
            </w:tcBorders>
            <w:shd w:val="clear" w:color="000000" w:fill="4F81BD"/>
            <w:noWrap/>
            <w:vAlign w:val="center"/>
            <w:hideMark/>
          </w:tcPr>
          <w:p w14:paraId="4DABFF8D" w14:textId="77777777" w:rsidR="00673A33" w:rsidRPr="00D648BB" w:rsidRDefault="00673A33" w:rsidP="00673A33">
            <w:pPr>
              <w:spacing w:after="0" w:line="240" w:lineRule="auto"/>
              <w:jc w:val="center"/>
              <w:rPr>
                <w:rFonts w:ascii="Arial" w:eastAsia="Times New Roman" w:hAnsi="Arial" w:cs="Arial"/>
                <w:color w:val="FFFFFF"/>
                <w:sz w:val="18"/>
                <w:szCs w:val="18"/>
                <w:lang w:val="es-ES_tradnl" w:eastAsia="es-ES_tradnl"/>
              </w:rPr>
            </w:pPr>
            <w:r w:rsidRPr="00D648BB">
              <w:rPr>
                <w:rFonts w:ascii="Arial" w:eastAsia="Times New Roman" w:hAnsi="Arial" w:cs="Arial"/>
                <w:color w:val="FFFFFF"/>
                <w:sz w:val="18"/>
                <w:szCs w:val="18"/>
                <w:lang w:val="es-ES_tradnl" w:eastAsia="es-ES_tradnl"/>
              </w:rPr>
              <w:t>4</w:t>
            </w:r>
          </w:p>
        </w:tc>
        <w:tc>
          <w:tcPr>
            <w:tcW w:w="352" w:type="pct"/>
            <w:tcBorders>
              <w:top w:val="nil"/>
              <w:left w:val="single" w:sz="4" w:space="0" w:color="FFFFFF"/>
              <w:bottom w:val="single" w:sz="4" w:space="0" w:color="FFFFFF"/>
              <w:right w:val="nil"/>
            </w:tcBorders>
            <w:shd w:val="clear" w:color="000000" w:fill="4F81BD"/>
            <w:noWrap/>
            <w:vAlign w:val="center"/>
            <w:hideMark/>
          </w:tcPr>
          <w:p w14:paraId="5A77AC4C" w14:textId="77777777" w:rsidR="00673A33" w:rsidRPr="00D648BB" w:rsidRDefault="00673A33" w:rsidP="00673A33">
            <w:pPr>
              <w:spacing w:after="0" w:line="240" w:lineRule="auto"/>
              <w:jc w:val="center"/>
              <w:rPr>
                <w:rFonts w:ascii="Arial" w:eastAsia="Times New Roman" w:hAnsi="Arial" w:cs="Arial"/>
                <w:color w:val="FFFFFF"/>
                <w:sz w:val="18"/>
                <w:szCs w:val="18"/>
                <w:lang w:val="es-ES_tradnl" w:eastAsia="es-ES_tradnl"/>
              </w:rPr>
            </w:pPr>
            <w:r w:rsidRPr="00D648BB">
              <w:rPr>
                <w:rFonts w:ascii="Arial" w:eastAsia="Times New Roman" w:hAnsi="Arial" w:cs="Arial"/>
                <w:color w:val="FFFFFF"/>
                <w:sz w:val="18"/>
                <w:szCs w:val="18"/>
                <w:lang w:val="es-ES_tradnl" w:eastAsia="es-ES_tradnl"/>
              </w:rPr>
              <w:t>5</w:t>
            </w:r>
          </w:p>
        </w:tc>
        <w:tc>
          <w:tcPr>
            <w:tcW w:w="509" w:type="pct"/>
            <w:tcBorders>
              <w:top w:val="nil"/>
              <w:left w:val="single" w:sz="4" w:space="0" w:color="FFFFFF"/>
              <w:bottom w:val="single" w:sz="4" w:space="0" w:color="FFFFFF"/>
              <w:right w:val="nil"/>
            </w:tcBorders>
            <w:shd w:val="clear" w:color="000000" w:fill="4F81BD"/>
            <w:noWrap/>
            <w:vAlign w:val="center"/>
            <w:hideMark/>
          </w:tcPr>
          <w:p w14:paraId="3C19C4EA" w14:textId="77777777" w:rsidR="00673A33" w:rsidRPr="00D648BB" w:rsidRDefault="00673A33" w:rsidP="00673A33">
            <w:pPr>
              <w:spacing w:after="0" w:line="240" w:lineRule="auto"/>
              <w:jc w:val="center"/>
              <w:rPr>
                <w:rFonts w:ascii="Arial" w:eastAsia="Times New Roman" w:hAnsi="Arial" w:cs="Arial"/>
                <w:color w:val="FFFFFF"/>
                <w:sz w:val="18"/>
                <w:szCs w:val="18"/>
                <w:lang w:val="es-ES_tradnl" w:eastAsia="es-ES_tradnl"/>
              </w:rPr>
            </w:pPr>
            <w:r w:rsidRPr="00D648BB">
              <w:rPr>
                <w:rFonts w:ascii="Arial" w:eastAsia="Times New Roman" w:hAnsi="Arial" w:cs="Arial"/>
                <w:color w:val="FFFFFF"/>
                <w:sz w:val="18"/>
                <w:szCs w:val="18"/>
                <w:lang w:val="es-ES_tradnl" w:eastAsia="es-ES_tradnl"/>
              </w:rPr>
              <w:t xml:space="preserve">TOTAL </w:t>
            </w:r>
          </w:p>
        </w:tc>
      </w:tr>
      <w:tr w:rsidR="00673A33" w:rsidRPr="001C09D2" w14:paraId="645B3E6F" w14:textId="77777777" w:rsidTr="00673A33">
        <w:trPr>
          <w:trHeight w:val="609"/>
        </w:trPr>
        <w:tc>
          <w:tcPr>
            <w:tcW w:w="2728" w:type="pct"/>
            <w:tcBorders>
              <w:top w:val="nil"/>
              <w:left w:val="single" w:sz="4" w:space="0" w:color="FFFFFF"/>
              <w:bottom w:val="single" w:sz="4" w:space="0" w:color="FFFFFF"/>
              <w:right w:val="single" w:sz="4" w:space="0" w:color="FFFFFF"/>
            </w:tcBorders>
            <w:shd w:val="clear" w:color="000000" w:fill="DCE6F1"/>
            <w:noWrap/>
            <w:vAlign w:val="center"/>
            <w:hideMark/>
          </w:tcPr>
          <w:p w14:paraId="07D35871" w14:textId="77777777" w:rsidR="00673A33" w:rsidRPr="00D648BB" w:rsidRDefault="00673A33" w:rsidP="00673A33">
            <w:pPr>
              <w:spacing w:after="0" w:line="240" w:lineRule="auto"/>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w:t>
            </w:r>
          </w:p>
        </w:tc>
        <w:tc>
          <w:tcPr>
            <w:tcW w:w="353" w:type="pct"/>
            <w:tcBorders>
              <w:top w:val="nil"/>
              <w:left w:val="nil"/>
              <w:bottom w:val="single" w:sz="4" w:space="0" w:color="FFFFFF"/>
              <w:right w:val="single" w:sz="4" w:space="0" w:color="FFFFFF"/>
            </w:tcBorders>
            <w:shd w:val="clear" w:color="000000" w:fill="DCE6F1"/>
            <w:noWrap/>
            <w:vAlign w:val="center"/>
            <w:hideMark/>
          </w:tcPr>
          <w:p w14:paraId="51F4A1DE" w14:textId="77777777" w:rsidR="00673A33" w:rsidRPr="00D648BB" w:rsidRDefault="00673A33" w:rsidP="00673A33">
            <w:pPr>
              <w:spacing w:after="0" w:line="240" w:lineRule="auto"/>
              <w:rPr>
                <w:rFonts w:ascii="Arial" w:eastAsia="Times New Roman" w:hAnsi="Arial" w:cs="Arial"/>
                <w:b/>
                <w:bCs/>
                <w:sz w:val="18"/>
                <w:szCs w:val="18"/>
                <w:lang w:val="es-ES_tradnl" w:eastAsia="es-ES_tradnl"/>
              </w:rPr>
            </w:pPr>
            <w:r w:rsidRPr="00D648BB">
              <w:rPr>
                <w:rFonts w:ascii="Arial" w:eastAsia="Times New Roman" w:hAnsi="Arial" w:cs="Arial"/>
                <w:b/>
                <w:bCs/>
                <w:sz w:val="18"/>
                <w:szCs w:val="18"/>
                <w:lang w:val="es-ES_tradnl" w:eastAsia="es-ES_tradnl"/>
              </w:rPr>
              <w:t xml:space="preserve"> BID </w:t>
            </w:r>
          </w:p>
        </w:tc>
        <w:tc>
          <w:tcPr>
            <w:tcW w:w="353" w:type="pct"/>
            <w:tcBorders>
              <w:top w:val="nil"/>
              <w:left w:val="nil"/>
              <w:bottom w:val="single" w:sz="4" w:space="0" w:color="FFFFFF"/>
              <w:right w:val="single" w:sz="4" w:space="0" w:color="FFFFFF"/>
            </w:tcBorders>
            <w:shd w:val="clear" w:color="000000" w:fill="DCE6F1"/>
            <w:noWrap/>
            <w:vAlign w:val="center"/>
            <w:hideMark/>
          </w:tcPr>
          <w:p w14:paraId="30F2B20B" w14:textId="77777777" w:rsidR="00673A33" w:rsidRPr="00D648BB" w:rsidRDefault="00673A33" w:rsidP="00673A33">
            <w:pPr>
              <w:spacing w:after="0" w:line="240" w:lineRule="auto"/>
              <w:rPr>
                <w:rFonts w:ascii="Arial" w:eastAsia="Times New Roman" w:hAnsi="Arial" w:cs="Arial"/>
                <w:b/>
                <w:bCs/>
                <w:sz w:val="18"/>
                <w:szCs w:val="18"/>
                <w:lang w:val="es-ES_tradnl" w:eastAsia="es-ES_tradnl"/>
              </w:rPr>
            </w:pPr>
            <w:r w:rsidRPr="00D648BB">
              <w:rPr>
                <w:rFonts w:ascii="Arial" w:eastAsia="Times New Roman" w:hAnsi="Arial" w:cs="Arial"/>
                <w:b/>
                <w:bCs/>
                <w:sz w:val="18"/>
                <w:szCs w:val="18"/>
                <w:lang w:val="es-ES_tradnl" w:eastAsia="es-ES_tradnl"/>
              </w:rPr>
              <w:t xml:space="preserve"> BID </w:t>
            </w:r>
          </w:p>
        </w:tc>
        <w:tc>
          <w:tcPr>
            <w:tcW w:w="353" w:type="pct"/>
            <w:tcBorders>
              <w:top w:val="nil"/>
              <w:left w:val="nil"/>
              <w:bottom w:val="single" w:sz="4" w:space="0" w:color="FFFFFF"/>
              <w:right w:val="single" w:sz="4" w:space="0" w:color="FFFFFF"/>
            </w:tcBorders>
            <w:shd w:val="clear" w:color="000000" w:fill="DCE6F1"/>
            <w:noWrap/>
            <w:vAlign w:val="center"/>
            <w:hideMark/>
          </w:tcPr>
          <w:p w14:paraId="69A51527" w14:textId="77777777" w:rsidR="00673A33" w:rsidRPr="00D648BB" w:rsidRDefault="00673A33" w:rsidP="00673A33">
            <w:pPr>
              <w:spacing w:after="0" w:line="240" w:lineRule="auto"/>
              <w:rPr>
                <w:rFonts w:ascii="Arial" w:eastAsia="Times New Roman" w:hAnsi="Arial" w:cs="Arial"/>
                <w:b/>
                <w:bCs/>
                <w:sz w:val="18"/>
                <w:szCs w:val="18"/>
                <w:lang w:val="es-ES_tradnl" w:eastAsia="es-ES_tradnl"/>
              </w:rPr>
            </w:pPr>
            <w:r w:rsidRPr="00D648BB">
              <w:rPr>
                <w:rFonts w:ascii="Arial" w:eastAsia="Times New Roman" w:hAnsi="Arial" w:cs="Arial"/>
                <w:b/>
                <w:bCs/>
                <w:sz w:val="18"/>
                <w:szCs w:val="18"/>
                <w:lang w:val="es-ES_tradnl" w:eastAsia="es-ES_tradnl"/>
              </w:rPr>
              <w:t xml:space="preserve"> BID </w:t>
            </w:r>
          </w:p>
        </w:tc>
        <w:tc>
          <w:tcPr>
            <w:tcW w:w="352" w:type="pct"/>
            <w:tcBorders>
              <w:top w:val="nil"/>
              <w:left w:val="nil"/>
              <w:bottom w:val="single" w:sz="4" w:space="0" w:color="FFFFFF"/>
              <w:right w:val="single" w:sz="4" w:space="0" w:color="FFFFFF"/>
            </w:tcBorders>
            <w:shd w:val="clear" w:color="000000" w:fill="DCE6F1"/>
            <w:noWrap/>
            <w:vAlign w:val="center"/>
            <w:hideMark/>
          </w:tcPr>
          <w:p w14:paraId="7D296C1B" w14:textId="77777777" w:rsidR="00673A33" w:rsidRPr="00D648BB" w:rsidRDefault="00673A33" w:rsidP="00673A33">
            <w:pPr>
              <w:spacing w:after="0" w:line="240" w:lineRule="auto"/>
              <w:rPr>
                <w:rFonts w:ascii="Arial" w:eastAsia="Times New Roman" w:hAnsi="Arial" w:cs="Arial"/>
                <w:b/>
                <w:bCs/>
                <w:sz w:val="18"/>
                <w:szCs w:val="18"/>
                <w:lang w:val="es-ES_tradnl" w:eastAsia="es-ES_tradnl"/>
              </w:rPr>
            </w:pPr>
            <w:r w:rsidRPr="00D648BB">
              <w:rPr>
                <w:rFonts w:ascii="Arial" w:eastAsia="Times New Roman" w:hAnsi="Arial" w:cs="Arial"/>
                <w:b/>
                <w:bCs/>
                <w:sz w:val="18"/>
                <w:szCs w:val="18"/>
                <w:lang w:val="es-ES_tradnl" w:eastAsia="es-ES_tradnl"/>
              </w:rPr>
              <w:t xml:space="preserve"> BID </w:t>
            </w:r>
          </w:p>
        </w:tc>
        <w:tc>
          <w:tcPr>
            <w:tcW w:w="352" w:type="pct"/>
            <w:tcBorders>
              <w:top w:val="nil"/>
              <w:left w:val="nil"/>
              <w:bottom w:val="single" w:sz="4" w:space="0" w:color="FFFFFF"/>
              <w:right w:val="single" w:sz="4" w:space="0" w:color="FFFFFF"/>
            </w:tcBorders>
            <w:shd w:val="clear" w:color="000000" w:fill="DCE6F1"/>
            <w:noWrap/>
            <w:vAlign w:val="center"/>
            <w:hideMark/>
          </w:tcPr>
          <w:p w14:paraId="39253A13" w14:textId="77777777" w:rsidR="00673A33" w:rsidRPr="00D648BB" w:rsidRDefault="00673A33" w:rsidP="00673A33">
            <w:pPr>
              <w:spacing w:after="0" w:line="240" w:lineRule="auto"/>
              <w:rPr>
                <w:rFonts w:ascii="Arial" w:eastAsia="Times New Roman" w:hAnsi="Arial" w:cs="Arial"/>
                <w:b/>
                <w:bCs/>
                <w:sz w:val="18"/>
                <w:szCs w:val="18"/>
                <w:lang w:val="es-ES_tradnl" w:eastAsia="es-ES_tradnl"/>
              </w:rPr>
            </w:pPr>
            <w:r w:rsidRPr="00D648BB">
              <w:rPr>
                <w:rFonts w:ascii="Arial" w:eastAsia="Times New Roman" w:hAnsi="Arial" w:cs="Arial"/>
                <w:b/>
                <w:bCs/>
                <w:sz w:val="18"/>
                <w:szCs w:val="18"/>
                <w:lang w:val="es-ES_tradnl" w:eastAsia="es-ES_tradnl"/>
              </w:rPr>
              <w:t xml:space="preserve"> BID </w:t>
            </w:r>
          </w:p>
        </w:tc>
        <w:tc>
          <w:tcPr>
            <w:tcW w:w="509" w:type="pct"/>
            <w:tcBorders>
              <w:top w:val="nil"/>
              <w:left w:val="nil"/>
              <w:bottom w:val="single" w:sz="4" w:space="0" w:color="FFFFFF"/>
              <w:right w:val="single" w:sz="4" w:space="0" w:color="FFFFFF"/>
            </w:tcBorders>
            <w:shd w:val="clear" w:color="000000" w:fill="DCE6F1"/>
            <w:noWrap/>
            <w:vAlign w:val="center"/>
            <w:hideMark/>
          </w:tcPr>
          <w:p w14:paraId="6431C4E4" w14:textId="77777777" w:rsidR="00673A33" w:rsidRPr="00D648BB" w:rsidRDefault="00673A33" w:rsidP="00673A33">
            <w:pPr>
              <w:spacing w:after="0" w:line="240" w:lineRule="auto"/>
              <w:jc w:val="center"/>
              <w:rPr>
                <w:rFonts w:ascii="Arial" w:eastAsia="Times New Roman" w:hAnsi="Arial" w:cs="Arial"/>
                <w:b/>
                <w:bCs/>
                <w:sz w:val="18"/>
                <w:szCs w:val="18"/>
                <w:lang w:val="es-ES_tradnl" w:eastAsia="es-ES_tradnl"/>
              </w:rPr>
            </w:pPr>
            <w:r w:rsidRPr="00D648BB">
              <w:rPr>
                <w:rFonts w:ascii="Arial" w:eastAsia="Times New Roman" w:hAnsi="Arial" w:cs="Arial"/>
                <w:b/>
                <w:bCs/>
                <w:sz w:val="18"/>
                <w:szCs w:val="18"/>
                <w:lang w:val="es-ES_tradnl" w:eastAsia="es-ES_tradnl"/>
              </w:rPr>
              <w:t>BID</w:t>
            </w:r>
          </w:p>
        </w:tc>
      </w:tr>
      <w:tr w:rsidR="00673A33" w:rsidRPr="001C09D2" w14:paraId="3FA38E24" w14:textId="77777777" w:rsidTr="00673A33">
        <w:trPr>
          <w:trHeight w:val="276"/>
        </w:trPr>
        <w:tc>
          <w:tcPr>
            <w:tcW w:w="2728" w:type="pct"/>
            <w:tcBorders>
              <w:top w:val="nil"/>
              <w:left w:val="single" w:sz="4" w:space="0" w:color="FFFFFF"/>
              <w:bottom w:val="single" w:sz="4" w:space="0" w:color="FFFFFF"/>
              <w:right w:val="single" w:sz="4" w:space="0" w:color="FFFFFF"/>
            </w:tcBorders>
            <w:shd w:val="clear" w:color="000000" w:fill="DCE6F1"/>
            <w:noWrap/>
            <w:vAlign w:val="center"/>
            <w:hideMark/>
          </w:tcPr>
          <w:p w14:paraId="1B771FD6" w14:textId="77777777" w:rsidR="00673A33" w:rsidRPr="00D648BB" w:rsidRDefault="00673A33" w:rsidP="00673A33">
            <w:pPr>
              <w:spacing w:after="0" w:line="240" w:lineRule="auto"/>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lastRenderedPageBreak/>
              <w:t>Componente 1: Innovación en Sectores Prioritarios</w:t>
            </w:r>
          </w:p>
        </w:tc>
        <w:tc>
          <w:tcPr>
            <w:tcW w:w="353" w:type="pct"/>
            <w:tcBorders>
              <w:top w:val="nil"/>
              <w:left w:val="nil"/>
              <w:bottom w:val="single" w:sz="4" w:space="0" w:color="FFFFFF"/>
              <w:right w:val="single" w:sz="4" w:space="0" w:color="FFFFFF"/>
            </w:tcBorders>
            <w:shd w:val="clear" w:color="000000" w:fill="DCE6F1"/>
            <w:noWrap/>
            <w:vAlign w:val="center"/>
            <w:hideMark/>
          </w:tcPr>
          <w:p w14:paraId="440D23B7"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77.7 </w:t>
            </w:r>
          </w:p>
        </w:tc>
        <w:tc>
          <w:tcPr>
            <w:tcW w:w="353" w:type="pct"/>
            <w:tcBorders>
              <w:top w:val="nil"/>
              <w:left w:val="nil"/>
              <w:bottom w:val="single" w:sz="4" w:space="0" w:color="FFFFFF"/>
              <w:right w:val="single" w:sz="4" w:space="0" w:color="FFFFFF"/>
            </w:tcBorders>
            <w:shd w:val="clear" w:color="000000" w:fill="DCE6F1"/>
            <w:noWrap/>
            <w:vAlign w:val="center"/>
            <w:hideMark/>
          </w:tcPr>
          <w:p w14:paraId="47200E8E"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134.8 </w:t>
            </w:r>
          </w:p>
        </w:tc>
        <w:tc>
          <w:tcPr>
            <w:tcW w:w="353" w:type="pct"/>
            <w:tcBorders>
              <w:top w:val="nil"/>
              <w:left w:val="nil"/>
              <w:bottom w:val="single" w:sz="4" w:space="0" w:color="FFFFFF"/>
              <w:right w:val="single" w:sz="4" w:space="0" w:color="FFFFFF"/>
            </w:tcBorders>
            <w:shd w:val="clear" w:color="000000" w:fill="DCE6F1"/>
            <w:noWrap/>
            <w:vAlign w:val="center"/>
            <w:hideMark/>
          </w:tcPr>
          <w:p w14:paraId="33DB26B8"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131.8 </w:t>
            </w:r>
          </w:p>
        </w:tc>
        <w:tc>
          <w:tcPr>
            <w:tcW w:w="352" w:type="pct"/>
            <w:tcBorders>
              <w:top w:val="nil"/>
              <w:left w:val="nil"/>
              <w:bottom w:val="single" w:sz="4" w:space="0" w:color="FFFFFF"/>
              <w:right w:val="single" w:sz="4" w:space="0" w:color="FFFFFF"/>
            </w:tcBorders>
            <w:shd w:val="clear" w:color="000000" w:fill="DCE6F1"/>
            <w:noWrap/>
            <w:vAlign w:val="center"/>
            <w:hideMark/>
          </w:tcPr>
          <w:p w14:paraId="79691F1B"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73.6 </w:t>
            </w:r>
          </w:p>
        </w:tc>
        <w:tc>
          <w:tcPr>
            <w:tcW w:w="352" w:type="pct"/>
            <w:tcBorders>
              <w:top w:val="nil"/>
              <w:left w:val="nil"/>
              <w:bottom w:val="single" w:sz="4" w:space="0" w:color="FFFFFF"/>
              <w:right w:val="single" w:sz="4" w:space="0" w:color="FFFFFF"/>
            </w:tcBorders>
            <w:shd w:val="clear" w:color="000000" w:fill="DCE6F1"/>
            <w:noWrap/>
            <w:vAlign w:val="center"/>
            <w:hideMark/>
          </w:tcPr>
          <w:p w14:paraId="50DB4CD6"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73.6 </w:t>
            </w:r>
          </w:p>
        </w:tc>
        <w:tc>
          <w:tcPr>
            <w:tcW w:w="509" w:type="pct"/>
            <w:tcBorders>
              <w:top w:val="nil"/>
              <w:left w:val="nil"/>
              <w:bottom w:val="single" w:sz="4" w:space="0" w:color="FFFFFF"/>
              <w:right w:val="single" w:sz="4" w:space="0" w:color="FFFFFF"/>
            </w:tcBorders>
            <w:shd w:val="clear" w:color="000000" w:fill="DCE6F1"/>
            <w:noWrap/>
            <w:vAlign w:val="center"/>
            <w:hideMark/>
          </w:tcPr>
          <w:p w14:paraId="081F9BAA"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491.4 </w:t>
            </w:r>
          </w:p>
        </w:tc>
      </w:tr>
      <w:tr w:rsidR="00673A33" w:rsidRPr="001C09D2" w14:paraId="0E65C74D" w14:textId="77777777" w:rsidTr="00673A33">
        <w:trPr>
          <w:trHeight w:val="276"/>
        </w:trPr>
        <w:tc>
          <w:tcPr>
            <w:tcW w:w="2728" w:type="pct"/>
            <w:tcBorders>
              <w:top w:val="nil"/>
              <w:left w:val="single" w:sz="4" w:space="0" w:color="FFFFFF"/>
              <w:bottom w:val="single" w:sz="4" w:space="0" w:color="FFFFFF"/>
              <w:right w:val="single" w:sz="4" w:space="0" w:color="FFFFFF"/>
            </w:tcBorders>
            <w:shd w:val="clear" w:color="000000" w:fill="DCE6F1"/>
            <w:noWrap/>
            <w:vAlign w:val="center"/>
            <w:hideMark/>
          </w:tcPr>
          <w:p w14:paraId="0090DC90" w14:textId="77777777" w:rsidR="00673A33" w:rsidRPr="00D648BB" w:rsidRDefault="00673A33" w:rsidP="00673A33">
            <w:pPr>
              <w:spacing w:after="0" w:line="240" w:lineRule="auto"/>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Componente 2: Innovación Tecnológica para MiPyME</w:t>
            </w:r>
          </w:p>
        </w:tc>
        <w:tc>
          <w:tcPr>
            <w:tcW w:w="353" w:type="pct"/>
            <w:tcBorders>
              <w:top w:val="nil"/>
              <w:left w:val="nil"/>
              <w:bottom w:val="single" w:sz="4" w:space="0" w:color="FFFFFF"/>
              <w:right w:val="single" w:sz="4" w:space="0" w:color="FFFFFF"/>
            </w:tcBorders>
            <w:shd w:val="clear" w:color="000000" w:fill="DCE6F1"/>
            <w:noWrap/>
            <w:vAlign w:val="center"/>
            <w:hideMark/>
          </w:tcPr>
          <w:p w14:paraId="506A3FDA"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26.8 </w:t>
            </w:r>
          </w:p>
        </w:tc>
        <w:tc>
          <w:tcPr>
            <w:tcW w:w="353" w:type="pct"/>
            <w:tcBorders>
              <w:top w:val="nil"/>
              <w:left w:val="nil"/>
              <w:bottom w:val="single" w:sz="4" w:space="0" w:color="FFFFFF"/>
              <w:right w:val="single" w:sz="4" w:space="0" w:color="FFFFFF"/>
            </w:tcBorders>
            <w:shd w:val="clear" w:color="000000" w:fill="DCE6F1"/>
            <w:noWrap/>
            <w:vAlign w:val="center"/>
            <w:hideMark/>
          </w:tcPr>
          <w:p w14:paraId="1720693D"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27.3 </w:t>
            </w:r>
          </w:p>
        </w:tc>
        <w:tc>
          <w:tcPr>
            <w:tcW w:w="353" w:type="pct"/>
            <w:tcBorders>
              <w:top w:val="nil"/>
              <w:left w:val="nil"/>
              <w:bottom w:val="single" w:sz="4" w:space="0" w:color="FFFFFF"/>
              <w:right w:val="single" w:sz="4" w:space="0" w:color="FFFFFF"/>
            </w:tcBorders>
            <w:shd w:val="clear" w:color="000000" w:fill="DCE6F1"/>
            <w:noWrap/>
            <w:vAlign w:val="center"/>
            <w:hideMark/>
          </w:tcPr>
          <w:p w14:paraId="5171FC56"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27.3 </w:t>
            </w:r>
          </w:p>
        </w:tc>
        <w:tc>
          <w:tcPr>
            <w:tcW w:w="352" w:type="pct"/>
            <w:tcBorders>
              <w:top w:val="nil"/>
              <w:left w:val="nil"/>
              <w:bottom w:val="single" w:sz="4" w:space="0" w:color="FFFFFF"/>
              <w:right w:val="single" w:sz="4" w:space="0" w:color="FFFFFF"/>
            </w:tcBorders>
            <w:shd w:val="clear" w:color="000000" w:fill="DCE6F1"/>
            <w:noWrap/>
            <w:vAlign w:val="center"/>
            <w:hideMark/>
          </w:tcPr>
          <w:p w14:paraId="1CEA4B68"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13.6 </w:t>
            </w:r>
          </w:p>
        </w:tc>
        <w:tc>
          <w:tcPr>
            <w:tcW w:w="352" w:type="pct"/>
            <w:tcBorders>
              <w:top w:val="nil"/>
              <w:left w:val="nil"/>
              <w:bottom w:val="single" w:sz="4" w:space="0" w:color="FFFFFF"/>
              <w:right w:val="single" w:sz="4" w:space="0" w:color="FFFFFF"/>
            </w:tcBorders>
            <w:shd w:val="clear" w:color="000000" w:fill="DCE6F1"/>
            <w:noWrap/>
            <w:vAlign w:val="center"/>
            <w:hideMark/>
          </w:tcPr>
          <w:p w14:paraId="635B984A"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13.6 </w:t>
            </w:r>
          </w:p>
        </w:tc>
        <w:tc>
          <w:tcPr>
            <w:tcW w:w="509" w:type="pct"/>
            <w:tcBorders>
              <w:top w:val="nil"/>
              <w:left w:val="nil"/>
              <w:bottom w:val="single" w:sz="4" w:space="0" w:color="FFFFFF"/>
              <w:right w:val="single" w:sz="4" w:space="0" w:color="FFFFFF"/>
            </w:tcBorders>
            <w:shd w:val="clear" w:color="000000" w:fill="DCE6F1"/>
            <w:noWrap/>
            <w:vAlign w:val="center"/>
            <w:hideMark/>
          </w:tcPr>
          <w:p w14:paraId="4BEE41F9"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108.6 </w:t>
            </w:r>
          </w:p>
        </w:tc>
      </w:tr>
      <w:tr w:rsidR="00673A33" w:rsidRPr="001C09D2" w14:paraId="2BF4A5B3" w14:textId="77777777" w:rsidTr="00673A33">
        <w:trPr>
          <w:trHeight w:val="276"/>
        </w:trPr>
        <w:tc>
          <w:tcPr>
            <w:tcW w:w="2728" w:type="pct"/>
            <w:tcBorders>
              <w:top w:val="nil"/>
              <w:left w:val="single" w:sz="4" w:space="0" w:color="FFFFFF"/>
              <w:bottom w:val="single" w:sz="4" w:space="0" w:color="FFFFFF"/>
              <w:right w:val="single" w:sz="4" w:space="0" w:color="FFFFFF"/>
            </w:tcBorders>
            <w:shd w:val="clear" w:color="000000" w:fill="DCE6F1"/>
            <w:noWrap/>
            <w:vAlign w:val="center"/>
            <w:hideMark/>
          </w:tcPr>
          <w:p w14:paraId="719B8047" w14:textId="77777777" w:rsidR="00673A33" w:rsidRPr="00D648BB" w:rsidRDefault="00673A33" w:rsidP="00673A33">
            <w:pPr>
              <w:spacing w:after="0" w:line="240" w:lineRule="auto"/>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Componente 3: Empreendimiento dinámico</w:t>
            </w:r>
          </w:p>
        </w:tc>
        <w:tc>
          <w:tcPr>
            <w:tcW w:w="353" w:type="pct"/>
            <w:tcBorders>
              <w:top w:val="nil"/>
              <w:left w:val="nil"/>
              <w:bottom w:val="single" w:sz="4" w:space="0" w:color="FFFFFF"/>
              <w:right w:val="single" w:sz="4" w:space="0" w:color="FFFFFF"/>
            </w:tcBorders>
            <w:shd w:val="clear" w:color="000000" w:fill="DCE6F1"/>
            <w:noWrap/>
            <w:vAlign w:val="center"/>
            <w:hideMark/>
          </w:tcPr>
          <w:p w14:paraId="7595238B"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353" w:type="pct"/>
            <w:tcBorders>
              <w:top w:val="nil"/>
              <w:left w:val="nil"/>
              <w:bottom w:val="single" w:sz="4" w:space="0" w:color="FFFFFF"/>
              <w:right w:val="single" w:sz="4" w:space="0" w:color="FFFFFF"/>
            </w:tcBorders>
            <w:shd w:val="clear" w:color="000000" w:fill="DCE6F1"/>
            <w:noWrap/>
            <w:vAlign w:val="center"/>
            <w:hideMark/>
          </w:tcPr>
          <w:p w14:paraId="75818028"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353" w:type="pct"/>
            <w:tcBorders>
              <w:top w:val="nil"/>
              <w:left w:val="nil"/>
              <w:bottom w:val="single" w:sz="4" w:space="0" w:color="FFFFFF"/>
              <w:right w:val="single" w:sz="4" w:space="0" w:color="FFFFFF"/>
            </w:tcBorders>
            <w:shd w:val="clear" w:color="000000" w:fill="DCE6F1"/>
            <w:noWrap/>
            <w:vAlign w:val="center"/>
            <w:hideMark/>
          </w:tcPr>
          <w:p w14:paraId="041E77B2"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352" w:type="pct"/>
            <w:tcBorders>
              <w:top w:val="nil"/>
              <w:left w:val="nil"/>
              <w:bottom w:val="single" w:sz="4" w:space="0" w:color="FFFFFF"/>
              <w:right w:val="single" w:sz="4" w:space="0" w:color="FFFFFF"/>
            </w:tcBorders>
            <w:shd w:val="clear" w:color="000000" w:fill="DCE6F1"/>
            <w:noWrap/>
            <w:vAlign w:val="center"/>
            <w:hideMark/>
          </w:tcPr>
          <w:p w14:paraId="1FE29034"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352" w:type="pct"/>
            <w:tcBorders>
              <w:top w:val="nil"/>
              <w:left w:val="nil"/>
              <w:bottom w:val="single" w:sz="4" w:space="0" w:color="FFFFFF"/>
              <w:right w:val="single" w:sz="4" w:space="0" w:color="FFFFFF"/>
            </w:tcBorders>
            <w:shd w:val="clear" w:color="000000" w:fill="DCE6F1"/>
            <w:noWrap/>
            <w:vAlign w:val="center"/>
            <w:hideMark/>
          </w:tcPr>
          <w:p w14:paraId="51C2D8A1"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509" w:type="pct"/>
            <w:tcBorders>
              <w:top w:val="nil"/>
              <w:left w:val="nil"/>
              <w:bottom w:val="single" w:sz="4" w:space="0" w:color="FFFFFF"/>
              <w:right w:val="single" w:sz="4" w:space="0" w:color="FFFFFF"/>
            </w:tcBorders>
            <w:shd w:val="clear" w:color="000000" w:fill="DCE6F1"/>
            <w:noWrap/>
            <w:vAlign w:val="center"/>
            <w:hideMark/>
          </w:tcPr>
          <w:p w14:paraId="3AFD8C1A"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r>
      <w:tr w:rsidR="00673A33" w:rsidRPr="001C09D2" w14:paraId="7896D587" w14:textId="77777777" w:rsidTr="00673A33">
        <w:trPr>
          <w:trHeight w:val="276"/>
        </w:trPr>
        <w:tc>
          <w:tcPr>
            <w:tcW w:w="2728" w:type="pct"/>
            <w:tcBorders>
              <w:top w:val="nil"/>
              <w:left w:val="single" w:sz="4" w:space="0" w:color="FFFFFF"/>
              <w:bottom w:val="single" w:sz="4" w:space="0" w:color="FFFFFF"/>
              <w:right w:val="single" w:sz="4" w:space="0" w:color="FFFFFF"/>
            </w:tcBorders>
            <w:shd w:val="clear" w:color="000000" w:fill="DCE6F1"/>
            <w:noWrap/>
            <w:vAlign w:val="center"/>
            <w:hideMark/>
          </w:tcPr>
          <w:p w14:paraId="63859F37" w14:textId="77777777" w:rsidR="00673A33" w:rsidRPr="00D648BB" w:rsidRDefault="00673A33" w:rsidP="00673A33">
            <w:pPr>
              <w:spacing w:after="0" w:line="240" w:lineRule="auto"/>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Componente 4: Fortalecimiento Institucional e Innovación Abierta</w:t>
            </w:r>
          </w:p>
        </w:tc>
        <w:tc>
          <w:tcPr>
            <w:tcW w:w="353" w:type="pct"/>
            <w:tcBorders>
              <w:top w:val="nil"/>
              <w:left w:val="nil"/>
              <w:bottom w:val="single" w:sz="4" w:space="0" w:color="FFFFFF"/>
              <w:right w:val="single" w:sz="4" w:space="0" w:color="FFFFFF"/>
            </w:tcBorders>
            <w:shd w:val="clear" w:color="000000" w:fill="DCE6F1"/>
            <w:noWrap/>
            <w:vAlign w:val="center"/>
            <w:hideMark/>
          </w:tcPr>
          <w:p w14:paraId="1839DCFF"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353" w:type="pct"/>
            <w:tcBorders>
              <w:top w:val="nil"/>
              <w:left w:val="nil"/>
              <w:bottom w:val="single" w:sz="4" w:space="0" w:color="FFFFFF"/>
              <w:right w:val="single" w:sz="4" w:space="0" w:color="FFFFFF"/>
            </w:tcBorders>
            <w:shd w:val="clear" w:color="000000" w:fill="DCE6F1"/>
            <w:noWrap/>
            <w:vAlign w:val="center"/>
            <w:hideMark/>
          </w:tcPr>
          <w:p w14:paraId="7EDFD835"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353" w:type="pct"/>
            <w:tcBorders>
              <w:top w:val="nil"/>
              <w:left w:val="nil"/>
              <w:bottom w:val="single" w:sz="4" w:space="0" w:color="FFFFFF"/>
              <w:right w:val="single" w:sz="4" w:space="0" w:color="FFFFFF"/>
            </w:tcBorders>
            <w:shd w:val="clear" w:color="000000" w:fill="DCE6F1"/>
            <w:noWrap/>
            <w:vAlign w:val="center"/>
            <w:hideMark/>
          </w:tcPr>
          <w:p w14:paraId="6C766495"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352" w:type="pct"/>
            <w:tcBorders>
              <w:top w:val="nil"/>
              <w:left w:val="nil"/>
              <w:bottom w:val="single" w:sz="4" w:space="0" w:color="FFFFFF"/>
              <w:right w:val="single" w:sz="4" w:space="0" w:color="FFFFFF"/>
            </w:tcBorders>
            <w:shd w:val="clear" w:color="000000" w:fill="DCE6F1"/>
            <w:noWrap/>
            <w:vAlign w:val="center"/>
            <w:hideMark/>
          </w:tcPr>
          <w:p w14:paraId="14FDA7BC"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352" w:type="pct"/>
            <w:tcBorders>
              <w:top w:val="nil"/>
              <w:left w:val="nil"/>
              <w:bottom w:val="single" w:sz="4" w:space="0" w:color="FFFFFF"/>
              <w:right w:val="single" w:sz="4" w:space="0" w:color="FFFFFF"/>
            </w:tcBorders>
            <w:shd w:val="clear" w:color="000000" w:fill="DCE6F1"/>
            <w:noWrap/>
            <w:vAlign w:val="center"/>
            <w:hideMark/>
          </w:tcPr>
          <w:p w14:paraId="621897A9"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c>
          <w:tcPr>
            <w:tcW w:w="509" w:type="pct"/>
            <w:tcBorders>
              <w:top w:val="nil"/>
              <w:left w:val="nil"/>
              <w:bottom w:val="single" w:sz="4" w:space="0" w:color="FFFFFF"/>
              <w:right w:val="single" w:sz="4" w:space="0" w:color="FFFFFF"/>
            </w:tcBorders>
            <w:shd w:val="clear" w:color="000000" w:fill="DCE6F1"/>
            <w:noWrap/>
            <w:vAlign w:val="center"/>
            <w:hideMark/>
          </w:tcPr>
          <w:p w14:paraId="647F095B"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 xml:space="preserve">                -   </w:t>
            </w:r>
          </w:p>
        </w:tc>
      </w:tr>
      <w:tr w:rsidR="00673A33" w:rsidRPr="001C09D2" w14:paraId="2DCA53C5" w14:textId="77777777" w:rsidTr="00673A33">
        <w:trPr>
          <w:trHeight w:val="276"/>
        </w:trPr>
        <w:tc>
          <w:tcPr>
            <w:tcW w:w="2728" w:type="pct"/>
            <w:tcBorders>
              <w:top w:val="nil"/>
              <w:left w:val="single" w:sz="4" w:space="0" w:color="FFFFFF"/>
              <w:bottom w:val="single" w:sz="4" w:space="0" w:color="FFFFFF"/>
              <w:right w:val="single" w:sz="4" w:space="0" w:color="FFFFFF"/>
            </w:tcBorders>
            <w:shd w:val="clear" w:color="000000" w:fill="4F81BD"/>
            <w:noWrap/>
            <w:vAlign w:val="center"/>
            <w:hideMark/>
          </w:tcPr>
          <w:p w14:paraId="4D8A8458" w14:textId="77777777" w:rsidR="00673A33" w:rsidRPr="00D648BB" w:rsidRDefault="00673A33" w:rsidP="00673A33">
            <w:pPr>
              <w:spacing w:after="0" w:line="240" w:lineRule="auto"/>
              <w:rPr>
                <w:rFonts w:ascii="Arial" w:eastAsia="Times New Roman" w:hAnsi="Arial" w:cs="Arial"/>
                <w:b/>
                <w:bCs/>
                <w:color w:val="F2F2F2"/>
                <w:sz w:val="18"/>
                <w:szCs w:val="18"/>
                <w:lang w:val="es-ES_tradnl" w:eastAsia="es-ES_tradnl"/>
              </w:rPr>
            </w:pPr>
            <w:r w:rsidRPr="00D648BB">
              <w:rPr>
                <w:rFonts w:ascii="Arial" w:eastAsia="Times New Roman" w:hAnsi="Arial" w:cs="Arial"/>
                <w:b/>
                <w:bCs/>
                <w:color w:val="F2F2F2"/>
                <w:sz w:val="18"/>
                <w:szCs w:val="18"/>
                <w:lang w:val="es-ES_tradnl" w:eastAsia="es-ES_tradnl"/>
              </w:rPr>
              <w:t>TOTAL</w:t>
            </w:r>
          </w:p>
        </w:tc>
        <w:tc>
          <w:tcPr>
            <w:tcW w:w="353" w:type="pct"/>
            <w:tcBorders>
              <w:top w:val="nil"/>
              <w:left w:val="nil"/>
              <w:bottom w:val="single" w:sz="4" w:space="0" w:color="FFFFFF"/>
              <w:right w:val="single" w:sz="4" w:space="0" w:color="FFFFFF"/>
            </w:tcBorders>
            <w:shd w:val="clear" w:color="000000" w:fill="4F81BD"/>
            <w:noWrap/>
            <w:vAlign w:val="center"/>
            <w:hideMark/>
          </w:tcPr>
          <w:p w14:paraId="5603F7D0" w14:textId="77777777" w:rsidR="00673A33" w:rsidRPr="00D648BB" w:rsidRDefault="00673A33" w:rsidP="00673A33">
            <w:pPr>
              <w:spacing w:after="0" w:line="240" w:lineRule="auto"/>
              <w:jc w:val="center"/>
              <w:rPr>
                <w:rFonts w:ascii="Arial" w:eastAsia="Times New Roman" w:hAnsi="Arial" w:cs="Arial"/>
                <w:b/>
                <w:bCs/>
                <w:color w:val="F2F2F2"/>
                <w:sz w:val="18"/>
                <w:szCs w:val="18"/>
                <w:lang w:val="es-ES_tradnl" w:eastAsia="es-ES_tradnl"/>
              </w:rPr>
            </w:pPr>
            <w:r w:rsidRPr="00D648BB">
              <w:rPr>
                <w:rFonts w:ascii="Arial" w:eastAsia="Times New Roman" w:hAnsi="Arial" w:cs="Arial"/>
                <w:b/>
                <w:bCs/>
                <w:color w:val="F2F2F2"/>
                <w:sz w:val="18"/>
                <w:szCs w:val="18"/>
                <w:lang w:val="es-ES_tradnl" w:eastAsia="es-ES_tradnl"/>
              </w:rPr>
              <w:t xml:space="preserve">    104.5 </w:t>
            </w:r>
          </w:p>
        </w:tc>
        <w:tc>
          <w:tcPr>
            <w:tcW w:w="353" w:type="pct"/>
            <w:tcBorders>
              <w:top w:val="nil"/>
              <w:left w:val="nil"/>
              <w:bottom w:val="single" w:sz="4" w:space="0" w:color="FFFFFF"/>
              <w:right w:val="single" w:sz="4" w:space="0" w:color="FFFFFF"/>
            </w:tcBorders>
            <w:shd w:val="clear" w:color="000000" w:fill="4F81BD"/>
            <w:noWrap/>
            <w:vAlign w:val="center"/>
            <w:hideMark/>
          </w:tcPr>
          <w:p w14:paraId="7146CA37" w14:textId="77777777" w:rsidR="00673A33" w:rsidRPr="00D648BB" w:rsidRDefault="00673A33" w:rsidP="00673A33">
            <w:pPr>
              <w:spacing w:after="0" w:line="240" w:lineRule="auto"/>
              <w:jc w:val="center"/>
              <w:rPr>
                <w:rFonts w:ascii="Arial" w:eastAsia="Times New Roman" w:hAnsi="Arial" w:cs="Arial"/>
                <w:b/>
                <w:bCs/>
                <w:color w:val="F2F2F2"/>
                <w:sz w:val="18"/>
                <w:szCs w:val="18"/>
                <w:lang w:val="es-ES_tradnl" w:eastAsia="es-ES_tradnl"/>
              </w:rPr>
            </w:pPr>
            <w:r w:rsidRPr="00D648BB">
              <w:rPr>
                <w:rFonts w:ascii="Arial" w:eastAsia="Times New Roman" w:hAnsi="Arial" w:cs="Arial"/>
                <w:b/>
                <w:bCs/>
                <w:color w:val="F2F2F2"/>
                <w:sz w:val="18"/>
                <w:szCs w:val="18"/>
                <w:lang w:val="es-ES_tradnl" w:eastAsia="es-ES_tradnl"/>
              </w:rPr>
              <w:t xml:space="preserve">    162.1 </w:t>
            </w:r>
          </w:p>
        </w:tc>
        <w:tc>
          <w:tcPr>
            <w:tcW w:w="353" w:type="pct"/>
            <w:tcBorders>
              <w:top w:val="nil"/>
              <w:left w:val="nil"/>
              <w:bottom w:val="single" w:sz="4" w:space="0" w:color="FFFFFF"/>
              <w:right w:val="single" w:sz="4" w:space="0" w:color="FFFFFF"/>
            </w:tcBorders>
            <w:shd w:val="clear" w:color="000000" w:fill="4F81BD"/>
            <w:noWrap/>
            <w:vAlign w:val="center"/>
            <w:hideMark/>
          </w:tcPr>
          <w:p w14:paraId="43C89026" w14:textId="77777777" w:rsidR="00673A33" w:rsidRPr="00D648BB" w:rsidRDefault="00673A33" w:rsidP="00673A33">
            <w:pPr>
              <w:spacing w:after="0" w:line="240" w:lineRule="auto"/>
              <w:jc w:val="center"/>
              <w:rPr>
                <w:rFonts w:ascii="Arial" w:eastAsia="Times New Roman" w:hAnsi="Arial" w:cs="Arial"/>
                <w:b/>
                <w:bCs/>
                <w:color w:val="F2F2F2"/>
                <w:sz w:val="18"/>
                <w:szCs w:val="18"/>
                <w:lang w:val="es-ES_tradnl" w:eastAsia="es-ES_tradnl"/>
              </w:rPr>
            </w:pPr>
            <w:r w:rsidRPr="00D648BB">
              <w:rPr>
                <w:rFonts w:ascii="Arial" w:eastAsia="Times New Roman" w:hAnsi="Arial" w:cs="Arial"/>
                <w:b/>
                <w:bCs/>
                <w:color w:val="F2F2F2"/>
                <w:sz w:val="18"/>
                <w:szCs w:val="18"/>
                <w:lang w:val="es-ES_tradnl" w:eastAsia="es-ES_tradnl"/>
              </w:rPr>
              <w:t xml:space="preserve">    159.1 </w:t>
            </w:r>
          </w:p>
        </w:tc>
        <w:tc>
          <w:tcPr>
            <w:tcW w:w="352" w:type="pct"/>
            <w:tcBorders>
              <w:top w:val="nil"/>
              <w:left w:val="nil"/>
              <w:bottom w:val="single" w:sz="4" w:space="0" w:color="FFFFFF"/>
              <w:right w:val="single" w:sz="4" w:space="0" w:color="FFFFFF"/>
            </w:tcBorders>
            <w:shd w:val="clear" w:color="000000" w:fill="4F81BD"/>
            <w:noWrap/>
            <w:vAlign w:val="center"/>
            <w:hideMark/>
          </w:tcPr>
          <w:p w14:paraId="004ED880" w14:textId="77777777" w:rsidR="00673A33" w:rsidRPr="00D648BB" w:rsidRDefault="00673A33" w:rsidP="00673A33">
            <w:pPr>
              <w:spacing w:after="0" w:line="240" w:lineRule="auto"/>
              <w:jc w:val="center"/>
              <w:rPr>
                <w:rFonts w:ascii="Arial" w:eastAsia="Times New Roman" w:hAnsi="Arial" w:cs="Arial"/>
                <w:b/>
                <w:bCs/>
                <w:color w:val="F2F2F2"/>
                <w:sz w:val="18"/>
                <w:szCs w:val="18"/>
                <w:lang w:val="es-ES_tradnl" w:eastAsia="es-ES_tradnl"/>
              </w:rPr>
            </w:pPr>
            <w:r w:rsidRPr="00D648BB">
              <w:rPr>
                <w:rFonts w:ascii="Arial" w:eastAsia="Times New Roman" w:hAnsi="Arial" w:cs="Arial"/>
                <w:b/>
                <w:bCs/>
                <w:color w:val="F2F2F2"/>
                <w:sz w:val="18"/>
                <w:szCs w:val="18"/>
                <w:lang w:val="es-ES_tradnl" w:eastAsia="es-ES_tradnl"/>
              </w:rPr>
              <w:t xml:space="preserve">      87.2 </w:t>
            </w:r>
          </w:p>
        </w:tc>
        <w:tc>
          <w:tcPr>
            <w:tcW w:w="352" w:type="pct"/>
            <w:tcBorders>
              <w:top w:val="nil"/>
              <w:left w:val="nil"/>
              <w:bottom w:val="single" w:sz="4" w:space="0" w:color="FFFFFF"/>
              <w:right w:val="single" w:sz="4" w:space="0" w:color="FFFFFF"/>
            </w:tcBorders>
            <w:shd w:val="clear" w:color="000000" w:fill="4F81BD"/>
            <w:noWrap/>
            <w:vAlign w:val="center"/>
            <w:hideMark/>
          </w:tcPr>
          <w:p w14:paraId="6BD4600B" w14:textId="77777777" w:rsidR="00673A33" w:rsidRPr="00D648BB" w:rsidRDefault="00673A33" w:rsidP="00673A33">
            <w:pPr>
              <w:spacing w:after="0" w:line="240" w:lineRule="auto"/>
              <w:jc w:val="center"/>
              <w:rPr>
                <w:rFonts w:ascii="Arial" w:eastAsia="Times New Roman" w:hAnsi="Arial" w:cs="Arial"/>
                <w:b/>
                <w:bCs/>
                <w:color w:val="F2F2F2"/>
                <w:sz w:val="18"/>
                <w:szCs w:val="18"/>
                <w:lang w:val="es-ES_tradnl" w:eastAsia="es-ES_tradnl"/>
              </w:rPr>
            </w:pPr>
            <w:r w:rsidRPr="00D648BB">
              <w:rPr>
                <w:rFonts w:ascii="Arial" w:eastAsia="Times New Roman" w:hAnsi="Arial" w:cs="Arial"/>
                <w:b/>
                <w:bCs/>
                <w:color w:val="F2F2F2"/>
                <w:sz w:val="18"/>
                <w:szCs w:val="18"/>
                <w:lang w:val="es-ES_tradnl" w:eastAsia="es-ES_tradnl"/>
              </w:rPr>
              <w:t xml:space="preserve">      87.2 </w:t>
            </w:r>
          </w:p>
        </w:tc>
        <w:tc>
          <w:tcPr>
            <w:tcW w:w="509" w:type="pct"/>
            <w:tcBorders>
              <w:top w:val="nil"/>
              <w:left w:val="nil"/>
              <w:bottom w:val="single" w:sz="4" w:space="0" w:color="FFFFFF"/>
              <w:right w:val="single" w:sz="4" w:space="0" w:color="FFFFFF"/>
            </w:tcBorders>
            <w:shd w:val="clear" w:color="000000" w:fill="4F81BD"/>
            <w:noWrap/>
            <w:vAlign w:val="center"/>
            <w:hideMark/>
          </w:tcPr>
          <w:p w14:paraId="4D757305" w14:textId="77777777" w:rsidR="00673A33" w:rsidRPr="00D648BB" w:rsidRDefault="00673A33" w:rsidP="00673A33">
            <w:pPr>
              <w:spacing w:after="0" w:line="240" w:lineRule="auto"/>
              <w:jc w:val="center"/>
              <w:rPr>
                <w:rFonts w:ascii="Arial" w:eastAsia="Times New Roman" w:hAnsi="Arial" w:cs="Arial"/>
                <w:b/>
                <w:bCs/>
                <w:color w:val="F2F2F2"/>
                <w:sz w:val="18"/>
                <w:szCs w:val="18"/>
                <w:lang w:val="es-ES_tradnl" w:eastAsia="es-ES_tradnl"/>
              </w:rPr>
            </w:pPr>
            <w:r w:rsidRPr="00D648BB">
              <w:rPr>
                <w:rFonts w:ascii="Arial" w:eastAsia="Times New Roman" w:hAnsi="Arial" w:cs="Arial"/>
                <w:b/>
                <w:bCs/>
                <w:color w:val="F2F2F2"/>
                <w:sz w:val="18"/>
                <w:szCs w:val="18"/>
                <w:lang w:val="es-ES_tradnl" w:eastAsia="es-ES_tradnl"/>
              </w:rPr>
              <w:t xml:space="preserve">          600.0 </w:t>
            </w:r>
          </w:p>
        </w:tc>
      </w:tr>
      <w:tr w:rsidR="00673A33" w:rsidRPr="001C09D2" w14:paraId="4A1F0004" w14:textId="77777777" w:rsidTr="00673A33">
        <w:trPr>
          <w:trHeight w:val="396"/>
        </w:trPr>
        <w:tc>
          <w:tcPr>
            <w:tcW w:w="2728" w:type="pct"/>
            <w:tcBorders>
              <w:top w:val="nil"/>
              <w:left w:val="single" w:sz="4" w:space="0" w:color="FFFFFF"/>
              <w:bottom w:val="single" w:sz="4" w:space="0" w:color="FFFFFF"/>
              <w:right w:val="single" w:sz="4" w:space="0" w:color="FFFFFF"/>
            </w:tcBorders>
            <w:shd w:val="clear" w:color="000000" w:fill="DCE6F1"/>
            <w:noWrap/>
            <w:vAlign w:val="center"/>
            <w:hideMark/>
          </w:tcPr>
          <w:p w14:paraId="45FC74F2" w14:textId="77777777" w:rsidR="00673A33" w:rsidRPr="00D648BB" w:rsidRDefault="00673A33" w:rsidP="00673A33">
            <w:pPr>
              <w:spacing w:after="0" w:line="240" w:lineRule="auto"/>
              <w:rPr>
                <w:rFonts w:ascii="Arial" w:eastAsia="Times New Roman" w:hAnsi="Arial" w:cs="Arial"/>
                <w:sz w:val="18"/>
                <w:szCs w:val="18"/>
                <w:lang w:eastAsia="es-ES_tradnl"/>
              </w:rPr>
            </w:pPr>
            <w:r w:rsidRPr="00D648BB">
              <w:rPr>
                <w:rFonts w:ascii="Arial" w:eastAsia="Times New Roman" w:hAnsi="Arial" w:cs="Arial"/>
                <w:sz w:val="18"/>
                <w:szCs w:val="18"/>
                <w:lang w:eastAsia="es-ES_tradnl"/>
              </w:rPr>
              <w:t>Porcentual por ano - recursos BID</w:t>
            </w:r>
          </w:p>
        </w:tc>
        <w:tc>
          <w:tcPr>
            <w:tcW w:w="353" w:type="pct"/>
            <w:tcBorders>
              <w:top w:val="nil"/>
              <w:left w:val="nil"/>
              <w:bottom w:val="single" w:sz="4" w:space="0" w:color="FFFFFF"/>
              <w:right w:val="single" w:sz="4" w:space="0" w:color="FFFFFF"/>
            </w:tcBorders>
            <w:shd w:val="clear" w:color="000000" w:fill="DCE6F1"/>
            <w:noWrap/>
            <w:vAlign w:val="center"/>
            <w:hideMark/>
          </w:tcPr>
          <w:p w14:paraId="011F5397" w14:textId="4248B40A"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17.</w:t>
            </w:r>
            <w:r w:rsidR="001C09D2">
              <w:rPr>
                <w:rFonts w:ascii="Arial" w:eastAsia="Times New Roman" w:hAnsi="Arial" w:cs="Arial"/>
                <w:sz w:val="18"/>
                <w:szCs w:val="18"/>
                <w:lang w:val="es-ES_tradnl" w:eastAsia="es-ES_tradnl"/>
              </w:rPr>
              <w:t>5</w:t>
            </w:r>
            <w:r w:rsidRPr="00D648BB">
              <w:rPr>
                <w:rFonts w:ascii="Arial" w:eastAsia="Times New Roman" w:hAnsi="Arial" w:cs="Arial"/>
                <w:sz w:val="18"/>
                <w:szCs w:val="18"/>
                <w:lang w:val="es-ES_tradnl" w:eastAsia="es-ES_tradnl"/>
              </w:rPr>
              <w:t>%</w:t>
            </w:r>
          </w:p>
        </w:tc>
        <w:tc>
          <w:tcPr>
            <w:tcW w:w="353" w:type="pct"/>
            <w:tcBorders>
              <w:top w:val="nil"/>
              <w:left w:val="nil"/>
              <w:bottom w:val="single" w:sz="4" w:space="0" w:color="FFFFFF"/>
              <w:right w:val="single" w:sz="4" w:space="0" w:color="FFFFFF"/>
            </w:tcBorders>
            <w:shd w:val="clear" w:color="000000" w:fill="DCE6F1"/>
            <w:noWrap/>
            <w:vAlign w:val="center"/>
            <w:hideMark/>
          </w:tcPr>
          <w:p w14:paraId="29D67C02"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27.0%</w:t>
            </w:r>
          </w:p>
        </w:tc>
        <w:tc>
          <w:tcPr>
            <w:tcW w:w="353" w:type="pct"/>
            <w:tcBorders>
              <w:top w:val="nil"/>
              <w:left w:val="nil"/>
              <w:bottom w:val="single" w:sz="4" w:space="0" w:color="FFFFFF"/>
              <w:right w:val="single" w:sz="4" w:space="0" w:color="FFFFFF"/>
            </w:tcBorders>
            <w:shd w:val="clear" w:color="000000" w:fill="DCE6F1"/>
            <w:noWrap/>
            <w:vAlign w:val="center"/>
            <w:hideMark/>
          </w:tcPr>
          <w:p w14:paraId="24601C64"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26.5%</w:t>
            </w:r>
          </w:p>
        </w:tc>
        <w:tc>
          <w:tcPr>
            <w:tcW w:w="352" w:type="pct"/>
            <w:tcBorders>
              <w:top w:val="nil"/>
              <w:left w:val="nil"/>
              <w:bottom w:val="single" w:sz="4" w:space="0" w:color="FFFFFF"/>
              <w:right w:val="single" w:sz="4" w:space="0" w:color="FFFFFF"/>
            </w:tcBorders>
            <w:shd w:val="clear" w:color="000000" w:fill="DCE6F1"/>
            <w:noWrap/>
            <w:vAlign w:val="center"/>
            <w:hideMark/>
          </w:tcPr>
          <w:p w14:paraId="162DE822"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14.5%</w:t>
            </w:r>
          </w:p>
        </w:tc>
        <w:tc>
          <w:tcPr>
            <w:tcW w:w="352" w:type="pct"/>
            <w:tcBorders>
              <w:top w:val="nil"/>
              <w:left w:val="nil"/>
              <w:bottom w:val="single" w:sz="4" w:space="0" w:color="FFFFFF"/>
              <w:right w:val="single" w:sz="4" w:space="0" w:color="FFFFFF"/>
            </w:tcBorders>
            <w:shd w:val="clear" w:color="000000" w:fill="DCE6F1"/>
            <w:noWrap/>
            <w:vAlign w:val="center"/>
            <w:hideMark/>
          </w:tcPr>
          <w:p w14:paraId="7A2F1A3B"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14.5%</w:t>
            </w:r>
          </w:p>
        </w:tc>
        <w:tc>
          <w:tcPr>
            <w:tcW w:w="509" w:type="pct"/>
            <w:tcBorders>
              <w:top w:val="nil"/>
              <w:left w:val="nil"/>
              <w:bottom w:val="single" w:sz="4" w:space="0" w:color="FFFFFF"/>
              <w:right w:val="single" w:sz="4" w:space="0" w:color="FFFFFF"/>
            </w:tcBorders>
            <w:shd w:val="clear" w:color="000000" w:fill="DCE6F1"/>
            <w:noWrap/>
            <w:vAlign w:val="center"/>
            <w:hideMark/>
          </w:tcPr>
          <w:p w14:paraId="7C0E42A0" w14:textId="77777777" w:rsidR="00673A33" w:rsidRPr="00D648BB" w:rsidRDefault="00673A33" w:rsidP="00673A33">
            <w:pPr>
              <w:spacing w:after="0" w:line="240" w:lineRule="auto"/>
              <w:jc w:val="center"/>
              <w:rPr>
                <w:rFonts w:ascii="Arial" w:eastAsia="Times New Roman" w:hAnsi="Arial" w:cs="Arial"/>
                <w:sz w:val="18"/>
                <w:szCs w:val="18"/>
                <w:lang w:val="es-ES_tradnl" w:eastAsia="es-ES_tradnl"/>
              </w:rPr>
            </w:pPr>
            <w:r w:rsidRPr="00D648BB">
              <w:rPr>
                <w:rFonts w:ascii="Arial" w:eastAsia="Times New Roman" w:hAnsi="Arial" w:cs="Arial"/>
                <w:sz w:val="18"/>
                <w:szCs w:val="18"/>
                <w:lang w:val="es-ES_tradnl" w:eastAsia="es-ES_tradnl"/>
              </w:rPr>
              <w:t>100%</w:t>
            </w:r>
          </w:p>
        </w:tc>
      </w:tr>
    </w:tbl>
    <w:p w14:paraId="37D871D6" w14:textId="608A1450" w:rsidR="00673A33" w:rsidRPr="00D648BB" w:rsidRDefault="00673A33" w:rsidP="00D648BB">
      <w:pPr>
        <w:spacing w:after="0"/>
        <w:jc w:val="both"/>
        <w:rPr>
          <w:rFonts w:ascii="Arial" w:hAnsi="Arial" w:cs="Arial"/>
          <w:b/>
        </w:rPr>
      </w:pPr>
    </w:p>
    <w:p w14:paraId="1A13EE10" w14:textId="77777777" w:rsidR="004F4893" w:rsidRPr="00BC4648" w:rsidRDefault="004F4893" w:rsidP="004F4893">
      <w:pPr>
        <w:pStyle w:val="ListParagraph"/>
        <w:spacing w:after="0"/>
        <w:ind w:left="709"/>
        <w:rPr>
          <w:rFonts w:ascii="Arial" w:hAnsi="Arial" w:cs="Arial"/>
          <w:b/>
        </w:rPr>
      </w:pPr>
      <w:bookmarkStart w:id="82" w:name="_GoBack"/>
      <w:bookmarkEnd w:id="82"/>
    </w:p>
    <w:p w14:paraId="09A0A6E5" w14:textId="77777777" w:rsidR="00B24746" w:rsidRPr="00BC4648" w:rsidRDefault="00B24746" w:rsidP="009838CA">
      <w:pPr>
        <w:pStyle w:val="Heading2"/>
        <w:numPr>
          <w:ilvl w:val="0"/>
          <w:numId w:val="74"/>
        </w:numPr>
        <w:rPr>
          <w:rFonts w:ascii="Arial" w:hAnsi="Arial" w:cs="Arial"/>
        </w:rPr>
      </w:pPr>
      <w:bookmarkStart w:id="83" w:name="_Toc481394426"/>
      <w:r w:rsidRPr="00BC4648">
        <w:rPr>
          <w:rFonts w:ascii="Arial" w:hAnsi="Arial" w:cs="Arial"/>
        </w:rPr>
        <w:t>CONDIÇÕES GERAIS DO EMPRÉSTIMO</w:t>
      </w:r>
      <w:bookmarkEnd w:id="83"/>
    </w:p>
    <w:p w14:paraId="732F52D0" w14:textId="77777777" w:rsidR="00A646F6" w:rsidRPr="00BC4648" w:rsidRDefault="00A646F6" w:rsidP="00A646F6">
      <w:pPr>
        <w:pStyle w:val="ListParagraph"/>
        <w:spacing w:after="0"/>
        <w:ind w:left="709"/>
        <w:rPr>
          <w:rFonts w:ascii="Arial" w:hAnsi="Arial" w:cs="Arial"/>
          <w: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gridCol w:w="4678"/>
      </w:tblGrid>
      <w:tr w:rsidR="00B24746" w:rsidRPr="00BC4648" w14:paraId="172687EB" w14:textId="77777777" w:rsidTr="0005673F">
        <w:trPr>
          <w:cantSplit/>
          <w:trHeight w:val="227"/>
        </w:trPr>
        <w:tc>
          <w:tcPr>
            <w:tcW w:w="9639" w:type="dxa"/>
            <w:gridSpan w:val="2"/>
            <w:tcBorders>
              <w:top w:val="single" w:sz="4" w:space="0" w:color="000080"/>
              <w:left w:val="single" w:sz="4" w:space="0" w:color="000080"/>
              <w:bottom w:val="single" w:sz="4" w:space="0" w:color="000080"/>
              <w:right w:val="single" w:sz="4" w:space="0" w:color="000080"/>
            </w:tcBorders>
            <w:shd w:val="clear" w:color="auto" w:fill="BFBFBF" w:themeFill="background1" w:themeFillShade="BF"/>
            <w:vAlign w:val="center"/>
          </w:tcPr>
          <w:p w14:paraId="7988FB88" w14:textId="77777777" w:rsidR="00B24746" w:rsidRPr="00BC4648" w:rsidRDefault="00B24746" w:rsidP="00A646F6">
            <w:pPr>
              <w:pStyle w:val="Heading6"/>
              <w:numPr>
                <w:ilvl w:val="12"/>
                <w:numId w:val="0"/>
              </w:numPr>
              <w:spacing w:before="120" w:line="360" w:lineRule="auto"/>
              <w:jc w:val="center"/>
              <w:rPr>
                <w:rFonts w:ascii="Arial" w:hAnsi="Arial" w:cs="Arial"/>
                <w:b/>
                <w:i w:val="0"/>
                <w:smallCaps/>
                <w:sz w:val="20"/>
                <w:szCs w:val="20"/>
                <w14:shadow w14:blurRad="50800" w14:dist="38100" w14:dir="2700000" w14:sx="100000" w14:sy="100000" w14:kx="0" w14:ky="0" w14:algn="tl">
                  <w14:srgbClr w14:val="000000">
                    <w14:alpha w14:val="60000"/>
                  </w14:srgbClr>
                </w14:shadow>
              </w:rPr>
            </w:pPr>
            <w:r w:rsidRPr="00BC4648">
              <w:rPr>
                <w:rFonts w:ascii="Arial" w:hAnsi="Arial" w:cs="Arial"/>
                <w:b/>
                <w:i w:val="0"/>
                <w:smallCaps/>
                <w:color w:val="auto"/>
                <w:sz w:val="20"/>
                <w:szCs w:val="20"/>
                <w14:shadow w14:blurRad="50800" w14:dist="38100" w14:dir="2700000" w14:sx="100000" w14:sy="100000" w14:kx="0" w14:ky="0" w14:algn="tl">
                  <w14:srgbClr w14:val="000000">
                    <w14:alpha w14:val="60000"/>
                  </w14:srgbClr>
                </w14:shadow>
              </w:rPr>
              <w:t xml:space="preserve">CONDIÇÕES </w:t>
            </w:r>
            <w:r w:rsidR="00A646F6" w:rsidRPr="00BC4648">
              <w:rPr>
                <w:rFonts w:ascii="Arial" w:hAnsi="Arial" w:cs="Arial"/>
                <w:b/>
                <w:i w:val="0"/>
                <w:smallCaps/>
                <w:color w:val="auto"/>
                <w:sz w:val="20"/>
                <w:szCs w:val="20"/>
                <w14:shadow w14:blurRad="50800" w14:dist="38100" w14:dir="2700000" w14:sx="100000" w14:sy="100000" w14:kx="0" w14:ky="0" w14:algn="tl">
                  <w14:srgbClr w14:val="000000">
                    <w14:alpha w14:val="60000"/>
                  </w14:srgbClr>
                </w14:shadow>
              </w:rPr>
              <w:t>GERAIS</w:t>
            </w:r>
            <w:r w:rsidRPr="00BC4648">
              <w:rPr>
                <w:rFonts w:ascii="Arial" w:hAnsi="Arial" w:cs="Arial"/>
                <w:b/>
                <w:i w:val="0"/>
                <w:smallCaps/>
                <w:color w:val="auto"/>
                <w:sz w:val="20"/>
                <w:szCs w:val="20"/>
                <w14:shadow w14:blurRad="50800" w14:dist="38100" w14:dir="2700000" w14:sx="100000" w14:sy="100000" w14:kx="0" w14:ky="0" w14:algn="tl">
                  <w14:srgbClr w14:val="000000">
                    <w14:alpha w14:val="60000"/>
                  </w14:srgbClr>
                </w14:shadow>
              </w:rPr>
              <w:t xml:space="preserve"> Do EMPRÉSTIMO</w:t>
            </w:r>
          </w:p>
        </w:tc>
      </w:tr>
      <w:tr w:rsidR="00B24746" w:rsidRPr="00BC4648" w14:paraId="5B2E0104" w14:textId="77777777" w:rsidTr="0005673F">
        <w:trPr>
          <w:trHeight w:val="310"/>
        </w:trPr>
        <w:tc>
          <w:tcPr>
            <w:tcW w:w="4961" w:type="dxa"/>
            <w:tcBorders>
              <w:top w:val="single" w:sz="4" w:space="0" w:color="000080"/>
              <w:left w:val="single" w:sz="4" w:space="0" w:color="000080"/>
              <w:bottom w:val="single" w:sz="4" w:space="0" w:color="000080"/>
              <w:right w:val="single" w:sz="4" w:space="0" w:color="000080"/>
            </w:tcBorders>
            <w:shd w:val="clear" w:color="auto" w:fill="auto"/>
            <w:vAlign w:val="center"/>
          </w:tcPr>
          <w:p w14:paraId="3C39116C" w14:textId="77777777" w:rsidR="00B24746" w:rsidRPr="00BC4648" w:rsidRDefault="00B24746" w:rsidP="00B24746">
            <w:pPr>
              <w:spacing w:before="100" w:after="100"/>
              <w:jc w:val="both"/>
              <w:rPr>
                <w:rFonts w:ascii="Arial" w:hAnsi="Arial" w:cs="Arial"/>
                <w:sz w:val="20"/>
                <w:szCs w:val="20"/>
              </w:rPr>
            </w:pPr>
            <w:r w:rsidRPr="00BC4648">
              <w:rPr>
                <w:rFonts w:ascii="Arial" w:hAnsi="Arial" w:cs="Arial"/>
                <w:sz w:val="20"/>
                <w:szCs w:val="20"/>
              </w:rPr>
              <w:t>Prazo de Carência</w:t>
            </w:r>
            <w:r w:rsidR="0005673F" w:rsidRPr="00BC4648">
              <w:rPr>
                <w:rFonts w:ascii="Arial" w:hAnsi="Arial" w:cs="Arial"/>
                <w:sz w:val="20"/>
                <w:szCs w:val="20"/>
              </w:rPr>
              <w:t xml:space="preserve"> do Principal</w:t>
            </w:r>
          </w:p>
        </w:tc>
        <w:tc>
          <w:tcPr>
            <w:tcW w:w="4678" w:type="dxa"/>
            <w:tcBorders>
              <w:top w:val="single" w:sz="4" w:space="0" w:color="000080"/>
              <w:left w:val="single" w:sz="4" w:space="0" w:color="000080"/>
              <w:bottom w:val="single" w:sz="4" w:space="0" w:color="000080"/>
              <w:right w:val="single" w:sz="4" w:space="0" w:color="000080"/>
            </w:tcBorders>
            <w:shd w:val="clear" w:color="auto" w:fill="auto"/>
            <w:vAlign w:val="center"/>
          </w:tcPr>
          <w:p w14:paraId="745E27E9" w14:textId="77777777" w:rsidR="00B24746" w:rsidRPr="00BC4648" w:rsidRDefault="0005673F" w:rsidP="00B24746">
            <w:pPr>
              <w:spacing w:before="100" w:after="100"/>
              <w:jc w:val="center"/>
              <w:rPr>
                <w:rFonts w:ascii="Arial" w:hAnsi="Arial" w:cs="Arial"/>
                <w:sz w:val="20"/>
                <w:szCs w:val="20"/>
              </w:rPr>
            </w:pPr>
            <w:r w:rsidRPr="00BC4648">
              <w:rPr>
                <w:rFonts w:ascii="Arial" w:hAnsi="Arial" w:cs="Arial"/>
                <w:sz w:val="20"/>
                <w:szCs w:val="20"/>
              </w:rPr>
              <w:t>5 anos.</w:t>
            </w:r>
          </w:p>
        </w:tc>
      </w:tr>
      <w:tr w:rsidR="00B24746" w:rsidRPr="00BC4648" w14:paraId="2667825D" w14:textId="77777777" w:rsidTr="0005673F">
        <w:trPr>
          <w:trHeight w:val="118"/>
        </w:trPr>
        <w:tc>
          <w:tcPr>
            <w:tcW w:w="4961" w:type="dxa"/>
            <w:tcBorders>
              <w:top w:val="single" w:sz="4" w:space="0" w:color="000080"/>
              <w:left w:val="single" w:sz="4" w:space="0" w:color="000080"/>
              <w:bottom w:val="single" w:sz="4" w:space="0" w:color="000080"/>
              <w:right w:val="single" w:sz="4" w:space="0" w:color="000080"/>
            </w:tcBorders>
            <w:shd w:val="clear" w:color="auto" w:fill="auto"/>
            <w:vAlign w:val="center"/>
          </w:tcPr>
          <w:p w14:paraId="0EE9DB89" w14:textId="77777777" w:rsidR="00B24746" w:rsidRPr="00BC4648" w:rsidRDefault="00B24746" w:rsidP="00B24746">
            <w:pPr>
              <w:spacing w:before="100" w:after="100"/>
              <w:jc w:val="both"/>
              <w:rPr>
                <w:rFonts w:ascii="Arial" w:hAnsi="Arial" w:cs="Arial"/>
                <w:sz w:val="20"/>
                <w:szCs w:val="20"/>
              </w:rPr>
            </w:pPr>
            <w:r w:rsidRPr="00BC4648">
              <w:rPr>
                <w:rFonts w:ascii="Arial" w:hAnsi="Arial" w:cs="Arial"/>
                <w:sz w:val="20"/>
                <w:szCs w:val="20"/>
              </w:rPr>
              <w:t>Prazo de Desembolso</w:t>
            </w:r>
          </w:p>
        </w:tc>
        <w:tc>
          <w:tcPr>
            <w:tcW w:w="4678" w:type="dxa"/>
            <w:tcBorders>
              <w:top w:val="single" w:sz="4" w:space="0" w:color="000080"/>
              <w:left w:val="single" w:sz="4" w:space="0" w:color="000080"/>
              <w:bottom w:val="single" w:sz="4" w:space="0" w:color="000080"/>
              <w:right w:val="single" w:sz="4" w:space="0" w:color="000080"/>
            </w:tcBorders>
            <w:shd w:val="clear" w:color="auto" w:fill="auto"/>
            <w:vAlign w:val="center"/>
          </w:tcPr>
          <w:p w14:paraId="3C97CB85" w14:textId="25E9283A" w:rsidR="00B24746" w:rsidRPr="00BC4648" w:rsidRDefault="00673A33" w:rsidP="00B24746">
            <w:pPr>
              <w:spacing w:before="100" w:after="100"/>
              <w:jc w:val="center"/>
              <w:rPr>
                <w:rFonts w:ascii="Arial" w:hAnsi="Arial" w:cs="Arial"/>
                <w:sz w:val="20"/>
                <w:szCs w:val="20"/>
              </w:rPr>
            </w:pPr>
            <w:r>
              <w:rPr>
                <w:rFonts w:ascii="Arial" w:hAnsi="Arial" w:cs="Arial"/>
                <w:sz w:val="20"/>
                <w:szCs w:val="20"/>
              </w:rPr>
              <w:t>5</w:t>
            </w:r>
            <w:r w:rsidRPr="00BC4648">
              <w:rPr>
                <w:rFonts w:ascii="Arial" w:hAnsi="Arial" w:cs="Arial"/>
                <w:sz w:val="20"/>
                <w:szCs w:val="20"/>
              </w:rPr>
              <w:t xml:space="preserve"> </w:t>
            </w:r>
            <w:r w:rsidR="0005673F" w:rsidRPr="00BC4648">
              <w:rPr>
                <w:rFonts w:ascii="Arial" w:hAnsi="Arial" w:cs="Arial"/>
                <w:sz w:val="20"/>
                <w:szCs w:val="20"/>
              </w:rPr>
              <w:t>anos.</w:t>
            </w:r>
          </w:p>
        </w:tc>
      </w:tr>
      <w:tr w:rsidR="00B24746" w:rsidRPr="00BC4648" w14:paraId="6AAE127A" w14:textId="77777777" w:rsidTr="00A646F6">
        <w:tc>
          <w:tcPr>
            <w:tcW w:w="4961" w:type="dxa"/>
            <w:tcBorders>
              <w:top w:val="single" w:sz="4" w:space="0" w:color="000080"/>
              <w:left w:val="single" w:sz="4" w:space="0" w:color="000080"/>
              <w:bottom w:val="single" w:sz="4" w:space="0" w:color="000080"/>
              <w:right w:val="single" w:sz="4" w:space="0" w:color="000080"/>
            </w:tcBorders>
            <w:shd w:val="clear" w:color="auto" w:fill="auto"/>
            <w:vAlign w:val="center"/>
          </w:tcPr>
          <w:p w14:paraId="6C00E37A" w14:textId="77777777" w:rsidR="00B24746" w:rsidRPr="00BC4648" w:rsidRDefault="00B24746" w:rsidP="00B24746">
            <w:pPr>
              <w:spacing w:before="100" w:after="100"/>
              <w:jc w:val="both"/>
              <w:rPr>
                <w:rFonts w:ascii="Arial" w:hAnsi="Arial" w:cs="Arial"/>
                <w:sz w:val="20"/>
                <w:szCs w:val="20"/>
              </w:rPr>
            </w:pPr>
            <w:r w:rsidRPr="00BC4648">
              <w:rPr>
                <w:rFonts w:ascii="Arial" w:hAnsi="Arial" w:cs="Arial"/>
                <w:sz w:val="20"/>
                <w:szCs w:val="20"/>
              </w:rPr>
              <w:t>Prazo de Amortização</w:t>
            </w:r>
          </w:p>
        </w:tc>
        <w:tc>
          <w:tcPr>
            <w:tcW w:w="4678" w:type="dxa"/>
            <w:tcBorders>
              <w:top w:val="single" w:sz="4" w:space="0" w:color="000080"/>
              <w:left w:val="single" w:sz="4" w:space="0" w:color="000080"/>
              <w:bottom w:val="single" w:sz="4" w:space="0" w:color="000080"/>
              <w:right w:val="single" w:sz="4" w:space="0" w:color="000080"/>
            </w:tcBorders>
            <w:shd w:val="clear" w:color="auto" w:fill="auto"/>
            <w:vAlign w:val="center"/>
          </w:tcPr>
          <w:p w14:paraId="7923BA46" w14:textId="77777777" w:rsidR="00B24746" w:rsidRPr="00BC4648" w:rsidRDefault="00B24746" w:rsidP="00B24746">
            <w:pPr>
              <w:spacing w:before="100" w:after="100"/>
              <w:jc w:val="center"/>
              <w:rPr>
                <w:rFonts w:ascii="Arial" w:hAnsi="Arial" w:cs="Arial"/>
                <w:sz w:val="20"/>
                <w:szCs w:val="20"/>
              </w:rPr>
            </w:pPr>
            <w:r w:rsidRPr="00BC4648">
              <w:rPr>
                <w:rFonts w:ascii="Arial" w:hAnsi="Arial" w:cs="Arial"/>
                <w:sz w:val="20"/>
                <w:szCs w:val="20"/>
              </w:rPr>
              <w:t>25 anos</w:t>
            </w:r>
            <w:r w:rsidR="0005673F" w:rsidRPr="00BC4648">
              <w:rPr>
                <w:rFonts w:ascii="Arial" w:hAnsi="Arial" w:cs="Arial"/>
                <w:sz w:val="20"/>
                <w:szCs w:val="20"/>
              </w:rPr>
              <w:t>.</w:t>
            </w:r>
          </w:p>
        </w:tc>
      </w:tr>
      <w:tr w:rsidR="00B24746" w:rsidRPr="00BC4648" w14:paraId="4DEA6B5C" w14:textId="77777777" w:rsidTr="00A646F6">
        <w:tc>
          <w:tcPr>
            <w:tcW w:w="4961" w:type="dxa"/>
            <w:tcBorders>
              <w:top w:val="single" w:sz="4" w:space="0" w:color="000080"/>
              <w:left w:val="single" w:sz="4" w:space="0" w:color="000080"/>
              <w:bottom w:val="single" w:sz="4" w:space="0" w:color="000080"/>
              <w:right w:val="single" w:sz="4" w:space="0" w:color="000080"/>
            </w:tcBorders>
            <w:shd w:val="clear" w:color="auto" w:fill="auto"/>
            <w:vAlign w:val="center"/>
          </w:tcPr>
          <w:p w14:paraId="3307C6AF" w14:textId="77777777" w:rsidR="00B24746" w:rsidRPr="00BC4648" w:rsidRDefault="00B24746" w:rsidP="00B24746">
            <w:pPr>
              <w:spacing w:before="100" w:after="100"/>
              <w:jc w:val="both"/>
              <w:rPr>
                <w:rFonts w:ascii="Arial" w:hAnsi="Arial" w:cs="Arial"/>
                <w:sz w:val="20"/>
                <w:szCs w:val="20"/>
              </w:rPr>
            </w:pPr>
            <w:r w:rsidRPr="00BC4648">
              <w:rPr>
                <w:rFonts w:ascii="Arial" w:hAnsi="Arial" w:cs="Arial"/>
                <w:sz w:val="20"/>
                <w:szCs w:val="20"/>
              </w:rPr>
              <w:t>Moeda</w:t>
            </w:r>
          </w:p>
        </w:tc>
        <w:tc>
          <w:tcPr>
            <w:tcW w:w="4678" w:type="dxa"/>
            <w:tcBorders>
              <w:top w:val="single" w:sz="4" w:space="0" w:color="000080"/>
              <w:left w:val="single" w:sz="4" w:space="0" w:color="000080"/>
              <w:bottom w:val="single" w:sz="4" w:space="0" w:color="000080"/>
              <w:right w:val="single" w:sz="4" w:space="0" w:color="000080"/>
            </w:tcBorders>
            <w:shd w:val="clear" w:color="auto" w:fill="auto"/>
            <w:vAlign w:val="center"/>
          </w:tcPr>
          <w:p w14:paraId="4C5E04C9" w14:textId="77777777" w:rsidR="00B24746" w:rsidRPr="00BC4648" w:rsidRDefault="0005673F" w:rsidP="0005673F">
            <w:pPr>
              <w:spacing w:before="100" w:after="100"/>
              <w:jc w:val="center"/>
              <w:rPr>
                <w:rFonts w:ascii="Arial" w:hAnsi="Arial" w:cs="Arial"/>
                <w:sz w:val="20"/>
                <w:szCs w:val="20"/>
              </w:rPr>
            </w:pPr>
            <w:r w:rsidRPr="00BC4648">
              <w:rPr>
                <w:rFonts w:ascii="Arial" w:hAnsi="Arial" w:cs="Arial"/>
                <w:sz w:val="20"/>
                <w:szCs w:val="20"/>
              </w:rPr>
              <w:t>Dólar Americano.</w:t>
            </w:r>
          </w:p>
        </w:tc>
      </w:tr>
      <w:tr w:rsidR="00B24746" w:rsidRPr="00BC4648" w14:paraId="482AF7D7" w14:textId="77777777" w:rsidTr="00A646F6">
        <w:tc>
          <w:tcPr>
            <w:tcW w:w="4961" w:type="dxa"/>
            <w:tcBorders>
              <w:top w:val="single" w:sz="4" w:space="0" w:color="000080"/>
              <w:left w:val="single" w:sz="4" w:space="0" w:color="000080"/>
              <w:bottom w:val="single" w:sz="4" w:space="0" w:color="000080"/>
              <w:right w:val="single" w:sz="4" w:space="0" w:color="000080"/>
            </w:tcBorders>
            <w:shd w:val="clear" w:color="auto" w:fill="auto"/>
            <w:vAlign w:val="center"/>
          </w:tcPr>
          <w:p w14:paraId="3525882E" w14:textId="77777777" w:rsidR="00B24746" w:rsidRPr="00BC4648" w:rsidRDefault="00B24746" w:rsidP="00B24746">
            <w:pPr>
              <w:spacing w:before="100" w:after="100"/>
              <w:jc w:val="both"/>
              <w:rPr>
                <w:rFonts w:ascii="Arial" w:hAnsi="Arial" w:cs="Arial"/>
                <w:sz w:val="20"/>
                <w:szCs w:val="20"/>
              </w:rPr>
            </w:pPr>
            <w:r w:rsidRPr="00BC4648">
              <w:rPr>
                <w:rFonts w:ascii="Arial" w:hAnsi="Arial" w:cs="Arial"/>
                <w:sz w:val="20"/>
                <w:szCs w:val="20"/>
              </w:rPr>
              <w:t>Comissão de Compromisso</w:t>
            </w:r>
          </w:p>
        </w:tc>
        <w:tc>
          <w:tcPr>
            <w:tcW w:w="4678" w:type="dxa"/>
            <w:tcBorders>
              <w:top w:val="single" w:sz="4" w:space="0" w:color="000080"/>
              <w:left w:val="single" w:sz="4" w:space="0" w:color="000080"/>
              <w:bottom w:val="single" w:sz="4" w:space="0" w:color="000080"/>
              <w:right w:val="single" w:sz="4" w:space="0" w:color="000080"/>
            </w:tcBorders>
            <w:shd w:val="clear" w:color="auto" w:fill="auto"/>
            <w:vAlign w:val="center"/>
          </w:tcPr>
          <w:p w14:paraId="7BE62BCB" w14:textId="77777777" w:rsidR="00B24746" w:rsidRPr="00BC4648" w:rsidRDefault="00B24746" w:rsidP="00B24746">
            <w:pPr>
              <w:spacing w:before="100" w:after="100"/>
              <w:jc w:val="center"/>
              <w:rPr>
                <w:rFonts w:ascii="Arial" w:hAnsi="Arial" w:cs="Arial"/>
                <w:sz w:val="20"/>
                <w:szCs w:val="20"/>
              </w:rPr>
            </w:pPr>
            <w:r w:rsidRPr="00BC4648">
              <w:rPr>
                <w:rFonts w:ascii="Arial" w:hAnsi="Arial" w:cs="Arial"/>
                <w:sz w:val="20"/>
                <w:szCs w:val="20"/>
              </w:rPr>
              <w:t>Até 0,75% sobre o saldo não desembolsado</w:t>
            </w:r>
            <w:r w:rsidR="0005673F" w:rsidRPr="00BC4648">
              <w:rPr>
                <w:rFonts w:ascii="Arial" w:hAnsi="Arial" w:cs="Arial"/>
                <w:sz w:val="20"/>
                <w:szCs w:val="20"/>
              </w:rPr>
              <w:t>.</w:t>
            </w:r>
          </w:p>
        </w:tc>
      </w:tr>
      <w:tr w:rsidR="00B24746" w:rsidRPr="00BC4648" w14:paraId="00D766A5" w14:textId="77777777" w:rsidTr="00A646F6">
        <w:tc>
          <w:tcPr>
            <w:tcW w:w="4961" w:type="dxa"/>
            <w:tcBorders>
              <w:top w:val="single" w:sz="4" w:space="0" w:color="000080"/>
              <w:left w:val="single" w:sz="4" w:space="0" w:color="000080"/>
              <w:bottom w:val="single" w:sz="4" w:space="0" w:color="000080"/>
              <w:right w:val="single" w:sz="4" w:space="0" w:color="000080"/>
            </w:tcBorders>
            <w:shd w:val="clear" w:color="auto" w:fill="auto"/>
            <w:vAlign w:val="center"/>
          </w:tcPr>
          <w:p w14:paraId="3372DEEE" w14:textId="77777777" w:rsidR="00B24746" w:rsidRPr="00BC4648" w:rsidRDefault="00B24746" w:rsidP="00B24746">
            <w:pPr>
              <w:spacing w:before="100" w:after="100"/>
              <w:jc w:val="both"/>
              <w:rPr>
                <w:rFonts w:ascii="Arial" w:hAnsi="Arial" w:cs="Arial"/>
                <w:sz w:val="20"/>
                <w:szCs w:val="20"/>
              </w:rPr>
            </w:pPr>
            <w:r w:rsidRPr="00BC4648">
              <w:rPr>
                <w:rFonts w:ascii="Arial" w:hAnsi="Arial" w:cs="Arial"/>
                <w:sz w:val="20"/>
                <w:szCs w:val="20"/>
              </w:rPr>
              <w:t>Juros</w:t>
            </w:r>
          </w:p>
        </w:tc>
        <w:tc>
          <w:tcPr>
            <w:tcW w:w="4678" w:type="dxa"/>
            <w:tcBorders>
              <w:top w:val="single" w:sz="4" w:space="0" w:color="000080"/>
              <w:left w:val="single" w:sz="4" w:space="0" w:color="000080"/>
              <w:bottom w:val="single" w:sz="4" w:space="0" w:color="000080"/>
              <w:right w:val="single" w:sz="4" w:space="0" w:color="000080"/>
            </w:tcBorders>
            <w:shd w:val="clear" w:color="auto" w:fill="auto"/>
            <w:vAlign w:val="center"/>
          </w:tcPr>
          <w:p w14:paraId="58DF128C" w14:textId="77777777" w:rsidR="00B24746" w:rsidRPr="00BC4648" w:rsidRDefault="00B24746" w:rsidP="00B24746">
            <w:pPr>
              <w:spacing w:before="100" w:after="100"/>
              <w:jc w:val="center"/>
              <w:rPr>
                <w:rFonts w:ascii="Arial" w:hAnsi="Arial" w:cs="Arial"/>
                <w:sz w:val="20"/>
                <w:szCs w:val="20"/>
              </w:rPr>
            </w:pPr>
            <w:r w:rsidRPr="00BC4648">
              <w:rPr>
                <w:rFonts w:ascii="Arial" w:hAnsi="Arial" w:cs="Arial"/>
                <w:sz w:val="20"/>
                <w:szCs w:val="20"/>
              </w:rPr>
              <w:t>Variável, conforme mercado</w:t>
            </w:r>
            <w:r w:rsidR="0005673F" w:rsidRPr="00BC4648">
              <w:rPr>
                <w:rFonts w:ascii="Arial" w:hAnsi="Arial" w:cs="Arial"/>
                <w:sz w:val="20"/>
                <w:szCs w:val="20"/>
              </w:rPr>
              <w:t>.</w:t>
            </w:r>
          </w:p>
        </w:tc>
      </w:tr>
    </w:tbl>
    <w:p w14:paraId="62897CFD" w14:textId="44BE365F" w:rsidR="001C09D2" w:rsidRDefault="001C09D2" w:rsidP="00B24746">
      <w:pPr>
        <w:pStyle w:val="ListParagraph"/>
        <w:ind w:left="1080"/>
        <w:rPr>
          <w:rFonts w:ascii="Arial" w:hAnsi="Arial" w:cs="Arial"/>
        </w:rPr>
      </w:pPr>
    </w:p>
    <w:p w14:paraId="5038A417" w14:textId="77777777" w:rsidR="001C09D2" w:rsidRDefault="001C09D2">
      <w:pPr>
        <w:rPr>
          <w:rFonts w:ascii="Arial" w:hAnsi="Arial" w:cs="Arial"/>
        </w:rPr>
      </w:pPr>
      <w:r>
        <w:rPr>
          <w:rFonts w:ascii="Arial" w:hAnsi="Arial" w:cs="Arial"/>
        </w:rPr>
        <w:br w:type="page"/>
      </w:r>
    </w:p>
    <w:p w14:paraId="515A885F" w14:textId="77777777" w:rsidR="00B24746" w:rsidRPr="00BC4648" w:rsidRDefault="009B7FD3" w:rsidP="003D4EDA">
      <w:pPr>
        <w:pStyle w:val="Heading1"/>
        <w:rPr>
          <w:rFonts w:ascii="Arial" w:hAnsi="Arial" w:cs="Arial"/>
        </w:rPr>
      </w:pPr>
      <w:bookmarkStart w:id="84" w:name="_Toc481394427"/>
      <w:r w:rsidRPr="00BC4648">
        <w:rPr>
          <w:rFonts w:ascii="Arial" w:hAnsi="Arial" w:cs="Arial"/>
        </w:rPr>
        <w:lastRenderedPageBreak/>
        <w:t>CAPÍTULO 8</w:t>
      </w:r>
      <w:r w:rsidR="003D4EDA" w:rsidRPr="00BC4648">
        <w:rPr>
          <w:rFonts w:ascii="Arial" w:hAnsi="Arial" w:cs="Arial"/>
        </w:rPr>
        <w:t xml:space="preserve"> - </w:t>
      </w:r>
      <w:r w:rsidR="00B24746" w:rsidRPr="00BC4648">
        <w:rPr>
          <w:rFonts w:ascii="Arial" w:hAnsi="Arial" w:cs="Arial"/>
        </w:rPr>
        <w:t>ORGNIZAÇÃO PARA A EXECUÇÃO</w:t>
      </w:r>
      <w:bookmarkEnd w:id="84"/>
    </w:p>
    <w:p w14:paraId="192E76DC" w14:textId="77777777" w:rsidR="009B7FD3" w:rsidRPr="00BC4648" w:rsidRDefault="009B7FD3" w:rsidP="009B7FD3">
      <w:pPr>
        <w:spacing w:after="0"/>
        <w:jc w:val="both"/>
        <w:rPr>
          <w:rFonts w:ascii="Arial" w:hAnsi="Arial" w:cs="Arial"/>
          <w:b/>
          <w:u w:val="single"/>
        </w:rPr>
      </w:pPr>
    </w:p>
    <w:p w14:paraId="2692A14D" w14:textId="77777777" w:rsidR="00B24746" w:rsidRPr="00BC4648" w:rsidRDefault="0015179E" w:rsidP="009B7FD3">
      <w:pPr>
        <w:spacing w:after="0"/>
        <w:jc w:val="both"/>
        <w:rPr>
          <w:rFonts w:ascii="Arial" w:hAnsi="Arial" w:cs="Arial"/>
        </w:rPr>
      </w:pPr>
      <w:r w:rsidRPr="00BC4648">
        <w:rPr>
          <w:rFonts w:ascii="Arial" w:hAnsi="Arial" w:cs="Arial"/>
        </w:rPr>
        <w:t xml:space="preserve">A </w:t>
      </w:r>
      <w:r w:rsidR="002F57E2" w:rsidRPr="00BC4648">
        <w:rPr>
          <w:rFonts w:ascii="Arial" w:hAnsi="Arial" w:cs="Arial"/>
        </w:rPr>
        <w:t>Finep</w:t>
      </w:r>
      <w:r w:rsidRPr="00BC4648">
        <w:rPr>
          <w:rFonts w:ascii="Arial" w:hAnsi="Arial" w:cs="Arial"/>
        </w:rPr>
        <w:t xml:space="preserve"> se compromete a formalizar, por meio de uma portaria, conforme estabelecido nas condições prévi</w:t>
      </w:r>
      <w:r w:rsidR="009B7FD3" w:rsidRPr="00BC4648">
        <w:rPr>
          <w:rFonts w:ascii="Arial" w:hAnsi="Arial" w:cs="Arial"/>
        </w:rPr>
        <w:t>as ao primeiro desembolso (Capítulo</w:t>
      </w:r>
      <w:r w:rsidRPr="00BC4648">
        <w:rPr>
          <w:rFonts w:ascii="Arial" w:hAnsi="Arial" w:cs="Arial"/>
        </w:rPr>
        <w:t xml:space="preserve"> </w:t>
      </w:r>
      <w:r w:rsidR="00434C0B" w:rsidRPr="00BC4648">
        <w:rPr>
          <w:rFonts w:ascii="Arial" w:hAnsi="Arial" w:cs="Arial"/>
        </w:rPr>
        <w:t>9 – sessão II,</w:t>
      </w:r>
      <w:r w:rsidR="009B7FD3" w:rsidRPr="00BC4648">
        <w:rPr>
          <w:rFonts w:ascii="Arial" w:hAnsi="Arial" w:cs="Arial"/>
        </w:rPr>
        <w:t xml:space="preserve"> deste ROP</w:t>
      </w:r>
      <w:r w:rsidRPr="00BC4648">
        <w:rPr>
          <w:rFonts w:ascii="Arial" w:hAnsi="Arial" w:cs="Arial"/>
        </w:rPr>
        <w:t>), uma Unidade de Gestão do Projeto, o qual terá como principais funções:</w:t>
      </w:r>
    </w:p>
    <w:p w14:paraId="6242D678" w14:textId="77777777" w:rsidR="009B7FD3" w:rsidRPr="00BC4648" w:rsidRDefault="009B7FD3" w:rsidP="009B7FD3">
      <w:pPr>
        <w:spacing w:after="0"/>
        <w:jc w:val="both"/>
        <w:rPr>
          <w:rFonts w:ascii="Arial" w:hAnsi="Arial" w:cs="Arial"/>
        </w:rPr>
      </w:pPr>
    </w:p>
    <w:p w14:paraId="392AAF15" w14:textId="77777777" w:rsidR="0015179E" w:rsidRPr="00BC4648" w:rsidRDefault="0015179E" w:rsidP="009838CA">
      <w:pPr>
        <w:pStyle w:val="ListParagraph"/>
        <w:numPr>
          <w:ilvl w:val="0"/>
          <w:numId w:val="42"/>
        </w:numPr>
        <w:spacing w:after="0"/>
        <w:ind w:left="851" w:hanging="284"/>
        <w:jc w:val="both"/>
        <w:rPr>
          <w:rFonts w:ascii="Arial" w:hAnsi="Arial" w:cs="Arial"/>
        </w:rPr>
      </w:pPr>
      <w:r w:rsidRPr="00BC4648">
        <w:rPr>
          <w:rFonts w:ascii="Arial" w:hAnsi="Arial" w:cs="Arial"/>
        </w:rPr>
        <w:t>Suporte ao gerenciamento de projetos;</w:t>
      </w:r>
    </w:p>
    <w:p w14:paraId="358B8B47" w14:textId="77777777" w:rsidR="009B7FD3" w:rsidRPr="00BC4648" w:rsidRDefault="0015179E" w:rsidP="009838CA">
      <w:pPr>
        <w:pStyle w:val="ListParagraph"/>
        <w:numPr>
          <w:ilvl w:val="0"/>
          <w:numId w:val="42"/>
        </w:numPr>
        <w:spacing w:after="0"/>
        <w:ind w:left="851" w:hanging="284"/>
        <w:jc w:val="both"/>
        <w:rPr>
          <w:rFonts w:ascii="Arial" w:hAnsi="Arial" w:cs="Arial"/>
        </w:rPr>
      </w:pPr>
      <w:r w:rsidRPr="00BC4648">
        <w:rPr>
          <w:rFonts w:ascii="Arial" w:hAnsi="Arial" w:cs="Arial"/>
        </w:rPr>
        <w:t xml:space="preserve">Gerenciamento das principais mudanças do escopo do programa; </w:t>
      </w:r>
    </w:p>
    <w:p w14:paraId="456AE3AE" w14:textId="77777777" w:rsidR="0015179E" w:rsidRPr="00BC4648" w:rsidRDefault="0015179E" w:rsidP="009838CA">
      <w:pPr>
        <w:pStyle w:val="ListParagraph"/>
        <w:numPr>
          <w:ilvl w:val="0"/>
          <w:numId w:val="42"/>
        </w:numPr>
        <w:spacing w:after="0"/>
        <w:ind w:left="851" w:hanging="284"/>
        <w:jc w:val="both"/>
        <w:rPr>
          <w:rFonts w:ascii="Arial" w:hAnsi="Arial" w:cs="Arial"/>
        </w:rPr>
      </w:pPr>
      <w:r w:rsidRPr="00BC4648">
        <w:rPr>
          <w:rFonts w:ascii="Arial" w:hAnsi="Arial" w:cs="Arial"/>
        </w:rPr>
        <w:t>Otimização do uso dos recursos organizacionais compartilhados entre todos os projetos;</w:t>
      </w:r>
    </w:p>
    <w:p w14:paraId="30AD6F97" w14:textId="77777777" w:rsidR="0015179E" w:rsidRPr="00BC4648" w:rsidRDefault="0015179E" w:rsidP="009838CA">
      <w:pPr>
        <w:pStyle w:val="ListParagraph"/>
        <w:numPr>
          <w:ilvl w:val="0"/>
          <w:numId w:val="42"/>
        </w:numPr>
        <w:spacing w:after="0"/>
        <w:ind w:left="851" w:hanging="284"/>
        <w:jc w:val="both"/>
        <w:rPr>
          <w:rFonts w:ascii="Arial" w:hAnsi="Arial" w:cs="Arial"/>
        </w:rPr>
      </w:pPr>
      <w:r w:rsidRPr="00BC4648">
        <w:rPr>
          <w:rFonts w:ascii="Arial" w:hAnsi="Arial" w:cs="Arial"/>
        </w:rPr>
        <w:t>Gerenciamento das metodologias, padrões, do risco/oportunidade global e as interdependências entre os projetos no nível da empresa;</w:t>
      </w:r>
    </w:p>
    <w:p w14:paraId="089EC47B" w14:textId="77777777" w:rsidR="0015179E" w:rsidRPr="00BC4648" w:rsidRDefault="0015179E" w:rsidP="009838CA">
      <w:pPr>
        <w:pStyle w:val="ListParagraph"/>
        <w:numPr>
          <w:ilvl w:val="0"/>
          <w:numId w:val="42"/>
        </w:numPr>
        <w:spacing w:after="0"/>
        <w:ind w:left="851" w:hanging="284"/>
        <w:jc w:val="both"/>
        <w:rPr>
          <w:rFonts w:ascii="Arial" w:hAnsi="Arial" w:cs="Arial"/>
        </w:rPr>
      </w:pPr>
      <w:r w:rsidRPr="00BC4648">
        <w:rPr>
          <w:rFonts w:ascii="Arial" w:hAnsi="Arial" w:cs="Arial"/>
        </w:rPr>
        <w:t>A responsabilidade pela gestão de portfólios.</w:t>
      </w:r>
    </w:p>
    <w:p w14:paraId="4DE4673E" w14:textId="77777777" w:rsidR="0015179E" w:rsidRPr="00BC4648" w:rsidRDefault="0015179E" w:rsidP="009B7FD3">
      <w:pPr>
        <w:spacing w:after="0"/>
        <w:jc w:val="both"/>
        <w:rPr>
          <w:rFonts w:ascii="Arial" w:hAnsi="Arial" w:cs="Arial"/>
        </w:rPr>
      </w:pPr>
    </w:p>
    <w:p w14:paraId="4E599714" w14:textId="77777777" w:rsidR="00980460" w:rsidRPr="00BC4648" w:rsidRDefault="00980460" w:rsidP="009B7FD3">
      <w:pPr>
        <w:jc w:val="both"/>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672576" behindDoc="0" locked="0" layoutInCell="1" allowOverlap="1" wp14:anchorId="65E4C59C" wp14:editId="147DEEF4">
                <wp:simplePos x="0" y="0"/>
                <wp:positionH relativeFrom="column">
                  <wp:posOffset>2859405</wp:posOffset>
                </wp:positionH>
                <wp:positionV relativeFrom="paragraph">
                  <wp:posOffset>833120</wp:posOffset>
                </wp:positionV>
                <wp:extent cx="2524836" cy="2531659"/>
                <wp:effectExtent l="0" t="0" r="27940" b="21590"/>
                <wp:wrapNone/>
                <wp:docPr id="9" name="Retângulo 9"/>
                <wp:cNvGraphicFramePr/>
                <a:graphic xmlns:a="http://schemas.openxmlformats.org/drawingml/2006/main">
                  <a:graphicData uri="http://schemas.microsoft.com/office/word/2010/wordprocessingShape">
                    <wps:wsp>
                      <wps:cNvSpPr/>
                      <wps:spPr>
                        <a:xfrm>
                          <a:off x="0" y="0"/>
                          <a:ext cx="2524836" cy="2531659"/>
                        </a:xfrm>
                        <a:prstGeom prst="rect">
                          <a:avLst/>
                        </a:prstGeom>
                        <a:noFill/>
                        <a:ln>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D48CEF" id="Retângulo 9" o:spid="_x0000_s1026" style="position:absolute;margin-left:225.15pt;margin-top:65.6pt;width:198.8pt;height:199.3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" filled="f" strokecolor="#243f60 [1604]" strokeweight="2pt">
                <v:stroke dashstyle="3 1"/>
              </v:rect>
            </w:pict>
          </mc:Fallback>
        </mc:AlternateContent>
      </w:r>
      <w:r w:rsidRPr="00BC4648">
        <w:rPr>
          <w:rFonts w:ascii="Arial" w:hAnsi="Arial" w:cs="Arial"/>
        </w:rPr>
        <w:t xml:space="preserve">A Unidade de Gestão do Projeto contará com uma equipe </w:t>
      </w:r>
      <w:r w:rsidR="009B7FD3" w:rsidRPr="00BC4648">
        <w:rPr>
          <w:rFonts w:ascii="Arial" w:hAnsi="Arial" w:cs="Arial"/>
        </w:rPr>
        <w:t>mínima de 1 (um) Coordenador, 2 (dois) Analistas e 1 (um</w:t>
      </w:r>
      <w:proofErr w:type="gramStart"/>
      <w:r w:rsidR="009B7FD3" w:rsidRPr="00BC4648">
        <w:rPr>
          <w:rFonts w:ascii="Arial" w:hAnsi="Arial" w:cs="Arial"/>
        </w:rPr>
        <w:t>) E</w:t>
      </w:r>
      <w:r w:rsidR="00D6347D" w:rsidRPr="00BC4648">
        <w:rPr>
          <w:rFonts w:ascii="Arial" w:hAnsi="Arial" w:cs="Arial"/>
        </w:rPr>
        <w:t>stagiário</w:t>
      </w:r>
      <w:proofErr w:type="gramEnd"/>
      <w:r w:rsidRPr="00BC4648">
        <w:rPr>
          <w:rFonts w:ascii="Arial" w:hAnsi="Arial" w:cs="Arial"/>
        </w:rPr>
        <w:t xml:space="preserve">. Ressaltando que uma equipe complementar </w:t>
      </w:r>
      <w:r w:rsidR="009B7FD3" w:rsidRPr="00BC4648">
        <w:rPr>
          <w:rFonts w:ascii="Arial" w:hAnsi="Arial" w:cs="Arial"/>
        </w:rPr>
        <w:t>formada por</w:t>
      </w:r>
      <w:r w:rsidRPr="00BC4648">
        <w:rPr>
          <w:rFonts w:ascii="Arial" w:hAnsi="Arial" w:cs="Arial"/>
        </w:rPr>
        <w:t xml:space="preserve"> </w:t>
      </w:r>
      <w:r w:rsidR="009B7FD3" w:rsidRPr="00BC4648">
        <w:rPr>
          <w:rFonts w:ascii="Arial" w:hAnsi="Arial" w:cs="Arial"/>
        </w:rPr>
        <w:t>4 (quatro)</w:t>
      </w:r>
      <w:r w:rsidRPr="00BC4648">
        <w:rPr>
          <w:rFonts w:ascii="Arial" w:hAnsi="Arial" w:cs="Arial"/>
        </w:rPr>
        <w:t xml:space="preserve"> analistas, 1 </w:t>
      </w:r>
      <w:r w:rsidR="009B7FD3" w:rsidRPr="00BC4648">
        <w:rPr>
          <w:rFonts w:ascii="Arial" w:hAnsi="Arial" w:cs="Arial"/>
        </w:rPr>
        <w:t xml:space="preserve">(um) </w:t>
      </w:r>
      <w:r w:rsidRPr="00BC4648">
        <w:rPr>
          <w:rFonts w:ascii="Arial" w:hAnsi="Arial" w:cs="Arial"/>
        </w:rPr>
        <w:t xml:space="preserve">encarregado operacional, 1 </w:t>
      </w:r>
      <w:r w:rsidR="009B7FD3" w:rsidRPr="00BC4648">
        <w:rPr>
          <w:rFonts w:ascii="Arial" w:hAnsi="Arial" w:cs="Arial"/>
        </w:rPr>
        <w:t xml:space="preserve">(um) </w:t>
      </w:r>
      <w:r w:rsidRPr="00BC4648">
        <w:rPr>
          <w:rFonts w:ascii="Arial" w:hAnsi="Arial" w:cs="Arial"/>
        </w:rPr>
        <w:t xml:space="preserve">assistente e 1 </w:t>
      </w:r>
      <w:r w:rsidR="009B7FD3" w:rsidRPr="00BC4648">
        <w:rPr>
          <w:rFonts w:ascii="Arial" w:hAnsi="Arial" w:cs="Arial"/>
        </w:rPr>
        <w:t xml:space="preserve">(um) </w:t>
      </w:r>
      <w:r w:rsidRPr="00BC4648">
        <w:rPr>
          <w:rFonts w:ascii="Arial" w:hAnsi="Arial" w:cs="Arial"/>
        </w:rPr>
        <w:t>estagiário será acionada em situações na qual a demanda não consiga ser atendida pela equipe mínima do projeto.</w:t>
      </w:r>
    </w:p>
    <w:p w14:paraId="5E05C723" w14:textId="77777777" w:rsidR="0015179E" w:rsidRPr="00BC4648" w:rsidRDefault="009B7FD3" w:rsidP="009B7FD3">
      <w:pPr>
        <w:jc w:val="both"/>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677696" behindDoc="0" locked="0" layoutInCell="1" allowOverlap="1" wp14:anchorId="3E44D517" wp14:editId="71AFB403">
                <wp:simplePos x="0" y="0"/>
                <wp:positionH relativeFrom="column">
                  <wp:posOffset>151765</wp:posOffset>
                </wp:positionH>
                <wp:positionV relativeFrom="paragraph">
                  <wp:posOffset>269240</wp:posOffset>
                </wp:positionV>
                <wp:extent cx="1511300" cy="1918335"/>
                <wp:effectExtent l="0" t="0" r="0" b="5715"/>
                <wp:wrapNone/>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918335"/>
                        </a:xfrm>
                        <a:prstGeom prst="rect">
                          <a:avLst/>
                        </a:prstGeom>
                        <a:solidFill>
                          <a:srgbClr val="FFFFFF"/>
                        </a:solidFill>
                        <a:ln w="9525">
                          <a:noFill/>
                          <a:miter lim="800000"/>
                          <a:headEnd/>
                          <a:tailEnd/>
                        </a:ln>
                      </wps:spPr>
                      <wps:txbx>
                        <w:txbxContent>
                          <w:p w14:paraId="153D2CAC" w14:textId="77777777" w:rsidR="006F52CD" w:rsidRDefault="006F52CD" w:rsidP="008D5B98">
                            <w:pPr>
                              <w:jc w:val="right"/>
                            </w:pPr>
                            <w:r>
                              <w:t>Equipe complementar:</w:t>
                            </w:r>
                          </w:p>
                          <w:p w14:paraId="66E77A4E" w14:textId="77777777" w:rsidR="006F52CD" w:rsidRDefault="006F52CD" w:rsidP="008D5B98">
                            <w:pPr>
                              <w:jc w:val="right"/>
                            </w:pPr>
                            <w:r>
                              <w:t xml:space="preserve">- </w:t>
                            </w:r>
                            <w:proofErr w:type="gramStart"/>
                            <w:r>
                              <w:t>4 analistas</w:t>
                            </w:r>
                            <w:proofErr w:type="gramEnd"/>
                          </w:p>
                          <w:p w14:paraId="594BE889" w14:textId="77777777" w:rsidR="006F52CD" w:rsidRDefault="006F52CD" w:rsidP="008D5B98">
                            <w:pPr>
                              <w:jc w:val="right"/>
                            </w:pPr>
                            <w:r>
                              <w:t xml:space="preserve">- </w:t>
                            </w:r>
                            <w:proofErr w:type="gramStart"/>
                            <w:r>
                              <w:t>1 encarregado</w:t>
                            </w:r>
                            <w:proofErr w:type="gramEnd"/>
                            <w:r>
                              <w:t xml:space="preserve"> operacional</w:t>
                            </w:r>
                          </w:p>
                          <w:p w14:paraId="5024C6AE" w14:textId="77777777" w:rsidR="006F52CD" w:rsidRDefault="006F52CD" w:rsidP="008D5B98">
                            <w:pPr>
                              <w:jc w:val="right"/>
                            </w:pPr>
                            <w:r>
                              <w:t xml:space="preserve">- </w:t>
                            </w:r>
                            <w:proofErr w:type="gramStart"/>
                            <w:r>
                              <w:t>1 assistente</w:t>
                            </w:r>
                            <w:proofErr w:type="gramEnd"/>
                            <w:r>
                              <w:t xml:space="preserve"> </w:t>
                            </w:r>
                          </w:p>
                          <w:p w14:paraId="2DE6E52B" w14:textId="77777777" w:rsidR="006F52CD" w:rsidRDefault="006F52CD" w:rsidP="008D5B98">
                            <w:pPr>
                              <w:jc w:val="right"/>
                            </w:pPr>
                            <w:r>
                              <w:t xml:space="preserve">- </w:t>
                            </w:r>
                            <w:proofErr w:type="gramStart"/>
                            <w:r>
                              <w:t>1 estagiário</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44D517" id="_x0000_s1033" type="#_x0000_t202" style="position:absolute;left:0;text-align:left;margin-left:11.95pt;margin-top:21.2pt;width:119pt;height:15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" stroked="f">
                <v:textbox>
                  <w:txbxContent>
                    <w:p w14:paraId="153D2CAC" w14:textId="77777777" w:rsidR="006F52CD" w:rsidRDefault="006F52CD" w:rsidP="008D5B98">
                      <w:pPr>
                        <w:jc w:val="right"/>
                      </w:pPr>
                      <w:r>
                        <w:t>Equipe complementar:</w:t>
                      </w:r>
                    </w:p>
                    <w:p w14:paraId="66E77A4E" w14:textId="77777777" w:rsidR="006F52CD" w:rsidRDefault="006F52CD" w:rsidP="008D5B98">
                      <w:pPr>
                        <w:jc w:val="right"/>
                      </w:pPr>
                      <w:r>
                        <w:t xml:space="preserve">- </w:t>
                      </w:r>
                      <w:proofErr w:type="gramStart"/>
                      <w:r>
                        <w:t>4 analistas</w:t>
                      </w:r>
                      <w:proofErr w:type="gramEnd"/>
                    </w:p>
                    <w:p w14:paraId="594BE889" w14:textId="77777777" w:rsidR="006F52CD" w:rsidRDefault="006F52CD" w:rsidP="008D5B98">
                      <w:pPr>
                        <w:jc w:val="right"/>
                      </w:pPr>
                      <w:r>
                        <w:t xml:space="preserve">- </w:t>
                      </w:r>
                      <w:proofErr w:type="gramStart"/>
                      <w:r>
                        <w:t>1 encarregado</w:t>
                      </w:r>
                      <w:proofErr w:type="gramEnd"/>
                      <w:r>
                        <w:t xml:space="preserve"> operacional</w:t>
                      </w:r>
                    </w:p>
                    <w:p w14:paraId="5024C6AE" w14:textId="77777777" w:rsidR="006F52CD" w:rsidRDefault="006F52CD" w:rsidP="008D5B98">
                      <w:pPr>
                        <w:jc w:val="right"/>
                      </w:pPr>
                      <w:r>
                        <w:t xml:space="preserve">- </w:t>
                      </w:r>
                      <w:proofErr w:type="gramStart"/>
                      <w:r>
                        <w:t>1 assistente</w:t>
                      </w:r>
                      <w:proofErr w:type="gramEnd"/>
                      <w:r>
                        <w:t xml:space="preserve"> </w:t>
                      </w:r>
                    </w:p>
                    <w:p w14:paraId="2DE6E52B" w14:textId="77777777" w:rsidR="006F52CD" w:rsidRDefault="006F52CD" w:rsidP="008D5B98">
                      <w:pPr>
                        <w:jc w:val="right"/>
                      </w:pPr>
                      <w:r>
                        <w:t xml:space="preserve">- </w:t>
                      </w:r>
                      <w:proofErr w:type="gramStart"/>
                      <w:r>
                        <w:t>1 estagiário</w:t>
                      </w:r>
                      <w:proofErr w:type="gramEnd"/>
                    </w:p>
                  </w:txbxContent>
                </v:textbox>
              </v:shape>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59264" behindDoc="0" locked="0" layoutInCell="1" allowOverlap="1" wp14:anchorId="7C99BD10" wp14:editId="30F71742">
                <wp:simplePos x="0" y="0"/>
                <wp:positionH relativeFrom="column">
                  <wp:posOffset>3206750</wp:posOffset>
                </wp:positionH>
                <wp:positionV relativeFrom="paragraph">
                  <wp:posOffset>48895</wp:posOffset>
                </wp:positionV>
                <wp:extent cx="1016635" cy="334010"/>
                <wp:effectExtent l="0" t="0" r="12065" b="27940"/>
                <wp:wrapNone/>
                <wp:docPr id="30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334010"/>
                        </a:xfrm>
                        <a:prstGeom prst="rect">
                          <a:avLst/>
                        </a:prstGeom>
                        <a:solidFill>
                          <a:srgbClr val="FFFFFF"/>
                        </a:solidFill>
                        <a:ln w="9525">
                          <a:solidFill>
                            <a:srgbClr val="000000"/>
                          </a:solidFill>
                          <a:miter lim="800000"/>
                          <a:headEnd/>
                          <a:tailEnd/>
                        </a:ln>
                      </wps:spPr>
                      <wps:txbx>
                        <w:txbxContent>
                          <w:p w14:paraId="26A3FA52" w14:textId="77777777" w:rsidR="006F52CD" w:rsidRDefault="006F52CD" w:rsidP="00980460">
                            <w:pPr>
                              <w:jc w:val="center"/>
                            </w:pPr>
                            <w:r>
                              <w:t>Coordenador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99BD10" id="_x0000_s1034" type="#_x0000_t202" style="position:absolute;left:0;text-align:left;margin-left:252.5pt;margin-top:3.85pt;width:80.05pt;height:2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">
                <v:textbox>
                  <w:txbxContent>
                    <w:p w14:paraId="26A3FA52" w14:textId="77777777" w:rsidR="006F52CD" w:rsidRDefault="006F52CD" w:rsidP="00980460">
                      <w:pPr>
                        <w:jc w:val="center"/>
                      </w:pPr>
                      <w:r>
                        <w:t>Coordenador</w:t>
                      </w:r>
                    </w:p>
                  </w:txbxContent>
                </v:textbox>
              </v:shape>
            </w:pict>
          </mc:Fallback>
        </mc:AlternateContent>
      </w:r>
    </w:p>
    <w:p w14:paraId="1EB560A2" w14:textId="77777777" w:rsidR="00980460" w:rsidRPr="00BC4648" w:rsidRDefault="009B7FD3" w:rsidP="009B7FD3">
      <w:pPr>
        <w:jc w:val="both"/>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678720" behindDoc="0" locked="0" layoutInCell="1" allowOverlap="1" wp14:anchorId="12440FFA" wp14:editId="5825AADB">
                <wp:simplePos x="0" y="0"/>
                <wp:positionH relativeFrom="column">
                  <wp:posOffset>192405</wp:posOffset>
                </wp:positionH>
                <wp:positionV relativeFrom="paragraph">
                  <wp:posOffset>-1270</wp:posOffset>
                </wp:positionV>
                <wp:extent cx="1403350" cy="1692275"/>
                <wp:effectExtent l="0" t="0" r="25400" b="22225"/>
                <wp:wrapNone/>
                <wp:docPr id="13" name="Retângulo 13"/>
                <wp:cNvGraphicFramePr/>
                <a:graphic xmlns:a="http://schemas.openxmlformats.org/drawingml/2006/main">
                  <a:graphicData uri="http://schemas.microsoft.com/office/word/2010/wordprocessingShape">
                    <wps:wsp>
                      <wps:cNvSpPr/>
                      <wps:spPr>
                        <a:xfrm>
                          <a:off x="0" y="0"/>
                          <a:ext cx="1403350" cy="1692275"/>
                        </a:xfrm>
                        <a:prstGeom prst="rect">
                          <a:avLst/>
                        </a:prstGeom>
                        <a:noFill/>
                        <a:ln>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5DB06A" id="Retângulo 13" o:spid="_x0000_s1026" style="position:absolute;margin-left:15.15pt;margin-top:-.1pt;width:110.5pt;height:133.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" filled="f" strokecolor="#243f60 [1604]" strokeweight="2pt">
                <v:stroke dashstyle="3 1"/>
              </v:rect>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74624" behindDoc="0" locked="0" layoutInCell="1" allowOverlap="1" wp14:anchorId="381886E0" wp14:editId="1FFB07C2">
                <wp:simplePos x="0" y="0"/>
                <wp:positionH relativeFrom="column">
                  <wp:posOffset>3036570</wp:posOffset>
                </wp:positionH>
                <wp:positionV relativeFrom="paragraph">
                  <wp:posOffset>152400</wp:posOffset>
                </wp:positionV>
                <wp:extent cx="2374265" cy="1596390"/>
                <wp:effectExtent l="0" t="0" r="0" b="3810"/>
                <wp:wrapNone/>
                <wp:docPr id="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96390"/>
                        </a:xfrm>
                        <a:prstGeom prst="rect">
                          <a:avLst/>
                        </a:prstGeom>
                        <a:solidFill>
                          <a:schemeClr val="bg1"/>
                        </a:solidFill>
                        <a:ln w="9525">
                          <a:noFill/>
                          <a:miter lim="800000"/>
                          <a:headEnd/>
                          <a:tailEnd/>
                        </a:ln>
                      </wps:spPr>
                      <wps:txbx>
                        <w:txbxContent>
                          <w:p w14:paraId="1AE0F221" w14:textId="77777777" w:rsidR="006F52CD" w:rsidRPr="008D5B98" w:rsidRDefault="006F52CD" w:rsidP="008D5B98">
                            <w:pPr>
                              <w:jc w:val="center"/>
                              <w:rPr>
                                <w:color w:val="000000" w:themeColor="text1"/>
                              </w:rPr>
                            </w:pPr>
                            <w:r w:rsidRPr="008D5B98">
                              <w:rPr>
                                <w:color w:val="000000" w:themeColor="text1"/>
                              </w:rPr>
                              <w:t>Equipe mínima</w:t>
                            </w:r>
                          </w:p>
                        </w:txbxContent>
                      </wps:txbx>
                      <wps:bodyPr rot="0" vert="vert270"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 w14:anchorId="381886E0" id="_x0000_s1035" type="#_x0000_t202" style="position:absolute;left:0;text-align:left;margin-left:239.1pt;margin-top:12pt;width:186.95pt;height:125.7pt;z-index:25167462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" fillcolor="white [3212]" stroked="f">
                <v:textbox style="layout-flow:vertical;mso-layout-flow-alt:bottom-to-top;mso-fit-shape-to-text:t">
                  <w:txbxContent>
                    <w:p w14:paraId="1AE0F221" w14:textId="77777777" w:rsidR="006F52CD" w:rsidRPr="008D5B98" w:rsidRDefault="006F52CD" w:rsidP="008D5B98">
                      <w:pPr>
                        <w:jc w:val="center"/>
                        <w:rPr>
                          <w:color w:val="000000" w:themeColor="text1"/>
                        </w:rPr>
                      </w:pPr>
                      <w:r w:rsidRPr="008D5B98">
                        <w:rPr>
                          <w:color w:val="000000" w:themeColor="text1"/>
                        </w:rPr>
                        <w:t>Equipe mínima</w:t>
                      </w:r>
                    </w:p>
                  </w:txbxContent>
                </v:textbox>
              </v:shape>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60288" behindDoc="0" locked="0" layoutInCell="1" allowOverlap="1" wp14:anchorId="7C6562C8" wp14:editId="588B9388">
                <wp:simplePos x="0" y="0"/>
                <wp:positionH relativeFrom="column">
                  <wp:posOffset>3742690</wp:posOffset>
                </wp:positionH>
                <wp:positionV relativeFrom="paragraph">
                  <wp:posOffset>66675</wp:posOffset>
                </wp:positionV>
                <wp:extent cx="0" cy="1692275"/>
                <wp:effectExtent l="0" t="0" r="19050" b="22225"/>
                <wp:wrapNone/>
                <wp:docPr id="2" name="Conector reto 2"/>
                <wp:cNvGraphicFramePr/>
                <a:graphic xmlns:a="http://schemas.openxmlformats.org/drawingml/2006/main">
                  <a:graphicData uri="http://schemas.microsoft.com/office/word/2010/wordprocessingShape">
                    <wps:wsp>
                      <wps:cNvCnPr/>
                      <wps:spPr>
                        <a:xfrm>
                          <a:off x="0" y="0"/>
                          <a:ext cx="0" cy="169227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906FEEC" id="Conector reto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4.7pt,5.25pt" to="294.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" strokecolor="black [3040]"/>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65408" behindDoc="0" locked="0" layoutInCell="1" allowOverlap="1" wp14:anchorId="7DA7B26D" wp14:editId="257500A0">
                <wp:simplePos x="0" y="0"/>
                <wp:positionH relativeFrom="column">
                  <wp:posOffset>4315460</wp:posOffset>
                </wp:positionH>
                <wp:positionV relativeFrom="paragraph">
                  <wp:posOffset>223520</wp:posOffset>
                </wp:positionV>
                <wp:extent cx="1016635" cy="443230"/>
                <wp:effectExtent l="0" t="0" r="12065" b="13970"/>
                <wp:wrapNone/>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443230"/>
                        </a:xfrm>
                        <a:prstGeom prst="rect">
                          <a:avLst/>
                        </a:prstGeom>
                        <a:solidFill>
                          <a:srgbClr val="FFFFFF"/>
                        </a:solidFill>
                        <a:ln w="9525">
                          <a:solidFill>
                            <a:srgbClr val="000000"/>
                          </a:solidFill>
                          <a:miter lim="800000"/>
                          <a:headEnd/>
                          <a:tailEnd/>
                        </a:ln>
                      </wps:spPr>
                      <wps:txbx>
                        <w:txbxContent>
                          <w:p w14:paraId="4B11111C" w14:textId="77777777" w:rsidR="006F52CD" w:rsidRDefault="006F52CD" w:rsidP="00980460">
                            <w:pPr>
                              <w:jc w:val="center"/>
                            </w:pPr>
                            <w:r>
                              <w:t>Analista BID 1 (Ponto Focal)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A7B26D" id="_x0000_s1036" type="#_x0000_t202" style="position:absolute;left:0;text-align:left;margin-left:339.8pt;margin-top:17.6pt;width:80.05pt;height:3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">
                <v:textbox>
                  <w:txbxContent>
                    <w:p w14:paraId="4B11111C" w14:textId="77777777" w:rsidR="006F52CD" w:rsidRDefault="006F52CD" w:rsidP="00980460">
                      <w:pPr>
                        <w:jc w:val="center"/>
                      </w:pPr>
                      <w:r>
                        <w:t>Analista BID 1 (Ponto Focal)</w:t>
                      </w:r>
                    </w:p>
                  </w:txbxContent>
                </v:textbox>
              </v:shape>
            </w:pict>
          </mc:Fallback>
        </mc:AlternateContent>
      </w:r>
    </w:p>
    <w:p w14:paraId="2F48F54E" w14:textId="77777777" w:rsidR="00980460" w:rsidRPr="00BC4648" w:rsidRDefault="00980460" w:rsidP="009B7FD3">
      <w:pPr>
        <w:jc w:val="both"/>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661312" behindDoc="0" locked="0" layoutInCell="1" allowOverlap="1" wp14:anchorId="14A5CBE0" wp14:editId="378B0A5F">
                <wp:simplePos x="0" y="0"/>
                <wp:positionH relativeFrom="column">
                  <wp:posOffset>3748405</wp:posOffset>
                </wp:positionH>
                <wp:positionV relativeFrom="paragraph">
                  <wp:posOffset>149860</wp:posOffset>
                </wp:positionV>
                <wp:extent cx="565785" cy="0"/>
                <wp:effectExtent l="0" t="76200" r="24765" b="114300"/>
                <wp:wrapNone/>
                <wp:docPr id="3" name="Conector de seta reta 3"/>
                <wp:cNvGraphicFramePr/>
                <a:graphic xmlns:a="http://schemas.openxmlformats.org/drawingml/2006/main">
                  <a:graphicData uri="http://schemas.microsoft.com/office/word/2010/wordprocessingShape">
                    <wps:wsp>
                      <wps:cNvCnPr/>
                      <wps:spPr>
                        <a:xfrm>
                          <a:off x="0" y="0"/>
                          <a:ext cx="565785"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33225D" id="Conector de seta reta 3" o:spid="_x0000_s1026" type="#_x0000_t32" style="position:absolute;margin-left:295.15pt;margin-top:11.8pt;width:44.5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" strokecolor="black [3213]">
                <v:stroke endarrow="open"/>
              </v:shape>
            </w:pict>
          </mc:Fallback>
        </mc:AlternateContent>
      </w:r>
    </w:p>
    <w:p w14:paraId="1CF76BA2" w14:textId="77777777" w:rsidR="00980460" w:rsidRPr="00BC4648" w:rsidRDefault="009B7FD3" w:rsidP="009B7FD3">
      <w:pPr>
        <w:jc w:val="both"/>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675648" behindDoc="0" locked="0" layoutInCell="1" allowOverlap="1" wp14:anchorId="6C19A89D" wp14:editId="2F668187">
                <wp:simplePos x="0" y="0"/>
                <wp:positionH relativeFrom="column">
                  <wp:posOffset>1663065</wp:posOffset>
                </wp:positionH>
                <wp:positionV relativeFrom="paragraph">
                  <wp:posOffset>271145</wp:posOffset>
                </wp:positionV>
                <wp:extent cx="1160780" cy="0"/>
                <wp:effectExtent l="38100" t="76200" r="0" b="114300"/>
                <wp:wrapNone/>
                <wp:docPr id="11" name="Conector de seta reta 11"/>
                <wp:cNvGraphicFramePr/>
                <a:graphic xmlns:a="http://schemas.openxmlformats.org/drawingml/2006/main">
                  <a:graphicData uri="http://schemas.microsoft.com/office/word/2010/wordprocessingShape">
                    <wps:wsp>
                      <wps:cNvCnPr/>
                      <wps:spPr>
                        <a:xfrm flipH="1">
                          <a:off x="0" y="0"/>
                          <a:ext cx="1160780"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4B84060C" id="Conector de seta reta 11" o:spid="_x0000_s1026" type="#_x0000_t32" style="position:absolute;margin-left:130.95pt;margin-top:21.35pt;width:91.4pt;height:0;flip:x;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" strokecolor="black [3213]">
                <v:stroke endarrow="open"/>
              </v:shape>
            </w:pict>
          </mc:Fallback>
        </mc:AlternateContent>
      </w:r>
      <w:r w:rsidRPr="00BC4648">
        <w:rPr>
          <w:rFonts w:ascii="Arial" w:hAnsi="Arial" w:cs="Arial"/>
          <w:noProof/>
          <w:lang w:val="es-ES_tradnl" w:eastAsia="es-ES_tradnl"/>
        </w:rPr>
        <mc:AlternateContent>
          <mc:Choice Requires="wps">
            <w:drawing>
              <wp:anchor distT="0" distB="0" distL="114300" distR="114300" simplePos="0" relativeHeight="251671552" behindDoc="0" locked="0" layoutInCell="1" allowOverlap="1" wp14:anchorId="0A83E081" wp14:editId="00485AC8">
                <wp:simplePos x="0" y="0"/>
                <wp:positionH relativeFrom="column">
                  <wp:posOffset>4314190</wp:posOffset>
                </wp:positionH>
                <wp:positionV relativeFrom="paragraph">
                  <wp:posOffset>301625</wp:posOffset>
                </wp:positionV>
                <wp:extent cx="1016635" cy="334010"/>
                <wp:effectExtent l="0" t="0" r="12065" b="27940"/>
                <wp:wrapNone/>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334010"/>
                        </a:xfrm>
                        <a:prstGeom prst="rect">
                          <a:avLst/>
                        </a:prstGeom>
                        <a:solidFill>
                          <a:srgbClr val="FFFFFF"/>
                        </a:solidFill>
                        <a:ln w="9525">
                          <a:solidFill>
                            <a:srgbClr val="000000"/>
                          </a:solidFill>
                          <a:miter lim="800000"/>
                          <a:headEnd/>
                          <a:tailEnd/>
                        </a:ln>
                      </wps:spPr>
                      <wps:txbx>
                        <w:txbxContent>
                          <w:p w14:paraId="2F284EB7" w14:textId="77777777" w:rsidR="006F52CD" w:rsidRDefault="006F52CD" w:rsidP="00980460">
                            <w:pPr>
                              <w:jc w:val="center"/>
                            </w:pPr>
                            <w:r>
                              <w:t>Analista BID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83E081" id="_x0000_s1037" type="#_x0000_t202" style="position:absolute;left:0;text-align:left;margin-left:339.7pt;margin-top:23.75pt;width:80.05pt;height:26.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">
                <v:textbox>
                  <w:txbxContent>
                    <w:p w14:paraId="2F284EB7" w14:textId="77777777" w:rsidR="006F52CD" w:rsidRDefault="006F52CD" w:rsidP="00980460">
                      <w:pPr>
                        <w:jc w:val="center"/>
                      </w:pPr>
                      <w:r>
                        <w:t>Analista BID 2</w:t>
                      </w:r>
                    </w:p>
                  </w:txbxContent>
                </v:textbox>
              </v:shape>
            </w:pict>
          </mc:Fallback>
        </mc:AlternateContent>
      </w:r>
    </w:p>
    <w:p w14:paraId="5AE8E577" w14:textId="77777777" w:rsidR="00980460" w:rsidRPr="00BC4648" w:rsidRDefault="00980460" w:rsidP="009B7FD3">
      <w:pPr>
        <w:jc w:val="both"/>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669504" behindDoc="0" locked="0" layoutInCell="1" allowOverlap="1" wp14:anchorId="72CF5AAF" wp14:editId="17D6D5FA">
                <wp:simplePos x="0" y="0"/>
                <wp:positionH relativeFrom="column">
                  <wp:posOffset>3745230</wp:posOffset>
                </wp:positionH>
                <wp:positionV relativeFrom="paragraph">
                  <wp:posOffset>161925</wp:posOffset>
                </wp:positionV>
                <wp:extent cx="565785" cy="0"/>
                <wp:effectExtent l="0" t="76200" r="24765" b="114300"/>
                <wp:wrapNone/>
                <wp:docPr id="7" name="Conector de seta reta 7"/>
                <wp:cNvGraphicFramePr/>
                <a:graphic xmlns:a="http://schemas.openxmlformats.org/drawingml/2006/main">
                  <a:graphicData uri="http://schemas.microsoft.com/office/word/2010/wordprocessingShape">
                    <wps:wsp>
                      <wps:cNvCnPr/>
                      <wps:spPr>
                        <a:xfrm>
                          <a:off x="0" y="0"/>
                          <a:ext cx="565785"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8C86D5C" id="Conector de seta reta 7" o:spid="_x0000_s1026" type="#_x0000_t32" style="position:absolute;margin-left:294.9pt;margin-top:12.75pt;width:44.5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" strokecolor="black [3213]">
                <v:stroke endarrow="open"/>
              </v:shape>
            </w:pict>
          </mc:Fallback>
        </mc:AlternateContent>
      </w:r>
    </w:p>
    <w:p w14:paraId="33B7E83D" w14:textId="77777777" w:rsidR="00980460" w:rsidRPr="00BC4648" w:rsidRDefault="00980460" w:rsidP="009B7FD3">
      <w:pPr>
        <w:jc w:val="both"/>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667456" behindDoc="0" locked="0" layoutInCell="1" allowOverlap="1" wp14:anchorId="27DB96FD" wp14:editId="2E3C201C">
                <wp:simplePos x="0" y="0"/>
                <wp:positionH relativeFrom="column">
                  <wp:posOffset>4318635</wp:posOffset>
                </wp:positionH>
                <wp:positionV relativeFrom="paragraph">
                  <wp:posOffset>295910</wp:posOffset>
                </wp:positionV>
                <wp:extent cx="1016635" cy="334010"/>
                <wp:effectExtent l="0" t="0" r="12065" b="2794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334010"/>
                        </a:xfrm>
                        <a:prstGeom prst="rect">
                          <a:avLst/>
                        </a:prstGeom>
                        <a:solidFill>
                          <a:srgbClr val="FFFFFF"/>
                        </a:solidFill>
                        <a:ln w="9525">
                          <a:solidFill>
                            <a:srgbClr val="000000"/>
                          </a:solidFill>
                          <a:miter lim="800000"/>
                          <a:headEnd/>
                          <a:tailEnd/>
                        </a:ln>
                      </wps:spPr>
                      <wps:txbx>
                        <w:txbxContent>
                          <w:p w14:paraId="69D8EFCF" w14:textId="77777777" w:rsidR="006F52CD" w:rsidRDefault="006F52CD" w:rsidP="00980460">
                            <w:pPr>
                              <w:jc w:val="center"/>
                            </w:pPr>
                            <w:r>
                              <w:t>Estagiário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DB96FD" id="_x0000_s1038" type="#_x0000_t202" style="position:absolute;left:0;text-align:left;margin-left:340.05pt;margin-top:23.3pt;width:80.05pt;height:2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">
                <v:textbox>
                  <w:txbxContent>
                    <w:p w14:paraId="69D8EFCF" w14:textId="77777777" w:rsidR="006F52CD" w:rsidRDefault="006F52CD" w:rsidP="00980460">
                      <w:pPr>
                        <w:jc w:val="center"/>
                      </w:pPr>
                      <w:r>
                        <w:t>Estagiário</w:t>
                      </w:r>
                    </w:p>
                  </w:txbxContent>
                </v:textbox>
              </v:shape>
            </w:pict>
          </mc:Fallback>
        </mc:AlternateContent>
      </w:r>
    </w:p>
    <w:p w14:paraId="3155361E" w14:textId="77777777" w:rsidR="0015179E" w:rsidRPr="00BC4648" w:rsidRDefault="00980460" w:rsidP="009B7FD3">
      <w:pPr>
        <w:jc w:val="both"/>
        <w:rPr>
          <w:rFonts w:ascii="Arial" w:hAnsi="Arial" w:cs="Arial"/>
        </w:rPr>
      </w:pPr>
      <w:r w:rsidRPr="00BC4648">
        <w:rPr>
          <w:rFonts w:ascii="Arial" w:hAnsi="Arial" w:cs="Arial"/>
          <w:noProof/>
          <w:lang w:val="es-ES_tradnl" w:eastAsia="es-ES_tradnl"/>
        </w:rPr>
        <mc:AlternateContent>
          <mc:Choice Requires="wps">
            <w:drawing>
              <wp:anchor distT="0" distB="0" distL="114300" distR="114300" simplePos="0" relativeHeight="251663360" behindDoc="0" locked="0" layoutInCell="1" allowOverlap="1" wp14:anchorId="53A88E7D" wp14:editId="046F33B8">
                <wp:simplePos x="0" y="0"/>
                <wp:positionH relativeFrom="column">
                  <wp:posOffset>3744595</wp:posOffset>
                </wp:positionH>
                <wp:positionV relativeFrom="paragraph">
                  <wp:posOffset>191135</wp:posOffset>
                </wp:positionV>
                <wp:extent cx="565785" cy="0"/>
                <wp:effectExtent l="0" t="76200" r="24765" b="114300"/>
                <wp:wrapNone/>
                <wp:docPr id="4" name="Conector de seta reta 4"/>
                <wp:cNvGraphicFramePr/>
                <a:graphic xmlns:a="http://schemas.openxmlformats.org/drawingml/2006/main">
                  <a:graphicData uri="http://schemas.microsoft.com/office/word/2010/wordprocessingShape">
                    <wps:wsp>
                      <wps:cNvCnPr/>
                      <wps:spPr>
                        <a:xfrm>
                          <a:off x="0" y="0"/>
                          <a:ext cx="565785"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B58F3B1" id="Conector de seta reta 4" o:spid="_x0000_s1026" type="#_x0000_t32" style="position:absolute;margin-left:294.85pt;margin-top:15.05pt;width:44.5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" strokecolor="black [3213]">
                <v:stroke endarrow="open"/>
              </v:shape>
            </w:pict>
          </mc:Fallback>
        </mc:AlternateContent>
      </w:r>
    </w:p>
    <w:p w14:paraId="2D09DB17" w14:textId="77777777" w:rsidR="00B24746" w:rsidRPr="00BC4648" w:rsidRDefault="00B24746" w:rsidP="009B7FD3">
      <w:pPr>
        <w:tabs>
          <w:tab w:val="left" w:pos="1830"/>
        </w:tabs>
        <w:jc w:val="both"/>
        <w:rPr>
          <w:rFonts w:ascii="Arial" w:hAnsi="Arial" w:cs="Arial"/>
          <w:b/>
          <w:u w:val="single"/>
        </w:rPr>
      </w:pPr>
    </w:p>
    <w:p w14:paraId="6E26D20D" w14:textId="77777777" w:rsidR="009B7FD3" w:rsidRPr="00BC4648" w:rsidRDefault="009B7FD3" w:rsidP="009B7FD3">
      <w:pPr>
        <w:tabs>
          <w:tab w:val="left" w:pos="1830"/>
        </w:tabs>
        <w:spacing w:after="0"/>
        <w:jc w:val="both"/>
        <w:rPr>
          <w:rFonts w:ascii="Arial" w:hAnsi="Arial" w:cs="Arial"/>
        </w:rPr>
      </w:pPr>
    </w:p>
    <w:p w14:paraId="62552E9D" w14:textId="77777777" w:rsidR="00980460" w:rsidRPr="00BC4648" w:rsidRDefault="00D86E19" w:rsidP="009B7FD3">
      <w:pPr>
        <w:tabs>
          <w:tab w:val="left" w:pos="1830"/>
        </w:tabs>
        <w:spacing w:after="0"/>
        <w:jc w:val="both"/>
        <w:rPr>
          <w:rFonts w:ascii="Arial" w:hAnsi="Arial" w:cs="Arial"/>
        </w:rPr>
      </w:pPr>
      <w:r w:rsidRPr="00BC4648">
        <w:rPr>
          <w:rFonts w:ascii="Arial" w:hAnsi="Arial" w:cs="Arial"/>
        </w:rPr>
        <w:t>O escritório deverá desenvolver as funções abaixo descritas:</w:t>
      </w:r>
    </w:p>
    <w:p w14:paraId="78EA1A78" w14:textId="77777777" w:rsidR="009B7FD3" w:rsidRPr="00BC4648" w:rsidRDefault="009B7FD3" w:rsidP="009B7FD3">
      <w:pPr>
        <w:tabs>
          <w:tab w:val="left" w:pos="1830"/>
        </w:tabs>
        <w:spacing w:after="0"/>
        <w:jc w:val="both"/>
        <w:rPr>
          <w:rFonts w:ascii="Arial" w:hAnsi="Arial" w:cs="Arial"/>
        </w:rPr>
      </w:pPr>
    </w:p>
    <w:p w14:paraId="48065AD7" w14:textId="77777777" w:rsidR="00D86E19" w:rsidRPr="00BC4648" w:rsidRDefault="00D86E19" w:rsidP="009838CA">
      <w:pPr>
        <w:pStyle w:val="ListParagraph"/>
        <w:numPr>
          <w:ilvl w:val="0"/>
          <w:numId w:val="43"/>
        </w:numPr>
        <w:spacing w:after="0"/>
        <w:ind w:left="851" w:hanging="284"/>
        <w:jc w:val="both"/>
        <w:rPr>
          <w:rFonts w:ascii="Arial" w:hAnsi="Arial" w:cs="Arial"/>
        </w:rPr>
      </w:pPr>
      <w:r w:rsidRPr="00BC4648">
        <w:rPr>
          <w:rFonts w:ascii="Arial" w:hAnsi="Arial" w:cs="Arial"/>
        </w:rPr>
        <w:t>Elaborar, junto com a equipe do BID, toda a documentação necessária para aprovação do projeto pela Diretoria do banco;</w:t>
      </w:r>
    </w:p>
    <w:p w14:paraId="36D7BDA7" w14:textId="77777777" w:rsidR="00D86E19" w:rsidRPr="00BC4648" w:rsidRDefault="00D86E19" w:rsidP="009838CA">
      <w:pPr>
        <w:pStyle w:val="ListParagraph"/>
        <w:numPr>
          <w:ilvl w:val="0"/>
          <w:numId w:val="43"/>
        </w:numPr>
        <w:spacing w:after="0"/>
        <w:ind w:left="851" w:hanging="284"/>
        <w:jc w:val="both"/>
        <w:rPr>
          <w:rFonts w:ascii="Arial" w:hAnsi="Arial" w:cs="Arial"/>
        </w:rPr>
      </w:pPr>
      <w:r w:rsidRPr="00BC4648">
        <w:rPr>
          <w:rFonts w:ascii="Arial" w:hAnsi="Arial" w:cs="Arial"/>
        </w:rPr>
        <w:t>Executar todas as atividades necessárias para aprovação e monitoramento de um financiamento externo pelo governo federal;</w:t>
      </w:r>
    </w:p>
    <w:p w14:paraId="0D937774" w14:textId="77777777" w:rsidR="00D86E19" w:rsidRPr="00BC4648" w:rsidRDefault="00D86E19" w:rsidP="009838CA">
      <w:pPr>
        <w:pStyle w:val="ListParagraph"/>
        <w:numPr>
          <w:ilvl w:val="0"/>
          <w:numId w:val="43"/>
        </w:numPr>
        <w:spacing w:after="0"/>
        <w:ind w:left="851" w:hanging="284"/>
        <w:jc w:val="both"/>
        <w:rPr>
          <w:rFonts w:ascii="Arial" w:hAnsi="Arial" w:cs="Arial"/>
        </w:rPr>
      </w:pPr>
      <w:r w:rsidRPr="00BC4648">
        <w:rPr>
          <w:rFonts w:ascii="Arial" w:hAnsi="Arial" w:cs="Arial"/>
        </w:rPr>
        <w:t xml:space="preserve">Acompanhar e monitorar o desenvolvimento e execução dos programas e projetos que serão financiados e/ou apoiados com recursos do financiamento do BID ou da contrapartida da </w:t>
      </w:r>
      <w:r w:rsidR="002F57E2" w:rsidRPr="00BC4648">
        <w:rPr>
          <w:rFonts w:ascii="Arial" w:hAnsi="Arial" w:cs="Arial"/>
        </w:rPr>
        <w:t>Finep</w:t>
      </w:r>
      <w:r w:rsidRPr="00BC4648">
        <w:rPr>
          <w:rFonts w:ascii="Arial" w:hAnsi="Arial" w:cs="Arial"/>
        </w:rPr>
        <w:t>;</w:t>
      </w:r>
    </w:p>
    <w:p w14:paraId="6D5A5110" w14:textId="77777777" w:rsidR="00D86E19" w:rsidRPr="00BC4648" w:rsidRDefault="00D86E19" w:rsidP="009838CA">
      <w:pPr>
        <w:pStyle w:val="ListParagraph"/>
        <w:numPr>
          <w:ilvl w:val="0"/>
          <w:numId w:val="43"/>
        </w:numPr>
        <w:spacing w:after="0"/>
        <w:ind w:left="851" w:hanging="284"/>
        <w:jc w:val="both"/>
        <w:rPr>
          <w:rFonts w:ascii="Arial" w:hAnsi="Arial" w:cs="Arial"/>
        </w:rPr>
      </w:pPr>
      <w:r w:rsidRPr="00BC4648">
        <w:rPr>
          <w:rFonts w:ascii="Arial" w:hAnsi="Arial" w:cs="Arial"/>
        </w:rPr>
        <w:t>Interagir com a equipe de projetos do BID na discussão e definição dos marcos de acompanhamento, indicadores, normas e procedimentos que serão adotados para o financiamento das atividades previstas no Inovar para Crescer;</w:t>
      </w:r>
    </w:p>
    <w:p w14:paraId="3CE4CE4B" w14:textId="77777777" w:rsidR="00D86E19" w:rsidRPr="00BC4648" w:rsidRDefault="00D86E19" w:rsidP="009838CA">
      <w:pPr>
        <w:pStyle w:val="ListParagraph"/>
        <w:numPr>
          <w:ilvl w:val="0"/>
          <w:numId w:val="43"/>
        </w:numPr>
        <w:spacing w:after="0"/>
        <w:ind w:left="851" w:hanging="284"/>
        <w:jc w:val="both"/>
        <w:rPr>
          <w:rFonts w:ascii="Arial" w:hAnsi="Arial" w:cs="Arial"/>
        </w:rPr>
      </w:pPr>
      <w:r w:rsidRPr="00BC4648">
        <w:rPr>
          <w:rFonts w:ascii="Arial" w:hAnsi="Arial" w:cs="Arial"/>
        </w:rPr>
        <w:lastRenderedPageBreak/>
        <w:t>Interação com os pontos focais de cada diretoria, responsáveis por auxiliar no desenvolvimento, acompanhamento e execução dos componentes do Projeto associados às suas respectivas áreas de atuação;</w:t>
      </w:r>
    </w:p>
    <w:p w14:paraId="30CAFA46" w14:textId="77777777" w:rsidR="00D86E19" w:rsidRPr="00BC4648" w:rsidRDefault="00D86E19" w:rsidP="009838CA">
      <w:pPr>
        <w:pStyle w:val="ListParagraph"/>
        <w:numPr>
          <w:ilvl w:val="0"/>
          <w:numId w:val="43"/>
        </w:numPr>
        <w:spacing w:after="0"/>
        <w:ind w:left="851" w:hanging="284"/>
        <w:jc w:val="both"/>
        <w:rPr>
          <w:rFonts w:ascii="Arial" w:hAnsi="Arial" w:cs="Arial"/>
        </w:rPr>
      </w:pPr>
      <w:r w:rsidRPr="00BC4648">
        <w:rPr>
          <w:rFonts w:ascii="Arial" w:hAnsi="Arial" w:cs="Arial"/>
        </w:rPr>
        <w:t xml:space="preserve">Analisar e coordenar no âmbito da </w:t>
      </w:r>
      <w:r w:rsidR="002F57E2" w:rsidRPr="00BC4648">
        <w:rPr>
          <w:rFonts w:ascii="Arial" w:hAnsi="Arial" w:cs="Arial"/>
        </w:rPr>
        <w:t>Finep</w:t>
      </w:r>
      <w:r w:rsidRPr="00BC4648">
        <w:rPr>
          <w:rFonts w:ascii="Arial" w:hAnsi="Arial" w:cs="Arial"/>
        </w:rPr>
        <w:t>, outras ações correlatas e/ou decorrentes do financiamento;</w:t>
      </w:r>
    </w:p>
    <w:p w14:paraId="75F01FE6" w14:textId="77777777" w:rsidR="00D86E19" w:rsidRPr="00BC4648" w:rsidRDefault="00D86E19" w:rsidP="009838CA">
      <w:pPr>
        <w:pStyle w:val="ListParagraph"/>
        <w:numPr>
          <w:ilvl w:val="0"/>
          <w:numId w:val="43"/>
        </w:numPr>
        <w:spacing w:after="0"/>
        <w:ind w:left="851" w:hanging="284"/>
        <w:jc w:val="both"/>
        <w:rPr>
          <w:rFonts w:ascii="Arial" w:hAnsi="Arial" w:cs="Arial"/>
        </w:rPr>
      </w:pPr>
      <w:r w:rsidRPr="00BC4648">
        <w:rPr>
          <w:rFonts w:ascii="Arial" w:hAnsi="Arial" w:cs="Arial"/>
        </w:rPr>
        <w:t>Gerenciar as ferramentas e/ou sistemas necessários para acompanhamento do projeto;</w:t>
      </w:r>
    </w:p>
    <w:p w14:paraId="1804BDE8" w14:textId="77777777" w:rsidR="00D86E19" w:rsidRPr="00BC4648" w:rsidRDefault="00D86E19" w:rsidP="009838CA">
      <w:pPr>
        <w:pStyle w:val="ListParagraph"/>
        <w:numPr>
          <w:ilvl w:val="0"/>
          <w:numId w:val="43"/>
        </w:numPr>
        <w:spacing w:after="0"/>
        <w:ind w:left="851" w:hanging="284"/>
        <w:jc w:val="both"/>
        <w:rPr>
          <w:rFonts w:ascii="Arial" w:hAnsi="Arial" w:cs="Arial"/>
        </w:rPr>
      </w:pPr>
      <w:r w:rsidRPr="00BC4648">
        <w:rPr>
          <w:rFonts w:ascii="Arial" w:hAnsi="Arial" w:cs="Arial"/>
        </w:rPr>
        <w:t>Elaborar relatórios e documentos relacionados ao Projeto Inovar para Crescer;</w:t>
      </w:r>
      <w:r w:rsidR="00B65F89" w:rsidRPr="00BC4648">
        <w:rPr>
          <w:rFonts w:ascii="Arial" w:hAnsi="Arial" w:cs="Arial"/>
        </w:rPr>
        <w:t xml:space="preserve"> e</w:t>
      </w:r>
    </w:p>
    <w:p w14:paraId="08F630CC" w14:textId="77777777" w:rsidR="00740FE2" w:rsidRPr="00BC4648" w:rsidRDefault="00740FE2" w:rsidP="009838CA">
      <w:pPr>
        <w:pStyle w:val="ListParagraph"/>
        <w:numPr>
          <w:ilvl w:val="0"/>
          <w:numId w:val="43"/>
        </w:numPr>
        <w:spacing w:after="0"/>
        <w:ind w:left="851" w:hanging="284"/>
        <w:jc w:val="both"/>
        <w:rPr>
          <w:rFonts w:ascii="Arial" w:hAnsi="Arial" w:cs="Arial"/>
        </w:rPr>
      </w:pPr>
      <w:r w:rsidRPr="00BC4648">
        <w:rPr>
          <w:rFonts w:ascii="Arial" w:hAnsi="Arial" w:cs="Arial"/>
        </w:rPr>
        <w:t xml:space="preserve">Administrar os recursos do empréstimo; </w:t>
      </w:r>
    </w:p>
    <w:p w14:paraId="67BAA878" w14:textId="77777777" w:rsidR="00740FE2" w:rsidRPr="00BC4648" w:rsidRDefault="00740FE2" w:rsidP="009838CA">
      <w:pPr>
        <w:pStyle w:val="ListParagraph"/>
        <w:numPr>
          <w:ilvl w:val="0"/>
          <w:numId w:val="43"/>
        </w:numPr>
        <w:spacing w:after="0"/>
        <w:ind w:left="851" w:hanging="284"/>
        <w:jc w:val="both"/>
        <w:rPr>
          <w:rFonts w:ascii="Arial" w:hAnsi="Arial" w:cs="Arial"/>
        </w:rPr>
      </w:pPr>
      <w:r w:rsidRPr="00BC4648">
        <w:rPr>
          <w:rFonts w:ascii="Arial" w:hAnsi="Arial" w:cs="Arial"/>
        </w:rPr>
        <w:t>A preparação e prestação ao Banco dos instrumentos de planejamento operativo do Programa incluindo os expostos no Capítulo 11;</w:t>
      </w:r>
    </w:p>
    <w:p w14:paraId="7EDE03CB" w14:textId="77777777" w:rsidR="00740FE2" w:rsidRPr="00BC4648" w:rsidRDefault="00740FE2" w:rsidP="009838CA">
      <w:pPr>
        <w:pStyle w:val="ListParagraph"/>
        <w:numPr>
          <w:ilvl w:val="0"/>
          <w:numId w:val="43"/>
        </w:numPr>
        <w:spacing w:after="0"/>
        <w:ind w:left="851" w:hanging="284"/>
        <w:jc w:val="both"/>
        <w:rPr>
          <w:rFonts w:ascii="Arial" w:hAnsi="Arial" w:cs="Arial"/>
        </w:rPr>
      </w:pPr>
      <w:r w:rsidRPr="00BC4648">
        <w:rPr>
          <w:rFonts w:ascii="Arial" w:hAnsi="Arial" w:cs="Arial"/>
        </w:rPr>
        <w:t>A supervisã</w:t>
      </w:r>
      <w:r w:rsidR="00096968" w:rsidRPr="00BC4648">
        <w:rPr>
          <w:rFonts w:ascii="Arial" w:hAnsi="Arial" w:cs="Arial"/>
        </w:rPr>
        <w:t>o</w:t>
      </w:r>
      <w:r w:rsidRPr="00BC4648">
        <w:rPr>
          <w:rFonts w:ascii="Arial" w:hAnsi="Arial" w:cs="Arial"/>
        </w:rPr>
        <w:t xml:space="preserve"> do avance do programa e a</w:t>
      </w:r>
      <w:r w:rsidR="00096968" w:rsidRPr="00BC4648">
        <w:rPr>
          <w:rFonts w:ascii="Arial" w:hAnsi="Arial" w:cs="Arial"/>
        </w:rPr>
        <w:t xml:space="preserve"> </w:t>
      </w:r>
      <w:r w:rsidRPr="00BC4648">
        <w:rPr>
          <w:rFonts w:ascii="Arial" w:hAnsi="Arial" w:cs="Arial"/>
        </w:rPr>
        <w:t>preparação e apresentação dos relatórios de progresso;</w:t>
      </w:r>
    </w:p>
    <w:p w14:paraId="26447AC8" w14:textId="77777777" w:rsidR="00DD6631" w:rsidRPr="00BC4648" w:rsidRDefault="00740FE2" w:rsidP="009838CA">
      <w:pPr>
        <w:pStyle w:val="ListParagraph"/>
        <w:numPr>
          <w:ilvl w:val="0"/>
          <w:numId w:val="43"/>
        </w:numPr>
        <w:spacing w:after="0"/>
        <w:ind w:left="851" w:hanging="284"/>
        <w:jc w:val="both"/>
        <w:rPr>
          <w:rFonts w:ascii="Arial" w:hAnsi="Arial" w:cs="Arial"/>
        </w:rPr>
      </w:pPr>
      <w:r w:rsidRPr="00BC4648">
        <w:rPr>
          <w:rFonts w:ascii="Arial" w:hAnsi="Arial" w:cs="Arial"/>
        </w:rPr>
        <w:t xml:space="preserve">A gestão dos aspectos </w:t>
      </w:r>
      <w:r w:rsidR="00096968" w:rsidRPr="00BC4648">
        <w:rPr>
          <w:rFonts w:ascii="Arial" w:hAnsi="Arial" w:cs="Arial"/>
        </w:rPr>
        <w:t>fiduciários</w:t>
      </w:r>
      <w:r w:rsidRPr="00BC4648">
        <w:rPr>
          <w:rFonts w:ascii="Arial" w:hAnsi="Arial" w:cs="Arial"/>
        </w:rPr>
        <w:t>, inclui</w:t>
      </w:r>
      <w:r w:rsidR="00096968" w:rsidRPr="00BC4648">
        <w:rPr>
          <w:rFonts w:ascii="Arial" w:hAnsi="Arial" w:cs="Arial"/>
        </w:rPr>
        <w:t xml:space="preserve">ndo </w:t>
      </w:r>
      <w:r w:rsidRPr="00BC4648">
        <w:rPr>
          <w:rFonts w:ascii="Arial" w:hAnsi="Arial" w:cs="Arial"/>
        </w:rPr>
        <w:t xml:space="preserve">a apresentação das auditorias externas; </w:t>
      </w:r>
    </w:p>
    <w:p w14:paraId="2C272432" w14:textId="77777777" w:rsidR="00096968" w:rsidRPr="00BC4648" w:rsidRDefault="00DD6631" w:rsidP="009838CA">
      <w:pPr>
        <w:pStyle w:val="ListParagraph"/>
        <w:numPr>
          <w:ilvl w:val="0"/>
          <w:numId w:val="43"/>
        </w:numPr>
        <w:spacing w:after="0"/>
        <w:ind w:left="851" w:hanging="284"/>
        <w:jc w:val="both"/>
        <w:rPr>
          <w:rFonts w:ascii="Arial" w:hAnsi="Arial" w:cs="Arial"/>
        </w:rPr>
      </w:pPr>
      <w:r w:rsidRPr="00BC4648">
        <w:rPr>
          <w:rFonts w:ascii="Arial" w:hAnsi="Arial" w:cs="Arial"/>
        </w:rPr>
        <w:t>A tramitação</w:t>
      </w:r>
      <w:r w:rsidR="00740FE2" w:rsidRPr="00BC4648">
        <w:rPr>
          <w:rFonts w:ascii="Arial" w:hAnsi="Arial" w:cs="Arial"/>
        </w:rPr>
        <w:t xml:space="preserve"> dos pag</w:t>
      </w:r>
      <w:r w:rsidR="00096968" w:rsidRPr="00BC4648">
        <w:rPr>
          <w:rFonts w:ascii="Arial" w:hAnsi="Arial" w:cs="Arial"/>
        </w:rPr>
        <w:t xml:space="preserve">amentos </w:t>
      </w:r>
      <w:r w:rsidR="00740FE2" w:rsidRPr="00BC4648">
        <w:rPr>
          <w:rFonts w:ascii="Arial" w:hAnsi="Arial" w:cs="Arial"/>
        </w:rPr>
        <w:t>correspond</w:t>
      </w:r>
      <w:r w:rsidR="00096968" w:rsidRPr="00BC4648">
        <w:rPr>
          <w:rFonts w:ascii="Arial" w:hAnsi="Arial" w:cs="Arial"/>
        </w:rPr>
        <w:t>entes e</w:t>
      </w:r>
      <w:r w:rsidR="00740FE2" w:rsidRPr="00BC4648">
        <w:rPr>
          <w:rFonts w:ascii="Arial" w:hAnsi="Arial" w:cs="Arial"/>
        </w:rPr>
        <w:t xml:space="preserve"> ade</w:t>
      </w:r>
      <w:r w:rsidR="00096968" w:rsidRPr="00BC4648">
        <w:rPr>
          <w:rFonts w:ascii="Arial" w:hAnsi="Arial" w:cs="Arial"/>
        </w:rPr>
        <w:t>q</w:t>
      </w:r>
      <w:r w:rsidR="00740FE2" w:rsidRPr="00BC4648">
        <w:rPr>
          <w:rFonts w:ascii="Arial" w:hAnsi="Arial" w:cs="Arial"/>
        </w:rPr>
        <w:t>uado</w:t>
      </w:r>
      <w:r w:rsidR="00096968" w:rsidRPr="00BC4648">
        <w:rPr>
          <w:rFonts w:ascii="Arial" w:hAnsi="Arial" w:cs="Arial"/>
        </w:rPr>
        <w:t>s</w:t>
      </w:r>
      <w:r w:rsidR="00740FE2" w:rsidRPr="00BC4648">
        <w:rPr>
          <w:rFonts w:ascii="Arial" w:hAnsi="Arial" w:cs="Arial"/>
        </w:rPr>
        <w:t xml:space="preserve"> ar</w:t>
      </w:r>
      <w:r w:rsidR="00096968" w:rsidRPr="00BC4648">
        <w:rPr>
          <w:rFonts w:ascii="Arial" w:hAnsi="Arial" w:cs="Arial"/>
        </w:rPr>
        <w:t>quivos da documentação</w:t>
      </w:r>
      <w:r w:rsidR="00740FE2" w:rsidRPr="00BC4648">
        <w:rPr>
          <w:rFonts w:ascii="Arial" w:hAnsi="Arial" w:cs="Arial"/>
        </w:rPr>
        <w:t>;</w:t>
      </w:r>
    </w:p>
    <w:p w14:paraId="74A46E53" w14:textId="77777777" w:rsidR="00096968" w:rsidRPr="00BC4648" w:rsidRDefault="00096968" w:rsidP="009838CA">
      <w:pPr>
        <w:pStyle w:val="ListParagraph"/>
        <w:numPr>
          <w:ilvl w:val="0"/>
          <w:numId w:val="43"/>
        </w:numPr>
        <w:spacing w:after="0"/>
        <w:ind w:left="851" w:hanging="284"/>
        <w:jc w:val="both"/>
        <w:rPr>
          <w:rFonts w:ascii="Arial" w:hAnsi="Arial" w:cs="Arial"/>
        </w:rPr>
      </w:pPr>
      <w:r w:rsidRPr="00BC4648">
        <w:rPr>
          <w:rFonts w:ascii="Arial" w:hAnsi="Arial" w:cs="Arial"/>
        </w:rPr>
        <w:t>A preparação</w:t>
      </w:r>
      <w:r w:rsidR="00740FE2" w:rsidRPr="00BC4648">
        <w:rPr>
          <w:rFonts w:ascii="Arial" w:hAnsi="Arial" w:cs="Arial"/>
        </w:rPr>
        <w:t xml:space="preserve"> d</w:t>
      </w:r>
      <w:r w:rsidRPr="00BC4648">
        <w:rPr>
          <w:rFonts w:ascii="Arial" w:hAnsi="Arial" w:cs="Arial"/>
        </w:rPr>
        <w:t>os estados financ</w:t>
      </w:r>
      <w:r w:rsidR="00740FE2" w:rsidRPr="00BC4648">
        <w:rPr>
          <w:rFonts w:ascii="Arial" w:hAnsi="Arial" w:cs="Arial"/>
        </w:rPr>
        <w:t>e</w:t>
      </w:r>
      <w:r w:rsidRPr="00BC4648">
        <w:rPr>
          <w:rFonts w:ascii="Arial" w:hAnsi="Arial" w:cs="Arial"/>
        </w:rPr>
        <w:t>i</w:t>
      </w:r>
      <w:r w:rsidR="00740FE2" w:rsidRPr="00BC4648">
        <w:rPr>
          <w:rFonts w:ascii="Arial" w:hAnsi="Arial" w:cs="Arial"/>
        </w:rPr>
        <w:t xml:space="preserve">ros </w:t>
      </w:r>
      <w:r w:rsidRPr="00BC4648">
        <w:rPr>
          <w:rFonts w:ascii="Arial" w:hAnsi="Arial" w:cs="Arial"/>
        </w:rPr>
        <w:t>e solicitações</w:t>
      </w:r>
      <w:r w:rsidR="00740FE2" w:rsidRPr="00BC4648">
        <w:rPr>
          <w:rFonts w:ascii="Arial" w:hAnsi="Arial" w:cs="Arial"/>
        </w:rPr>
        <w:t xml:space="preserve"> de desembolso; </w:t>
      </w:r>
    </w:p>
    <w:p w14:paraId="63295006" w14:textId="77777777" w:rsidR="00096968" w:rsidRPr="00BC4648" w:rsidRDefault="00096968" w:rsidP="009838CA">
      <w:pPr>
        <w:pStyle w:val="ListParagraph"/>
        <w:numPr>
          <w:ilvl w:val="0"/>
          <w:numId w:val="43"/>
        </w:numPr>
        <w:spacing w:after="0"/>
        <w:ind w:left="851" w:hanging="284"/>
        <w:jc w:val="both"/>
        <w:rPr>
          <w:rFonts w:ascii="Arial" w:hAnsi="Arial" w:cs="Arial"/>
        </w:rPr>
      </w:pPr>
      <w:r w:rsidRPr="00BC4648">
        <w:rPr>
          <w:rFonts w:ascii="Arial" w:hAnsi="Arial" w:cs="Arial"/>
        </w:rPr>
        <w:t>O monitoramento e avaliação do programa</w:t>
      </w:r>
      <w:r w:rsidR="00740FE2" w:rsidRPr="00BC4648">
        <w:rPr>
          <w:rFonts w:ascii="Arial" w:hAnsi="Arial" w:cs="Arial"/>
        </w:rPr>
        <w:t xml:space="preserve">; </w:t>
      </w:r>
    </w:p>
    <w:p w14:paraId="42EFE958" w14:textId="77777777" w:rsidR="00096968" w:rsidRPr="00BC4648" w:rsidRDefault="00096968" w:rsidP="009838CA">
      <w:pPr>
        <w:pStyle w:val="ListParagraph"/>
        <w:numPr>
          <w:ilvl w:val="0"/>
          <w:numId w:val="43"/>
        </w:numPr>
        <w:spacing w:after="0"/>
        <w:ind w:left="851" w:hanging="284"/>
        <w:jc w:val="both"/>
        <w:rPr>
          <w:rFonts w:ascii="Arial" w:hAnsi="Arial" w:cs="Arial"/>
        </w:rPr>
      </w:pPr>
      <w:r w:rsidRPr="00BC4648">
        <w:rPr>
          <w:rFonts w:ascii="Arial" w:hAnsi="Arial" w:cs="Arial"/>
        </w:rPr>
        <w:t>Assessoramento aos beneficiários</w:t>
      </w:r>
      <w:r w:rsidR="00740FE2" w:rsidRPr="00BC4648">
        <w:rPr>
          <w:rFonts w:ascii="Arial" w:hAnsi="Arial" w:cs="Arial"/>
        </w:rPr>
        <w:t xml:space="preserve">; </w:t>
      </w:r>
    </w:p>
    <w:p w14:paraId="08D7B5C8" w14:textId="77777777" w:rsidR="00096968" w:rsidRPr="00BC4648" w:rsidRDefault="00096968" w:rsidP="009838CA">
      <w:pPr>
        <w:pStyle w:val="ListParagraph"/>
        <w:numPr>
          <w:ilvl w:val="0"/>
          <w:numId w:val="43"/>
        </w:numPr>
        <w:spacing w:after="0"/>
        <w:ind w:left="851" w:hanging="284"/>
        <w:jc w:val="both"/>
        <w:rPr>
          <w:rFonts w:ascii="Arial" w:hAnsi="Arial" w:cs="Arial"/>
        </w:rPr>
      </w:pPr>
      <w:r w:rsidRPr="00BC4648">
        <w:rPr>
          <w:rFonts w:ascii="Arial" w:hAnsi="Arial" w:cs="Arial"/>
        </w:rPr>
        <w:t xml:space="preserve">A coordenação dos processos de avaliação de proposta apresentadas pelo beneficiário </w:t>
      </w:r>
    </w:p>
    <w:p w14:paraId="566560D8" w14:textId="77777777" w:rsidR="00096968" w:rsidRPr="00BC4648" w:rsidRDefault="00096968" w:rsidP="009838CA">
      <w:pPr>
        <w:pStyle w:val="ListParagraph"/>
        <w:numPr>
          <w:ilvl w:val="0"/>
          <w:numId w:val="43"/>
        </w:numPr>
        <w:spacing w:after="0"/>
        <w:ind w:left="851" w:hanging="284"/>
        <w:jc w:val="both"/>
        <w:rPr>
          <w:rFonts w:ascii="Arial" w:hAnsi="Arial" w:cs="Arial"/>
        </w:rPr>
      </w:pPr>
      <w:r w:rsidRPr="00BC4648">
        <w:rPr>
          <w:rFonts w:ascii="Arial" w:hAnsi="Arial" w:cs="Arial"/>
        </w:rPr>
        <w:t>A formalização dos contratos de aportes reembolsáveis e não reembolsáveis para o financiamento dos projetos</w:t>
      </w:r>
      <w:r w:rsidR="00740FE2" w:rsidRPr="00BC4648">
        <w:rPr>
          <w:rFonts w:ascii="Arial" w:hAnsi="Arial" w:cs="Arial"/>
        </w:rPr>
        <w:t xml:space="preserve">; </w:t>
      </w:r>
    </w:p>
    <w:p w14:paraId="0A41183D" w14:textId="2792529D" w:rsidR="00096968" w:rsidRPr="00BC4648" w:rsidRDefault="00096968" w:rsidP="009838CA">
      <w:pPr>
        <w:pStyle w:val="ListParagraph"/>
        <w:numPr>
          <w:ilvl w:val="0"/>
          <w:numId w:val="43"/>
        </w:numPr>
        <w:spacing w:after="0"/>
        <w:ind w:left="851" w:hanging="284"/>
        <w:jc w:val="both"/>
        <w:rPr>
          <w:rFonts w:ascii="Arial" w:hAnsi="Arial" w:cs="Arial"/>
        </w:rPr>
      </w:pPr>
      <w:r w:rsidRPr="00BC4648">
        <w:rPr>
          <w:rFonts w:ascii="Arial" w:hAnsi="Arial" w:cs="Arial"/>
        </w:rPr>
        <w:t xml:space="preserve">A formalização dos contratos com os Agentes Financeiros acreditados; </w:t>
      </w:r>
    </w:p>
    <w:p w14:paraId="7E4B807F" w14:textId="33781FDC" w:rsidR="00EA1DDC" w:rsidRPr="00BC4648" w:rsidRDefault="00096968" w:rsidP="009838CA">
      <w:pPr>
        <w:pStyle w:val="ListParagraph"/>
        <w:numPr>
          <w:ilvl w:val="0"/>
          <w:numId w:val="43"/>
        </w:numPr>
        <w:tabs>
          <w:tab w:val="left" w:pos="1830"/>
        </w:tabs>
        <w:spacing w:after="0"/>
        <w:ind w:left="851" w:hanging="284"/>
        <w:jc w:val="both"/>
        <w:rPr>
          <w:rFonts w:ascii="Arial" w:hAnsi="Arial" w:cs="Arial"/>
          <w:b/>
          <w:u w:val="single"/>
        </w:rPr>
      </w:pPr>
      <w:r w:rsidRPr="00BC4648">
        <w:rPr>
          <w:rFonts w:ascii="Arial" w:hAnsi="Arial" w:cs="Arial"/>
        </w:rPr>
        <w:t>O seguimento dos projetos financiados com r</w:t>
      </w:r>
      <w:r w:rsidR="00F356B6" w:rsidRPr="00BC4648">
        <w:rPr>
          <w:rFonts w:ascii="Arial" w:hAnsi="Arial" w:cs="Arial"/>
        </w:rPr>
        <w:t>ecursos do Programa; e</w:t>
      </w:r>
    </w:p>
    <w:p w14:paraId="4EA430C1" w14:textId="387B71AF" w:rsidR="00F356B6" w:rsidRPr="00BC4648" w:rsidRDefault="00F356B6" w:rsidP="009838CA">
      <w:pPr>
        <w:pStyle w:val="ListParagraph"/>
        <w:numPr>
          <w:ilvl w:val="0"/>
          <w:numId w:val="43"/>
        </w:numPr>
        <w:tabs>
          <w:tab w:val="left" w:pos="1830"/>
        </w:tabs>
        <w:spacing w:after="0"/>
        <w:ind w:left="851" w:hanging="284"/>
        <w:jc w:val="both"/>
        <w:rPr>
          <w:rFonts w:ascii="Arial" w:hAnsi="Arial" w:cs="Arial"/>
        </w:rPr>
      </w:pPr>
      <w:r w:rsidRPr="00BC4648">
        <w:rPr>
          <w:rFonts w:ascii="Arial" w:hAnsi="Arial" w:cs="Arial"/>
        </w:rPr>
        <w:t>Implementar o SARAS e ter pessoal capacitado dedicado exclusivamente para a gestão ambiental e social do Programa.</w:t>
      </w:r>
    </w:p>
    <w:p w14:paraId="4EF75127" w14:textId="77777777" w:rsidR="001C09D2" w:rsidRDefault="001C09D2">
      <w:pPr>
        <w:rPr>
          <w:rFonts w:ascii="Arial" w:hAnsi="Arial" w:cs="Arial"/>
        </w:rPr>
      </w:pPr>
      <w:r>
        <w:rPr>
          <w:rFonts w:ascii="Arial" w:hAnsi="Arial" w:cs="Arial"/>
          <w:b/>
        </w:rPr>
        <w:br w:type="page"/>
      </w:r>
    </w:p>
    <w:p w14:paraId="26731609" w14:textId="31A2D5F8" w:rsidR="00A33104" w:rsidRPr="00BC4648" w:rsidRDefault="00B65F89" w:rsidP="00EA1DDC">
      <w:pPr>
        <w:pStyle w:val="Title"/>
        <w:rPr>
          <w:rFonts w:ascii="Arial" w:hAnsi="Arial" w:cs="Arial"/>
        </w:rPr>
      </w:pPr>
      <w:r w:rsidRPr="00BC4648">
        <w:rPr>
          <w:rFonts w:ascii="Arial" w:hAnsi="Arial" w:cs="Arial"/>
        </w:rPr>
        <w:lastRenderedPageBreak/>
        <w:t>CAPÍTULO 9</w:t>
      </w:r>
      <w:r w:rsidR="003D4EDA" w:rsidRPr="00BC4648">
        <w:rPr>
          <w:rFonts w:ascii="Arial" w:hAnsi="Arial" w:cs="Arial"/>
        </w:rPr>
        <w:t xml:space="preserve"> - </w:t>
      </w:r>
      <w:r w:rsidR="00A33104" w:rsidRPr="00BC4648">
        <w:rPr>
          <w:rFonts w:ascii="Arial" w:hAnsi="Arial" w:cs="Arial"/>
        </w:rPr>
        <w:t>PROCESSOS DE TRABALHO</w:t>
      </w:r>
    </w:p>
    <w:p w14:paraId="28210E6B" w14:textId="77777777" w:rsidR="002D404F" w:rsidRPr="00BC4648" w:rsidRDefault="002D404F" w:rsidP="00C56851">
      <w:pPr>
        <w:spacing w:after="0"/>
        <w:jc w:val="center"/>
        <w:rPr>
          <w:rFonts w:ascii="Arial" w:hAnsi="Arial" w:cs="Arial"/>
          <w:b/>
          <w:u w:val="single"/>
        </w:rPr>
      </w:pPr>
    </w:p>
    <w:p w14:paraId="1732ECB9" w14:textId="77777777" w:rsidR="00A33104" w:rsidRPr="00BC4648" w:rsidRDefault="002D404F" w:rsidP="009838CA">
      <w:pPr>
        <w:pStyle w:val="Heading2"/>
        <w:numPr>
          <w:ilvl w:val="0"/>
          <w:numId w:val="75"/>
        </w:numPr>
        <w:rPr>
          <w:rFonts w:ascii="Arial" w:hAnsi="Arial" w:cs="Arial"/>
        </w:rPr>
      </w:pPr>
      <w:bookmarkStart w:id="85" w:name="_Toc481394428"/>
      <w:r w:rsidRPr="00BC4648">
        <w:rPr>
          <w:rFonts w:ascii="Arial" w:hAnsi="Arial" w:cs="Arial"/>
        </w:rPr>
        <w:t>PROCESSOS DE AQUISIÇÕES</w:t>
      </w:r>
      <w:bookmarkEnd w:id="85"/>
      <w:r w:rsidRPr="00BC4648">
        <w:rPr>
          <w:rFonts w:ascii="Arial" w:hAnsi="Arial" w:cs="Arial"/>
        </w:rPr>
        <w:t xml:space="preserve"> </w:t>
      </w:r>
    </w:p>
    <w:p w14:paraId="17B0447C" w14:textId="77777777" w:rsidR="002D404F" w:rsidRPr="00BC4648" w:rsidRDefault="002D404F" w:rsidP="00C56851">
      <w:pPr>
        <w:pStyle w:val="ListParagraph"/>
        <w:spacing w:after="0"/>
        <w:ind w:left="709"/>
        <w:jc w:val="both"/>
        <w:rPr>
          <w:rFonts w:ascii="Arial" w:hAnsi="Arial" w:cs="Arial"/>
          <w:b/>
        </w:rPr>
      </w:pPr>
    </w:p>
    <w:p w14:paraId="60400344" w14:textId="77777777" w:rsidR="00713E6F" w:rsidRPr="00BC4648" w:rsidRDefault="00CE6A4D" w:rsidP="00C56851">
      <w:pPr>
        <w:jc w:val="both"/>
        <w:rPr>
          <w:rFonts w:ascii="Arial" w:hAnsi="Arial" w:cs="Arial"/>
        </w:rPr>
      </w:pPr>
      <w:r w:rsidRPr="00BC4648">
        <w:rPr>
          <w:rFonts w:ascii="Arial" w:hAnsi="Arial" w:cs="Arial"/>
        </w:rPr>
        <w:t xml:space="preserve">As aquisições efetuadas pelos Submutuários serão realizadas de acordo com as práticas estabelecidas no setor privado ou práticas comerciais. As </w:t>
      </w:r>
      <w:r w:rsidR="002D404F" w:rsidRPr="00BC4648">
        <w:rPr>
          <w:rFonts w:ascii="Arial" w:hAnsi="Arial" w:cs="Arial"/>
        </w:rPr>
        <w:t>a</w:t>
      </w:r>
      <w:r w:rsidRPr="00BC4648">
        <w:rPr>
          <w:rFonts w:ascii="Arial" w:hAnsi="Arial" w:cs="Arial"/>
        </w:rPr>
        <w:t xml:space="preserve">quisições de serviços ou consultoria por parte do Órgão Executor </w:t>
      </w:r>
      <w:r w:rsidR="005D7E7A" w:rsidRPr="00BC4648">
        <w:rPr>
          <w:rFonts w:ascii="Arial" w:hAnsi="Arial" w:cs="Arial"/>
        </w:rPr>
        <w:t>serão feitas de acordo com os procedimentos estabelecidos no documento do Banco Documentos GN-2349-9 e GN-2350-9, versão de março de 2011, bem como com o estabelecido no Contrato de Empréstimo e no Plano de Aquisições do Projeto</w:t>
      </w:r>
      <w:r w:rsidRPr="00BC4648">
        <w:rPr>
          <w:rFonts w:ascii="Arial" w:hAnsi="Arial" w:cs="Arial"/>
        </w:rPr>
        <w:t>.</w:t>
      </w:r>
    </w:p>
    <w:p w14:paraId="12CA26B7" w14:textId="77777777" w:rsidR="00A33104" w:rsidRPr="00BC4648" w:rsidRDefault="002D404F" w:rsidP="009838CA">
      <w:pPr>
        <w:pStyle w:val="Heading2"/>
        <w:numPr>
          <w:ilvl w:val="0"/>
          <w:numId w:val="75"/>
        </w:numPr>
        <w:rPr>
          <w:rFonts w:ascii="Arial" w:hAnsi="Arial" w:cs="Arial"/>
        </w:rPr>
      </w:pPr>
      <w:bookmarkStart w:id="86" w:name="_Toc481394429"/>
      <w:r w:rsidRPr="00BC4648">
        <w:rPr>
          <w:rFonts w:ascii="Arial" w:hAnsi="Arial" w:cs="Arial"/>
        </w:rPr>
        <w:t>MOVIMENTAÇÃO FINANCEIRA</w:t>
      </w:r>
      <w:bookmarkEnd w:id="86"/>
      <w:r w:rsidRPr="00BC4648">
        <w:rPr>
          <w:rFonts w:ascii="Arial" w:hAnsi="Arial" w:cs="Arial"/>
        </w:rPr>
        <w:t xml:space="preserve"> </w:t>
      </w:r>
    </w:p>
    <w:p w14:paraId="703BFA3E" w14:textId="77777777" w:rsidR="002D404F" w:rsidRPr="00BC4648" w:rsidRDefault="002D404F" w:rsidP="00C56851">
      <w:pPr>
        <w:pStyle w:val="ListParagraph"/>
        <w:tabs>
          <w:tab w:val="left" w:pos="1830"/>
        </w:tabs>
        <w:spacing w:after="0"/>
        <w:jc w:val="both"/>
        <w:rPr>
          <w:rFonts w:ascii="Arial" w:hAnsi="Arial" w:cs="Arial"/>
        </w:rPr>
      </w:pPr>
    </w:p>
    <w:p w14:paraId="47FC0C77" w14:textId="77777777" w:rsidR="00E410E1" w:rsidRPr="00BC4648" w:rsidRDefault="00A33104" w:rsidP="009838CA">
      <w:pPr>
        <w:pStyle w:val="Heading3"/>
        <w:numPr>
          <w:ilvl w:val="0"/>
          <w:numId w:val="76"/>
        </w:numPr>
        <w:rPr>
          <w:rFonts w:ascii="Arial" w:hAnsi="Arial" w:cs="Arial"/>
        </w:rPr>
      </w:pPr>
      <w:bookmarkStart w:id="87" w:name="_Toc481394430"/>
      <w:r w:rsidRPr="00BC4648">
        <w:rPr>
          <w:rFonts w:ascii="Arial" w:hAnsi="Arial" w:cs="Arial"/>
        </w:rPr>
        <w:t>Condições prévias ao primeiro desembolso</w:t>
      </w:r>
      <w:r w:rsidR="005E7B12" w:rsidRPr="00BC4648">
        <w:rPr>
          <w:rFonts w:ascii="Arial" w:hAnsi="Arial" w:cs="Arial"/>
        </w:rPr>
        <w:t>.</w:t>
      </w:r>
      <w:bookmarkEnd w:id="87"/>
      <w:r w:rsidR="005E7B12" w:rsidRPr="00BC4648">
        <w:rPr>
          <w:rFonts w:ascii="Arial" w:hAnsi="Arial" w:cs="Arial"/>
        </w:rPr>
        <w:t xml:space="preserve"> </w:t>
      </w:r>
    </w:p>
    <w:p w14:paraId="2B771975" w14:textId="77777777" w:rsidR="00E410E1" w:rsidRPr="00BC4648" w:rsidRDefault="00E410E1" w:rsidP="00C56851">
      <w:pPr>
        <w:pStyle w:val="ListParagraph"/>
        <w:tabs>
          <w:tab w:val="left" w:pos="1830"/>
        </w:tabs>
        <w:jc w:val="both"/>
        <w:rPr>
          <w:rFonts w:ascii="Arial" w:hAnsi="Arial" w:cs="Arial"/>
          <w:b/>
          <w:u w:val="single"/>
        </w:rPr>
      </w:pPr>
    </w:p>
    <w:p w14:paraId="13186A62" w14:textId="77777777" w:rsidR="005E7B12" w:rsidRPr="00BC4648" w:rsidRDefault="005E7B12" w:rsidP="00C56851">
      <w:pPr>
        <w:pStyle w:val="ListParagraph"/>
        <w:tabs>
          <w:tab w:val="left" w:pos="1830"/>
        </w:tabs>
        <w:ind w:left="0"/>
        <w:jc w:val="both"/>
        <w:rPr>
          <w:rFonts w:ascii="Arial" w:hAnsi="Arial" w:cs="Arial"/>
        </w:rPr>
      </w:pPr>
      <w:r w:rsidRPr="00BC4648">
        <w:rPr>
          <w:rFonts w:ascii="Arial" w:hAnsi="Arial" w:cs="Arial"/>
        </w:rPr>
        <w:t>O primeiro desembolso do Financiamento estará condicionado a que se cumpram, de forma que o Banco considere satisfatória, os seguintes requisitos:</w:t>
      </w:r>
    </w:p>
    <w:p w14:paraId="2AB5F304" w14:textId="77777777" w:rsidR="00E410E1" w:rsidRPr="00BC4648" w:rsidRDefault="00E410E1" w:rsidP="00C56851">
      <w:pPr>
        <w:pStyle w:val="ListParagraph"/>
        <w:tabs>
          <w:tab w:val="left" w:pos="1830"/>
        </w:tabs>
        <w:ind w:left="0"/>
        <w:jc w:val="both"/>
        <w:rPr>
          <w:rFonts w:ascii="Arial" w:hAnsi="Arial" w:cs="Arial"/>
        </w:rPr>
      </w:pPr>
    </w:p>
    <w:p w14:paraId="2138A9E3" w14:textId="77777777" w:rsidR="00E410E1" w:rsidRPr="00BC4648" w:rsidRDefault="00E410E1" w:rsidP="009838CA">
      <w:pPr>
        <w:pStyle w:val="ListParagraph"/>
        <w:numPr>
          <w:ilvl w:val="0"/>
          <w:numId w:val="44"/>
        </w:numPr>
        <w:tabs>
          <w:tab w:val="left" w:pos="284"/>
        </w:tabs>
        <w:ind w:left="0" w:firstLine="0"/>
        <w:jc w:val="both"/>
        <w:rPr>
          <w:rFonts w:ascii="Arial" w:hAnsi="Arial" w:cs="Arial"/>
          <w:b/>
        </w:rPr>
      </w:pPr>
      <w:r w:rsidRPr="00BC4648">
        <w:rPr>
          <w:rFonts w:ascii="Arial" w:hAnsi="Arial" w:cs="Arial"/>
          <w:b/>
        </w:rPr>
        <w:t xml:space="preserve">Condições </w:t>
      </w:r>
      <w:r w:rsidR="00EA1611" w:rsidRPr="00BC4648">
        <w:rPr>
          <w:rFonts w:ascii="Arial" w:hAnsi="Arial" w:cs="Arial"/>
          <w:b/>
        </w:rPr>
        <w:t>E</w:t>
      </w:r>
      <w:r w:rsidRPr="00BC4648">
        <w:rPr>
          <w:rFonts w:ascii="Arial" w:hAnsi="Arial" w:cs="Arial"/>
          <w:b/>
        </w:rPr>
        <w:t>speciais prévias ao primeiro desembolso:</w:t>
      </w:r>
    </w:p>
    <w:p w14:paraId="15DA1D3E" w14:textId="77777777" w:rsidR="00E410E1" w:rsidRPr="00BC4648" w:rsidRDefault="00E410E1" w:rsidP="00C56851">
      <w:pPr>
        <w:pStyle w:val="ListParagraph"/>
        <w:tabs>
          <w:tab w:val="left" w:pos="1830"/>
        </w:tabs>
        <w:spacing w:after="0"/>
        <w:ind w:left="142"/>
        <w:jc w:val="both"/>
        <w:rPr>
          <w:rFonts w:ascii="Arial" w:hAnsi="Arial" w:cs="Arial"/>
          <w:b/>
          <w:u w:val="single"/>
        </w:rPr>
      </w:pPr>
    </w:p>
    <w:p w14:paraId="6BA09AB4" w14:textId="77777777" w:rsidR="00E410E1" w:rsidRPr="00BC4648" w:rsidRDefault="00E410E1" w:rsidP="009838CA">
      <w:pPr>
        <w:pStyle w:val="ListParagraph"/>
        <w:numPr>
          <w:ilvl w:val="0"/>
          <w:numId w:val="45"/>
        </w:numPr>
        <w:tabs>
          <w:tab w:val="left" w:pos="1830"/>
        </w:tabs>
        <w:spacing w:after="0"/>
        <w:ind w:left="851" w:hanging="284"/>
        <w:jc w:val="both"/>
        <w:rPr>
          <w:rFonts w:ascii="Arial" w:hAnsi="Arial" w:cs="Arial"/>
          <w:sz w:val="24"/>
          <w:szCs w:val="24"/>
        </w:rPr>
      </w:pPr>
      <w:r w:rsidRPr="00BC4648">
        <w:rPr>
          <w:rFonts w:ascii="Arial" w:hAnsi="Arial" w:cs="Arial"/>
          <w:sz w:val="24"/>
          <w:szCs w:val="24"/>
        </w:rPr>
        <w:t>C</w:t>
      </w:r>
      <w:r w:rsidR="005E7B12" w:rsidRPr="00BC4648">
        <w:rPr>
          <w:rFonts w:ascii="Arial" w:hAnsi="Arial" w:cs="Arial"/>
          <w:sz w:val="24"/>
          <w:szCs w:val="24"/>
        </w:rPr>
        <w:t xml:space="preserve">riação da Unidade </w:t>
      </w:r>
      <w:r w:rsidR="00A27C43" w:rsidRPr="00BC4648">
        <w:rPr>
          <w:rFonts w:ascii="Arial" w:hAnsi="Arial" w:cs="Arial"/>
          <w:sz w:val="24"/>
          <w:szCs w:val="24"/>
        </w:rPr>
        <w:t>Gestora</w:t>
      </w:r>
      <w:r w:rsidR="005E7B12" w:rsidRPr="00BC4648">
        <w:rPr>
          <w:rFonts w:ascii="Arial" w:hAnsi="Arial" w:cs="Arial"/>
          <w:sz w:val="24"/>
          <w:szCs w:val="24"/>
        </w:rPr>
        <w:t xml:space="preserve"> do Projeto (UGP) por </w:t>
      </w:r>
      <w:r w:rsidR="005F501F" w:rsidRPr="00BC4648">
        <w:rPr>
          <w:rFonts w:ascii="Arial" w:hAnsi="Arial" w:cs="Arial"/>
          <w:sz w:val="24"/>
          <w:szCs w:val="24"/>
        </w:rPr>
        <w:t xml:space="preserve">uma </w:t>
      </w:r>
      <w:r w:rsidRPr="00BC4648">
        <w:rPr>
          <w:rFonts w:ascii="Arial" w:hAnsi="Arial" w:cs="Arial"/>
          <w:sz w:val="24"/>
          <w:szCs w:val="24"/>
        </w:rPr>
        <w:t>Portaria</w:t>
      </w:r>
      <w:r w:rsidR="005E7B12" w:rsidRPr="00BC4648">
        <w:rPr>
          <w:rFonts w:ascii="Arial" w:hAnsi="Arial" w:cs="Arial"/>
          <w:sz w:val="24"/>
          <w:szCs w:val="24"/>
        </w:rPr>
        <w:t xml:space="preserve"> </w:t>
      </w:r>
      <w:r w:rsidRPr="00BC4648">
        <w:rPr>
          <w:rFonts w:ascii="Arial" w:hAnsi="Arial" w:cs="Arial"/>
          <w:sz w:val="24"/>
          <w:szCs w:val="24"/>
        </w:rPr>
        <w:t>com a descrição dos cargos e nomeação dos seus integrantes de carreira</w:t>
      </w:r>
      <w:r w:rsidR="005F501F" w:rsidRPr="00BC4648">
        <w:rPr>
          <w:rFonts w:ascii="Arial" w:hAnsi="Arial" w:cs="Arial"/>
          <w:sz w:val="24"/>
          <w:szCs w:val="24"/>
        </w:rPr>
        <w:t xml:space="preserve"> com dedicação exclusiva ao Programa</w:t>
      </w:r>
      <w:r w:rsidRPr="00BC4648">
        <w:rPr>
          <w:rFonts w:ascii="Arial" w:hAnsi="Arial" w:cs="Arial"/>
          <w:sz w:val="24"/>
          <w:szCs w:val="24"/>
        </w:rPr>
        <w:t xml:space="preserve">; </w:t>
      </w:r>
    </w:p>
    <w:p w14:paraId="0B5BDAAA" w14:textId="2FEBD7E9" w:rsidR="00E410E1" w:rsidRPr="00BC4648" w:rsidRDefault="00E410E1" w:rsidP="00D648BB">
      <w:pPr>
        <w:spacing w:after="0"/>
        <w:jc w:val="both"/>
        <w:rPr>
          <w:rFonts w:ascii="Arial" w:hAnsi="Arial" w:cs="Arial"/>
          <w:sz w:val="24"/>
          <w:szCs w:val="24"/>
        </w:rPr>
      </w:pPr>
      <w:r w:rsidRPr="00BC4648">
        <w:rPr>
          <w:rFonts w:ascii="Arial" w:hAnsi="Arial" w:cs="Arial"/>
          <w:sz w:val="24"/>
          <w:szCs w:val="24"/>
        </w:rPr>
        <w:t>Apresentação do Regulamento Operacional do Projeto (ROP)</w:t>
      </w:r>
      <w:r w:rsidR="00846473">
        <w:rPr>
          <w:rFonts w:ascii="Arial" w:hAnsi="Arial" w:cs="Arial"/>
          <w:sz w:val="24"/>
          <w:szCs w:val="24"/>
        </w:rPr>
        <w:t xml:space="preserve"> e sus anexos incluindo </w:t>
      </w:r>
      <w:r w:rsidR="00846473" w:rsidRPr="00BC4648">
        <w:rPr>
          <w:rFonts w:ascii="Arial" w:hAnsi="Arial" w:cs="Arial"/>
        </w:rPr>
        <w:t>o</w:t>
      </w:r>
      <w:r w:rsidR="00846473">
        <w:rPr>
          <w:rFonts w:ascii="Arial" w:hAnsi="Arial" w:cs="Arial"/>
        </w:rPr>
        <w:t xml:space="preserve">s </w:t>
      </w:r>
      <w:r w:rsidR="00846473" w:rsidRPr="001213C2">
        <w:rPr>
          <w:rFonts w:ascii="Arial" w:hAnsi="Arial" w:cs="Arial"/>
        </w:rPr>
        <w:t>Procedimentos para a Gestão Ambiental e Social</w:t>
      </w:r>
      <w:r w:rsidR="00846473">
        <w:rPr>
          <w:rFonts w:ascii="Arial" w:hAnsi="Arial" w:cs="Arial"/>
        </w:rPr>
        <w:t xml:space="preserve"> desse Programa,</w:t>
      </w:r>
      <w:r w:rsidRPr="00BC4648">
        <w:rPr>
          <w:rFonts w:ascii="Arial" w:hAnsi="Arial" w:cs="Arial"/>
          <w:sz w:val="24"/>
          <w:szCs w:val="24"/>
        </w:rPr>
        <w:t xml:space="preserve"> nos termos previamente acordados com o Banco</w:t>
      </w:r>
      <w:r w:rsidR="00D6347D" w:rsidRPr="00BC4648">
        <w:rPr>
          <w:rFonts w:ascii="Arial" w:hAnsi="Arial" w:cs="Arial"/>
          <w:sz w:val="24"/>
          <w:szCs w:val="24"/>
        </w:rPr>
        <w:t xml:space="preserve"> e sua entrada em vigor</w:t>
      </w:r>
      <w:r w:rsidR="005F501F" w:rsidRPr="00BC4648">
        <w:rPr>
          <w:rFonts w:ascii="Arial" w:hAnsi="Arial" w:cs="Arial"/>
          <w:sz w:val="24"/>
          <w:szCs w:val="24"/>
        </w:rPr>
        <w:t xml:space="preserve"> por meio de uma Portaria;</w:t>
      </w:r>
    </w:p>
    <w:p w14:paraId="5DE05531" w14:textId="6B08CF8B" w:rsidR="005F501F" w:rsidRPr="00BC4648" w:rsidRDefault="005F501F" w:rsidP="009838CA">
      <w:pPr>
        <w:pStyle w:val="ListParagraph"/>
        <w:numPr>
          <w:ilvl w:val="0"/>
          <w:numId w:val="45"/>
        </w:numPr>
        <w:tabs>
          <w:tab w:val="left" w:pos="1830"/>
        </w:tabs>
        <w:spacing w:after="0"/>
        <w:ind w:left="851" w:hanging="284"/>
        <w:jc w:val="both"/>
        <w:rPr>
          <w:rFonts w:ascii="Arial" w:hAnsi="Arial" w:cs="Arial"/>
          <w:sz w:val="24"/>
          <w:szCs w:val="24"/>
        </w:rPr>
      </w:pPr>
      <w:r w:rsidRPr="00BC4648">
        <w:rPr>
          <w:rFonts w:ascii="Arial" w:hAnsi="Arial" w:cs="Arial"/>
          <w:sz w:val="24"/>
          <w:szCs w:val="24"/>
        </w:rPr>
        <w:t xml:space="preserve">Apresentar ao Banco os modelos finais dos contratos que utilizarão com os subprestatários, com as instituições financeiras acreditadas pela Finep e com os beneficiários </w:t>
      </w:r>
      <w:r w:rsidR="00901FAE" w:rsidRPr="00BC4648">
        <w:rPr>
          <w:rFonts w:ascii="Arial" w:hAnsi="Arial" w:cs="Arial"/>
          <w:sz w:val="24"/>
          <w:szCs w:val="24"/>
        </w:rPr>
        <w:t>dos financiamentos</w:t>
      </w:r>
      <w:r w:rsidRPr="00BC4648">
        <w:rPr>
          <w:rFonts w:ascii="Arial" w:hAnsi="Arial" w:cs="Arial"/>
          <w:sz w:val="24"/>
          <w:szCs w:val="24"/>
        </w:rPr>
        <w:t xml:space="preserve"> não reembolsáveis, em conformidade com as minutas previamente acordadas com o Banco;</w:t>
      </w:r>
    </w:p>
    <w:p w14:paraId="023123CD" w14:textId="00978753" w:rsidR="005F501F" w:rsidRPr="00BC4648" w:rsidRDefault="005F501F" w:rsidP="009838CA">
      <w:pPr>
        <w:pStyle w:val="ListParagraph"/>
        <w:numPr>
          <w:ilvl w:val="0"/>
          <w:numId w:val="45"/>
        </w:numPr>
        <w:tabs>
          <w:tab w:val="left" w:pos="1830"/>
        </w:tabs>
        <w:spacing w:after="0"/>
        <w:ind w:left="851" w:hanging="284"/>
        <w:jc w:val="both"/>
        <w:rPr>
          <w:rFonts w:ascii="Arial" w:hAnsi="Arial" w:cs="Arial"/>
          <w:sz w:val="24"/>
          <w:szCs w:val="24"/>
        </w:rPr>
      </w:pPr>
      <w:r w:rsidRPr="00BC4648">
        <w:rPr>
          <w:rFonts w:ascii="Arial" w:hAnsi="Arial" w:cs="Arial"/>
          <w:sz w:val="24"/>
          <w:szCs w:val="24"/>
        </w:rPr>
        <w:t xml:space="preserve">Que a Finep tenha atualizados os regulamentos e manuais dos programas por meio dos quais canalizarão os recursos </w:t>
      </w:r>
      <w:r w:rsidR="00901FAE" w:rsidRPr="00BC4648">
        <w:rPr>
          <w:rFonts w:ascii="Arial" w:hAnsi="Arial" w:cs="Arial"/>
          <w:sz w:val="24"/>
          <w:szCs w:val="24"/>
        </w:rPr>
        <w:t>dos empréstimos</w:t>
      </w:r>
      <w:r w:rsidRPr="00BC4648">
        <w:rPr>
          <w:rFonts w:ascii="Arial" w:hAnsi="Arial" w:cs="Arial"/>
          <w:sz w:val="24"/>
          <w:szCs w:val="24"/>
        </w:rPr>
        <w:t>, a fim de garantir a aplicação das disposições do contrato de empréstimo, deste ROP a todos os subprestatários.</w:t>
      </w:r>
    </w:p>
    <w:p w14:paraId="772EE37C" w14:textId="72C289EC" w:rsidR="00C74C3C" w:rsidRPr="00BC4648" w:rsidRDefault="00C74C3C" w:rsidP="00D648BB">
      <w:pPr>
        <w:spacing w:after="0"/>
        <w:ind w:left="360"/>
        <w:jc w:val="both"/>
        <w:rPr>
          <w:rFonts w:ascii="Arial" w:hAnsi="Arial" w:cs="Arial"/>
          <w:sz w:val="24"/>
          <w:szCs w:val="24"/>
        </w:rPr>
      </w:pPr>
      <w:r w:rsidRPr="00BC4648">
        <w:rPr>
          <w:rFonts w:ascii="Arial" w:hAnsi="Arial" w:cs="Arial"/>
          <w:sz w:val="24"/>
          <w:szCs w:val="24"/>
        </w:rPr>
        <w:t>Contratação de um consultor independente para o processo de execução diligente de projetos no Componente 1, a avaliação da capacidade institucional de agentes de empréstimos do segundo piso e as atividades de capacitação especificadas no</w:t>
      </w:r>
      <w:r w:rsidR="00846473">
        <w:rPr>
          <w:rFonts w:ascii="Arial" w:hAnsi="Arial" w:cs="Arial"/>
          <w:sz w:val="24"/>
          <w:szCs w:val="24"/>
        </w:rPr>
        <w:t>s</w:t>
      </w:r>
      <w:r w:rsidRPr="00BC4648">
        <w:rPr>
          <w:rFonts w:ascii="Arial" w:hAnsi="Arial" w:cs="Arial"/>
          <w:sz w:val="24"/>
          <w:szCs w:val="24"/>
        </w:rPr>
        <w:t xml:space="preserve"> </w:t>
      </w:r>
      <w:r w:rsidR="00846473" w:rsidRPr="001213C2">
        <w:rPr>
          <w:rFonts w:ascii="Arial" w:hAnsi="Arial" w:cs="Arial"/>
        </w:rPr>
        <w:t>Procedimentos para a Gestão Ambiental e Social</w:t>
      </w:r>
      <w:r w:rsidR="00846473">
        <w:rPr>
          <w:rFonts w:ascii="Arial" w:hAnsi="Arial" w:cs="Arial"/>
        </w:rPr>
        <w:t xml:space="preserve"> desse Programa </w:t>
      </w:r>
      <w:r w:rsidRPr="00BC4648">
        <w:rPr>
          <w:rFonts w:ascii="Arial" w:hAnsi="Arial" w:cs="Arial"/>
          <w:sz w:val="24"/>
          <w:szCs w:val="24"/>
        </w:rPr>
        <w:t>de acordo com os Termos de Referência (TORs) acordados con el BID e s</w:t>
      </w:r>
      <w:r w:rsidR="00846473">
        <w:rPr>
          <w:rFonts w:ascii="Arial" w:hAnsi="Arial" w:cs="Arial"/>
          <w:sz w:val="24"/>
          <w:szCs w:val="24"/>
        </w:rPr>
        <w:t>e</w:t>
      </w:r>
      <w:r w:rsidRPr="00BC4648">
        <w:rPr>
          <w:rFonts w:ascii="Arial" w:hAnsi="Arial" w:cs="Arial"/>
          <w:sz w:val="24"/>
          <w:szCs w:val="24"/>
        </w:rPr>
        <w:t>u no-objeção para a contratação.</w:t>
      </w:r>
    </w:p>
    <w:p w14:paraId="0A77FC9B" w14:textId="77777777" w:rsidR="005F501F" w:rsidRPr="00BC4648" w:rsidRDefault="005F501F" w:rsidP="005F501F">
      <w:pPr>
        <w:pStyle w:val="ListParagraph"/>
        <w:tabs>
          <w:tab w:val="left" w:pos="1830"/>
        </w:tabs>
        <w:spacing w:after="0"/>
        <w:ind w:left="851"/>
        <w:jc w:val="both"/>
        <w:rPr>
          <w:rFonts w:ascii="Arial" w:hAnsi="Arial" w:cs="Arial"/>
          <w:sz w:val="24"/>
          <w:szCs w:val="24"/>
        </w:rPr>
      </w:pPr>
    </w:p>
    <w:p w14:paraId="38228E3E" w14:textId="77777777" w:rsidR="00E410E1" w:rsidRPr="00BC4648" w:rsidRDefault="00E410E1" w:rsidP="009838CA">
      <w:pPr>
        <w:pStyle w:val="ListParagraph"/>
        <w:numPr>
          <w:ilvl w:val="0"/>
          <w:numId w:val="44"/>
        </w:numPr>
        <w:tabs>
          <w:tab w:val="left" w:pos="142"/>
          <w:tab w:val="left" w:pos="284"/>
        </w:tabs>
        <w:ind w:left="0" w:firstLine="0"/>
        <w:jc w:val="both"/>
        <w:rPr>
          <w:rFonts w:ascii="Arial" w:hAnsi="Arial" w:cs="Arial"/>
          <w:b/>
        </w:rPr>
      </w:pPr>
      <w:r w:rsidRPr="00BC4648">
        <w:rPr>
          <w:rFonts w:ascii="Arial" w:hAnsi="Arial" w:cs="Arial"/>
          <w:b/>
        </w:rPr>
        <w:t>Condições gerais prévias ao primeiro desembolso:</w:t>
      </w:r>
    </w:p>
    <w:p w14:paraId="20B7A263" w14:textId="77777777" w:rsidR="00EA1611" w:rsidRPr="00BC4648" w:rsidRDefault="00EA1611" w:rsidP="00C56851">
      <w:pPr>
        <w:pStyle w:val="ListParagraph"/>
        <w:tabs>
          <w:tab w:val="left" w:pos="142"/>
          <w:tab w:val="left" w:pos="284"/>
        </w:tabs>
        <w:ind w:left="0"/>
        <w:jc w:val="both"/>
        <w:rPr>
          <w:rFonts w:ascii="Arial" w:hAnsi="Arial" w:cs="Arial"/>
          <w:b/>
        </w:rPr>
      </w:pPr>
    </w:p>
    <w:p w14:paraId="3FDD7CD7" w14:textId="77777777" w:rsidR="00E410E1" w:rsidRPr="00BC4648" w:rsidRDefault="00E410E1" w:rsidP="009838CA">
      <w:pPr>
        <w:pStyle w:val="ListParagraph"/>
        <w:widowControl w:val="0"/>
        <w:numPr>
          <w:ilvl w:val="0"/>
          <w:numId w:val="46"/>
        </w:numPr>
        <w:spacing w:after="0"/>
        <w:ind w:left="851" w:hanging="284"/>
        <w:jc w:val="both"/>
        <w:rPr>
          <w:rFonts w:ascii="Arial" w:hAnsi="Arial" w:cs="Arial"/>
          <w:sz w:val="24"/>
          <w:szCs w:val="24"/>
        </w:rPr>
      </w:pPr>
      <w:r w:rsidRPr="00BC4648">
        <w:rPr>
          <w:rFonts w:ascii="Arial" w:hAnsi="Arial" w:cs="Arial"/>
          <w:sz w:val="24"/>
          <w:szCs w:val="24"/>
        </w:rPr>
        <w:t xml:space="preserve">Que o Banco tenha recebido um ou mais pareceres jurídicos fundamentados que </w:t>
      </w:r>
      <w:r w:rsidRPr="00BC4648">
        <w:rPr>
          <w:rFonts w:ascii="Arial" w:hAnsi="Arial" w:cs="Arial"/>
          <w:sz w:val="24"/>
          <w:szCs w:val="24"/>
        </w:rPr>
        <w:lastRenderedPageBreak/>
        <w:t>estabeleçam, com indicação das disposições constitucionais, legais e regulamentares pertinentes, que as obrigações contraídas pelo Mutuário neste Contrato e, se houver, pelo Fiador no Contrato de Garantia são válidas e exigíveis. Tais pareceres deverão referir-se, ademais, a qualquer consulta jurídica que o Banc</w:t>
      </w:r>
      <w:r w:rsidR="00EA1611" w:rsidRPr="00BC4648">
        <w:rPr>
          <w:rFonts w:ascii="Arial" w:hAnsi="Arial" w:cs="Arial"/>
          <w:sz w:val="24"/>
          <w:szCs w:val="24"/>
        </w:rPr>
        <w:t>o considere pertinente formular;</w:t>
      </w:r>
    </w:p>
    <w:p w14:paraId="2F0B2BE2" w14:textId="77777777" w:rsidR="00E410E1" w:rsidRPr="00BC4648" w:rsidRDefault="00E410E1" w:rsidP="009838CA">
      <w:pPr>
        <w:pStyle w:val="ListParagraph"/>
        <w:widowControl w:val="0"/>
        <w:numPr>
          <w:ilvl w:val="0"/>
          <w:numId w:val="46"/>
        </w:numPr>
        <w:ind w:left="851" w:hanging="284"/>
        <w:jc w:val="both"/>
        <w:rPr>
          <w:rFonts w:ascii="Arial" w:hAnsi="Arial" w:cs="Arial"/>
          <w:sz w:val="24"/>
        </w:rPr>
      </w:pPr>
      <w:r w:rsidRPr="00BC4648">
        <w:rPr>
          <w:rFonts w:ascii="Arial" w:hAnsi="Arial" w:cs="Arial"/>
          <w:sz w:val="24"/>
        </w:rPr>
        <w:t>Que o Mutuário ou, conforme o caso, o Órgão Executor, tenha designado um ou mais funcionários que possam representá-lo para os efeitos de solicitar os desembolsos do Empréstimo e em outros atos relacionados com a gestão financeira do Projeto e tenha feito chegar ao Banco</w:t>
      </w:r>
      <w:r w:rsidR="00EA1611" w:rsidRPr="00BC4648">
        <w:rPr>
          <w:rFonts w:ascii="Arial" w:hAnsi="Arial" w:cs="Arial"/>
          <w:sz w:val="24"/>
        </w:rPr>
        <w:t>,</w:t>
      </w:r>
      <w:r w:rsidRPr="00BC4648">
        <w:rPr>
          <w:rFonts w:ascii="Arial" w:hAnsi="Arial" w:cs="Arial"/>
          <w:sz w:val="24"/>
        </w:rPr>
        <w:t xml:space="preserve"> exemplares autênticos das assinaturas desses representantes.  Se forem designados dois ou mais funcionários, o Mutuário indicará se os mesmos poderão atuar separada ou conjuntamente</w:t>
      </w:r>
      <w:r w:rsidR="00EA1611" w:rsidRPr="00BC4648">
        <w:rPr>
          <w:rFonts w:ascii="Arial" w:hAnsi="Arial" w:cs="Arial"/>
          <w:sz w:val="24"/>
        </w:rPr>
        <w:t>;</w:t>
      </w:r>
    </w:p>
    <w:p w14:paraId="5A9F4688" w14:textId="77777777" w:rsidR="00E410E1" w:rsidRPr="00BC4648" w:rsidRDefault="00E410E1" w:rsidP="009838CA">
      <w:pPr>
        <w:pStyle w:val="ListParagraph"/>
        <w:widowControl w:val="0"/>
        <w:numPr>
          <w:ilvl w:val="0"/>
          <w:numId w:val="46"/>
        </w:numPr>
        <w:ind w:left="851" w:hanging="284"/>
        <w:jc w:val="both"/>
        <w:rPr>
          <w:rFonts w:ascii="Arial" w:hAnsi="Arial" w:cs="Arial"/>
          <w:sz w:val="24"/>
          <w:szCs w:val="24"/>
        </w:rPr>
      </w:pPr>
      <w:r w:rsidRPr="00BC4648">
        <w:rPr>
          <w:rFonts w:ascii="Arial" w:hAnsi="Arial" w:cs="Arial"/>
          <w:sz w:val="24"/>
          <w:szCs w:val="24"/>
        </w:rPr>
        <w:t xml:space="preserve">Que o Mutuário ou, conforme o caso, o Órgão Executor, tenha fornecido ao Banco por escrito, através de seu representante autorizado para solicitar os desembolsos do Empréstimo, informação sobre a conta bancária na qual serão depositados todos os desembolsos do Empréstimo. Serão necessárias contas separadas para desembolsos em Moeda Local, Dólar e Moeda Principal. Tal informação não será necessária se o Banco aceitar que os recursos do Empréstimo sejam registrados na conta </w:t>
      </w:r>
      <w:r w:rsidR="00EA1611" w:rsidRPr="00BC4648">
        <w:rPr>
          <w:rFonts w:ascii="Arial" w:hAnsi="Arial" w:cs="Arial"/>
          <w:sz w:val="24"/>
          <w:szCs w:val="24"/>
        </w:rPr>
        <w:t>única da tesouraria do Mutuário;</w:t>
      </w:r>
    </w:p>
    <w:p w14:paraId="2B61A98C" w14:textId="77777777" w:rsidR="00E410E1" w:rsidRPr="00BC4648" w:rsidRDefault="00E410E1" w:rsidP="009838CA">
      <w:pPr>
        <w:pStyle w:val="ListParagraph"/>
        <w:widowControl w:val="0"/>
        <w:numPr>
          <w:ilvl w:val="0"/>
          <w:numId w:val="46"/>
        </w:numPr>
        <w:ind w:left="851" w:hanging="284"/>
        <w:jc w:val="both"/>
        <w:rPr>
          <w:rFonts w:ascii="Arial" w:hAnsi="Arial" w:cs="Arial"/>
          <w:sz w:val="24"/>
        </w:rPr>
      </w:pPr>
      <w:r w:rsidRPr="00BC4648">
        <w:rPr>
          <w:rFonts w:ascii="Arial" w:hAnsi="Arial" w:cs="Arial"/>
          <w:sz w:val="24"/>
        </w:rPr>
        <w:t>Que o Mutuário ou, conforme o caso, o Órgão Executor tenha demonstrado ao Banco que conta com um sistema de informação financeira e uma estrutura de controle interno adequada para os propósitos indicados neste Contrato.</w:t>
      </w:r>
    </w:p>
    <w:p w14:paraId="5CB2270A" w14:textId="77777777" w:rsidR="005E7B12" w:rsidRPr="00BC4648" w:rsidRDefault="005E7B12" w:rsidP="00C56851">
      <w:pPr>
        <w:pStyle w:val="ListParagraph"/>
        <w:tabs>
          <w:tab w:val="left" w:pos="1830"/>
        </w:tabs>
        <w:rPr>
          <w:rFonts w:ascii="Arial" w:hAnsi="Arial" w:cs="Arial"/>
        </w:rPr>
      </w:pPr>
    </w:p>
    <w:p w14:paraId="399099E7" w14:textId="77777777" w:rsidR="00A33104" w:rsidRPr="00BC4648" w:rsidRDefault="00EA1611" w:rsidP="009838CA">
      <w:pPr>
        <w:pStyle w:val="Heading3"/>
        <w:numPr>
          <w:ilvl w:val="0"/>
          <w:numId w:val="76"/>
        </w:numPr>
        <w:rPr>
          <w:rFonts w:ascii="Arial" w:hAnsi="Arial" w:cs="Arial"/>
        </w:rPr>
      </w:pPr>
      <w:bookmarkStart w:id="88" w:name="_Toc481394431"/>
      <w:r w:rsidRPr="00BC4648">
        <w:rPr>
          <w:rFonts w:ascii="Arial" w:hAnsi="Arial" w:cs="Arial"/>
        </w:rPr>
        <w:t>Desembolsos e Fluxo de Recursos</w:t>
      </w:r>
      <w:bookmarkEnd w:id="88"/>
    </w:p>
    <w:p w14:paraId="7B6D02A3" w14:textId="77777777" w:rsidR="00EE2F9F" w:rsidRPr="00BC4648" w:rsidRDefault="00EE2F9F" w:rsidP="00C56851">
      <w:pPr>
        <w:pStyle w:val="ListParagraph"/>
        <w:tabs>
          <w:tab w:val="left" w:pos="1830"/>
        </w:tabs>
        <w:ind w:left="0"/>
        <w:jc w:val="both"/>
        <w:rPr>
          <w:rFonts w:ascii="Arial" w:hAnsi="Arial" w:cs="Arial"/>
        </w:rPr>
      </w:pPr>
    </w:p>
    <w:p w14:paraId="200B319C" w14:textId="77777777" w:rsidR="00782272" w:rsidRPr="00BC4648" w:rsidRDefault="00DE4627" w:rsidP="00C56851">
      <w:pPr>
        <w:pStyle w:val="ListParagraph"/>
        <w:tabs>
          <w:tab w:val="left" w:pos="1830"/>
        </w:tabs>
        <w:ind w:left="0"/>
        <w:jc w:val="both"/>
        <w:rPr>
          <w:rFonts w:ascii="Arial" w:hAnsi="Arial" w:cs="Arial"/>
        </w:rPr>
      </w:pPr>
      <w:r w:rsidRPr="00BC4648">
        <w:rPr>
          <w:rFonts w:ascii="Arial" w:hAnsi="Arial" w:cs="Arial"/>
        </w:rPr>
        <w:t>O projeto seguirá a</w:t>
      </w:r>
      <w:r w:rsidR="00782272" w:rsidRPr="00BC4648">
        <w:rPr>
          <w:rFonts w:ascii="Arial" w:hAnsi="Arial" w:cs="Arial"/>
        </w:rPr>
        <w:t xml:space="preserve">s </w:t>
      </w:r>
      <w:r w:rsidRPr="00BC4648">
        <w:rPr>
          <w:rFonts w:ascii="Arial" w:hAnsi="Arial" w:cs="Arial"/>
        </w:rPr>
        <w:t xml:space="preserve">Políticas de Gestão Financeira para Projetos Financiados pelo BID (OP-273-6) e suas possíveis atualizações, bem como as Guias de Desembolsos. </w:t>
      </w:r>
    </w:p>
    <w:p w14:paraId="687AF407" w14:textId="77777777" w:rsidR="00DE4627" w:rsidRPr="00BC4648" w:rsidRDefault="00DE4627" w:rsidP="00C56851">
      <w:pPr>
        <w:pStyle w:val="ListParagraph"/>
        <w:tabs>
          <w:tab w:val="left" w:pos="1830"/>
        </w:tabs>
        <w:ind w:left="0"/>
        <w:jc w:val="both"/>
        <w:rPr>
          <w:rFonts w:ascii="Arial" w:hAnsi="Arial" w:cs="Arial"/>
        </w:rPr>
      </w:pPr>
    </w:p>
    <w:p w14:paraId="4FF09FE3" w14:textId="77777777" w:rsidR="00EE2F9F" w:rsidRPr="00BC4648" w:rsidRDefault="00EE2F9F" w:rsidP="00C56851">
      <w:pPr>
        <w:pStyle w:val="ListParagraph"/>
        <w:tabs>
          <w:tab w:val="left" w:pos="1830"/>
        </w:tabs>
        <w:ind w:left="0"/>
        <w:jc w:val="both"/>
        <w:rPr>
          <w:rFonts w:ascii="Arial" w:hAnsi="Arial" w:cs="Arial"/>
        </w:rPr>
      </w:pPr>
      <w:r w:rsidRPr="00BC4648">
        <w:rPr>
          <w:rFonts w:ascii="Arial" w:hAnsi="Arial" w:cs="Arial"/>
        </w:rPr>
        <w:t xml:space="preserve">A </w:t>
      </w:r>
      <w:r w:rsidR="002F57E2" w:rsidRPr="00BC4648">
        <w:rPr>
          <w:rFonts w:ascii="Arial" w:hAnsi="Arial" w:cs="Arial"/>
        </w:rPr>
        <w:t>Finep</w:t>
      </w:r>
      <w:r w:rsidRPr="00BC4648">
        <w:rPr>
          <w:rFonts w:ascii="Arial" w:hAnsi="Arial" w:cs="Arial"/>
        </w:rPr>
        <w:t xml:space="preserve"> encaminhará as solicitações de adiantamento de recurso, demonstrando no Plano Financeiro a sua necessidade de liquidez para os próximos 180 dias seguintes à solicitação. Um</w:t>
      </w:r>
      <w:r w:rsidR="00EA1611" w:rsidRPr="00BC4648">
        <w:rPr>
          <w:rFonts w:ascii="Arial" w:hAnsi="Arial" w:cs="Arial"/>
        </w:rPr>
        <w:t>a</w:t>
      </w:r>
      <w:r w:rsidRPr="00BC4648">
        <w:rPr>
          <w:rFonts w:ascii="Arial" w:hAnsi="Arial" w:cs="Arial"/>
        </w:rPr>
        <w:t xml:space="preserve"> vez aprovada, o BID repassará os recursos para a conta aberta pela </w:t>
      </w:r>
      <w:r w:rsidR="002F57E2" w:rsidRPr="00BC4648">
        <w:rPr>
          <w:rFonts w:ascii="Arial" w:hAnsi="Arial" w:cs="Arial"/>
        </w:rPr>
        <w:t>Finep</w:t>
      </w:r>
      <w:r w:rsidRPr="00BC4648">
        <w:rPr>
          <w:rFonts w:ascii="Arial" w:hAnsi="Arial" w:cs="Arial"/>
        </w:rPr>
        <w:t xml:space="preserve"> exclusivamente para movimentação do adiantamento de fundos.</w:t>
      </w:r>
    </w:p>
    <w:p w14:paraId="5D329E28" w14:textId="77777777" w:rsidR="00EE2F9F" w:rsidRPr="00BC4648" w:rsidRDefault="00EE2F9F" w:rsidP="00C56851">
      <w:pPr>
        <w:pStyle w:val="ListParagraph"/>
        <w:tabs>
          <w:tab w:val="left" w:pos="1830"/>
        </w:tabs>
        <w:ind w:left="0"/>
        <w:jc w:val="both"/>
        <w:rPr>
          <w:rFonts w:ascii="Arial" w:hAnsi="Arial" w:cs="Arial"/>
        </w:rPr>
      </w:pPr>
    </w:p>
    <w:p w14:paraId="79EA4470" w14:textId="77777777" w:rsidR="00EE2F9F" w:rsidRPr="00BC4648" w:rsidRDefault="00EE2F9F" w:rsidP="00C56851">
      <w:pPr>
        <w:pStyle w:val="ListParagraph"/>
        <w:tabs>
          <w:tab w:val="left" w:pos="1830"/>
        </w:tabs>
        <w:ind w:left="0"/>
        <w:jc w:val="both"/>
        <w:rPr>
          <w:rFonts w:ascii="Arial" w:hAnsi="Arial" w:cs="Arial"/>
        </w:rPr>
      </w:pPr>
      <w:r w:rsidRPr="00BC4648">
        <w:rPr>
          <w:rFonts w:ascii="Arial" w:hAnsi="Arial" w:cs="Arial"/>
        </w:rPr>
        <w:t>Para efeito de prestação de contas dos recursos do financiamento e do aporte local, serão consideradas as seguintes regras cambiais, na conversão dos valores pagos:</w:t>
      </w:r>
    </w:p>
    <w:p w14:paraId="2B5069B6" w14:textId="77777777" w:rsidR="00EE2F9F" w:rsidRPr="00BC4648" w:rsidRDefault="00EE2F9F" w:rsidP="00C56851">
      <w:pPr>
        <w:pStyle w:val="ListParagraph"/>
        <w:tabs>
          <w:tab w:val="left" w:pos="1830"/>
        </w:tabs>
        <w:ind w:left="0"/>
        <w:jc w:val="both"/>
        <w:rPr>
          <w:rFonts w:ascii="Arial" w:hAnsi="Arial" w:cs="Arial"/>
        </w:rPr>
      </w:pPr>
    </w:p>
    <w:p w14:paraId="46F429AF" w14:textId="77777777" w:rsidR="00EE2F9F" w:rsidRPr="00BC4648" w:rsidRDefault="00EE2F9F" w:rsidP="009838CA">
      <w:pPr>
        <w:pStyle w:val="ListParagraph"/>
        <w:numPr>
          <w:ilvl w:val="0"/>
          <w:numId w:val="47"/>
        </w:numPr>
        <w:tabs>
          <w:tab w:val="left" w:pos="1830"/>
        </w:tabs>
        <w:ind w:left="851" w:hanging="284"/>
        <w:jc w:val="both"/>
        <w:rPr>
          <w:rFonts w:ascii="Arial" w:hAnsi="Arial" w:cs="Arial"/>
        </w:rPr>
      </w:pPr>
      <w:r w:rsidRPr="00BC4648">
        <w:rPr>
          <w:rFonts w:ascii="Arial" w:hAnsi="Arial" w:cs="Arial"/>
          <w:u w:val="single"/>
        </w:rPr>
        <w:t>Para recursos do BID</w:t>
      </w:r>
      <w:r w:rsidRPr="00BC4648">
        <w:rPr>
          <w:rFonts w:ascii="Arial" w:hAnsi="Arial" w:cs="Arial"/>
        </w:rPr>
        <w:t xml:space="preserve">: </w:t>
      </w:r>
      <w:r w:rsidR="00EA1611" w:rsidRPr="00BC4648">
        <w:rPr>
          <w:rFonts w:ascii="Arial" w:hAnsi="Arial" w:cs="Arial"/>
          <w:bCs/>
        </w:rPr>
        <w:t>a</w:t>
      </w:r>
      <w:r w:rsidRPr="00BC4648">
        <w:rPr>
          <w:rFonts w:ascii="Arial" w:hAnsi="Arial" w:cs="Arial"/>
          <w:bCs/>
        </w:rPr>
        <w:t xml:space="preserve"> taxa de câmbio efetiva na data de conversão da Moeda de Aprovação ou moeda do desembolso na Moeda Local do país do Mutuário;</w:t>
      </w:r>
    </w:p>
    <w:p w14:paraId="1FEFEBC1" w14:textId="77777777" w:rsidR="00EE2F9F" w:rsidRPr="00BC4648" w:rsidRDefault="00EE2F9F" w:rsidP="009838CA">
      <w:pPr>
        <w:pStyle w:val="ListParagraph"/>
        <w:numPr>
          <w:ilvl w:val="0"/>
          <w:numId w:val="47"/>
        </w:numPr>
        <w:tabs>
          <w:tab w:val="left" w:pos="1830"/>
        </w:tabs>
        <w:ind w:left="851" w:hanging="284"/>
        <w:jc w:val="both"/>
        <w:rPr>
          <w:rFonts w:ascii="Arial" w:hAnsi="Arial" w:cs="Arial"/>
        </w:rPr>
      </w:pPr>
      <w:r w:rsidRPr="00BC4648">
        <w:rPr>
          <w:rFonts w:ascii="Arial" w:hAnsi="Arial" w:cs="Arial"/>
          <w:bCs/>
          <w:u w:val="single"/>
        </w:rPr>
        <w:t>Para reembolso de gastos a cargo do financiamento e do reconhecimento de gastos a cargo da contrapartida local</w:t>
      </w:r>
      <w:r w:rsidR="00EA1611" w:rsidRPr="00BC4648">
        <w:rPr>
          <w:rFonts w:ascii="Arial" w:hAnsi="Arial" w:cs="Arial"/>
          <w:bCs/>
          <w:u w:val="single"/>
        </w:rPr>
        <w:t>:</w:t>
      </w:r>
      <w:r w:rsidRPr="00BC4648">
        <w:rPr>
          <w:rFonts w:ascii="Arial" w:hAnsi="Arial" w:cs="Arial"/>
          <w:bCs/>
        </w:rPr>
        <w:t xml:space="preserve"> aplicar-se-á o cambio vigente no dia da apresentação ao Banco. Entende-se por data da apresentação a data inserida nos formulários de solicitação, contanto que essa não ultrapasse 5 (cinco) dias úteis da data real de apresentação ao BID.</w:t>
      </w:r>
    </w:p>
    <w:p w14:paraId="52340209" w14:textId="77777777" w:rsidR="00EE2F9F" w:rsidRPr="00BC4648" w:rsidRDefault="00EE2F9F" w:rsidP="00C56851">
      <w:pPr>
        <w:pStyle w:val="ListParagraph"/>
        <w:tabs>
          <w:tab w:val="left" w:pos="1830"/>
        </w:tabs>
        <w:ind w:left="0"/>
        <w:jc w:val="both"/>
        <w:rPr>
          <w:rFonts w:ascii="Arial" w:hAnsi="Arial" w:cs="Arial"/>
        </w:rPr>
      </w:pPr>
    </w:p>
    <w:p w14:paraId="303EF294" w14:textId="77777777" w:rsidR="00EE2F9F" w:rsidRPr="00BC4648" w:rsidRDefault="00EE2F9F" w:rsidP="00C56851">
      <w:pPr>
        <w:pStyle w:val="ListParagraph"/>
        <w:tabs>
          <w:tab w:val="left" w:pos="1830"/>
        </w:tabs>
        <w:spacing w:after="0"/>
        <w:ind w:left="0"/>
        <w:jc w:val="both"/>
        <w:rPr>
          <w:rFonts w:ascii="Arial" w:hAnsi="Arial" w:cs="Arial"/>
        </w:rPr>
      </w:pPr>
      <w:r w:rsidRPr="00BC4648">
        <w:rPr>
          <w:rFonts w:ascii="Arial" w:hAnsi="Arial" w:cs="Arial"/>
        </w:rPr>
        <w:lastRenderedPageBreak/>
        <w:t>O Banco considerará para efeitos de gastos executados nos componentes 1, 2 e 3 a transf</w:t>
      </w:r>
      <w:r w:rsidR="00820CF2" w:rsidRPr="00BC4648">
        <w:rPr>
          <w:rFonts w:ascii="Arial" w:hAnsi="Arial" w:cs="Arial"/>
        </w:rPr>
        <w:t xml:space="preserve">erência bancária da </w:t>
      </w:r>
      <w:r w:rsidR="002F57E2" w:rsidRPr="00BC4648">
        <w:rPr>
          <w:rFonts w:ascii="Arial" w:hAnsi="Arial" w:cs="Arial"/>
        </w:rPr>
        <w:t>Finep</w:t>
      </w:r>
      <w:r w:rsidR="00820CF2" w:rsidRPr="00BC4648">
        <w:rPr>
          <w:rFonts w:ascii="Arial" w:hAnsi="Arial" w:cs="Arial"/>
        </w:rPr>
        <w:t xml:space="preserve"> para</w:t>
      </w:r>
      <w:r w:rsidR="00EA1611" w:rsidRPr="00BC4648">
        <w:rPr>
          <w:rFonts w:ascii="Arial" w:hAnsi="Arial" w:cs="Arial"/>
        </w:rPr>
        <w:t>,</w:t>
      </w:r>
      <w:r w:rsidR="00820CF2" w:rsidRPr="00BC4648">
        <w:rPr>
          <w:rFonts w:ascii="Arial" w:hAnsi="Arial" w:cs="Arial"/>
        </w:rPr>
        <w:t xml:space="preserve"> respectivamente: </w:t>
      </w:r>
      <w:r w:rsidRPr="00BC4648">
        <w:rPr>
          <w:rFonts w:ascii="Arial" w:hAnsi="Arial" w:cs="Arial"/>
        </w:rPr>
        <w:t>as Empresas beneficiárias</w:t>
      </w:r>
      <w:r w:rsidR="00820CF2" w:rsidRPr="00BC4648">
        <w:rPr>
          <w:rFonts w:ascii="Arial" w:hAnsi="Arial" w:cs="Arial"/>
        </w:rPr>
        <w:t>, o</w:t>
      </w:r>
      <w:r w:rsidRPr="00BC4648">
        <w:rPr>
          <w:rFonts w:ascii="Arial" w:hAnsi="Arial" w:cs="Arial"/>
        </w:rPr>
        <w:t xml:space="preserve">s Agentes Financeiros </w:t>
      </w:r>
      <w:r w:rsidR="00820CF2" w:rsidRPr="00BC4648">
        <w:rPr>
          <w:rFonts w:ascii="Arial" w:hAnsi="Arial" w:cs="Arial"/>
        </w:rPr>
        <w:t xml:space="preserve">e as </w:t>
      </w:r>
      <w:r w:rsidRPr="00BC4648">
        <w:rPr>
          <w:rFonts w:ascii="Arial" w:hAnsi="Arial" w:cs="Arial"/>
        </w:rPr>
        <w:t>Startups beneficiadas</w:t>
      </w:r>
      <w:r w:rsidR="00820CF2" w:rsidRPr="00BC4648">
        <w:rPr>
          <w:rFonts w:ascii="Arial" w:hAnsi="Arial" w:cs="Arial"/>
        </w:rPr>
        <w:t>.</w:t>
      </w:r>
    </w:p>
    <w:p w14:paraId="79ECF366" w14:textId="77777777" w:rsidR="00EA1611" w:rsidRPr="00BC4648" w:rsidRDefault="00EA1611" w:rsidP="00C56851">
      <w:pPr>
        <w:pStyle w:val="ListParagraph"/>
        <w:tabs>
          <w:tab w:val="left" w:pos="1830"/>
        </w:tabs>
        <w:spacing w:after="0"/>
        <w:ind w:left="0"/>
        <w:jc w:val="both"/>
        <w:rPr>
          <w:rFonts w:ascii="Arial" w:hAnsi="Arial" w:cs="Arial"/>
        </w:rPr>
      </w:pPr>
    </w:p>
    <w:p w14:paraId="124295E1" w14:textId="77777777" w:rsidR="00820CF2" w:rsidRPr="00BC4648" w:rsidRDefault="00820CF2" w:rsidP="00C56851">
      <w:pPr>
        <w:tabs>
          <w:tab w:val="left" w:pos="720"/>
          <w:tab w:val="left" w:pos="1800"/>
        </w:tabs>
        <w:spacing w:after="0"/>
        <w:jc w:val="both"/>
        <w:rPr>
          <w:rFonts w:ascii="Arial" w:hAnsi="Arial" w:cs="Arial"/>
        </w:rPr>
      </w:pPr>
      <w:r w:rsidRPr="00BC4648">
        <w:rPr>
          <w:rFonts w:ascii="Arial" w:eastAsia="Arial Unicode MS" w:hAnsi="Arial" w:cs="Arial"/>
        </w:rPr>
        <w:t>O Banco poderá reconhecer, como parte dos recursos da Contrapartida Local</w:t>
      </w:r>
      <w:r w:rsidRPr="00BC4648">
        <w:rPr>
          <w:rFonts w:ascii="Arial" w:hAnsi="Arial" w:cs="Arial"/>
        </w:rPr>
        <w:t>, despesas</w:t>
      </w:r>
      <w:r w:rsidR="00A80052" w:rsidRPr="00BC4648">
        <w:rPr>
          <w:rFonts w:ascii="Arial" w:hAnsi="Arial" w:cs="Arial"/>
        </w:rPr>
        <w:t xml:space="preserve"> que tenham sido efetuadas a partir do dia 13 de março de 2017</w:t>
      </w:r>
      <w:r w:rsidRPr="00BC4648">
        <w:rPr>
          <w:rFonts w:ascii="Arial" w:hAnsi="Arial" w:cs="Arial"/>
        </w:rPr>
        <w:t xml:space="preserve"> (data de aprovação d</w:t>
      </w:r>
      <w:r w:rsidR="00A80052" w:rsidRPr="00BC4648">
        <w:rPr>
          <w:rFonts w:ascii="Arial" w:hAnsi="Arial" w:cs="Arial"/>
        </w:rPr>
        <w:t>o Perfil do Projeto</w:t>
      </w:r>
      <w:r w:rsidRPr="00BC4648">
        <w:rPr>
          <w:rFonts w:ascii="Arial" w:hAnsi="Arial" w:cs="Arial"/>
        </w:rPr>
        <w:t xml:space="preserve"> pela Diretoria Executiva do Banco)</w:t>
      </w:r>
      <w:r w:rsidR="00A80052" w:rsidRPr="00BC4648">
        <w:rPr>
          <w:rFonts w:ascii="Arial" w:hAnsi="Arial" w:cs="Arial"/>
        </w:rPr>
        <w:t xml:space="preserve">, com não mais de 18 meses (13 de setembro de 2018) desta data, </w:t>
      </w:r>
      <w:r w:rsidRPr="00BC4648">
        <w:rPr>
          <w:rFonts w:ascii="Arial" w:hAnsi="Arial" w:cs="Arial"/>
        </w:rPr>
        <w:t>para até o equivalente a US$ 22.630.000,00 (vinte e dois mil</w:t>
      </w:r>
      <w:r w:rsidR="00EA1611" w:rsidRPr="00BC4648">
        <w:rPr>
          <w:rFonts w:ascii="Arial" w:hAnsi="Arial" w:cs="Arial"/>
        </w:rPr>
        <w:t>hões e seiscentos e trinta mil d</w:t>
      </w:r>
      <w:r w:rsidRPr="00BC4648">
        <w:rPr>
          <w:rFonts w:ascii="Arial" w:hAnsi="Arial" w:cs="Arial"/>
        </w:rPr>
        <w:t>ólares)</w:t>
      </w:r>
      <w:r w:rsidR="00A80052" w:rsidRPr="00BC4648">
        <w:rPr>
          <w:rFonts w:ascii="Arial" w:hAnsi="Arial" w:cs="Arial"/>
        </w:rPr>
        <w:t>, 20% do valor do aporte local</w:t>
      </w:r>
      <w:r w:rsidRPr="00BC4648">
        <w:rPr>
          <w:rFonts w:ascii="Arial" w:hAnsi="Arial" w:cs="Arial"/>
        </w:rPr>
        <w:t>, que resultem de condições substancialment</w:t>
      </w:r>
      <w:r w:rsidR="000C36AA" w:rsidRPr="00BC4648">
        <w:rPr>
          <w:rFonts w:ascii="Arial" w:hAnsi="Arial" w:cs="Arial"/>
        </w:rPr>
        <w:t>e análogas às estabelecidas no</w:t>
      </w:r>
      <w:r w:rsidRPr="00BC4648">
        <w:rPr>
          <w:rFonts w:ascii="Arial" w:hAnsi="Arial" w:cs="Arial"/>
        </w:rPr>
        <w:t xml:space="preserve"> Contrato</w:t>
      </w:r>
      <w:r w:rsidR="000C36AA" w:rsidRPr="00BC4648">
        <w:rPr>
          <w:rFonts w:ascii="Arial" w:hAnsi="Arial" w:cs="Arial"/>
        </w:rPr>
        <w:t xml:space="preserve"> xxxx/OC-BR</w:t>
      </w:r>
      <w:r w:rsidRPr="00BC4648">
        <w:rPr>
          <w:rFonts w:ascii="Arial" w:hAnsi="Arial" w:cs="Arial"/>
        </w:rPr>
        <w:t xml:space="preserve">; </w:t>
      </w:r>
    </w:p>
    <w:p w14:paraId="1F7C9C1A" w14:textId="77777777" w:rsidR="00820CF2" w:rsidRPr="00BC4648" w:rsidRDefault="00820CF2" w:rsidP="00C56851">
      <w:pPr>
        <w:pStyle w:val="ListParagraph"/>
        <w:tabs>
          <w:tab w:val="left" w:pos="1830"/>
        </w:tabs>
        <w:spacing w:after="0"/>
        <w:ind w:left="0"/>
        <w:jc w:val="both"/>
        <w:rPr>
          <w:rFonts w:ascii="Arial" w:hAnsi="Arial" w:cs="Arial"/>
          <w:color w:val="000000" w:themeColor="text1"/>
        </w:rPr>
      </w:pPr>
    </w:p>
    <w:p w14:paraId="0A7D503D" w14:textId="77777777" w:rsidR="000C36AA" w:rsidRPr="00BC4648" w:rsidRDefault="000C36AA" w:rsidP="00C56851">
      <w:pPr>
        <w:tabs>
          <w:tab w:val="left" w:pos="-1440"/>
          <w:tab w:val="left" w:pos="-720"/>
          <w:tab w:val="left" w:pos="720"/>
          <w:tab w:val="left" w:pos="1440"/>
          <w:tab w:val="left" w:pos="2160"/>
        </w:tabs>
        <w:autoSpaceDE w:val="0"/>
        <w:autoSpaceDN w:val="0"/>
        <w:adjustRightInd w:val="0"/>
        <w:spacing w:after="0"/>
        <w:jc w:val="both"/>
        <w:rPr>
          <w:rFonts w:ascii="Arial" w:hAnsi="Arial" w:cs="Arial"/>
          <w:color w:val="000000" w:themeColor="text1"/>
        </w:rPr>
      </w:pPr>
      <w:r w:rsidRPr="00BC4648">
        <w:rPr>
          <w:rFonts w:ascii="Arial" w:hAnsi="Arial" w:cs="Arial"/>
          <w:color w:val="000000" w:themeColor="text1"/>
        </w:rPr>
        <w:t xml:space="preserve">As </w:t>
      </w:r>
      <w:r w:rsidRPr="00BC4648">
        <w:rPr>
          <w:rFonts w:ascii="Arial" w:eastAsia="Arial Unicode MS" w:hAnsi="Arial" w:cs="Arial"/>
          <w:color w:val="000000" w:themeColor="text1"/>
        </w:rPr>
        <w:t xml:space="preserve">despesas </w:t>
      </w:r>
      <w:r w:rsidRPr="00BC4648">
        <w:rPr>
          <w:rFonts w:ascii="Arial" w:hAnsi="Arial" w:cs="Arial"/>
          <w:color w:val="000000" w:themeColor="text1"/>
        </w:rPr>
        <w:t xml:space="preserve">que cumpram com os requisitos deste Regulamento Operativo, até o equivalente a US$120.000.000,00 (cento e vinte milhões de </w:t>
      </w:r>
      <w:r w:rsidR="00EA1611" w:rsidRPr="00BC4648">
        <w:rPr>
          <w:rFonts w:ascii="Arial" w:hAnsi="Arial" w:cs="Arial"/>
          <w:color w:val="000000" w:themeColor="text1"/>
        </w:rPr>
        <w:t>d</w:t>
      </w:r>
      <w:r w:rsidRPr="00BC4648">
        <w:rPr>
          <w:rFonts w:ascii="Arial" w:hAnsi="Arial" w:cs="Arial"/>
          <w:color w:val="000000" w:themeColor="text1"/>
        </w:rPr>
        <w:t xml:space="preserve">ólares), </w:t>
      </w:r>
      <w:r w:rsidR="00A80052" w:rsidRPr="00BC4648">
        <w:rPr>
          <w:rFonts w:ascii="Arial" w:hAnsi="Arial" w:cs="Arial"/>
          <w:color w:val="000000" w:themeColor="text1"/>
        </w:rPr>
        <w:t xml:space="preserve">20% do valor do financiamento, </w:t>
      </w:r>
      <w:r w:rsidRPr="00BC4648">
        <w:rPr>
          <w:rFonts w:ascii="Arial" w:hAnsi="Arial" w:cs="Arial"/>
          <w:color w:val="000000" w:themeColor="text1"/>
        </w:rPr>
        <w:t xml:space="preserve">poderão ser reconhecidas pelo Banco como </w:t>
      </w:r>
      <w:r w:rsidRPr="00BC4648">
        <w:rPr>
          <w:rFonts w:ascii="Arial" w:eastAsia="Arial Unicode MS" w:hAnsi="Arial" w:cs="Arial"/>
          <w:color w:val="000000" w:themeColor="text1"/>
        </w:rPr>
        <w:t xml:space="preserve">Despesas </w:t>
      </w:r>
      <w:r w:rsidRPr="00BC4648">
        <w:rPr>
          <w:rFonts w:ascii="Arial" w:hAnsi="Arial" w:cs="Arial"/>
          <w:color w:val="000000" w:themeColor="text1"/>
        </w:rPr>
        <w:t xml:space="preserve">Elegíveis e poderão ser reembolsadas desde que tenham sido efetuadas </w:t>
      </w:r>
      <w:r w:rsidR="00A80052" w:rsidRPr="00BC4648">
        <w:rPr>
          <w:rFonts w:ascii="Arial" w:hAnsi="Arial" w:cs="Arial"/>
          <w:color w:val="000000" w:themeColor="text1"/>
        </w:rPr>
        <w:t>durante 18 meses contados a parti dia 13 de março de 2017 (data de aprovação do Perfil do Projeto</w:t>
      </w:r>
      <w:r w:rsidRPr="00BC4648">
        <w:rPr>
          <w:rFonts w:ascii="Arial" w:hAnsi="Arial" w:cs="Arial"/>
          <w:color w:val="000000" w:themeColor="text1"/>
        </w:rPr>
        <w:t xml:space="preserve"> pela Diretoria Executiva do Banco</w:t>
      </w:r>
      <w:r w:rsidR="00A80052" w:rsidRPr="00BC4648">
        <w:rPr>
          <w:rFonts w:ascii="Arial" w:hAnsi="Arial" w:cs="Arial"/>
          <w:color w:val="000000" w:themeColor="text1"/>
        </w:rPr>
        <w:t>)</w:t>
      </w:r>
      <w:r w:rsidRPr="00BC4648">
        <w:rPr>
          <w:rFonts w:ascii="Arial" w:hAnsi="Arial" w:cs="Arial"/>
          <w:color w:val="000000" w:themeColor="text1"/>
        </w:rPr>
        <w:t xml:space="preserve"> de acordo com condições substancialmente análogas às estabelecidas no Contrato</w:t>
      </w:r>
      <w:r w:rsidR="00910315" w:rsidRPr="00BC4648">
        <w:rPr>
          <w:rFonts w:ascii="Arial" w:hAnsi="Arial" w:cs="Arial"/>
          <w:color w:val="000000" w:themeColor="text1"/>
        </w:rPr>
        <w:t xml:space="preserve"> de Empréstimo</w:t>
      </w:r>
      <w:r w:rsidRPr="00BC4648">
        <w:rPr>
          <w:rFonts w:ascii="Arial" w:hAnsi="Arial" w:cs="Arial"/>
          <w:color w:val="000000" w:themeColor="text1"/>
        </w:rPr>
        <w:t xml:space="preserve">; </w:t>
      </w:r>
    </w:p>
    <w:p w14:paraId="047BEFE2" w14:textId="77777777" w:rsidR="006D3468" w:rsidRPr="00BC4648" w:rsidRDefault="006D3468" w:rsidP="00C56851">
      <w:pPr>
        <w:spacing w:after="0"/>
        <w:jc w:val="both"/>
        <w:rPr>
          <w:rFonts w:ascii="Arial" w:hAnsi="Arial" w:cs="Arial"/>
          <w:color w:val="000000" w:themeColor="text1"/>
        </w:rPr>
      </w:pPr>
    </w:p>
    <w:p w14:paraId="21AE5BAA" w14:textId="77777777" w:rsidR="00A33104" w:rsidRPr="00BC4648" w:rsidRDefault="00C56851" w:rsidP="009838CA">
      <w:pPr>
        <w:pStyle w:val="Heading2"/>
        <w:numPr>
          <w:ilvl w:val="0"/>
          <w:numId w:val="75"/>
        </w:numPr>
        <w:rPr>
          <w:rFonts w:ascii="Arial" w:hAnsi="Arial" w:cs="Arial"/>
        </w:rPr>
      </w:pPr>
      <w:bookmarkStart w:id="89" w:name="_Toc481394432"/>
      <w:r w:rsidRPr="00BC4648">
        <w:rPr>
          <w:rFonts w:ascii="Arial" w:hAnsi="Arial" w:cs="Arial"/>
        </w:rPr>
        <w:t>MECANISMO DE CONTROLE FINANCEIRO</w:t>
      </w:r>
      <w:bookmarkEnd w:id="89"/>
    </w:p>
    <w:p w14:paraId="38FF42D4" w14:textId="77777777" w:rsidR="00C56851" w:rsidRPr="00BC4648" w:rsidRDefault="00C56851" w:rsidP="00C56851">
      <w:pPr>
        <w:pStyle w:val="ListParagraph"/>
        <w:ind w:left="1080"/>
        <w:jc w:val="both"/>
        <w:rPr>
          <w:rFonts w:ascii="Arial" w:hAnsi="Arial" w:cs="Arial"/>
          <w:color w:val="000000" w:themeColor="text1"/>
        </w:rPr>
      </w:pPr>
    </w:p>
    <w:p w14:paraId="33B39017" w14:textId="77777777" w:rsidR="00EE787C" w:rsidRPr="00BC4648" w:rsidRDefault="00EE787C" w:rsidP="009838CA">
      <w:pPr>
        <w:pStyle w:val="Heading3"/>
        <w:numPr>
          <w:ilvl w:val="0"/>
          <w:numId w:val="77"/>
        </w:numPr>
        <w:rPr>
          <w:rFonts w:ascii="Arial" w:hAnsi="Arial" w:cs="Arial"/>
        </w:rPr>
      </w:pPr>
      <w:bookmarkStart w:id="90" w:name="_Toc481394433"/>
      <w:r w:rsidRPr="00BC4648">
        <w:rPr>
          <w:rFonts w:ascii="Arial" w:hAnsi="Arial" w:cs="Arial"/>
        </w:rPr>
        <w:t>Sistema de Gestão Financeira</w:t>
      </w:r>
      <w:bookmarkEnd w:id="90"/>
    </w:p>
    <w:p w14:paraId="0AAB8A5D" w14:textId="77777777" w:rsidR="003B1408" w:rsidRPr="00BC4648" w:rsidRDefault="003B1408" w:rsidP="003B1408">
      <w:pPr>
        <w:rPr>
          <w:rFonts w:ascii="Arial" w:hAnsi="Arial" w:cs="Arial"/>
        </w:rPr>
      </w:pPr>
    </w:p>
    <w:p w14:paraId="71E7DA9D" w14:textId="77777777" w:rsidR="00203EBB" w:rsidRPr="00BC4648" w:rsidRDefault="00203EBB" w:rsidP="00A12084">
      <w:pPr>
        <w:spacing w:after="0"/>
        <w:jc w:val="both"/>
        <w:rPr>
          <w:rFonts w:ascii="Arial" w:hAnsi="Arial" w:cs="Arial"/>
          <w:color w:val="000000" w:themeColor="text1"/>
        </w:rPr>
      </w:pPr>
      <w:r w:rsidRPr="00BC4648">
        <w:rPr>
          <w:rFonts w:ascii="Arial" w:hAnsi="Arial" w:cs="Arial"/>
          <w:color w:val="000000" w:themeColor="text1"/>
        </w:rPr>
        <w:t xml:space="preserve">A </w:t>
      </w:r>
      <w:r w:rsidR="002F57E2" w:rsidRPr="00BC4648">
        <w:rPr>
          <w:rFonts w:ascii="Arial" w:hAnsi="Arial" w:cs="Arial"/>
          <w:color w:val="000000" w:themeColor="text1"/>
        </w:rPr>
        <w:t>Finep</w:t>
      </w:r>
      <w:r w:rsidRPr="00BC4648">
        <w:rPr>
          <w:rFonts w:ascii="Arial" w:hAnsi="Arial" w:cs="Arial"/>
          <w:color w:val="000000" w:themeColor="text1"/>
        </w:rPr>
        <w:t xml:space="preserve"> manterá um sistema de informação financeira aceitável para o Banco que permita o registro financeiro e contábil, a gestão orçamentária, assim como a emissão de relatórios financeiros ou outros relacionados com o uso dos recursos financiados pelo Banco e de outras fontes de financiamento do projeto.</w:t>
      </w:r>
    </w:p>
    <w:p w14:paraId="66BAA827" w14:textId="77777777" w:rsidR="00A12084" w:rsidRPr="00BC4648" w:rsidRDefault="00A12084" w:rsidP="00C56851">
      <w:pPr>
        <w:spacing w:after="0"/>
        <w:jc w:val="both"/>
        <w:rPr>
          <w:rFonts w:ascii="Arial" w:hAnsi="Arial" w:cs="Arial"/>
          <w:color w:val="000000" w:themeColor="text1"/>
        </w:rPr>
      </w:pPr>
    </w:p>
    <w:p w14:paraId="21D1C865" w14:textId="77777777" w:rsidR="00203EBB" w:rsidRPr="00BC4648" w:rsidRDefault="00203EBB" w:rsidP="00C56851">
      <w:pPr>
        <w:spacing w:after="0"/>
        <w:jc w:val="both"/>
        <w:rPr>
          <w:rFonts w:ascii="Arial" w:hAnsi="Arial" w:cs="Arial"/>
          <w:color w:val="000000" w:themeColor="text1"/>
        </w:rPr>
      </w:pPr>
      <w:r w:rsidRPr="00BC4648">
        <w:rPr>
          <w:rFonts w:ascii="Arial" w:hAnsi="Arial" w:cs="Arial"/>
          <w:color w:val="000000" w:themeColor="text1"/>
        </w:rPr>
        <w:t>O</w:t>
      </w:r>
      <w:r w:rsidR="00782272" w:rsidRPr="00BC4648">
        <w:rPr>
          <w:rFonts w:ascii="Arial" w:hAnsi="Arial" w:cs="Arial"/>
          <w:color w:val="000000" w:themeColor="text1"/>
        </w:rPr>
        <w:t xml:space="preserve"> sistema de gestão financeiro </w:t>
      </w:r>
      <w:r w:rsidR="00EE787C" w:rsidRPr="00BC4648">
        <w:rPr>
          <w:rFonts w:ascii="Arial" w:hAnsi="Arial" w:cs="Arial"/>
          <w:color w:val="000000" w:themeColor="text1"/>
        </w:rPr>
        <w:t>de</w:t>
      </w:r>
      <w:r w:rsidRPr="00BC4648">
        <w:rPr>
          <w:rFonts w:ascii="Arial" w:hAnsi="Arial" w:cs="Arial"/>
          <w:color w:val="000000" w:themeColor="text1"/>
        </w:rPr>
        <w:t>verá</w:t>
      </w:r>
      <w:r w:rsidR="00782272" w:rsidRPr="00BC4648">
        <w:rPr>
          <w:rFonts w:ascii="Arial" w:hAnsi="Arial" w:cs="Arial"/>
          <w:color w:val="000000" w:themeColor="text1"/>
        </w:rPr>
        <w:t xml:space="preserve"> ser capaz de emitir informações/relatórios relevantes para completar os formulários requeridos pelo BID, são elas</w:t>
      </w:r>
      <w:r w:rsidRPr="00BC4648">
        <w:rPr>
          <w:rFonts w:ascii="Arial" w:hAnsi="Arial" w:cs="Arial"/>
          <w:color w:val="000000" w:themeColor="text1"/>
        </w:rPr>
        <w:t>:</w:t>
      </w:r>
    </w:p>
    <w:p w14:paraId="08019792" w14:textId="77777777" w:rsidR="00C56851" w:rsidRPr="00BC4648" w:rsidRDefault="00C56851" w:rsidP="00C56851">
      <w:pPr>
        <w:spacing w:after="0"/>
        <w:jc w:val="both"/>
        <w:rPr>
          <w:rFonts w:ascii="Arial" w:hAnsi="Arial" w:cs="Arial"/>
          <w:color w:val="000000" w:themeColor="text1"/>
        </w:rPr>
      </w:pPr>
    </w:p>
    <w:p w14:paraId="40207D74" w14:textId="77777777" w:rsidR="00782272" w:rsidRPr="00BC4648" w:rsidRDefault="00C56851" w:rsidP="009838CA">
      <w:pPr>
        <w:pStyle w:val="ListParagraph"/>
        <w:numPr>
          <w:ilvl w:val="0"/>
          <w:numId w:val="48"/>
        </w:numPr>
        <w:shd w:val="clear" w:color="auto" w:fill="FFFFFF"/>
        <w:spacing w:after="0"/>
        <w:ind w:left="851" w:hanging="284"/>
        <w:jc w:val="both"/>
        <w:rPr>
          <w:rFonts w:ascii="Arial" w:eastAsia="Times New Roman" w:hAnsi="Arial" w:cs="Arial"/>
          <w:color w:val="000000" w:themeColor="text1"/>
          <w:lang w:eastAsia="pt-BR"/>
        </w:rPr>
      </w:pPr>
      <w:r w:rsidRPr="00BC4648">
        <w:rPr>
          <w:rFonts w:ascii="Arial" w:eastAsia="Times New Roman" w:hAnsi="Arial" w:cs="Arial"/>
          <w:color w:val="000000" w:themeColor="text1"/>
          <w:lang w:eastAsia="pt-BR"/>
        </w:rPr>
        <w:t>Estado de Execução do Projeto (c</w:t>
      </w:r>
      <w:r w:rsidR="00EE787C" w:rsidRPr="00BC4648">
        <w:rPr>
          <w:rFonts w:ascii="Arial" w:eastAsia="Times New Roman" w:hAnsi="Arial" w:cs="Arial"/>
          <w:color w:val="000000" w:themeColor="text1"/>
          <w:lang w:eastAsia="pt-BR"/>
        </w:rPr>
        <w:t>om base na contabilidade de Cai</w:t>
      </w:r>
      <w:r w:rsidRPr="00BC4648">
        <w:rPr>
          <w:rFonts w:ascii="Arial" w:eastAsia="Times New Roman" w:hAnsi="Arial" w:cs="Arial"/>
          <w:color w:val="000000" w:themeColor="text1"/>
          <w:lang w:eastAsia="pt-BR"/>
        </w:rPr>
        <w:t>xa) na moeda do C</w:t>
      </w:r>
      <w:r w:rsidR="00EE787C" w:rsidRPr="00BC4648">
        <w:rPr>
          <w:rFonts w:ascii="Arial" w:eastAsia="Times New Roman" w:hAnsi="Arial" w:cs="Arial"/>
          <w:color w:val="000000" w:themeColor="text1"/>
          <w:lang w:eastAsia="pt-BR"/>
        </w:rPr>
        <w:t>ontrato</w:t>
      </w:r>
      <w:r w:rsidRPr="00BC4648">
        <w:rPr>
          <w:rFonts w:ascii="Arial" w:eastAsia="Times New Roman" w:hAnsi="Arial" w:cs="Arial"/>
          <w:color w:val="000000" w:themeColor="text1"/>
          <w:lang w:eastAsia="pt-BR"/>
        </w:rPr>
        <w:t xml:space="preserve"> de Empréstimo</w:t>
      </w:r>
      <w:r w:rsidR="00782272" w:rsidRPr="00BC4648">
        <w:rPr>
          <w:rFonts w:ascii="Arial" w:eastAsia="Times New Roman" w:hAnsi="Arial" w:cs="Arial"/>
          <w:color w:val="000000" w:themeColor="text1"/>
          <w:lang w:eastAsia="pt-BR"/>
        </w:rPr>
        <w:t xml:space="preserve"> </w:t>
      </w:r>
      <w:r w:rsidR="00EE787C" w:rsidRPr="00BC4648">
        <w:rPr>
          <w:rFonts w:ascii="Arial" w:eastAsia="Times New Roman" w:hAnsi="Arial" w:cs="Arial"/>
          <w:color w:val="000000" w:themeColor="text1"/>
          <w:lang w:eastAsia="pt-BR"/>
        </w:rPr>
        <w:t>(US$)</w:t>
      </w:r>
      <w:r w:rsidR="00782272" w:rsidRPr="00BC4648">
        <w:rPr>
          <w:rFonts w:ascii="Arial" w:eastAsia="Times New Roman" w:hAnsi="Arial" w:cs="Arial"/>
          <w:color w:val="000000" w:themeColor="text1"/>
          <w:lang w:eastAsia="pt-BR"/>
        </w:rPr>
        <w:t>;</w:t>
      </w:r>
    </w:p>
    <w:p w14:paraId="39799492" w14:textId="77777777" w:rsidR="00782272" w:rsidRPr="00BC4648" w:rsidRDefault="00EE787C" w:rsidP="009838CA">
      <w:pPr>
        <w:pStyle w:val="ListParagraph"/>
        <w:numPr>
          <w:ilvl w:val="0"/>
          <w:numId w:val="48"/>
        </w:numPr>
        <w:shd w:val="clear" w:color="auto" w:fill="FFFFFF"/>
        <w:spacing w:before="100" w:beforeAutospacing="1" w:after="100" w:afterAutospacing="1"/>
        <w:ind w:left="851" w:hanging="284"/>
        <w:jc w:val="both"/>
        <w:rPr>
          <w:rFonts w:ascii="Arial" w:eastAsia="Times New Roman" w:hAnsi="Arial" w:cs="Arial"/>
          <w:color w:val="000000" w:themeColor="text1"/>
          <w:lang w:eastAsia="pt-BR"/>
        </w:rPr>
      </w:pPr>
      <w:r w:rsidRPr="00BC4648">
        <w:rPr>
          <w:rFonts w:ascii="Arial" w:eastAsia="Times New Roman" w:hAnsi="Arial" w:cs="Arial"/>
          <w:color w:val="000000" w:themeColor="text1"/>
          <w:lang w:eastAsia="pt-BR"/>
        </w:rPr>
        <w:t>Estado de Gastos ou Pagamentos, identificando cada pagamento por fonte de financiamento (BID ou Aporte Local), e com referência as soli</w:t>
      </w:r>
      <w:r w:rsidR="00782272" w:rsidRPr="00BC4648">
        <w:rPr>
          <w:rFonts w:ascii="Arial" w:eastAsia="Times New Roman" w:hAnsi="Arial" w:cs="Arial"/>
          <w:color w:val="000000" w:themeColor="text1"/>
          <w:lang w:eastAsia="pt-BR"/>
        </w:rPr>
        <w:t>citações de desembolso, aprovadas pelo Banco;</w:t>
      </w:r>
    </w:p>
    <w:p w14:paraId="08457F2E" w14:textId="77777777" w:rsidR="00782272" w:rsidRPr="00BC4648" w:rsidRDefault="00EE787C" w:rsidP="009838CA">
      <w:pPr>
        <w:pStyle w:val="ListParagraph"/>
        <w:numPr>
          <w:ilvl w:val="0"/>
          <w:numId w:val="48"/>
        </w:numPr>
        <w:shd w:val="clear" w:color="auto" w:fill="FFFFFF"/>
        <w:spacing w:before="100" w:beforeAutospacing="1" w:after="100" w:afterAutospacing="1"/>
        <w:ind w:left="851" w:hanging="284"/>
        <w:jc w:val="both"/>
        <w:rPr>
          <w:rFonts w:ascii="Arial" w:eastAsia="Times New Roman" w:hAnsi="Arial" w:cs="Arial"/>
          <w:color w:val="000000" w:themeColor="text1"/>
          <w:lang w:eastAsia="pt-BR"/>
        </w:rPr>
      </w:pPr>
      <w:r w:rsidRPr="00BC4648">
        <w:rPr>
          <w:rFonts w:ascii="Arial" w:eastAsia="Times New Roman" w:hAnsi="Arial" w:cs="Arial"/>
          <w:color w:val="000000" w:themeColor="text1"/>
          <w:lang w:eastAsia="pt-BR"/>
        </w:rPr>
        <w:t>Formato da Conciliação dos Recursos (distinguindo os recursos disponíveis na Conta Exclusiva do Projeto e dos recursos justificados em cada prestação de contas)</w:t>
      </w:r>
      <w:r w:rsidR="00782272" w:rsidRPr="00BC4648">
        <w:rPr>
          <w:rFonts w:ascii="Arial" w:eastAsia="Times New Roman" w:hAnsi="Arial" w:cs="Arial"/>
          <w:color w:val="000000" w:themeColor="text1"/>
          <w:lang w:eastAsia="pt-BR"/>
        </w:rPr>
        <w:t xml:space="preserve"> bem como saldo de rendimentos e outros; e</w:t>
      </w:r>
      <w:r w:rsidRPr="00BC4648">
        <w:rPr>
          <w:rFonts w:ascii="Arial" w:eastAsia="Times New Roman" w:hAnsi="Arial" w:cs="Arial"/>
          <w:color w:val="000000" w:themeColor="text1"/>
          <w:lang w:eastAsia="pt-BR"/>
        </w:rPr>
        <w:t> </w:t>
      </w:r>
    </w:p>
    <w:p w14:paraId="6D2CCEE4" w14:textId="77777777" w:rsidR="00EE787C" w:rsidRPr="00BC4648" w:rsidRDefault="00EE787C" w:rsidP="009838CA">
      <w:pPr>
        <w:pStyle w:val="ListParagraph"/>
        <w:numPr>
          <w:ilvl w:val="0"/>
          <w:numId w:val="48"/>
        </w:numPr>
        <w:shd w:val="clear" w:color="auto" w:fill="FFFFFF"/>
        <w:spacing w:after="0"/>
        <w:ind w:left="851" w:hanging="284"/>
        <w:jc w:val="both"/>
        <w:rPr>
          <w:rFonts w:ascii="Arial" w:eastAsia="Times New Roman" w:hAnsi="Arial" w:cs="Arial"/>
          <w:color w:val="000000" w:themeColor="text1"/>
          <w:lang w:eastAsia="pt-BR"/>
        </w:rPr>
      </w:pPr>
      <w:r w:rsidRPr="00BC4648">
        <w:rPr>
          <w:rFonts w:ascii="Arial" w:eastAsia="Times New Roman" w:hAnsi="Arial" w:cs="Arial"/>
          <w:color w:val="000000" w:themeColor="text1"/>
          <w:lang w:eastAsia="pt-BR"/>
        </w:rPr>
        <w:t>Plano Financeiro</w:t>
      </w:r>
      <w:r w:rsidR="00782272" w:rsidRPr="00BC4648">
        <w:rPr>
          <w:rFonts w:ascii="Arial" w:eastAsia="Times New Roman" w:hAnsi="Arial" w:cs="Arial"/>
          <w:color w:val="000000" w:themeColor="text1"/>
          <w:lang w:eastAsia="pt-BR"/>
        </w:rPr>
        <w:t>.</w:t>
      </w:r>
    </w:p>
    <w:p w14:paraId="6B09F018" w14:textId="77777777" w:rsidR="00EE787C" w:rsidRPr="00BC4648" w:rsidRDefault="00EE787C" w:rsidP="00C56851">
      <w:pPr>
        <w:shd w:val="clear" w:color="auto" w:fill="FFFFFF"/>
        <w:spacing w:after="0"/>
        <w:jc w:val="both"/>
        <w:rPr>
          <w:rFonts w:ascii="Arial" w:eastAsia="Times New Roman" w:hAnsi="Arial" w:cs="Arial"/>
          <w:color w:val="000000" w:themeColor="text1"/>
          <w:lang w:eastAsia="pt-BR"/>
        </w:rPr>
      </w:pPr>
      <w:r w:rsidRPr="00BC4648">
        <w:rPr>
          <w:rFonts w:ascii="Arial" w:eastAsia="Times New Roman" w:hAnsi="Arial" w:cs="Arial"/>
          <w:color w:val="000000" w:themeColor="text1"/>
          <w:lang w:val="es-ES" w:eastAsia="pt-BR"/>
        </w:rPr>
        <w:t> </w:t>
      </w:r>
    </w:p>
    <w:p w14:paraId="774CBEE1" w14:textId="77777777" w:rsidR="00EE787C" w:rsidRPr="00BC4648" w:rsidRDefault="00EE787C" w:rsidP="00C56851">
      <w:pPr>
        <w:shd w:val="clear" w:color="auto" w:fill="FFFFFF"/>
        <w:spacing w:after="0"/>
        <w:jc w:val="both"/>
        <w:rPr>
          <w:rFonts w:ascii="Arial" w:eastAsia="Times New Roman" w:hAnsi="Arial" w:cs="Arial"/>
          <w:color w:val="000000" w:themeColor="text1"/>
          <w:lang w:eastAsia="pt-BR"/>
        </w:rPr>
      </w:pPr>
      <w:r w:rsidRPr="00BC4648">
        <w:rPr>
          <w:rFonts w:ascii="Arial" w:eastAsia="Times New Roman" w:hAnsi="Arial" w:cs="Arial"/>
          <w:color w:val="000000" w:themeColor="text1"/>
          <w:lang w:eastAsia="pt-BR"/>
        </w:rPr>
        <w:t xml:space="preserve">Caso o sistema </w:t>
      </w:r>
      <w:r w:rsidR="00782272" w:rsidRPr="00BC4648">
        <w:rPr>
          <w:rFonts w:ascii="Arial" w:eastAsia="Times New Roman" w:hAnsi="Arial" w:cs="Arial"/>
          <w:color w:val="000000" w:themeColor="text1"/>
          <w:lang w:eastAsia="pt-BR"/>
        </w:rPr>
        <w:t xml:space="preserve">da </w:t>
      </w:r>
      <w:r w:rsidR="002F57E2" w:rsidRPr="00BC4648">
        <w:rPr>
          <w:rFonts w:ascii="Arial" w:eastAsia="Times New Roman" w:hAnsi="Arial" w:cs="Arial"/>
          <w:color w:val="000000" w:themeColor="text1"/>
          <w:lang w:eastAsia="pt-BR"/>
        </w:rPr>
        <w:t>Finep</w:t>
      </w:r>
      <w:r w:rsidR="00782272" w:rsidRPr="00BC4648">
        <w:rPr>
          <w:rFonts w:ascii="Arial" w:eastAsia="Times New Roman" w:hAnsi="Arial" w:cs="Arial"/>
          <w:color w:val="000000" w:themeColor="text1"/>
          <w:lang w:eastAsia="pt-BR"/>
        </w:rPr>
        <w:t xml:space="preserve"> </w:t>
      </w:r>
      <w:r w:rsidRPr="00BC4648">
        <w:rPr>
          <w:rFonts w:ascii="Arial" w:eastAsia="Times New Roman" w:hAnsi="Arial" w:cs="Arial"/>
          <w:color w:val="000000" w:themeColor="text1"/>
          <w:lang w:eastAsia="pt-BR"/>
        </w:rPr>
        <w:t xml:space="preserve">não possa ser ajustado para gerar estes relatórios de forma automática, deverá ter uma contabilidade paralela e atualizada sobre o </w:t>
      </w:r>
      <w:r w:rsidR="00C56851" w:rsidRPr="00BC4648">
        <w:rPr>
          <w:rFonts w:ascii="Arial" w:eastAsia="Times New Roman" w:hAnsi="Arial" w:cs="Arial"/>
          <w:color w:val="000000" w:themeColor="text1"/>
          <w:lang w:eastAsia="pt-BR"/>
        </w:rPr>
        <w:t>Estado de Execução</w:t>
      </w:r>
      <w:r w:rsidRPr="00BC4648">
        <w:rPr>
          <w:rFonts w:ascii="Arial" w:eastAsia="Times New Roman" w:hAnsi="Arial" w:cs="Arial"/>
          <w:color w:val="000000" w:themeColor="text1"/>
          <w:lang w:eastAsia="pt-BR"/>
        </w:rPr>
        <w:t xml:space="preserve">, o </w:t>
      </w:r>
      <w:r w:rsidR="00C56851" w:rsidRPr="00BC4648">
        <w:rPr>
          <w:rFonts w:ascii="Arial" w:eastAsia="Times New Roman" w:hAnsi="Arial" w:cs="Arial"/>
          <w:color w:val="000000" w:themeColor="text1"/>
          <w:lang w:eastAsia="pt-BR"/>
        </w:rPr>
        <w:t>Estado de Gastos e Pagamentos</w:t>
      </w:r>
      <w:r w:rsidRPr="00BC4648">
        <w:rPr>
          <w:rFonts w:ascii="Arial" w:eastAsia="Times New Roman" w:hAnsi="Arial" w:cs="Arial"/>
          <w:color w:val="000000" w:themeColor="text1"/>
          <w:lang w:eastAsia="pt-BR"/>
        </w:rPr>
        <w:t xml:space="preserve">, a </w:t>
      </w:r>
      <w:r w:rsidR="00C56851" w:rsidRPr="00BC4648">
        <w:rPr>
          <w:rFonts w:ascii="Arial" w:eastAsia="Times New Roman" w:hAnsi="Arial" w:cs="Arial"/>
          <w:color w:val="000000" w:themeColor="text1"/>
          <w:lang w:eastAsia="pt-BR"/>
        </w:rPr>
        <w:t>Conciliação dos Recursos</w:t>
      </w:r>
      <w:r w:rsidR="00782272" w:rsidRPr="00BC4648">
        <w:rPr>
          <w:rFonts w:ascii="Arial" w:eastAsia="Times New Roman" w:hAnsi="Arial" w:cs="Arial"/>
          <w:color w:val="000000" w:themeColor="text1"/>
          <w:lang w:eastAsia="pt-BR"/>
        </w:rPr>
        <w:t xml:space="preserve"> e o </w:t>
      </w:r>
      <w:r w:rsidR="00C56851" w:rsidRPr="00BC4648">
        <w:rPr>
          <w:rFonts w:ascii="Arial" w:eastAsia="Times New Roman" w:hAnsi="Arial" w:cs="Arial"/>
          <w:color w:val="000000" w:themeColor="text1"/>
          <w:lang w:eastAsia="pt-BR"/>
        </w:rPr>
        <w:t>Plano Financeiro</w:t>
      </w:r>
      <w:r w:rsidR="00782272" w:rsidRPr="00BC4648">
        <w:rPr>
          <w:rFonts w:ascii="Arial" w:eastAsia="Times New Roman" w:hAnsi="Arial" w:cs="Arial"/>
          <w:color w:val="000000" w:themeColor="text1"/>
          <w:lang w:eastAsia="pt-BR"/>
        </w:rPr>
        <w:t xml:space="preserve">. </w:t>
      </w:r>
      <w:r w:rsidR="00C56851" w:rsidRPr="00BC4648">
        <w:rPr>
          <w:rFonts w:ascii="Arial" w:eastAsia="Times New Roman" w:hAnsi="Arial" w:cs="Arial"/>
          <w:color w:val="000000" w:themeColor="text1"/>
          <w:lang w:eastAsia="pt-BR"/>
        </w:rPr>
        <w:t>Adicionalmente</w:t>
      </w:r>
      <w:r w:rsidR="00782272" w:rsidRPr="00BC4648">
        <w:rPr>
          <w:rFonts w:ascii="Arial" w:eastAsia="Times New Roman" w:hAnsi="Arial" w:cs="Arial"/>
          <w:color w:val="000000" w:themeColor="text1"/>
          <w:lang w:eastAsia="pt-BR"/>
        </w:rPr>
        <w:t xml:space="preserve"> </w:t>
      </w:r>
      <w:r w:rsidRPr="00BC4648">
        <w:rPr>
          <w:rFonts w:ascii="Arial" w:eastAsia="Times New Roman" w:hAnsi="Arial" w:cs="Arial"/>
          <w:color w:val="000000" w:themeColor="text1"/>
          <w:lang w:eastAsia="pt-BR"/>
        </w:rPr>
        <w:t xml:space="preserve">deverá resguardar/arquivar toda a documentação de respaldo das transações e gastos do Projeto, ter a </w:t>
      </w:r>
      <w:r w:rsidRPr="00BC4648">
        <w:rPr>
          <w:rFonts w:ascii="Arial" w:eastAsia="Times New Roman" w:hAnsi="Arial" w:cs="Arial"/>
          <w:color w:val="000000" w:themeColor="text1"/>
          <w:lang w:eastAsia="pt-BR"/>
        </w:rPr>
        <w:lastRenderedPageBreak/>
        <w:t>disposição para a supervisão financeira do Banco e para elaboração de relatórios financeiros auditados anuais.</w:t>
      </w:r>
    </w:p>
    <w:p w14:paraId="5643A8CF" w14:textId="77777777" w:rsidR="00EE787C" w:rsidRPr="00BC4648" w:rsidRDefault="00EE787C" w:rsidP="00C56851">
      <w:pPr>
        <w:pStyle w:val="ListParagraph"/>
        <w:spacing w:after="0"/>
        <w:ind w:left="0"/>
        <w:jc w:val="both"/>
        <w:rPr>
          <w:rFonts w:ascii="Arial" w:hAnsi="Arial" w:cs="Arial"/>
        </w:rPr>
      </w:pPr>
    </w:p>
    <w:p w14:paraId="7CAFFCC4" w14:textId="77777777" w:rsidR="00A33104" w:rsidRPr="00BC4648" w:rsidRDefault="00C56851" w:rsidP="009838CA">
      <w:pPr>
        <w:pStyle w:val="Heading3"/>
        <w:numPr>
          <w:ilvl w:val="0"/>
          <w:numId w:val="77"/>
        </w:numPr>
        <w:rPr>
          <w:rFonts w:ascii="Arial" w:hAnsi="Arial" w:cs="Arial"/>
        </w:rPr>
      </w:pPr>
      <w:bookmarkStart w:id="91" w:name="_Toc481394434"/>
      <w:r w:rsidRPr="00BC4648">
        <w:rPr>
          <w:rFonts w:ascii="Arial" w:hAnsi="Arial" w:cs="Arial"/>
        </w:rPr>
        <w:t xml:space="preserve">Controle </w:t>
      </w:r>
      <w:r w:rsidR="00A33104" w:rsidRPr="00BC4648">
        <w:rPr>
          <w:rFonts w:ascii="Arial" w:hAnsi="Arial" w:cs="Arial"/>
        </w:rPr>
        <w:t>Interno</w:t>
      </w:r>
      <w:bookmarkEnd w:id="91"/>
      <w:r w:rsidR="00A33104" w:rsidRPr="00BC4648">
        <w:rPr>
          <w:rFonts w:ascii="Arial" w:hAnsi="Arial" w:cs="Arial"/>
        </w:rPr>
        <w:t xml:space="preserve"> </w:t>
      </w:r>
    </w:p>
    <w:p w14:paraId="0680D6CE" w14:textId="77777777" w:rsidR="00DE4627" w:rsidRPr="00BC4648" w:rsidRDefault="00DE4627" w:rsidP="00C56851">
      <w:pPr>
        <w:pStyle w:val="ListParagraph"/>
        <w:ind w:left="0"/>
        <w:jc w:val="both"/>
        <w:rPr>
          <w:rFonts w:ascii="Arial" w:hAnsi="Arial" w:cs="Arial"/>
        </w:rPr>
      </w:pPr>
    </w:p>
    <w:p w14:paraId="17BD4A05" w14:textId="77777777" w:rsidR="00C56851" w:rsidRPr="00BC4648" w:rsidRDefault="00DE4627" w:rsidP="00C56851">
      <w:pPr>
        <w:pStyle w:val="ListParagraph"/>
        <w:ind w:left="0"/>
        <w:jc w:val="both"/>
        <w:rPr>
          <w:rFonts w:ascii="Arial" w:hAnsi="Arial" w:cs="Arial"/>
        </w:rPr>
      </w:pPr>
      <w:r w:rsidRPr="00BC4648">
        <w:rPr>
          <w:rFonts w:ascii="Arial" w:hAnsi="Arial" w:cs="Arial"/>
        </w:rPr>
        <w:t xml:space="preserve">A </w:t>
      </w:r>
      <w:r w:rsidR="002F57E2" w:rsidRPr="00BC4648">
        <w:rPr>
          <w:rFonts w:ascii="Arial" w:hAnsi="Arial" w:cs="Arial"/>
        </w:rPr>
        <w:t>Finep</w:t>
      </w:r>
      <w:r w:rsidRPr="00BC4648">
        <w:rPr>
          <w:rFonts w:ascii="Arial" w:hAnsi="Arial" w:cs="Arial"/>
        </w:rPr>
        <w:t xml:space="preserve"> identifica, avalia e gerencia os riscos associados ao projeto. Para isso, se compromete a administrar os recursos do mesmo</w:t>
      </w:r>
      <w:r w:rsidR="00C56851" w:rsidRPr="00BC4648">
        <w:rPr>
          <w:rFonts w:ascii="Arial" w:hAnsi="Arial" w:cs="Arial"/>
        </w:rPr>
        <w:t>,</w:t>
      </w:r>
      <w:r w:rsidRPr="00BC4648">
        <w:rPr>
          <w:rFonts w:ascii="Arial" w:hAnsi="Arial" w:cs="Arial"/>
        </w:rPr>
        <w:t xml:space="preserve"> em um ambiente adequado de controle interno aceitável para o Banco que inclua: i) o uso efetivo dos recursos; ii) a confiabilidade da informação financeira; iii) o cumprimento do estabelecido nos contratos e convênios assinados com o Banco, nas leis e regulações aplicáveis. </w:t>
      </w:r>
    </w:p>
    <w:p w14:paraId="53CD6999" w14:textId="77777777" w:rsidR="00C56851" w:rsidRPr="00BC4648" w:rsidRDefault="00C56851" w:rsidP="00C56851">
      <w:pPr>
        <w:pStyle w:val="ListParagraph"/>
        <w:ind w:left="0"/>
        <w:jc w:val="both"/>
        <w:rPr>
          <w:rFonts w:ascii="Arial" w:hAnsi="Arial" w:cs="Arial"/>
        </w:rPr>
      </w:pPr>
    </w:p>
    <w:p w14:paraId="0A58ECE0" w14:textId="77777777" w:rsidR="00EE787C" w:rsidRPr="00BC4648" w:rsidRDefault="00DE4627" w:rsidP="00C56851">
      <w:pPr>
        <w:pStyle w:val="ListParagraph"/>
        <w:ind w:left="0"/>
        <w:jc w:val="both"/>
        <w:rPr>
          <w:rFonts w:ascii="Arial" w:hAnsi="Arial" w:cs="Arial"/>
        </w:rPr>
      </w:pPr>
      <w:r w:rsidRPr="00BC4648">
        <w:rPr>
          <w:rFonts w:ascii="Arial" w:hAnsi="Arial" w:cs="Arial"/>
        </w:rPr>
        <w:t xml:space="preserve">Também, como parte do controle interno, a Finpe </w:t>
      </w:r>
      <w:r w:rsidR="00C56851" w:rsidRPr="00BC4648">
        <w:rPr>
          <w:rFonts w:ascii="Arial" w:hAnsi="Arial" w:cs="Arial"/>
        </w:rPr>
        <w:t xml:space="preserve">deverá </w:t>
      </w:r>
      <w:r w:rsidRPr="00BC4648">
        <w:rPr>
          <w:rFonts w:ascii="Arial" w:hAnsi="Arial" w:cs="Arial"/>
        </w:rPr>
        <w:t>conserva todos os documentos e registros do projeto de acordo com as políticas do Banco e as disposições do contrato xxxx/OC-BR. A</w:t>
      </w:r>
      <w:r w:rsidR="00C56851" w:rsidRPr="00BC4648">
        <w:rPr>
          <w:rFonts w:ascii="Arial" w:hAnsi="Arial" w:cs="Arial"/>
        </w:rPr>
        <w:t>lém disso, permitir</w:t>
      </w:r>
      <w:r w:rsidRPr="00BC4648">
        <w:rPr>
          <w:rFonts w:ascii="Arial" w:hAnsi="Arial" w:cs="Arial"/>
        </w:rPr>
        <w:t xml:space="preserve"> que seus auditores internos, o Banco, seus consultores e os auditores externos designados tenham acesso à sua equipe, seus registros e seus sistemas de gestão financeira.</w:t>
      </w:r>
    </w:p>
    <w:p w14:paraId="1083FC22" w14:textId="77777777" w:rsidR="00C56851" w:rsidRPr="00BC4648" w:rsidRDefault="00C56851" w:rsidP="00C56851">
      <w:pPr>
        <w:pStyle w:val="ListParagraph"/>
        <w:spacing w:after="0"/>
        <w:ind w:left="0"/>
        <w:jc w:val="both"/>
        <w:rPr>
          <w:rFonts w:ascii="Arial" w:hAnsi="Arial" w:cs="Arial"/>
        </w:rPr>
      </w:pPr>
    </w:p>
    <w:p w14:paraId="326C6504" w14:textId="77777777" w:rsidR="00A33104" w:rsidRPr="00BC4648" w:rsidRDefault="00C56851" w:rsidP="009838CA">
      <w:pPr>
        <w:pStyle w:val="Heading3"/>
        <w:numPr>
          <w:ilvl w:val="0"/>
          <w:numId w:val="77"/>
        </w:numPr>
        <w:rPr>
          <w:rFonts w:ascii="Arial" w:hAnsi="Arial" w:cs="Arial"/>
        </w:rPr>
      </w:pPr>
      <w:bookmarkStart w:id="92" w:name="_Toc481394435"/>
      <w:r w:rsidRPr="00BC4648">
        <w:rPr>
          <w:rFonts w:ascii="Arial" w:hAnsi="Arial" w:cs="Arial"/>
        </w:rPr>
        <w:t xml:space="preserve">Controle </w:t>
      </w:r>
      <w:r w:rsidR="00A33104" w:rsidRPr="00BC4648">
        <w:rPr>
          <w:rFonts w:ascii="Arial" w:hAnsi="Arial" w:cs="Arial"/>
        </w:rPr>
        <w:t>Externo</w:t>
      </w:r>
      <w:bookmarkEnd w:id="92"/>
      <w:r w:rsidR="00A33104" w:rsidRPr="00BC4648">
        <w:rPr>
          <w:rFonts w:ascii="Arial" w:hAnsi="Arial" w:cs="Arial"/>
        </w:rPr>
        <w:t xml:space="preserve"> </w:t>
      </w:r>
    </w:p>
    <w:p w14:paraId="036C1AEE" w14:textId="77777777" w:rsidR="00C56851" w:rsidRPr="00BC4648" w:rsidRDefault="00C56851" w:rsidP="00C56851">
      <w:pPr>
        <w:pStyle w:val="ListParagraph"/>
        <w:spacing w:after="0"/>
        <w:ind w:left="567"/>
        <w:jc w:val="both"/>
        <w:rPr>
          <w:rFonts w:ascii="Arial" w:hAnsi="Arial" w:cs="Arial"/>
        </w:rPr>
      </w:pPr>
    </w:p>
    <w:p w14:paraId="6551D315" w14:textId="77777777" w:rsidR="00A87AD8" w:rsidRPr="00BC4648" w:rsidRDefault="00A87AD8" w:rsidP="00C56851">
      <w:pPr>
        <w:autoSpaceDE w:val="0"/>
        <w:autoSpaceDN w:val="0"/>
        <w:adjustRightInd w:val="0"/>
        <w:spacing w:after="0"/>
        <w:jc w:val="both"/>
        <w:rPr>
          <w:rFonts w:ascii="Arial" w:hAnsi="Arial" w:cs="Arial"/>
        </w:rPr>
      </w:pPr>
      <w:r w:rsidRPr="00BC4648">
        <w:rPr>
          <w:rFonts w:ascii="Arial" w:hAnsi="Arial" w:cs="Arial"/>
        </w:rPr>
        <w:t>O cont</w:t>
      </w:r>
      <w:r w:rsidR="006D3468" w:rsidRPr="00BC4648">
        <w:rPr>
          <w:rFonts w:ascii="Arial" w:hAnsi="Arial" w:cs="Arial"/>
        </w:rPr>
        <w:t>role externo será realizado pela Controladoria Geral da União ou por empresa de auditoria externa independente aceitável ao Banco</w:t>
      </w:r>
      <w:r w:rsidRPr="00BC4648">
        <w:rPr>
          <w:rFonts w:ascii="Arial" w:hAnsi="Arial" w:cs="Arial"/>
        </w:rPr>
        <w:t>. Durante a execução do</w:t>
      </w:r>
      <w:r w:rsidR="006D3468" w:rsidRPr="00BC4648">
        <w:rPr>
          <w:rFonts w:ascii="Arial" w:hAnsi="Arial" w:cs="Arial"/>
        </w:rPr>
        <w:t xml:space="preserve"> </w:t>
      </w:r>
      <w:r w:rsidRPr="00BC4648">
        <w:rPr>
          <w:rFonts w:ascii="Arial" w:hAnsi="Arial" w:cs="Arial"/>
        </w:rPr>
        <w:t xml:space="preserve">Programa </w:t>
      </w:r>
      <w:r w:rsidR="006D3468" w:rsidRPr="00BC4648">
        <w:rPr>
          <w:rFonts w:ascii="Arial" w:hAnsi="Arial" w:cs="Arial"/>
        </w:rPr>
        <w:t xml:space="preserve">a </w:t>
      </w:r>
      <w:r w:rsidR="002F57E2" w:rsidRPr="00BC4648">
        <w:rPr>
          <w:rFonts w:ascii="Arial" w:hAnsi="Arial" w:cs="Arial"/>
        </w:rPr>
        <w:t>Finep</w:t>
      </w:r>
      <w:r w:rsidR="006D3468" w:rsidRPr="00BC4648">
        <w:rPr>
          <w:rFonts w:ascii="Arial" w:hAnsi="Arial" w:cs="Arial"/>
        </w:rPr>
        <w:t xml:space="preserve"> </w:t>
      </w:r>
      <w:r w:rsidRPr="00BC4648">
        <w:rPr>
          <w:rFonts w:ascii="Arial" w:hAnsi="Arial" w:cs="Arial"/>
        </w:rPr>
        <w:t>apresentará anualmente ao Banco os Estados Financeiros Auditados do</w:t>
      </w:r>
      <w:r w:rsidR="006D3468" w:rsidRPr="00BC4648">
        <w:rPr>
          <w:rFonts w:ascii="Arial" w:hAnsi="Arial" w:cs="Arial"/>
        </w:rPr>
        <w:t xml:space="preserve"> </w:t>
      </w:r>
      <w:r w:rsidRPr="00BC4648">
        <w:rPr>
          <w:rFonts w:ascii="Arial" w:hAnsi="Arial" w:cs="Arial"/>
        </w:rPr>
        <w:t>Programa (EFA), dentro dos primeiros 120 dias após o fim do ano fiscal.</w:t>
      </w:r>
      <w:r w:rsidR="006D3468" w:rsidRPr="00BC4648">
        <w:rPr>
          <w:rFonts w:ascii="Arial" w:hAnsi="Arial" w:cs="Arial"/>
        </w:rPr>
        <w:t xml:space="preserve"> </w:t>
      </w:r>
      <w:r w:rsidRPr="00BC4648">
        <w:rPr>
          <w:rFonts w:ascii="Arial" w:hAnsi="Arial" w:cs="Arial"/>
        </w:rPr>
        <w:t>Os EFA finais serão apresentados dentro de 120 dias após o último desembolso.</w:t>
      </w:r>
    </w:p>
    <w:p w14:paraId="0F1BB66E" w14:textId="77777777" w:rsidR="006D3468" w:rsidRPr="00BC4648" w:rsidRDefault="006D3468" w:rsidP="00C56851">
      <w:pPr>
        <w:autoSpaceDE w:val="0"/>
        <w:autoSpaceDN w:val="0"/>
        <w:adjustRightInd w:val="0"/>
        <w:spacing w:after="0"/>
        <w:jc w:val="both"/>
        <w:rPr>
          <w:rFonts w:ascii="Arial" w:hAnsi="Arial" w:cs="Arial"/>
        </w:rPr>
      </w:pPr>
    </w:p>
    <w:p w14:paraId="35325FB8" w14:textId="77777777" w:rsidR="00A87AD8" w:rsidRPr="00BC4648" w:rsidRDefault="00A87AD8" w:rsidP="00C56851">
      <w:pPr>
        <w:autoSpaceDE w:val="0"/>
        <w:autoSpaceDN w:val="0"/>
        <w:adjustRightInd w:val="0"/>
        <w:spacing w:after="0"/>
        <w:jc w:val="both"/>
        <w:rPr>
          <w:rFonts w:ascii="Arial" w:hAnsi="Arial" w:cs="Arial"/>
        </w:rPr>
      </w:pPr>
      <w:r w:rsidRPr="00BC4648">
        <w:rPr>
          <w:rFonts w:ascii="Arial" w:hAnsi="Arial" w:cs="Arial"/>
        </w:rPr>
        <w:t>O conteúdo dos relatórios e pareceres a serem emitidos deverão seguir os</w:t>
      </w:r>
      <w:r w:rsidR="006D3468" w:rsidRPr="00BC4648">
        <w:rPr>
          <w:rFonts w:ascii="Arial" w:hAnsi="Arial" w:cs="Arial"/>
        </w:rPr>
        <w:t xml:space="preserve"> </w:t>
      </w:r>
      <w:r w:rsidRPr="00BC4648">
        <w:rPr>
          <w:rFonts w:ascii="Arial" w:hAnsi="Arial" w:cs="Arial"/>
        </w:rPr>
        <w:t xml:space="preserve">Termos de Referência preparados </w:t>
      </w:r>
      <w:r w:rsidR="006D3468" w:rsidRPr="00BC4648">
        <w:rPr>
          <w:rFonts w:ascii="Arial" w:hAnsi="Arial" w:cs="Arial"/>
        </w:rPr>
        <w:t xml:space="preserve">pela </w:t>
      </w:r>
      <w:r w:rsidR="002F57E2" w:rsidRPr="00BC4648">
        <w:rPr>
          <w:rFonts w:ascii="Arial" w:hAnsi="Arial" w:cs="Arial"/>
        </w:rPr>
        <w:t>Finep</w:t>
      </w:r>
      <w:r w:rsidRPr="00BC4648">
        <w:rPr>
          <w:rFonts w:ascii="Arial" w:hAnsi="Arial" w:cs="Arial"/>
        </w:rPr>
        <w:t xml:space="preserve"> e aceitos pelo Banco, seguindo as normas de</w:t>
      </w:r>
      <w:r w:rsidR="006D3468" w:rsidRPr="00BC4648">
        <w:rPr>
          <w:rFonts w:ascii="Arial" w:hAnsi="Arial" w:cs="Arial"/>
        </w:rPr>
        <w:t xml:space="preserve"> </w:t>
      </w:r>
      <w:r w:rsidRPr="00BC4648">
        <w:rPr>
          <w:rFonts w:ascii="Arial" w:hAnsi="Arial" w:cs="Arial"/>
        </w:rPr>
        <w:t>auditoria internacionais vigentes e as demais normas e procedimentos observados</w:t>
      </w:r>
      <w:r w:rsidR="006D3468" w:rsidRPr="00BC4648">
        <w:rPr>
          <w:rFonts w:ascii="Arial" w:hAnsi="Arial" w:cs="Arial"/>
        </w:rPr>
        <w:t xml:space="preserve"> </w:t>
      </w:r>
      <w:r w:rsidRPr="00BC4648">
        <w:rPr>
          <w:rFonts w:ascii="Arial" w:hAnsi="Arial" w:cs="Arial"/>
        </w:rPr>
        <w:t>pelo</w:t>
      </w:r>
      <w:r w:rsidR="006D3468" w:rsidRPr="00BC4648">
        <w:rPr>
          <w:rFonts w:ascii="Arial" w:hAnsi="Arial" w:cs="Arial"/>
        </w:rPr>
        <w:t xml:space="preserve"> </w:t>
      </w:r>
      <w:r w:rsidRPr="00BC4648">
        <w:rPr>
          <w:rFonts w:ascii="Arial" w:hAnsi="Arial" w:cs="Arial"/>
        </w:rPr>
        <w:t>Banco.</w:t>
      </w:r>
    </w:p>
    <w:p w14:paraId="67AF6A87" w14:textId="77777777" w:rsidR="00F531E8" w:rsidRDefault="00F531E8">
      <w:pPr>
        <w:rPr>
          <w:rFonts w:ascii="Arial" w:eastAsiaTheme="majorEastAsia" w:hAnsi="Arial" w:cs="Arial"/>
          <w:b/>
          <w:bCs/>
          <w:szCs w:val="28"/>
          <w:u w:val="single"/>
        </w:rPr>
      </w:pPr>
      <w:bookmarkStart w:id="93" w:name="_Toc481394436"/>
      <w:r>
        <w:rPr>
          <w:rFonts w:ascii="Arial" w:hAnsi="Arial" w:cs="Arial"/>
        </w:rPr>
        <w:br w:type="page"/>
      </w:r>
    </w:p>
    <w:p w14:paraId="5845C167" w14:textId="68CEFC3C" w:rsidR="00F02822" w:rsidRPr="00BC4648" w:rsidRDefault="005B752C" w:rsidP="003B1408">
      <w:pPr>
        <w:pStyle w:val="Heading1"/>
        <w:rPr>
          <w:rFonts w:ascii="Arial" w:hAnsi="Arial" w:cs="Arial"/>
        </w:rPr>
      </w:pPr>
      <w:r w:rsidRPr="00BC4648">
        <w:rPr>
          <w:rFonts w:ascii="Arial" w:hAnsi="Arial" w:cs="Arial"/>
        </w:rPr>
        <w:lastRenderedPageBreak/>
        <w:t>CAPÍTULO 10</w:t>
      </w:r>
      <w:r w:rsidR="003B1408" w:rsidRPr="00BC4648">
        <w:rPr>
          <w:rFonts w:ascii="Arial" w:hAnsi="Arial" w:cs="Arial"/>
        </w:rPr>
        <w:t xml:space="preserve"> - </w:t>
      </w:r>
      <w:r w:rsidRPr="00BC4648">
        <w:rPr>
          <w:rFonts w:ascii="Arial" w:hAnsi="Arial" w:cs="Arial"/>
        </w:rPr>
        <w:t>GESTÃO AMBIENTAL</w:t>
      </w:r>
      <w:bookmarkEnd w:id="93"/>
    </w:p>
    <w:p w14:paraId="071974DF" w14:textId="77777777" w:rsidR="005B752C" w:rsidRPr="00BC4648" w:rsidRDefault="005B752C" w:rsidP="005B752C">
      <w:pPr>
        <w:spacing w:after="0"/>
        <w:jc w:val="both"/>
        <w:rPr>
          <w:rFonts w:ascii="Arial" w:hAnsi="Arial" w:cs="Arial"/>
        </w:rPr>
      </w:pPr>
    </w:p>
    <w:p w14:paraId="76A54A6D" w14:textId="4A24A170" w:rsidR="00D14CE2" w:rsidRPr="00BC4648" w:rsidRDefault="00D14CE2" w:rsidP="00846473">
      <w:pPr>
        <w:spacing w:after="0"/>
        <w:jc w:val="both"/>
        <w:rPr>
          <w:rFonts w:ascii="Arial" w:hAnsi="Arial" w:cs="Arial"/>
        </w:rPr>
      </w:pPr>
      <w:r w:rsidRPr="00BC4648">
        <w:rPr>
          <w:rFonts w:ascii="Arial" w:hAnsi="Arial" w:cs="Arial"/>
        </w:rPr>
        <w:t>Para que os projetos sejam elegíveis ao financiamento com recursos do programa, deverão cumprir com: i) as normas ambientais e sociais da legislação brasileira aplicável;</w:t>
      </w:r>
      <w:r w:rsidR="00C74C3C" w:rsidRPr="00BC4648">
        <w:rPr>
          <w:rFonts w:ascii="Arial" w:hAnsi="Arial" w:cs="Arial"/>
        </w:rPr>
        <w:t xml:space="preserve">(ii) </w:t>
      </w:r>
      <w:r w:rsidRPr="00BC4648">
        <w:rPr>
          <w:rFonts w:ascii="Arial" w:hAnsi="Arial" w:cs="Arial"/>
        </w:rPr>
        <w:t xml:space="preserve">as políticas de salvaguarda do BID segundo as disposições que se estabelecem </w:t>
      </w:r>
      <w:r w:rsidR="00434C0B" w:rsidRPr="00BC4648">
        <w:rPr>
          <w:rFonts w:ascii="Arial" w:hAnsi="Arial" w:cs="Arial"/>
        </w:rPr>
        <w:t>neste Capítulo</w:t>
      </w:r>
      <w:r w:rsidRPr="00BC4648">
        <w:rPr>
          <w:rFonts w:ascii="Arial" w:hAnsi="Arial" w:cs="Arial"/>
        </w:rPr>
        <w:t>; e (</w:t>
      </w:r>
      <w:r w:rsidR="000E7A18">
        <w:rPr>
          <w:rFonts w:ascii="Arial" w:hAnsi="Arial" w:cs="Arial"/>
        </w:rPr>
        <w:t>iii</w:t>
      </w:r>
      <w:r w:rsidRPr="00BC4648">
        <w:rPr>
          <w:rFonts w:ascii="Arial" w:hAnsi="Arial" w:cs="Arial"/>
        </w:rPr>
        <w:t xml:space="preserve">) </w:t>
      </w:r>
      <w:r w:rsidR="00032155" w:rsidRPr="00BC4648">
        <w:rPr>
          <w:rFonts w:ascii="Arial" w:hAnsi="Arial" w:cs="Arial"/>
        </w:rPr>
        <w:t>as condições específicas de cada componente expostas neste Regulamento Operativo</w:t>
      </w:r>
      <w:r w:rsidR="000E7A18">
        <w:rPr>
          <w:rFonts w:ascii="Arial" w:hAnsi="Arial" w:cs="Arial"/>
        </w:rPr>
        <w:t xml:space="preserve"> e (iv) com </w:t>
      </w:r>
      <w:r w:rsidR="000E7A18" w:rsidRPr="00BC4648">
        <w:rPr>
          <w:rFonts w:ascii="Arial" w:hAnsi="Arial" w:cs="Arial"/>
        </w:rPr>
        <w:t>o</w:t>
      </w:r>
      <w:r w:rsidR="000E7A18">
        <w:rPr>
          <w:rFonts w:ascii="Arial" w:hAnsi="Arial" w:cs="Arial"/>
        </w:rPr>
        <w:t xml:space="preserve">s </w:t>
      </w:r>
      <w:r w:rsidR="000E7A18" w:rsidRPr="001213C2">
        <w:rPr>
          <w:rFonts w:ascii="Arial" w:hAnsi="Arial" w:cs="Arial"/>
        </w:rPr>
        <w:t>Procedimentos para a Gestão Ambiental e Social</w:t>
      </w:r>
      <w:r w:rsidR="000E7A18">
        <w:rPr>
          <w:rFonts w:ascii="Arial" w:hAnsi="Arial" w:cs="Arial"/>
        </w:rPr>
        <w:t xml:space="preserve"> desse Programa em Anexo</w:t>
      </w:r>
      <w:r w:rsidR="00032155" w:rsidRPr="00BC4648">
        <w:rPr>
          <w:rFonts w:ascii="Arial" w:hAnsi="Arial" w:cs="Arial"/>
        </w:rPr>
        <w:t xml:space="preserve">. </w:t>
      </w:r>
    </w:p>
    <w:p w14:paraId="3E253960" w14:textId="77777777" w:rsidR="005B752C" w:rsidRPr="00BC4648" w:rsidRDefault="005B752C" w:rsidP="005B752C">
      <w:pPr>
        <w:spacing w:after="0"/>
        <w:jc w:val="both"/>
        <w:rPr>
          <w:rFonts w:ascii="Arial" w:hAnsi="Arial" w:cs="Arial"/>
        </w:rPr>
      </w:pPr>
    </w:p>
    <w:p w14:paraId="3516E26E" w14:textId="7A5218C8" w:rsidR="00D14CE2" w:rsidRPr="00BC4648" w:rsidRDefault="00D14CE2" w:rsidP="005B752C">
      <w:pPr>
        <w:spacing w:after="0"/>
        <w:jc w:val="both"/>
        <w:rPr>
          <w:rFonts w:ascii="Arial" w:hAnsi="Arial" w:cs="Arial"/>
        </w:rPr>
      </w:pPr>
      <w:r w:rsidRPr="00BC4648">
        <w:rPr>
          <w:rFonts w:ascii="Arial" w:hAnsi="Arial" w:cs="Arial"/>
        </w:rPr>
        <w:t>Os projetos elegíveis deverão assumir o compromisso de observar as disposições relativas à gestão ambiental e social detalhadas neste ROP, o qual deverá estar registrado nos documentos que formalizem ou embasem formalmente (</w:t>
      </w:r>
      <w:r w:rsidR="00F10CD1" w:rsidRPr="00BC4648">
        <w:rPr>
          <w:rFonts w:ascii="Arial" w:hAnsi="Arial" w:cs="Arial"/>
        </w:rPr>
        <w:t xml:space="preserve">ex.: as </w:t>
      </w:r>
      <w:r w:rsidRPr="00BC4648">
        <w:rPr>
          <w:rFonts w:ascii="Arial" w:hAnsi="Arial" w:cs="Arial"/>
        </w:rPr>
        <w:t xml:space="preserve">Políticas Operacionais da </w:t>
      </w:r>
      <w:r w:rsidR="002F57E2" w:rsidRPr="00BC4648">
        <w:rPr>
          <w:rFonts w:ascii="Arial" w:hAnsi="Arial" w:cs="Arial"/>
        </w:rPr>
        <w:t>Finep</w:t>
      </w:r>
      <w:r w:rsidRPr="00BC4648">
        <w:rPr>
          <w:rFonts w:ascii="Arial" w:hAnsi="Arial" w:cs="Arial"/>
        </w:rPr>
        <w:t xml:space="preserve">) os contratos entre a </w:t>
      </w:r>
      <w:r w:rsidR="002F57E2" w:rsidRPr="00BC4648">
        <w:rPr>
          <w:rFonts w:ascii="Arial" w:hAnsi="Arial" w:cs="Arial"/>
        </w:rPr>
        <w:t>Finep</w:t>
      </w:r>
      <w:r w:rsidRPr="00BC4648">
        <w:rPr>
          <w:rFonts w:ascii="Arial" w:hAnsi="Arial" w:cs="Arial"/>
        </w:rPr>
        <w:t xml:space="preserve"> e</w:t>
      </w:r>
      <w:r w:rsidR="00F74A88" w:rsidRPr="00BC4648">
        <w:rPr>
          <w:rFonts w:ascii="Arial" w:hAnsi="Arial" w:cs="Arial"/>
        </w:rPr>
        <w:t xml:space="preserve"> seus prestata</w:t>
      </w:r>
      <w:r w:rsidR="005B752C" w:rsidRPr="00BC4648">
        <w:rPr>
          <w:rFonts w:ascii="Arial" w:hAnsi="Arial" w:cs="Arial"/>
        </w:rPr>
        <w:t xml:space="preserve">rios, sejam eles Empresas ou </w:t>
      </w:r>
      <w:r w:rsidRPr="00BC4648">
        <w:rPr>
          <w:rFonts w:ascii="Arial" w:hAnsi="Arial" w:cs="Arial"/>
        </w:rPr>
        <w:t>Agentes Financeiros.</w:t>
      </w:r>
    </w:p>
    <w:p w14:paraId="49F96589" w14:textId="77777777" w:rsidR="00EA1DDC" w:rsidRPr="00BC4648" w:rsidRDefault="00EA1DDC" w:rsidP="005B752C">
      <w:pPr>
        <w:spacing w:after="0"/>
        <w:jc w:val="both"/>
        <w:rPr>
          <w:rFonts w:ascii="Arial" w:hAnsi="Arial" w:cs="Arial"/>
        </w:rPr>
      </w:pPr>
    </w:p>
    <w:p w14:paraId="7FB90EDC" w14:textId="77777777" w:rsidR="005B752C" w:rsidRPr="00BC4648" w:rsidRDefault="005B752C" w:rsidP="009838CA">
      <w:pPr>
        <w:pStyle w:val="Heading2"/>
        <w:numPr>
          <w:ilvl w:val="0"/>
          <w:numId w:val="78"/>
        </w:numPr>
        <w:rPr>
          <w:rFonts w:ascii="Arial" w:hAnsi="Arial" w:cs="Arial"/>
        </w:rPr>
      </w:pPr>
      <w:bookmarkStart w:id="94" w:name="_Toc481394437"/>
      <w:r w:rsidRPr="00BC4648">
        <w:rPr>
          <w:rFonts w:ascii="Arial" w:hAnsi="Arial" w:cs="Arial"/>
        </w:rPr>
        <w:t>SISTEMA DE ADMINISTRAÇÃO DE RISCOS AMBIENTAIS E SOCIAIS</w:t>
      </w:r>
      <w:bookmarkEnd w:id="94"/>
    </w:p>
    <w:p w14:paraId="797C02CF" w14:textId="77777777" w:rsidR="005B752C" w:rsidRPr="00BC4648" w:rsidRDefault="005B752C" w:rsidP="005B752C">
      <w:pPr>
        <w:spacing w:after="0"/>
        <w:jc w:val="both"/>
        <w:rPr>
          <w:rFonts w:ascii="Arial" w:hAnsi="Arial" w:cs="Arial"/>
        </w:rPr>
      </w:pPr>
    </w:p>
    <w:p w14:paraId="2584A6D4" w14:textId="658DBEB5" w:rsidR="00D14CE2" w:rsidRPr="00BC4648" w:rsidRDefault="00D14CE2" w:rsidP="00C74DB8">
      <w:pPr>
        <w:spacing w:after="0"/>
        <w:jc w:val="both"/>
        <w:rPr>
          <w:rFonts w:ascii="Arial" w:hAnsi="Arial" w:cs="Arial"/>
        </w:rPr>
      </w:pPr>
      <w:r w:rsidRPr="00BC4648">
        <w:rPr>
          <w:rFonts w:ascii="Arial" w:hAnsi="Arial" w:cs="Arial"/>
        </w:rPr>
        <w:t xml:space="preserve">A </w:t>
      </w:r>
      <w:r w:rsidR="002F57E2" w:rsidRPr="00BC4648">
        <w:rPr>
          <w:rFonts w:ascii="Arial" w:hAnsi="Arial" w:cs="Arial"/>
        </w:rPr>
        <w:t>Finep</w:t>
      </w:r>
      <w:r w:rsidRPr="00BC4648">
        <w:rPr>
          <w:rFonts w:ascii="Arial" w:hAnsi="Arial" w:cs="Arial"/>
        </w:rPr>
        <w:t xml:space="preserve"> se compromete a </w:t>
      </w:r>
      <w:proofErr w:type="gramStart"/>
      <w:r w:rsidRPr="00BC4648">
        <w:rPr>
          <w:rFonts w:ascii="Arial" w:hAnsi="Arial" w:cs="Arial"/>
        </w:rPr>
        <w:t xml:space="preserve">implementar </w:t>
      </w:r>
      <w:r w:rsidR="000E7A18">
        <w:rPr>
          <w:rFonts w:ascii="Arial" w:hAnsi="Arial" w:cs="Arial"/>
        </w:rPr>
        <w:t xml:space="preserve"> </w:t>
      </w:r>
      <w:r w:rsidR="000E7A18" w:rsidRPr="00BC4648">
        <w:rPr>
          <w:rFonts w:ascii="Arial" w:hAnsi="Arial" w:cs="Arial"/>
        </w:rPr>
        <w:t>o</w:t>
      </w:r>
      <w:r w:rsidR="000E7A18">
        <w:rPr>
          <w:rFonts w:ascii="Arial" w:hAnsi="Arial" w:cs="Arial"/>
        </w:rPr>
        <w:t>s</w:t>
      </w:r>
      <w:proofErr w:type="gramEnd"/>
      <w:r w:rsidR="000E7A18">
        <w:rPr>
          <w:rFonts w:ascii="Arial" w:hAnsi="Arial" w:cs="Arial"/>
        </w:rPr>
        <w:t xml:space="preserve"> </w:t>
      </w:r>
      <w:r w:rsidR="000E7A18" w:rsidRPr="001213C2">
        <w:rPr>
          <w:rFonts w:ascii="Arial" w:hAnsi="Arial" w:cs="Arial"/>
        </w:rPr>
        <w:t>Procedimentos para a Gestão Ambiental e Social</w:t>
      </w:r>
      <w:r w:rsidR="000E7A18">
        <w:rPr>
          <w:rFonts w:ascii="Arial" w:hAnsi="Arial" w:cs="Arial"/>
        </w:rPr>
        <w:t xml:space="preserve"> desse Programa, anexado ao ROP,</w:t>
      </w:r>
      <w:r w:rsidR="00B653D3" w:rsidRPr="00BC4648">
        <w:rPr>
          <w:rFonts w:ascii="Arial" w:hAnsi="Arial" w:cs="Arial"/>
        </w:rPr>
        <w:t xml:space="preserve"> para a administração do Programa,</w:t>
      </w:r>
      <w:r w:rsidRPr="00BC4648">
        <w:rPr>
          <w:rFonts w:ascii="Arial" w:hAnsi="Arial" w:cs="Arial"/>
        </w:rPr>
        <w:t xml:space="preserve"> aprovado pela sua Diretoria Exe</w:t>
      </w:r>
      <w:r w:rsidR="00F74A88" w:rsidRPr="00BC4648">
        <w:rPr>
          <w:rFonts w:ascii="Arial" w:hAnsi="Arial" w:cs="Arial"/>
        </w:rPr>
        <w:t>cutiva e acordado com o Banco, com o</w:t>
      </w:r>
      <w:r w:rsidRPr="00BC4648">
        <w:rPr>
          <w:rFonts w:ascii="Arial" w:hAnsi="Arial" w:cs="Arial"/>
        </w:rPr>
        <w:t xml:space="preserve"> objetivo de </w:t>
      </w:r>
      <w:r w:rsidR="00B653D3" w:rsidRPr="00BC4648">
        <w:rPr>
          <w:rFonts w:ascii="Arial" w:hAnsi="Arial" w:cs="Arial"/>
        </w:rPr>
        <w:t xml:space="preserve">garantir que todas as atividades dos projetos </w:t>
      </w:r>
      <w:r w:rsidRPr="00BC4648">
        <w:rPr>
          <w:rFonts w:ascii="Arial" w:hAnsi="Arial" w:cs="Arial"/>
        </w:rPr>
        <w:t>cumpr</w:t>
      </w:r>
      <w:r w:rsidR="00B653D3" w:rsidRPr="00BC4648">
        <w:rPr>
          <w:rFonts w:ascii="Arial" w:hAnsi="Arial" w:cs="Arial"/>
        </w:rPr>
        <w:t>am com</w:t>
      </w:r>
      <w:r w:rsidRPr="00BC4648">
        <w:rPr>
          <w:rFonts w:ascii="Arial" w:hAnsi="Arial" w:cs="Arial"/>
        </w:rPr>
        <w:t xml:space="preserve"> as normativas sociais, ambientais, de saúde e segurança do trabalho </w:t>
      </w:r>
      <w:r w:rsidR="00B653D3" w:rsidRPr="00BC4648">
        <w:rPr>
          <w:rFonts w:ascii="Arial" w:hAnsi="Arial" w:cs="Arial"/>
        </w:rPr>
        <w:t>e requisitos dos trabalhadores brasileiros e</w:t>
      </w:r>
      <w:r w:rsidRPr="00BC4648">
        <w:rPr>
          <w:rFonts w:ascii="Arial" w:hAnsi="Arial" w:cs="Arial"/>
        </w:rPr>
        <w:t xml:space="preserve"> Políticas</w:t>
      </w:r>
      <w:r w:rsidR="00B653D3" w:rsidRPr="00BC4648">
        <w:rPr>
          <w:rFonts w:ascii="Arial" w:hAnsi="Arial" w:cs="Arial"/>
        </w:rPr>
        <w:t xml:space="preserve"> de Salvaguarda do BID</w:t>
      </w:r>
      <w:r w:rsidRPr="00BC4648">
        <w:rPr>
          <w:rFonts w:ascii="Arial" w:hAnsi="Arial" w:cs="Arial"/>
        </w:rPr>
        <w:t xml:space="preserve"> Brasileiras e presentes neste ROP.</w:t>
      </w:r>
    </w:p>
    <w:p w14:paraId="6D00CE95" w14:textId="77777777" w:rsidR="00B653D3" w:rsidRPr="00BC4648" w:rsidRDefault="00B653D3" w:rsidP="00C74DB8">
      <w:pPr>
        <w:pStyle w:val="ListParagraph"/>
        <w:jc w:val="both"/>
        <w:rPr>
          <w:rFonts w:ascii="Arial" w:hAnsi="Arial" w:cs="Arial"/>
        </w:rPr>
      </w:pPr>
    </w:p>
    <w:p w14:paraId="5302137A" w14:textId="77777777" w:rsidR="00B653D3" w:rsidRPr="00BC4648" w:rsidRDefault="00B653D3" w:rsidP="00C74DB8">
      <w:pPr>
        <w:pStyle w:val="ListParagraph"/>
        <w:ind w:left="0"/>
        <w:jc w:val="both"/>
        <w:rPr>
          <w:rFonts w:ascii="Arial" w:hAnsi="Arial" w:cs="Arial"/>
        </w:rPr>
      </w:pPr>
      <w:r w:rsidRPr="00BC4648">
        <w:rPr>
          <w:rFonts w:ascii="Arial" w:hAnsi="Arial" w:cs="Arial"/>
        </w:rPr>
        <w:t xml:space="preserve">A FINEP também aprova e implementa a sua própria política de gestão de riscos ambientais e sócias para a administração de todas as suas atividades. </w:t>
      </w:r>
    </w:p>
    <w:p w14:paraId="11B21826" w14:textId="77777777" w:rsidR="00B653D3" w:rsidRPr="00BC4648" w:rsidRDefault="00B653D3" w:rsidP="00C74DB8">
      <w:pPr>
        <w:pStyle w:val="ListParagraph"/>
        <w:ind w:left="0"/>
        <w:jc w:val="both"/>
        <w:rPr>
          <w:rFonts w:ascii="Arial" w:hAnsi="Arial" w:cs="Arial"/>
        </w:rPr>
      </w:pPr>
    </w:p>
    <w:p w14:paraId="785521B3" w14:textId="09DA1EFE" w:rsidR="00B653D3" w:rsidRPr="00BC4648" w:rsidRDefault="00B653D3" w:rsidP="00C74DB8">
      <w:pPr>
        <w:pStyle w:val="ListParagraph"/>
        <w:spacing w:after="0"/>
        <w:ind w:left="0"/>
        <w:jc w:val="both"/>
        <w:rPr>
          <w:rFonts w:ascii="Arial" w:hAnsi="Arial" w:cs="Arial"/>
        </w:rPr>
      </w:pPr>
      <w:r w:rsidRPr="00BC4648">
        <w:rPr>
          <w:rFonts w:ascii="Arial" w:hAnsi="Arial" w:cs="Arial"/>
        </w:rPr>
        <w:t>Para os projetos contratados diretamente pela Finep de Categoria B e C serão aplicados os processos e requisitos para cada Componente de financiamento do Programa especificados no ROP</w:t>
      </w:r>
      <w:r w:rsidR="00A846EC" w:rsidRPr="00D648BB">
        <w:rPr>
          <w:rStyle w:val="FootnoteReference"/>
        </w:rPr>
        <w:footnoteReference w:id="34"/>
      </w:r>
      <w:r w:rsidRPr="00D648BB">
        <w:rPr>
          <w:rStyle w:val="FootnoteReference"/>
        </w:rPr>
        <w:t>,</w:t>
      </w:r>
      <w:r w:rsidR="000E7A18">
        <w:rPr>
          <w:rStyle w:val="FootnoteReference"/>
        </w:rPr>
        <w:t xml:space="preserve"> </w:t>
      </w:r>
      <w:r w:rsidR="000E7A18" w:rsidRPr="00D648BB">
        <w:rPr>
          <w:rFonts w:ascii="Arial" w:hAnsi="Arial" w:cs="Arial"/>
        </w:rPr>
        <w:t>e seus anexos</w:t>
      </w:r>
      <w:r w:rsidRPr="00BC4648">
        <w:rPr>
          <w:rFonts w:ascii="Arial" w:hAnsi="Arial" w:cs="Arial"/>
        </w:rPr>
        <w:t xml:space="preserve"> e no contrato do Programa. O Programa não financiará atividades na Lista de Exclusão do BID (Anexo I) e também não projetos de Categoria A. </w:t>
      </w:r>
    </w:p>
    <w:p w14:paraId="52391A07" w14:textId="77777777" w:rsidR="00284784" w:rsidRPr="00BC4648" w:rsidRDefault="00284784" w:rsidP="009838CA">
      <w:pPr>
        <w:pStyle w:val="Heading2"/>
        <w:numPr>
          <w:ilvl w:val="0"/>
          <w:numId w:val="78"/>
        </w:numPr>
        <w:jc w:val="both"/>
        <w:rPr>
          <w:rFonts w:ascii="Arial" w:hAnsi="Arial" w:cs="Arial"/>
        </w:rPr>
      </w:pPr>
      <w:bookmarkStart w:id="95" w:name="_Toc481394438"/>
      <w:r w:rsidRPr="00BC4648">
        <w:rPr>
          <w:rFonts w:ascii="Arial" w:hAnsi="Arial" w:cs="Arial"/>
        </w:rPr>
        <w:t>ATIVIDADES FINANCIÁVEIS</w:t>
      </w:r>
      <w:bookmarkEnd w:id="95"/>
    </w:p>
    <w:p w14:paraId="73A869EA" w14:textId="77777777" w:rsidR="00284784" w:rsidRPr="00BC4648" w:rsidRDefault="00284784" w:rsidP="00284784">
      <w:pPr>
        <w:spacing w:after="0"/>
        <w:rPr>
          <w:rFonts w:ascii="Arial" w:hAnsi="Arial" w:cs="Arial"/>
        </w:rPr>
      </w:pPr>
    </w:p>
    <w:p w14:paraId="1EF41B03" w14:textId="53F95E64" w:rsidR="00284784" w:rsidRPr="00BC4648" w:rsidRDefault="00284784" w:rsidP="00284784">
      <w:pPr>
        <w:spacing w:after="0"/>
        <w:jc w:val="both"/>
        <w:rPr>
          <w:rFonts w:ascii="Arial" w:hAnsi="Arial" w:cs="Arial"/>
        </w:rPr>
      </w:pPr>
      <w:r w:rsidRPr="00BC4648">
        <w:rPr>
          <w:rFonts w:ascii="Arial" w:hAnsi="Arial" w:cs="Arial"/>
        </w:rPr>
        <w:t xml:space="preserve">As atividades definidas pela FINEP que estão elegíveis para financiamento no Programa são as seguintes: i) P&amp;D interno; ii) aquisição externa de P&amp;D; iii) aquisição de outros conhecimentos externos; iv) aquisição de software; v) treinamento, vi) introdução das inovações tecnológicas no mercado; vii) aquisição de máquinas e equipamentos; e viii) </w:t>
      </w:r>
      <w:r w:rsidR="00032155" w:rsidRPr="00BC4648">
        <w:rPr>
          <w:rFonts w:ascii="Arial" w:hAnsi="Arial" w:cs="Arial"/>
        </w:rPr>
        <w:t xml:space="preserve">Escalonamento de protótipos </w:t>
      </w:r>
      <w:r w:rsidRPr="00BC4648">
        <w:rPr>
          <w:rFonts w:ascii="Arial" w:hAnsi="Arial" w:cs="Arial"/>
        </w:rPr>
        <w:t xml:space="preserve">e outras preparações para a produção e distribuição. Atividades de Fusão e Aquisição não serão elegíveis para financiamento do Programa. </w:t>
      </w:r>
    </w:p>
    <w:p w14:paraId="15BD163D" w14:textId="77777777" w:rsidR="00284784" w:rsidRPr="00BC4648" w:rsidRDefault="00284784" w:rsidP="00284784">
      <w:pPr>
        <w:spacing w:after="0"/>
        <w:jc w:val="both"/>
        <w:rPr>
          <w:rFonts w:ascii="Arial" w:hAnsi="Arial" w:cs="Arial"/>
        </w:rPr>
      </w:pPr>
    </w:p>
    <w:p w14:paraId="120AD4F7" w14:textId="76C72C1B" w:rsidR="00284784" w:rsidRPr="00BC4648" w:rsidRDefault="00284784" w:rsidP="00284784">
      <w:pPr>
        <w:spacing w:after="0"/>
        <w:jc w:val="both"/>
        <w:rPr>
          <w:rFonts w:ascii="Arial" w:hAnsi="Arial" w:cs="Arial"/>
        </w:rPr>
      </w:pPr>
      <w:r w:rsidRPr="00BC4648">
        <w:rPr>
          <w:rFonts w:ascii="Arial" w:hAnsi="Arial" w:cs="Arial"/>
        </w:rPr>
        <w:t>Nos setores de alta sensibilidade socioambiental, financiamento de atividade</w:t>
      </w:r>
      <w:r w:rsidR="006B68D0" w:rsidRPr="00BC4648">
        <w:rPr>
          <w:rFonts w:ascii="Arial" w:hAnsi="Arial" w:cs="Arial"/>
        </w:rPr>
        <w:t>s</w:t>
      </w:r>
      <w:r w:rsidRPr="00BC4648">
        <w:rPr>
          <w:rFonts w:ascii="Arial" w:hAnsi="Arial" w:cs="Arial"/>
        </w:rPr>
        <w:t xml:space="preserve"> de Aquisição de Máquinas e Equipamentos como também de Produção Pioneira e outras preparações para a produção e distribuição</w:t>
      </w:r>
      <w:r w:rsidR="006B68D0" w:rsidRPr="00BC4648">
        <w:rPr>
          <w:rFonts w:ascii="Arial" w:hAnsi="Arial" w:cs="Arial"/>
        </w:rPr>
        <w:t>,</w:t>
      </w:r>
      <w:r w:rsidRPr="00BC4648">
        <w:rPr>
          <w:rFonts w:ascii="Arial" w:hAnsi="Arial" w:cs="Arial"/>
        </w:rPr>
        <w:t xml:space="preserve"> </w:t>
      </w:r>
      <w:r w:rsidR="006B68D0" w:rsidRPr="00BC4648">
        <w:rPr>
          <w:rFonts w:ascii="Arial" w:hAnsi="Arial" w:cs="Arial"/>
        </w:rPr>
        <w:t>que possam causar impactos ambientais e so</w:t>
      </w:r>
      <w:r w:rsidRPr="00BC4648">
        <w:rPr>
          <w:rFonts w:ascii="Arial" w:hAnsi="Arial" w:cs="Arial"/>
        </w:rPr>
        <w:t>cia</w:t>
      </w:r>
      <w:r w:rsidR="006B68D0" w:rsidRPr="00BC4648">
        <w:rPr>
          <w:rFonts w:ascii="Arial" w:hAnsi="Arial" w:cs="Arial"/>
        </w:rPr>
        <w:t>is negativos,</w:t>
      </w:r>
      <w:r w:rsidRPr="00BC4648">
        <w:rPr>
          <w:rFonts w:ascii="Arial" w:hAnsi="Arial" w:cs="Arial"/>
        </w:rPr>
        <w:t xml:space="preserve"> devem ser categorizadas e analisadas segundo os critérios determinados neste ROP </w:t>
      </w:r>
      <w:r w:rsidR="000E7A18">
        <w:rPr>
          <w:rFonts w:ascii="Arial" w:hAnsi="Arial" w:cs="Arial"/>
        </w:rPr>
        <w:t>e seus anexos</w:t>
      </w:r>
      <w:r w:rsidRPr="00BC4648">
        <w:rPr>
          <w:rFonts w:ascii="Arial" w:hAnsi="Arial" w:cs="Arial"/>
        </w:rPr>
        <w:t xml:space="preserve">. </w:t>
      </w:r>
    </w:p>
    <w:p w14:paraId="4498C10D" w14:textId="77777777" w:rsidR="00D14CE2" w:rsidRPr="00BC4648" w:rsidRDefault="00D14CE2" w:rsidP="00C56851">
      <w:pPr>
        <w:jc w:val="both"/>
        <w:rPr>
          <w:rFonts w:ascii="Arial" w:hAnsi="Arial" w:cs="Arial"/>
        </w:rPr>
      </w:pPr>
    </w:p>
    <w:p w14:paraId="3332E7D7" w14:textId="77777777" w:rsidR="00EA1229" w:rsidRPr="00BC4648" w:rsidRDefault="00284784" w:rsidP="009838CA">
      <w:pPr>
        <w:pStyle w:val="Heading2"/>
        <w:numPr>
          <w:ilvl w:val="0"/>
          <w:numId w:val="78"/>
        </w:numPr>
        <w:rPr>
          <w:rFonts w:ascii="Arial" w:hAnsi="Arial" w:cs="Arial"/>
        </w:rPr>
      </w:pPr>
      <w:bookmarkStart w:id="96" w:name="_Toc481394439"/>
      <w:r w:rsidRPr="00BC4648">
        <w:rPr>
          <w:rFonts w:ascii="Arial" w:hAnsi="Arial" w:cs="Arial"/>
        </w:rPr>
        <w:t>FINANCIAMENTO RETROATIVO</w:t>
      </w:r>
      <w:bookmarkEnd w:id="96"/>
    </w:p>
    <w:p w14:paraId="42F4EDF5" w14:textId="77777777" w:rsidR="00284784" w:rsidRPr="00BC4648" w:rsidRDefault="00EA1229" w:rsidP="00284784">
      <w:pPr>
        <w:pStyle w:val="ListParagraph"/>
        <w:spacing w:after="0"/>
        <w:ind w:left="709"/>
        <w:jc w:val="both"/>
        <w:rPr>
          <w:rFonts w:ascii="Arial" w:hAnsi="Arial" w:cs="Arial"/>
          <w:b/>
        </w:rPr>
      </w:pPr>
      <w:r w:rsidRPr="00BC4648">
        <w:rPr>
          <w:rFonts w:ascii="Arial" w:hAnsi="Arial" w:cs="Arial"/>
          <w:b/>
        </w:rPr>
        <w:t xml:space="preserve"> </w:t>
      </w:r>
    </w:p>
    <w:p w14:paraId="4959BB73" w14:textId="431E5E36" w:rsidR="006B68D0" w:rsidRPr="00BC4648" w:rsidRDefault="000E7A18" w:rsidP="00F80FEE">
      <w:pPr>
        <w:pStyle w:val="ListParagraph"/>
        <w:spacing w:after="0"/>
        <w:ind w:left="0"/>
        <w:jc w:val="both"/>
        <w:rPr>
          <w:rFonts w:ascii="Arial" w:hAnsi="Arial" w:cs="Arial"/>
        </w:rPr>
      </w:pPr>
      <w:r>
        <w:rPr>
          <w:rFonts w:ascii="Arial" w:hAnsi="Arial" w:cs="Arial"/>
        </w:rPr>
        <w:t xml:space="preserve">Os </w:t>
      </w:r>
      <w:r w:rsidRPr="001213C2">
        <w:rPr>
          <w:rFonts w:ascii="Arial" w:hAnsi="Arial" w:cs="Arial"/>
        </w:rPr>
        <w:t>Procedimentos para a Gestão Ambiental e Social</w:t>
      </w:r>
      <w:r>
        <w:rPr>
          <w:rFonts w:ascii="Arial" w:hAnsi="Arial" w:cs="Arial"/>
        </w:rPr>
        <w:t xml:space="preserve"> desse Programa</w:t>
      </w:r>
      <w:r w:rsidRPr="00BC4648" w:rsidDel="000E7A18">
        <w:rPr>
          <w:rFonts w:ascii="Arial" w:hAnsi="Arial" w:cs="Arial"/>
        </w:rPr>
        <w:t xml:space="preserve"> </w:t>
      </w:r>
      <w:r w:rsidR="00284784" w:rsidRPr="00BC4648">
        <w:rPr>
          <w:rFonts w:ascii="Arial" w:hAnsi="Arial" w:cs="Arial"/>
        </w:rPr>
        <w:t xml:space="preserve">não será aplicado </w:t>
      </w:r>
      <w:r w:rsidR="006B68D0" w:rsidRPr="00BC4648">
        <w:rPr>
          <w:rFonts w:ascii="Arial" w:hAnsi="Arial" w:cs="Arial"/>
        </w:rPr>
        <w:t>a</w:t>
      </w:r>
      <w:r w:rsidR="00284784" w:rsidRPr="00BC4648">
        <w:rPr>
          <w:rFonts w:ascii="Arial" w:hAnsi="Arial" w:cs="Arial"/>
        </w:rPr>
        <w:t xml:space="preserve"> projetos que já tenham sido autorizados, desembolsados, </w:t>
      </w:r>
      <w:r w:rsidR="006B68D0" w:rsidRPr="00BC4648">
        <w:rPr>
          <w:rFonts w:ascii="Arial" w:hAnsi="Arial" w:cs="Arial"/>
        </w:rPr>
        <w:t>executados</w:t>
      </w:r>
      <w:r w:rsidR="00284784" w:rsidRPr="00BC4648">
        <w:rPr>
          <w:rFonts w:ascii="Arial" w:hAnsi="Arial" w:cs="Arial"/>
        </w:rPr>
        <w:t>, ou em processo de solicitação de crédito com data anterior a data da assinatura do c</w:t>
      </w:r>
      <w:r w:rsidR="006B68D0" w:rsidRPr="00BC4648">
        <w:rPr>
          <w:rFonts w:ascii="Arial" w:hAnsi="Arial" w:cs="Arial"/>
        </w:rPr>
        <w:t>ontrato entre o Banco e a FINEP, ou seja, o</w:t>
      </w:r>
      <w:r>
        <w:rPr>
          <w:rFonts w:ascii="Arial" w:hAnsi="Arial" w:cs="Arial"/>
        </w:rPr>
        <w:t>s</w:t>
      </w:r>
      <w:r w:rsidR="006B68D0" w:rsidRPr="00BC4648">
        <w:rPr>
          <w:rFonts w:ascii="Arial" w:hAnsi="Arial" w:cs="Arial"/>
        </w:rPr>
        <w:t xml:space="preserve"> </w:t>
      </w:r>
      <w:r w:rsidRPr="001213C2">
        <w:rPr>
          <w:rFonts w:ascii="Arial" w:hAnsi="Arial" w:cs="Arial"/>
        </w:rPr>
        <w:t>Procedimentos para a Gestão Ambiental e Social</w:t>
      </w:r>
      <w:r>
        <w:rPr>
          <w:rFonts w:ascii="Arial" w:hAnsi="Arial" w:cs="Arial"/>
        </w:rPr>
        <w:t xml:space="preserve"> desse Programa</w:t>
      </w:r>
      <w:r w:rsidRPr="00BC4648" w:rsidDel="000E7A18">
        <w:rPr>
          <w:rFonts w:ascii="Arial" w:hAnsi="Arial" w:cs="Arial"/>
        </w:rPr>
        <w:t xml:space="preserve"> </w:t>
      </w:r>
      <w:r w:rsidR="00284784" w:rsidRPr="00BC4648">
        <w:rPr>
          <w:rFonts w:ascii="Arial" w:hAnsi="Arial" w:cs="Arial"/>
        </w:rPr>
        <w:t>não pode</w:t>
      </w:r>
      <w:r w:rsidR="006B68D0" w:rsidRPr="00BC4648">
        <w:rPr>
          <w:rFonts w:ascii="Arial" w:hAnsi="Arial" w:cs="Arial"/>
        </w:rPr>
        <w:t>rá</w:t>
      </w:r>
      <w:r w:rsidR="00284784" w:rsidRPr="00BC4648">
        <w:rPr>
          <w:rFonts w:ascii="Arial" w:hAnsi="Arial" w:cs="Arial"/>
        </w:rPr>
        <w:t xml:space="preserve"> ser aplicado retroativamente. No entanto</w:t>
      </w:r>
      <w:r w:rsidR="006B68D0" w:rsidRPr="00BC4648">
        <w:rPr>
          <w:rFonts w:ascii="Arial" w:hAnsi="Arial" w:cs="Arial"/>
        </w:rPr>
        <w:t>,</w:t>
      </w:r>
      <w:r w:rsidR="00284784" w:rsidRPr="00BC4648">
        <w:rPr>
          <w:rFonts w:ascii="Arial" w:hAnsi="Arial" w:cs="Arial"/>
        </w:rPr>
        <w:t xml:space="preserve"> para </w:t>
      </w:r>
      <w:r w:rsidR="006B68D0" w:rsidRPr="00BC4648">
        <w:rPr>
          <w:rFonts w:ascii="Arial" w:hAnsi="Arial" w:cs="Arial"/>
        </w:rPr>
        <w:t>que os projetos sejam</w:t>
      </w:r>
      <w:r w:rsidR="00284784" w:rsidRPr="00BC4648">
        <w:rPr>
          <w:rFonts w:ascii="Arial" w:hAnsi="Arial" w:cs="Arial"/>
        </w:rPr>
        <w:t xml:space="preserve"> elegíveis para</w:t>
      </w:r>
      <w:r w:rsidR="006B68D0" w:rsidRPr="00BC4648">
        <w:rPr>
          <w:rFonts w:ascii="Arial" w:hAnsi="Arial" w:cs="Arial"/>
        </w:rPr>
        <w:t xml:space="preserve"> o</w:t>
      </w:r>
      <w:r w:rsidR="00284784" w:rsidRPr="00BC4648">
        <w:rPr>
          <w:rFonts w:ascii="Arial" w:hAnsi="Arial" w:cs="Arial"/>
        </w:rPr>
        <w:t xml:space="preserve"> financiamento retroativo</w:t>
      </w:r>
      <w:r w:rsidR="006B68D0" w:rsidRPr="00BC4648">
        <w:rPr>
          <w:rFonts w:ascii="Arial" w:hAnsi="Arial" w:cs="Arial"/>
        </w:rPr>
        <w:t>,</w:t>
      </w:r>
      <w:r w:rsidR="00284784" w:rsidRPr="00BC4648">
        <w:rPr>
          <w:rFonts w:ascii="Arial" w:hAnsi="Arial" w:cs="Arial"/>
        </w:rPr>
        <w:t xml:space="preserve"> </w:t>
      </w:r>
      <w:r w:rsidR="006B68D0" w:rsidRPr="00BC4648">
        <w:rPr>
          <w:rFonts w:ascii="Arial" w:hAnsi="Arial" w:cs="Arial"/>
        </w:rPr>
        <w:t>não devem ter</w:t>
      </w:r>
      <w:r w:rsidR="00284784" w:rsidRPr="00BC4648">
        <w:rPr>
          <w:rFonts w:ascii="Arial" w:hAnsi="Arial" w:cs="Arial"/>
        </w:rPr>
        <w:t xml:space="preserve"> atividades na Lista de Exclusão do BID (Anexo I)</w:t>
      </w:r>
      <w:r w:rsidR="006B68D0" w:rsidRPr="00BC4648">
        <w:rPr>
          <w:rFonts w:ascii="Arial" w:hAnsi="Arial" w:cs="Arial"/>
        </w:rPr>
        <w:t xml:space="preserve"> e devem seguir o descrito abaixo:</w:t>
      </w:r>
      <w:r w:rsidR="00284784" w:rsidRPr="00BC4648">
        <w:rPr>
          <w:rFonts w:ascii="Arial" w:hAnsi="Arial" w:cs="Arial"/>
        </w:rPr>
        <w:t xml:space="preserve"> </w:t>
      </w:r>
    </w:p>
    <w:p w14:paraId="127916C1" w14:textId="77777777" w:rsidR="006B68D0" w:rsidRPr="00BC4648" w:rsidRDefault="006B68D0" w:rsidP="00F80FEE">
      <w:pPr>
        <w:pStyle w:val="ListParagraph"/>
        <w:spacing w:after="0"/>
        <w:ind w:left="0"/>
        <w:jc w:val="both"/>
        <w:rPr>
          <w:rFonts w:ascii="Arial" w:hAnsi="Arial" w:cs="Arial"/>
        </w:rPr>
      </w:pPr>
    </w:p>
    <w:p w14:paraId="4A6A93C6" w14:textId="77777777" w:rsidR="00F80FEE" w:rsidRPr="00BC4648" w:rsidRDefault="00F80FEE" w:rsidP="009838CA">
      <w:pPr>
        <w:pStyle w:val="ListParagraph"/>
        <w:numPr>
          <w:ilvl w:val="0"/>
          <w:numId w:val="89"/>
        </w:numPr>
        <w:spacing w:after="0"/>
        <w:ind w:left="851" w:hanging="284"/>
        <w:jc w:val="both"/>
        <w:rPr>
          <w:rFonts w:ascii="Arial" w:hAnsi="Arial" w:cs="Arial"/>
        </w:rPr>
      </w:pPr>
      <w:r w:rsidRPr="00BC4648">
        <w:rPr>
          <w:rFonts w:ascii="Arial" w:hAnsi="Arial" w:cs="Arial"/>
        </w:rPr>
        <w:t>P</w:t>
      </w:r>
      <w:r w:rsidR="00284784" w:rsidRPr="00BC4648">
        <w:rPr>
          <w:rFonts w:ascii="Arial" w:hAnsi="Arial" w:cs="Arial"/>
        </w:rPr>
        <w:t>rojetos d</w:t>
      </w:r>
      <w:r w:rsidRPr="00BC4648">
        <w:rPr>
          <w:rFonts w:ascii="Arial" w:hAnsi="Arial" w:cs="Arial"/>
        </w:rPr>
        <w:t>o Componente 1</w:t>
      </w:r>
      <w:r w:rsidR="00284784" w:rsidRPr="00BC4648">
        <w:rPr>
          <w:rFonts w:ascii="Arial" w:hAnsi="Arial" w:cs="Arial"/>
        </w:rPr>
        <w:t xml:space="preserve"> classificados</w:t>
      </w:r>
      <w:r w:rsidRPr="00BC4648">
        <w:rPr>
          <w:rFonts w:ascii="Arial" w:hAnsi="Arial" w:cs="Arial"/>
        </w:rPr>
        <w:t xml:space="preserve"> como</w:t>
      </w:r>
      <w:r w:rsidR="00284784" w:rsidRPr="00BC4648">
        <w:rPr>
          <w:rFonts w:ascii="Arial" w:hAnsi="Arial" w:cs="Arial"/>
        </w:rPr>
        <w:t xml:space="preserve"> Categoria B, que incluem financiamento de aquisição de maquinas e/o</w:t>
      </w:r>
      <w:r w:rsidR="006B68D0" w:rsidRPr="00BC4648">
        <w:rPr>
          <w:rFonts w:ascii="Arial" w:hAnsi="Arial" w:cs="Arial"/>
        </w:rPr>
        <w:t>u</w:t>
      </w:r>
      <w:r w:rsidR="00284784" w:rsidRPr="00BC4648">
        <w:rPr>
          <w:rFonts w:ascii="Arial" w:hAnsi="Arial" w:cs="Arial"/>
        </w:rPr>
        <w:t xml:space="preserve"> produção pioneira</w:t>
      </w:r>
      <w:r w:rsidRPr="00BC4648">
        <w:rPr>
          <w:rFonts w:ascii="Arial" w:hAnsi="Arial" w:cs="Arial"/>
        </w:rPr>
        <w:t>,</w:t>
      </w:r>
      <w:r w:rsidR="00284784" w:rsidRPr="00BC4648">
        <w:rPr>
          <w:rFonts w:ascii="Arial" w:hAnsi="Arial" w:cs="Arial"/>
        </w:rPr>
        <w:t xml:space="preserve"> </w:t>
      </w:r>
      <w:r w:rsidRPr="00BC4648">
        <w:rPr>
          <w:rFonts w:ascii="Arial" w:hAnsi="Arial" w:cs="Arial"/>
        </w:rPr>
        <w:t>deve ser implementado</w:t>
      </w:r>
      <w:r w:rsidR="00284784" w:rsidRPr="00BC4648">
        <w:rPr>
          <w:rFonts w:ascii="Arial" w:hAnsi="Arial" w:cs="Arial"/>
        </w:rPr>
        <w:t xml:space="preserve"> o mesmo processo de </w:t>
      </w:r>
      <w:r w:rsidRPr="00BC4648">
        <w:rPr>
          <w:rFonts w:ascii="Arial" w:hAnsi="Arial" w:cs="Arial"/>
        </w:rPr>
        <w:t>acompanhamento especificado no Capítulo 3 (Sessão II, item H) deste Regulamento;</w:t>
      </w:r>
    </w:p>
    <w:p w14:paraId="75B3EC77" w14:textId="77777777" w:rsidR="00F80FEE" w:rsidRPr="00BC4648" w:rsidRDefault="00F80FEE" w:rsidP="009838CA">
      <w:pPr>
        <w:pStyle w:val="ListParagraph"/>
        <w:numPr>
          <w:ilvl w:val="0"/>
          <w:numId w:val="89"/>
        </w:numPr>
        <w:spacing w:after="0"/>
        <w:ind w:left="851" w:hanging="284"/>
        <w:jc w:val="both"/>
        <w:rPr>
          <w:rFonts w:ascii="Arial" w:hAnsi="Arial" w:cs="Arial"/>
        </w:rPr>
      </w:pPr>
      <w:r w:rsidRPr="00BC4648">
        <w:rPr>
          <w:rFonts w:ascii="Arial" w:hAnsi="Arial" w:cs="Arial"/>
        </w:rPr>
        <w:t>Projetos do</w:t>
      </w:r>
      <w:r w:rsidR="00284784" w:rsidRPr="00BC4648">
        <w:rPr>
          <w:rFonts w:ascii="Arial" w:hAnsi="Arial" w:cs="Arial"/>
        </w:rPr>
        <w:t xml:space="preserve"> Componente 1 </w:t>
      </w:r>
      <w:r w:rsidRPr="00BC4648">
        <w:rPr>
          <w:rFonts w:ascii="Arial" w:hAnsi="Arial" w:cs="Arial"/>
        </w:rPr>
        <w:t>classificados como</w:t>
      </w:r>
      <w:r w:rsidR="00284784" w:rsidRPr="00BC4648">
        <w:rPr>
          <w:rFonts w:ascii="Arial" w:hAnsi="Arial" w:cs="Arial"/>
        </w:rPr>
        <w:t xml:space="preserve"> Categoria C</w:t>
      </w:r>
      <w:r w:rsidRPr="00BC4648">
        <w:rPr>
          <w:rFonts w:ascii="Arial" w:hAnsi="Arial" w:cs="Arial"/>
        </w:rPr>
        <w:t>,</w:t>
      </w:r>
      <w:r w:rsidR="00284784" w:rsidRPr="00BC4648">
        <w:rPr>
          <w:rFonts w:ascii="Arial" w:hAnsi="Arial" w:cs="Arial"/>
        </w:rPr>
        <w:t xml:space="preserve"> que unicamente financiam atividades</w:t>
      </w:r>
      <w:r w:rsidRPr="00BC4648">
        <w:rPr>
          <w:rFonts w:ascii="Arial" w:hAnsi="Arial" w:cs="Arial"/>
        </w:rPr>
        <w:t>: i)</w:t>
      </w:r>
      <w:r w:rsidR="00284784" w:rsidRPr="00BC4648">
        <w:rPr>
          <w:rFonts w:ascii="Arial" w:hAnsi="Arial" w:cs="Arial"/>
        </w:rPr>
        <w:t xml:space="preserve"> P&amp;D interno; </w:t>
      </w:r>
      <w:r w:rsidRPr="00BC4648">
        <w:rPr>
          <w:rFonts w:ascii="Arial" w:hAnsi="Arial" w:cs="Arial"/>
        </w:rPr>
        <w:t>ii) a</w:t>
      </w:r>
      <w:r w:rsidR="00284784" w:rsidRPr="00BC4648">
        <w:rPr>
          <w:rFonts w:ascii="Arial" w:hAnsi="Arial" w:cs="Arial"/>
        </w:rPr>
        <w:t xml:space="preserve">quisição externa de P&amp;D; </w:t>
      </w:r>
      <w:r w:rsidRPr="00BC4648">
        <w:rPr>
          <w:rFonts w:ascii="Arial" w:hAnsi="Arial" w:cs="Arial"/>
        </w:rPr>
        <w:t>iii) a</w:t>
      </w:r>
      <w:r w:rsidR="00284784" w:rsidRPr="00BC4648">
        <w:rPr>
          <w:rFonts w:ascii="Arial" w:hAnsi="Arial" w:cs="Arial"/>
        </w:rPr>
        <w:t xml:space="preserve">quisição de outros conhecimentos externos; </w:t>
      </w:r>
      <w:r w:rsidRPr="00BC4648">
        <w:rPr>
          <w:rFonts w:ascii="Arial" w:hAnsi="Arial" w:cs="Arial"/>
        </w:rPr>
        <w:t>iv) a</w:t>
      </w:r>
      <w:r w:rsidR="00284784" w:rsidRPr="00BC4648">
        <w:rPr>
          <w:rFonts w:ascii="Arial" w:hAnsi="Arial" w:cs="Arial"/>
        </w:rPr>
        <w:t xml:space="preserve">quisição de </w:t>
      </w:r>
      <w:proofErr w:type="gramStart"/>
      <w:r w:rsidR="00284784" w:rsidRPr="00BC4648">
        <w:rPr>
          <w:rFonts w:ascii="Arial" w:hAnsi="Arial" w:cs="Arial"/>
        </w:rPr>
        <w:t>software</w:t>
      </w:r>
      <w:r w:rsidRPr="00BC4648">
        <w:rPr>
          <w:rFonts w:ascii="Arial" w:hAnsi="Arial" w:cs="Arial"/>
        </w:rPr>
        <w:t xml:space="preserve">; </w:t>
      </w:r>
      <w:r w:rsidR="00284784" w:rsidRPr="00BC4648">
        <w:rPr>
          <w:rFonts w:ascii="Arial" w:hAnsi="Arial" w:cs="Arial"/>
        </w:rPr>
        <w:t xml:space="preserve"> e</w:t>
      </w:r>
      <w:proofErr w:type="gramEnd"/>
      <w:r w:rsidR="00284784" w:rsidRPr="00BC4648">
        <w:rPr>
          <w:rFonts w:ascii="Arial" w:hAnsi="Arial" w:cs="Arial"/>
        </w:rPr>
        <w:t>/o</w:t>
      </w:r>
      <w:r w:rsidRPr="00BC4648">
        <w:rPr>
          <w:rFonts w:ascii="Arial" w:hAnsi="Arial" w:cs="Arial"/>
        </w:rPr>
        <w:t>u</w:t>
      </w:r>
      <w:r w:rsidR="00284784" w:rsidRPr="00BC4648">
        <w:rPr>
          <w:rFonts w:ascii="Arial" w:hAnsi="Arial" w:cs="Arial"/>
        </w:rPr>
        <w:t xml:space="preserve"> </w:t>
      </w:r>
      <w:r w:rsidRPr="00BC4648">
        <w:rPr>
          <w:rFonts w:ascii="Arial" w:hAnsi="Arial" w:cs="Arial"/>
        </w:rPr>
        <w:t>v) t</w:t>
      </w:r>
      <w:r w:rsidR="00284784" w:rsidRPr="00BC4648">
        <w:rPr>
          <w:rFonts w:ascii="Arial" w:hAnsi="Arial" w:cs="Arial"/>
        </w:rPr>
        <w:t>reinamento</w:t>
      </w:r>
      <w:r w:rsidRPr="00BC4648">
        <w:rPr>
          <w:rFonts w:ascii="Arial" w:hAnsi="Arial" w:cs="Arial"/>
        </w:rPr>
        <w:t xml:space="preserve">, </w:t>
      </w:r>
      <w:r w:rsidR="00284784" w:rsidRPr="00BC4648">
        <w:rPr>
          <w:rFonts w:ascii="Arial" w:hAnsi="Arial" w:cs="Arial"/>
        </w:rPr>
        <w:t xml:space="preserve"> deve </w:t>
      </w:r>
      <w:r w:rsidRPr="00BC4648">
        <w:rPr>
          <w:rFonts w:ascii="Arial" w:hAnsi="Arial" w:cs="Arial"/>
        </w:rPr>
        <w:t>ser obtido</w:t>
      </w:r>
      <w:r w:rsidR="00284784" w:rsidRPr="00BC4648">
        <w:rPr>
          <w:rFonts w:ascii="Arial" w:hAnsi="Arial" w:cs="Arial"/>
        </w:rPr>
        <w:t xml:space="preserve"> do beneficiário final uma declaração do cumprimento da legislação </w:t>
      </w:r>
      <w:r w:rsidRPr="00BC4648">
        <w:rPr>
          <w:rFonts w:ascii="Arial" w:hAnsi="Arial" w:cs="Arial"/>
        </w:rPr>
        <w:t>ambiental e social vigente; e</w:t>
      </w:r>
      <w:r w:rsidR="00284784" w:rsidRPr="00BC4648">
        <w:rPr>
          <w:rFonts w:ascii="Arial" w:hAnsi="Arial" w:cs="Arial"/>
        </w:rPr>
        <w:t xml:space="preserve"> </w:t>
      </w:r>
    </w:p>
    <w:p w14:paraId="128393C2" w14:textId="77777777" w:rsidR="00EA1229" w:rsidRPr="00BC4648" w:rsidRDefault="00F80FEE" w:rsidP="009838CA">
      <w:pPr>
        <w:pStyle w:val="ListParagraph"/>
        <w:numPr>
          <w:ilvl w:val="0"/>
          <w:numId w:val="89"/>
        </w:numPr>
        <w:spacing w:after="0"/>
        <w:ind w:left="851" w:hanging="284"/>
        <w:jc w:val="both"/>
        <w:rPr>
          <w:rFonts w:ascii="Arial" w:hAnsi="Arial" w:cs="Arial"/>
        </w:rPr>
      </w:pPr>
      <w:r w:rsidRPr="00BC4648">
        <w:rPr>
          <w:rFonts w:ascii="Arial" w:hAnsi="Arial" w:cs="Arial"/>
        </w:rPr>
        <w:t>Projetos do</w:t>
      </w:r>
      <w:r w:rsidR="00284784" w:rsidRPr="00BC4648">
        <w:rPr>
          <w:rFonts w:ascii="Arial" w:hAnsi="Arial" w:cs="Arial"/>
        </w:rPr>
        <w:t xml:space="preserve"> Componente 2 e 3</w:t>
      </w:r>
      <w:r w:rsidRPr="00BC4648">
        <w:rPr>
          <w:rFonts w:ascii="Arial" w:hAnsi="Arial" w:cs="Arial"/>
        </w:rPr>
        <w:t xml:space="preserve">, </w:t>
      </w:r>
      <w:r w:rsidR="00284784" w:rsidRPr="00BC4648">
        <w:rPr>
          <w:rFonts w:ascii="Arial" w:hAnsi="Arial" w:cs="Arial"/>
        </w:rPr>
        <w:t>deve</w:t>
      </w:r>
      <w:r w:rsidRPr="00BC4648">
        <w:rPr>
          <w:rFonts w:ascii="Arial" w:hAnsi="Arial" w:cs="Arial"/>
        </w:rPr>
        <w:t>m</w:t>
      </w:r>
      <w:r w:rsidR="00284784" w:rsidRPr="00BC4648">
        <w:rPr>
          <w:rFonts w:ascii="Arial" w:hAnsi="Arial" w:cs="Arial"/>
        </w:rPr>
        <w:t xml:space="preserve"> obter do beneficiário final uma declaração do cumprimento da legislação ambiental e social vigente.</w:t>
      </w:r>
    </w:p>
    <w:p w14:paraId="5CC83D23" w14:textId="77777777" w:rsidR="00F80FEE" w:rsidRPr="00BC4648" w:rsidRDefault="00F80FEE" w:rsidP="00F80FEE">
      <w:pPr>
        <w:pStyle w:val="ListParagraph"/>
        <w:spacing w:after="0"/>
        <w:ind w:left="851"/>
        <w:jc w:val="both"/>
        <w:rPr>
          <w:rFonts w:ascii="Arial" w:hAnsi="Arial" w:cs="Arial"/>
        </w:rPr>
      </w:pPr>
    </w:p>
    <w:p w14:paraId="08DE4262" w14:textId="77777777" w:rsidR="00D14CE2" w:rsidRPr="00BC4648" w:rsidRDefault="00EA1229" w:rsidP="009838CA">
      <w:pPr>
        <w:pStyle w:val="Heading2"/>
        <w:numPr>
          <w:ilvl w:val="0"/>
          <w:numId w:val="78"/>
        </w:numPr>
        <w:rPr>
          <w:rFonts w:ascii="Arial" w:hAnsi="Arial" w:cs="Arial"/>
          <w:u w:val="single"/>
        </w:rPr>
      </w:pPr>
      <w:bookmarkStart w:id="97" w:name="_Toc481394440"/>
      <w:r w:rsidRPr="00BC4648">
        <w:rPr>
          <w:rFonts w:ascii="Arial" w:hAnsi="Arial" w:cs="Arial"/>
        </w:rPr>
        <w:t>SUPERVISÃO</w:t>
      </w:r>
      <w:bookmarkEnd w:id="97"/>
    </w:p>
    <w:p w14:paraId="51A554D6" w14:textId="77777777" w:rsidR="00EA1229" w:rsidRPr="00BC4648" w:rsidRDefault="00EA1229" w:rsidP="00EA1229">
      <w:pPr>
        <w:spacing w:after="0"/>
        <w:jc w:val="both"/>
        <w:rPr>
          <w:rFonts w:ascii="Arial" w:hAnsi="Arial" w:cs="Arial"/>
        </w:rPr>
      </w:pPr>
    </w:p>
    <w:p w14:paraId="4EB4682A" w14:textId="77777777" w:rsidR="009E4149" w:rsidRPr="00BC4648" w:rsidRDefault="00AE55B9" w:rsidP="009E4149">
      <w:pPr>
        <w:spacing w:after="120"/>
        <w:ind w:right="158"/>
        <w:jc w:val="both"/>
        <w:rPr>
          <w:rFonts w:ascii="Arial" w:eastAsia="Times New Roman" w:hAnsi="Arial" w:cs="Arial"/>
          <w:shd w:val="clear" w:color="auto" w:fill="FFFFFF"/>
        </w:rPr>
      </w:pPr>
      <w:r w:rsidRPr="00BC4648">
        <w:rPr>
          <w:rFonts w:ascii="Arial" w:eastAsia="Times New Roman" w:hAnsi="Arial" w:cs="Arial"/>
          <w:shd w:val="clear" w:color="auto" w:fill="FFFFFF"/>
        </w:rPr>
        <w:t>Os projetos de Categoria B</w:t>
      </w:r>
      <w:r w:rsidR="009E4149" w:rsidRPr="00BC4648">
        <w:rPr>
          <w:rFonts w:ascii="Arial" w:eastAsia="Times New Roman" w:hAnsi="Arial" w:cs="Arial"/>
          <w:shd w:val="clear" w:color="auto" w:fill="FFFFFF"/>
        </w:rPr>
        <w:t>,</w:t>
      </w:r>
      <w:r w:rsidRPr="00BC4648">
        <w:rPr>
          <w:rFonts w:ascii="Arial" w:eastAsia="Times New Roman" w:hAnsi="Arial" w:cs="Arial"/>
          <w:shd w:val="clear" w:color="auto" w:fill="FFFFFF"/>
        </w:rPr>
        <w:t xml:space="preserve"> no Componente 1</w:t>
      </w:r>
      <w:r w:rsidR="009E4149" w:rsidRPr="00BC4648">
        <w:rPr>
          <w:rFonts w:ascii="Arial" w:eastAsia="Times New Roman" w:hAnsi="Arial" w:cs="Arial"/>
          <w:shd w:val="clear" w:color="auto" w:fill="FFFFFF"/>
        </w:rPr>
        <w:t>,</w:t>
      </w:r>
      <w:r w:rsidRPr="00BC4648">
        <w:rPr>
          <w:rFonts w:ascii="Arial" w:eastAsia="Times New Roman" w:hAnsi="Arial" w:cs="Arial"/>
          <w:shd w:val="clear" w:color="auto" w:fill="FFFFFF"/>
        </w:rPr>
        <w:t xml:space="preserve"> devem identificar requisitos para a supervisão da gestão ambiental e social nos seus AASs</w:t>
      </w:r>
      <w:r w:rsidR="009E4149" w:rsidRPr="00BC4648">
        <w:rPr>
          <w:rFonts w:ascii="Arial" w:eastAsia="Times New Roman" w:hAnsi="Arial" w:cs="Arial"/>
          <w:shd w:val="clear" w:color="auto" w:fill="FFFFFF"/>
        </w:rPr>
        <w:t>, para os quais o (a) consultor (</w:t>
      </w:r>
      <w:r w:rsidRPr="00BC4648">
        <w:rPr>
          <w:rFonts w:ascii="Arial" w:eastAsia="Times New Roman" w:hAnsi="Arial" w:cs="Arial"/>
          <w:shd w:val="clear" w:color="auto" w:fill="FFFFFF"/>
        </w:rPr>
        <w:t>a</w:t>
      </w:r>
      <w:r w:rsidR="009E4149" w:rsidRPr="00BC4648">
        <w:rPr>
          <w:rFonts w:ascii="Arial" w:eastAsia="Times New Roman" w:hAnsi="Arial" w:cs="Arial"/>
          <w:shd w:val="clear" w:color="auto" w:fill="FFFFFF"/>
        </w:rPr>
        <w:t>)</w:t>
      </w:r>
      <w:r w:rsidRPr="00BC4648">
        <w:rPr>
          <w:rFonts w:ascii="Arial" w:eastAsia="Times New Roman" w:hAnsi="Arial" w:cs="Arial"/>
          <w:shd w:val="clear" w:color="auto" w:fill="FFFFFF"/>
        </w:rPr>
        <w:t xml:space="preserve"> contratado</w:t>
      </w:r>
      <w:r w:rsidR="009E4149" w:rsidRPr="00BC4648">
        <w:rPr>
          <w:rFonts w:ascii="Arial" w:eastAsia="Times New Roman" w:hAnsi="Arial" w:cs="Arial"/>
          <w:shd w:val="clear" w:color="auto" w:fill="FFFFFF"/>
        </w:rPr>
        <w:t xml:space="preserve"> (a) pelo</w:t>
      </w:r>
      <w:r w:rsidRPr="00BC4648">
        <w:rPr>
          <w:rFonts w:ascii="Arial" w:eastAsia="Times New Roman" w:hAnsi="Arial" w:cs="Arial"/>
          <w:shd w:val="clear" w:color="auto" w:fill="FFFFFF"/>
        </w:rPr>
        <w:t xml:space="preserve"> Programa pode realizar visitas de supervisão.</w:t>
      </w:r>
    </w:p>
    <w:p w14:paraId="7A0CE59A" w14:textId="77777777" w:rsidR="00AE55B9" w:rsidRPr="00BC4648" w:rsidRDefault="00AE55B9" w:rsidP="009E4149">
      <w:pPr>
        <w:spacing w:after="0"/>
        <w:ind w:right="158"/>
        <w:jc w:val="both"/>
        <w:rPr>
          <w:rFonts w:ascii="Arial" w:hAnsi="Arial" w:cs="Arial"/>
        </w:rPr>
      </w:pPr>
      <w:r w:rsidRPr="00BC4648">
        <w:rPr>
          <w:rFonts w:ascii="Arial" w:eastAsia="Times New Roman" w:hAnsi="Arial" w:cs="Arial"/>
          <w:shd w:val="clear" w:color="auto" w:fill="FFFFFF"/>
        </w:rPr>
        <w:t xml:space="preserve"> </w:t>
      </w:r>
    </w:p>
    <w:p w14:paraId="5BD136AF" w14:textId="7F1128C3" w:rsidR="00AE55B9" w:rsidRPr="00BC4648" w:rsidRDefault="00AE55B9" w:rsidP="009E4149">
      <w:pPr>
        <w:spacing w:after="0"/>
        <w:jc w:val="both"/>
        <w:rPr>
          <w:rFonts w:ascii="Arial" w:hAnsi="Arial" w:cs="Arial"/>
        </w:rPr>
      </w:pPr>
      <w:r w:rsidRPr="00BC4648">
        <w:rPr>
          <w:rFonts w:ascii="Arial" w:hAnsi="Arial" w:cs="Arial"/>
        </w:rPr>
        <w:t xml:space="preserve">A </w:t>
      </w:r>
      <w:r w:rsidR="009E4149" w:rsidRPr="00BC4648">
        <w:rPr>
          <w:rFonts w:ascii="Arial" w:hAnsi="Arial" w:cs="Arial"/>
        </w:rPr>
        <w:t>Finep</w:t>
      </w:r>
      <w:r w:rsidRPr="00BC4648">
        <w:rPr>
          <w:rFonts w:ascii="Arial" w:hAnsi="Arial" w:cs="Arial"/>
        </w:rPr>
        <w:t xml:space="preserve"> apresenta</w:t>
      </w:r>
      <w:r w:rsidR="009E4149" w:rsidRPr="00BC4648">
        <w:rPr>
          <w:rFonts w:ascii="Arial" w:hAnsi="Arial" w:cs="Arial"/>
        </w:rPr>
        <w:t>rá</w:t>
      </w:r>
      <w:r w:rsidRPr="00BC4648">
        <w:rPr>
          <w:rFonts w:ascii="Arial" w:hAnsi="Arial" w:cs="Arial"/>
        </w:rPr>
        <w:t xml:space="preserve"> um </w:t>
      </w:r>
      <w:r w:rsidR="000E7A18">
        <w:rPr>
          <w:rFonts w:ascii="Arial" w:hAnsi="Arial" w:cs="Arial"/>
        </w:rPr>
        <w:t>Relatório</w:t>
      </w:r>
      <w:r w:rsidR="000E7A18" w:rsidRPr="00BC4648">
        <w:rPr>
          <w:rFonts w:ascii="Arial" w:hAnsi="Arial" w:cs="Arial"/>
        </w:rPr>
        <w:t xml:space="preserve"> </w:t>
      </w:r>
      <w:r w:rsidRPr="00BC4648">
        <w:rPr>
          <w:rFonts w:ascii="Arial" w:hAnsi="Arial" w:cs="Arial"/>
        </w:rPr>
        <w:t xml:space="preserve">Semestral de Cumprimento de Gestão de Riscos Socioambientais com </w:t>
      </w:r>
      <w:r w:rsidR="009E4149" w:rsidRPr="00BC4648">
        <w:rPr>
          <w:rFonts w:ascii="Arial" w:hAnsi="Arial" w:cs="Arial"/>
        </w:rPr>
        <w:t>informações: i)</w:t>
      </w:r>
      <w:r w:rsidRPr="00BC4648">
        <w:rPr>
          <w:rFonts w:ascii="Arial" w:hAnsi="Arial" w:cs="Arial"/>
        </w:rPr>
        <w:t xml:space="preserve"> sobre as operações financiadas </w:t>
      </w:r>
      <w:r w:rsidR="009E4149" w:rsidRPr="00BC4648">
        <w:rPr>
          <w:rFonts w:ascii="Arial" w:hAnsi="Arial" w:cs="Arial"/>
        </w:rPr>
        <w:t>em cada Componente do Programa; ii)</w:t>
      </w:r>
      <w:r w:rsidRPr="00BC4648">
        <w:rPr>
          <w:rFonts w:ascii="Arial" w:hAnsi="Arial" w:cs="Arial"/>
        </w:rPr>
        <w:t xml:space="preserve"> qualquer risco particular identificad</w:t>
      </w:r>
      <w:r w:rsidR="009E4149" w:rsidRPr="00BC4648">
        <w:rPr>
          <w:rFonts w:ascii="Arial" w:hAnsi="Arial" w:cs="Arial"/>
        </w:rPr>
        <w:t>o com as atividades financiadas; iii)</w:t>
      </w:r>
      <w:r w:rsidRPr="00BC4648">
        <w:rPr>
          <w:rFonts w:ascii="Arial" w:hAnsi="Arial" w:cs="Arial"/>
        </w:rPr>
        <w:t xml:space="preserve"> medidas de mitigação acordadas com os clientes</w:t>
      </w:r>
      <w:r w:rsidR="009E4149" w:rsidRPr="00BC4648">
        <w:rPr>
          <w:rFonts w:ascii="Arial" w:hAnsi="Arial" w:cs="Arial"/>
        </w:rPr>
        <w:t>;</w:t>
      </w:r>
      <w:r w:rsidRPr="00BC4648">
        <w:rPr>
          <w:rFonts w:ascii="Arial" w:hAnsi="Arial" w:cs="Arial"/>
        </w:rPr>
        <w:t xml:space="preserve"> e </w:t>
      </w:r>
      <w:r w:rsidR="009E4149" w:rsidRPr="00BC4648">
        <w:rPr>
          <w:rFonts w:ascii="Arial" w:hAnsi="Arial" w:cs="Arial"/>
        </w:rPr>
        <w:t>iv) o estado de cumprimento das medidas de mitigação</w:t>
      </w:r>
      <w:r w:rsidRPr="00BC4648">
        <w:rPr>
          <w:rFonts w:ascii="Arial" w:hAnsi="Arial" w:cs="Arial"/>
        </w:rPr>
        <w:t xml:space="preserve">. </w:t>
      </w:r>
    </w:p>
    <w:p w14:paraId="042BCD97" w14:textId="77777777" w:rsidR="009E4149" w:rsidRPr="00BC4648" w:rsidRDefault="009E4149" w:rsidP="009E4149">
      <w:pPr>
        <w:spacing w:after="0"/>
        <w:jc w:val="both"/>
        <w:rPr>
          <w:rFonts w:ascii="Arial" w:hAnsi="Arial" w:cs="Arial"/>
        </w:rPr>
      </w:pPr>
    </w:p>
    <w:p w14:paraId="1F7AD08E" w14:textId="77777777" w:rsidR="00AE55B9" w:rsidRPr="00BC4648" w:rsidRDefault="00AE55B9" w:rsidP="009E4149">
      <w:pPr>
        <w:spacing w:after="0"/>
        <w:jc w:val="both"/>
        <w:rPr>
          <w:rFonts w:ascii="Arial" w:eastAsia="Times New Roman" w:hAnsi="Arial" w:cs="Arial"/>
          <w:shd w:val="clear" w:color="auto" w:fill="FFFFFF"/>
        </w:rPr>
      </w:pPr>
      <w:r w:rsidRPr="00BC4648">
        <w:rPr>
          <w:rFonts w:ascii="Arial" w:hAnsi="Arial" w:cs="Arial"/>
        </w:rPr>
        <w:t>O Banco supervisará a gestão ambiental e social relacionados com o uso de recursos do Programa, caso necessário, por um</w:t>
      </w:r>
      <w:r w:rsidR="009E4149" w:rsidRPr="00BC4648">
        <w:rPr>
          <w:rFonts w:ascii="Arial" w:hAnsi="Arial" w:cs="Arial"/>
        </w:rPr>
        <w:t xml:space="preserve"> (</w:t>
      </w:r>
      <w:r w:rsidRPr="00BC4648">
        <w:rPr>
          <w:rFonts w:ascii="Arial" w:hAnsi="Arial" w:cs="Arial"/>
        </w:rPr>
        <w:t>a</w:t>
      </w:r>
      <w:r w:rsidR="009E4149" w:rsidRPr="00BC4648">
        <w:rPr>
          <w:rFonts w:ascii="Arial" w:hAnsi="Arial" w:cs="Arial"/>
        </w:rPr>
        <w:t>)</w:t>
      </w:r>
      <w:r w:rsidRPr="00BC4648">
        <w:rPr>
          <w:rFonts w:ascii="Arial" w:hAnsi="Arial" w:cs="Arial"/>
        </w:rPr>
        <w:t xml:space="preserve"> especialista do Banco o</w:t>
      </w:r>
      <w:r w:rsidR="009E4149" w:rsidRPr="00BC4648">
        <w:rPr>
          <w:rFonts w:ascii="Arial" w:hAnsi="Arial" w:cs="Arial"/>
        </w:rPr>
        <w:t>u</w:t>
      </w:r>
      <w:r w:rsidRPr="00BC4648">
        <w:rPr>
          <w:rFonts w:ascii="Arial" w:hAnsi="Arial" w:cs="Arial"/>
        </w:rPr>
        <w:t xml:space="preserve"> um</w:t>
      </w:r>
      <w:r w:rsidR="009E4149" w:rsidRPr="00BC4648">
        <w:rPr>
          <w:rFonts w:ascii="Arial" w:hAnsi="Arial" w:cs="Arial"/>
        </w:rPr>
        <w:t xml:space="preserve"> (</w:t>
      </w:r>
      <w:r w:rsidRPr="00BC4648">
        <w:rPr>
          <w:rFonts w:ascii="Arial" w:hAnsi="Arial" w:cs="Arial"/>
        </w:rPr>
        <w:t>a</w:t>
      </w:r>
      <w:r w:rsidR="009E4149" w:rsidRPr="00BC4648">
        <w:rPr>
          <w:rFonts w:ascii="Arial" w:hAnsi="Arial" w:cs="Arial"/>
        </w:rPr>
        <w:t>)</w:t>
      </w:r>
      <w:r w:rsidRPr="00BC4648">
        <w:rPr>
          <w:rFonts w:ascii="Arial" w:hAnsi="Arial" w:cs="Arial"/>
        </w:rPr>
        <w:t xml:space="preserve"> consultor</w:t>
      </w:r>
      <w:r w:rsidR="009E4149" w:rsidRPr="00BC4648">
        <w:rPr>
          <w:rFonts w:ascii="Arial" w:hAnsi="Arial" w:cs="Arial"/>
        </w:rPr>
        <w:t xml:space="preserve"> (</w:t>
      </w:r>
      <w:r w:rsidRPr="00BC4648">
        <w:rPr>
          <w:rFonts w:ascii="Arial" w:hAnsi="Arial" w:cs="Arial"/>
        </w:rPr>
        <w:t>a</w:t>
      </w:r>
      <w:r w:rsidR="009E4149" w:rsidRPr="00BC4648">
        <w:rPr>
          <w:rFonts w:ascii="Arial" w:hAnsi="Arial" w:cs="Arial"/>
        </w:rPr>
        <w:t>)</w:t>
      </w:r>
      <w:r w:rsidRPr="00BC4648">
        <w:rPr>
          <w:rFonts w:ascii="Arial" w:hAnsi="Arial" w:cs="Arial"/>
        </w:rPr>
        <w:t xml:space="preserve"> externo</w:t>
      </w:r>
      <w:r w:rsidR="009E4149" w:rsidRPr="00BC4648">
        <w:rPr>
          <w:rFonts w:ascii="Arial" w:hAnsi="Arial" w:cs="Arial"/>
        </w:rPr>
        <w:t xml:space="preserve"> (</w:t>
      </w:r>
      <w:r w:rsidRPr="00BC4648">
        <w:rPr>
          <w:rFonts w:ascii="Arial" w:hAnsi="Arial" w:cs="Arial"/>
        </w:rPr>
        <w:t>a</w:t>
      </w:r>
      <w:r w:rsidR="009E4149" w:rsidRPr="00BC4648">
        <w:rPr>
          <w:rFonts w:ascii="Arial" w:hAnsi="Arial" w:cs="Arial"/>
        </w:rPr>
        <w:t>)</w:t>
      </w:r>
      <w:r w:rsidRPr="00BC4648">
        <w:rPr>
          <w:rFonts w:ascii="Arial" w:hAnsi="Arial" w:cs="Arial"/>
        </w:rPr>
        <w:t xml:space="preserve"> contratado</w:t>
      </w:r>
      <w:r w:rsidR="009E4149" w:rsidRPr="00BC4648">
        <w:rPr>
          <w:rFonts w:ascii="Arial" w:hAnsi="Arial" w:cs="Arial"/>
        </w:rPr>
        <w:t xml:space="preserve"> (a) pelo</w:t>
      </w:r>
      <w:r w:rsidRPr="00BC4648">
        <w:rPr>
          <w:rFonts w:ascii="Arial" w:hAnsi="Arial" w:cs="Arial"/>
        </w:rPr>
        <w:t xml:space="preserve"> Banco. </w:t>
      </w:r>
      <w:r w:rsidRPr="00BC4648">
        <w:rPr>
          <w:rFonts w:ascii="Arial" w:eastAsia="Times New Roman" w:hAnsi="Arial" w:cs="Arial"/>
          <w:shd w:val="clear" w:color="auto" w:fill="FFFFFF"/>
        </w:rPr>
        <w:t>Para este fim</w:t>
      </w:r>
      <w:r w:rsidR="009E4149" w:rsidRPr="00BC4648">
        <w:rPr>
          <w:rFonts w:ascii="Arial" w:eastAsia="Times New Roman" w:hAnsi="Arial" w:cs="Arial"/>
          <w:shd w:val="clear" w:color="auto" w:fill="FFFFFF"/>
        </w:rPr>
        <w:t xml:space="preserve">, </w:t>
      </w:r>
      <w:r w:rsidRPr="00BC4648">
        <w:rPr>
          <w:rFonts w:ascii="Arial" w:eastAsia="Times New Roman" w:hAnsi="Arial" w:cs="Arial"/>
          <w:shd w:val="clear" w:color="auto" w:fill="FFFFFF"/>
        </w:rPr>
        <w:t>o</w:t>
      </w:r>
      <w:r w:rsidR="009E4149" w:rsidRPr="00BC4648">
        <w:rPr>
          <w:rFonts w:ascii="Arial" w:eastAsia="Times New Roman" w:hAnsi="Arial" w:cs="Arial"/>
          <w:shd w:val="clear" w:color="auto" w:fill="FFFFFF"/>
        </w:rPr>
        <w:t xml:space="preserve"> (a)</w:t>
      </w:r>
      <w:r w:rsidRPr="00BC4648">
        <w:rPr>
          <w:rFonts w:ascii="Arial" w:eastAsia="Times New Roman" w:hAnsi="Arial" w:cs="Arial"/>
          <w:shd w:val="clear" w:color="auto" w:fill="FFFFFF"/>
        </w:rPr>
        <w:t xml:space="preserve"> especialista do Banco o</w:t>
      </w:r>
      <w:r w:rsidR="009E4149" w:rsidRPr="00BC4648">
        <w:rPr>
          <w:rFonts w:ascii="Arial" w:eastAsia="Times New Roman" w:hAnsi="Arial" w:cs="Arial"/>
          <w:shd w:val="clear" w:color="auto" w:fill="FFFFFF"/>
        </w:rPr>
        <w:t>u um (</w:t>
      </w:r>
      <w:r w:rsidRPr="00BC4648">
        <w:rPr>
          <w:rFonts w:ascii="Arial" w:eastAsia="Times New Roman" w:hAnsi="Arial" w:cs="Arial"/>
          <w:shd w:val="clear" w:color="auto" w:fill="FFFFFF"/>
        </w:rPr>
        <w:t>a</w:t>
      </w:r>
      <w:r w:rsidR="009E4149" w:rsidRPr="00BC4648">
        <w:rPr>
          <w:rFonts w:ascii="Arial" w:eastAsia="Times New Roman" w:hAnsi="Arial" w:cs="Arial"/>
          <w:shd w:val="clear" w:color="auto" w:fill="FFFFFF"/>
        </w:rPr>
        <w:t>) consultor (</w:t>
      </w:r>
      <w:r w:rsidRPr="00BC4648">
        <w:rPr>
          <w:rFonts w:ascii="Arial" w:eastAsia="Times New Roman" w:hAnsi="Arial" w:cs="Arial"/>
          <w:shd w:val="clear" w:color="auto" w:fill="FFFFFF"/>
        </w:rPr>
        <w:t>a</w:t>
      </w:r>
      <w:r w:rsidR="009E4149" w:rsidRPr="00BC4648">
        <w:rPr>
          <w:rFonts w:ascii="Arial" w:eastAsia="Times New Roman" w:hAnsi="Arial" w:cs="Arial"/>
          <w:shd w:val="clear" w:color="auto" w:fill="FFFFFF"/>
        </w:rPr>
        <w:t>)</w:t>
      </w:r>
      <w:r w:rsidRPr="00BC4648">
        <w:rPr>
          <w:rFonts w:ascii="Arial" w:eastAsia="Times New Roman" w:hAnsi="Arial" w:cs="Arial"/>
          <w:shd w:val="clear" w:color="auto" w:fill="FFFFFF"/>
        </w:rPr>
        <w:t xml:space="preserve"> contratado</w:t>
      </w:r>
      <w:r w:rsidR="009E4149" w:rsidRPr="00BC4648">
        <w:rPr>
          <w:rFonts w:ascii="Arial" w:eastAsia="Times New Roman" w:hAnsi="Arial" w:cs="Arial"/>
          <w:shd w:val="clear" w:color="auto" w:fill="FFFFFF"/>
        </w:rPr>
        <w:t xml:space="preserve"> (a)</w:t>
      </w:r>
      <w:r w:rsidRPr="00BC4648">
        <w:rPr>
          <w:rFonts w:ascii="Arial" w:eastAsia="Times New Roman" w:hAnsi="Arial" w:cs="Arial"/>
          <w:shd w:val="clear" w:color="auto" w:fill="FFFFFF"/>
        </w:rPr>
        <w:t xml:space="preserve"> p</w:t>
      </w:r>
      <w:r w:rsidR="009E4149" w:rsidRPr="00BC4648">
        <w:rPr>
          <w:rFonts w:ascii="Arial" w:eastAsia="Times New Roman" w:hAnsi="Arial" w:cs="Arial"/>
          <w:shd w:val="clear" w:color="auto" w:fill="FFFFFF"/>
        </w:rPr>
        <w:t>elo Banco poderá</w:t>
      </w:r>
      <w:r w:rsidRPr="00BC4648">
        <w:rPr>
          <w:rFonts w:ascii="Arial" w:eastAsia="Times New Roman" w:hAnsi="Arial" w:cs="Arial"/>
          <w:shd w:val="clear" w:color="auto" w:fill="FFFFFF"/>
        </w:rPr>
        <w:t xml:space="preserve"> realizar visitas de supervisão aos projetos financiados com recursos do Banco. </w:t>
      </w:r>
    </w:p>
    <w:p w14:paraId="459FA1FD" w14:textId="77777777" w:rsidR="009E4149" w:rsidRPr="00BC4648" w:rsidRDefault="009E4149" w:rsidP="009E4149">
      <w:pPr>
        <w:spacing w:after="0"/>
        <w:jc w:val="both"/>
        <w:rPr>
          <w:rFonts w:ascii="Arial" w:hAnsi="Arial" w:cs="Arial"/>
        </w:rPr>
      </w:pPr>
    </w:p>
    <w:p w14:paraId="18164EEA" w14:textId="5055B74D" w:rsidR="00AE55B9" w:rsidRPr="00BC4648" w:rsidRDefault="00AE55B9" w:rsidP="009E4149">
      <w:pPr>
        <w:spacing w:after="0"/>
        <w:jc w:val="both"/>
        <w:rPr>
          <w:rFonts w:ascii="Arial" w:hAnsi="Arial" w:cs="Arial"/>
        </w:rPr>
      </w:pPr>
      <w:r w:rsidRPr="00BC4648">
        <w:rPr>
          <w:rFonts w:ascii="Arial" w:hAnsi="Arial" w:cs="Arial"/>
        </w:rPr>
        <w:t xml:space="preserve">Se realizará uma </w:t>
      </w:r>
      <w:r w:rsidR="009E4149" w:rsidRPr="00BC4648">
        <w:rPr>
          <w:rFonts w:ascii="Arial" w:hAnsi="Arial" w:cs="Arial"/>
        </w:rPr>
        <w:t>avaliação</w:t>
      </w:r>
      <w:r w:rsidRPr="00BC4648">
        <w:rPr>
          <w:rFonts w:ascii="Arial" w:hAnsi="Arial" w:cs="Arial"/>
        </w:rPr>
        <w:t xml:space="preserve"> </w:t>
      </w:r>
      <w:r w:rsidR="009E4149" w:rsidRPr="00BC4648">
        <w:rPr>
          <w:rFonts w:ascii="Arial" w:hAnsi="Arial" w:cs="Arial"/>
        </w:rPr>
        <w:t xml:space="preserve">intermediária </w:t>
      </w:r>
      <w:r w:rsidRPr="00BC4648">
        <w:rPr>
          <w:rFonts w:ascii="Arial" w:hAnsi="Arial" w:cs="Arial"/>
        </w:rPr>
        <w:t>do Programa</w:t>
      </w:r>
      <w:r w:rsidR="009E4149" w:rsidRPr="00BC4648">
        <w:rPr>
          <w:rFonts w:ascii="Arial" w:hAnsi="Arial" w:cs="Arial"/>
        </w:rPr>
        <w:t xml:space="preserve"> para avaliar </w:t>
      </w:r>
      <w:r w:rsidRPr="00BC4648">
        <w:rPr>
          <w:rFonts w:ascii="Arial" w:hAnsi="Arial" w:cs="Arial"/>
        </w:rPr>
        <w:t>o cumprimento dos requerimentos ambientais e sócias, incluindo a implementação do</w:t>
      </w:r>
      <w:r w:rsidR="000E7A18">
        <w:rPr>
          <w:rFonts w:ascii="Arial" w:hAnsi="Arial" w:cs="Arial"/>
        </w:rPr>
        <w:t xml:space="preserve">s </w:t>
      </w:r>
      <w:r w:rsidR="000E7A18" w:rsidRPr="001213C2">
        <w:rPr>
          <w:rFonts w:ascii="Arial" w:hAnsi="Arial" w:cs="Arial"/>
        </w:rPr>
        <w:t>Procedimentos para a Gestão Ambiental e Social</w:t>
      </w:r>
      <w:r w:rsidR="000E7A18">
        <w:rPr>
          <w:rFonts w:ascii="Arial" w:hAnsi="Arial" w:cs="Arial"/>
        </w:rPr>
        <w:t xml:space="preserve"> desse Programa</w:t>
      </w:r>
      <w:r w:rsidRPr="00BC4648">
        <w:rPr>
          <w:rFonts w:ascii="Arial" w:hAnsi="Arial" w:cs="Arial"/>
        </w:rPr>
        <w:t xml:space="preserve">. Para esse fim, </w:t>
      </w:r>
      <w:r w:rsidR="009E4149" w:rsidRPr="00BC4648">
        <w:rPr>
          <w:rFonts w:ascii="Arial" w:hAnsi="Arial" w:cs="Arial"/>
        </w:rPr>
        <w:t>Finep</w:t>
      </w:r>
      <w:r w:rsidRPr="00BC4648">
        <w:rPr>
          <w:rFonts w:ascii="Arial" w:hAnsi="Arial" w:cs="Arial"/>
        </w:rPr>
        <w:t xml:space="preserve"> proverá</w:t>
      </w:r>
      <w:r w:rsidR="009E4149" w:rsidRPr="00BC4648">
        <w:rPr>
          <w:rFonts w:ascii="Arial" w:hAnsi="Arial" w:cs="Arial"/>
        </w:rPr>
        <w:t xml:space="preserve"> e</w:t>
      </w:r>
      <w:r w:rsidRPr="00BC4648">
        <w:rPr>
          <w:rFonts w:ascii="Arial" w:hAnsi="Arial" w:cs="Arial"/>
        </w:rPr>
        <w:t xml:space="preserve"> facilitará </w:t>
      </w:r>
      <w:r w:rsidR="009E4149" w:rsidRPr="00BC4648">
        <w:rPr>
          <w:rFonts w:ascii="Arial" w:hAnsi="Arial" w:cs="Arial"/>
        </w:rPr>
        <w:t xml:space="preserve">o </w:t>
      </w:r>
      <w:r w:rsidRPr="00BC4648">
        <w:rPr>
          <w:rFonts w:ascii="Arial" w:hAnsi="Arial" w:cs="Arial"/>
        </w:rPr>
        <w:t>ace</w:t>
      </w:r>
      <w:r w:rsidR="009E4149" w:rsidRPr="00BC4648">
        <w:rPr>
          <w:rFonts w:ascii="Arial" w:hAnsi="Arial" w:cs="Arial"/>
        </w:rPr>
        <w:t>s</w:t>
      </w:r>
      <w:r w:rsidRPr="00BC4648">
        <w:rPr>
          <w:rFonts w:ascii="Arial" w:hAnsi="Arial" w:cs="Arial"/>
        </w:rPr>
        <w:t xml:space="preserve">so </w:t>
      </w:r>
      <w:r w:rsidR="009E4149" w:rsidRPr="00BC4648">
        <w:rPr>
          <w:rFonts w:ascii="Arial" w:hAnsi="Arial" w:cs="Arial"/>
        </w:rPr>
        <w:t>d</w:t>
      </w:r>
      <w:r w:rsidRPr="00BC4648">
        <w:rPr>
          <w:rFonts w:ascii="Arial" w:hAnsi="Arial" w:cs="Arial"/>
        </w:rPr>
        <w:t>o</w:t>
      </w:r>
      <w:r w:rsidR="009E4149" w:rsidRPr="00BC4648">
        <w:rPr>
          <w:rFonts w:ascii="Arial" w:hAnsi="Arial" w:cs="Arial"/>
        </w:rPr>
        <w:t xml:space="preserve"> Banco a</w:t>
      </w:r>
      <w:r w:rsidRPr="00BC4648">
        <w:rPr>
          <w:rFonts w:ascii="Arial" w:hAnsi="Arial" w:cs="Arial"/>
        </w:rPr>
        <w:t xml:space="preserve"> toda documentação relevante dos projetos.</w:t>
      </w:r>
    </w:p>
    <w:p w14:paraId="2ADE1EFB" w14:textId="77777777" w:rsidR="009E4149" w:rsidRPr="00BC4648" w:rsidRDefault="009E4149" w:rsidP="009E4149">
      <w:pPr>
        <w:spacing w:after="0"/>
        <w:jc w:val="both"/>
        <w:rPr>
          <w:rFonts w:ascii="Arial" w:hAnsi="Arial" w:cs="Arial"/>
        </w:rPr>
      </w:pPr>
    </w:p>
    <w:p w14:paraId="265750F6" w14:textId="77777777" w:rsidR="009E4149" w:rsidRPr="00BC4648" w:rsidRDefault="009E4149" w:rsidP="009E4149">
      <w:pPr>
        <w:spacing w:after="0"/>
        <w:jc w:val="both"/>
        <w:rPr>
          <w:rFonts w:ascii="Arial" w:hAnsi="Arial" w:cs="Arial"/>
        </w:rPr>
      </w:pPr>
      <w:r w:rsidRPr="00BC4648">
        <w:rPr>
          <w:rFonts w:ascii="Arial" w:hAnsi="Arial" w:cs="Arial"/>
        </w:rPr>
        <w:lastRenderedPageBreak/>
        <w:t>Caso</w:t>
      </w:r>
      <w:r w:rsidR="00AE55B9" w:rsidRPr="00BC4648">
        <w:rPr>
          <w:rFonts w:ascii="Arial" w:hAnsi="Arial" w:cs="Arial"/>
        </w:rPr>
        <w:t xml:space="preserve"> necessário, o Banco e a </w:t>
      </w:r>
      <w:r w:rsidRPr="00BC4648">
        <w:rPr>
          <w:rFonts w:ascii="Arial" w:hAnsi="Arial" w:cs="Arial"/>
        </w:rPr>
        <w:t xml:space="preserve">Finep </w:t>
      </w:r>
      <w:r w:rsidR="00AE55B9" w:rsidRPr="00BC4648">
        <w:rPr>
          <w:rFonts w:ascii="Arial" w:hAnsi="Arial" w:cs="Arial"/>
        </w:rPr>
        <w:t>acordarão a</w:t>
      </w:r>
      <w:r w:rsidRPr="00BC4648">
        <w:rPr>
          <w:rFonts w:ascii="Arial" w:hAnsi="Arial" w:cs="Arial"/>
        </w:rPr>
        <w:t>ções</w:t>
      </w:r>
      <w:r w:rsidR="00AE55B9" w:rsidRPr="00BC4648">
        <w:rPr>
          <w:rFonts w:ascii="Arial" w:hAnsi="Arial" w:cs="Arial"/>
        </w:rPr>
        <w:t xml:space="preserve"> e</w:t>
      </w:r>
      <w:r w:rsidRPr="00BC4648">
        <w:rPr>
          <w:rFonts w:ascii="Arial" w:hAnsi="Arial" w:cs="Arial"/>
        </w:rPr>
        <w:t>/</w:t>
      </w:r>
      <w:r w:rsidR="00AE55B9" w:rsidRPr="00BC4648">
        <w:rPr>
          <w:rFonts w:ascii="Arial" w:hAnsi="Arial" w:cs="Arial"/>
        </w:rPr>
        <w:t>o</w:t>
      </w:r>
      <w:r w:rsidRPr="00BC4648">
        <w:rPr>
          <w:rFonts w:ascii="Arial" w:hAnsi="Arial" w:cs="Arial"/>
        </w:rPr>
        <w:t>u</w:t>
      </w:r>
      <w:r w:rsidR="00AE55B9" w:rsidRPr="00BC4648">
        <w:rPr>
          <w:rFonts w:ascii="Arial" w:hAnsi="Arial" w:cs="Arial"/>
        </w:rPr>
        <w:t xml:space="preserve"> medidas corretivas </w:t>
      </w:r>
      <w:r w:rsidRPr="00BC4648">
        <w:rPr>
          <w:rFonts w:ascii="Arial" w:hAnsi="Arial" w:cs="Arial"/>
        </w:rPr>
        <w:t xml:space="preserve">adequadas </w:t>
      </w:r>
      <w:r w:rsidR="00AE55B9" w:rsidRPr="00BC4648">
        <w:rPr>
          <w:rFonts w:ascii="Arial" w:hAnsi="Arial" w:cs="Arial"/>
        </w:rPr>
        <w:t>para resolver</w:t>
      </w:r>
      <w:r w:rsidRPr="00BC4648">
        <w:rPr>
          <w:rFonts w:ascii="Arial" w:hAnsi="Arial" w:cs="Arial"/>
        </w:rPr>
        <w:t xml:space="preserve"> impactos e</w:t>
      </w:r>
      <w:r w:rsidR="00AE55B9" w:rsidRPr="00BC4648">
        <w:rPr>
          <w:rFonts w:ascii="Arial" w:hAnsi="Arial" w:cs="Arial"/>
        </w:rPr>
        <w:t xml:space="preserve"> riscos adversos </w:t>
      </w:r>
      <w:r w:rsidRPr="00BC4648">
        <w:rPr>
          <w:rFonts w:ascii="Arial" w:hAnsi="Arial" w:cs="Arial"/>
        </w:rPr>
        <w:t>a fim de</w:t>
      </w:r>
      <w:r w:rsidR="00AE55B9" w:rsidRPr="00BC4648">
        <w:rPr>
          <w:rFonts w:ascii="Arial" w:hAnsi="Arial" w:cs="Arial"/>
        </w:rPr>
        <w:t xml:space="preserve"> </w:t>
      </w:r>
      <w:r w:rsidRPr="00BC4648">
        <w:rPr>
          <w:rFonts w:ascii="Arial" w:hAnsi="Arial" w:cs="Arial"/>
        </w:rPr>
        <w:t>melhorar a gestão dos P</w:t>
      </w:r>
      <w:r w:rsidR="00AE55B9" w:rsidRPr="00BC4648">
        <w:rPr>
          <w:rFonts w:ascii="Arial" w:hAnsi="Arial" w:cs="Arial"/>
        </w:rPr>
        <w:t>rojetos.</w:t>
      </w:r>
    </w:p>
    <w:p w14:paraId="7EC9B5AB" w14:textId="77777777" w:rsidR="00AE55B9" w:rsidRPr="00BC4648" w:rsidRDefault="00AE55B9" w:rsidP="009E4149">
      <w:pPr>
        <w:spacing w:after="0"/>
        <w:jc w:val="both"/>
        <w:rPr>
          <w:rFonts w:ascii="Arial" w:hAnsi="Arial" w:cs="Arial"/>
        </w:rPr>
      </w:pPr>
      <w:r w:rsidRPr="00BC4648">
        <w:rPr>
          <w:rFonts w:ascii="Arial" w:hAnsi="Arial" w:cs="Arial"/>
        </w:rPr>
        <w:t xml:space="preserve"> </w:t>
      </w:r>
    </w:p>
    <w:p w14:paraId="1B4B6C31" w14:textId="77777777" w:rsidR="00AE55B9" w:rsidRPr="00BC4648" w:rsidRDefault="009E4149" w:rsidP="009838CA">
      <w:pPr>
        <w:pStyle w:val="Heading2"/>
        <w:numPr>
          <w:ilvl w:val="0"/>
          <w:numId w:val="78"/>
        </w:numPr>
        <w:rPr>
          <w:rFonts w:ascii="Arial" w:hAnsi="Arial" w:cs="Arial"/>
        </w:rPr>
      </w:pPr>
      <w:bookmarkStart w:id="98" w:name="_Toc481394441"/>
      <w:r w:rsidRPr="00BC4648">
        <w:rPr>
          <w:rFonts w:ascii="Arial" w:hAnsi="Arial" w:cs="Arial"/>
        </w:rPr>
        <w:t>MODIFICAÇÕES DO REGULAMENTO OPERATIVO</w:t>
      </w:r>
      <w:bookmarkEnd w:id="98"/>
      <w:r w:rsidR="00AE55B9" w:rsidRPr="00BC4648">
        <w:rPr>
          <w:rFonts w:ascii="Arial" w:hAnsi="Arial" w:cs="Arial"/>
        </w:rPr>
        <w:t xml:space="preserve"> </w:t>
      </w:r>
    </w:p>
    <w:p w14:paraId="37824C13" w14:textId="77777777" w:rsidR="009E4149" w:rsidRPr="00BC4648" w:rsidRDefault="009E4149" w:rsidP="009E4149">
      <w:pPr>
        <w:spacing w:after="0"/>
        <w:rPr>
          <w:rFonts w:ascii="Arial" w:hAnsi="Arial" w:cs="Arial"/>
        </w:rPr>
      </w:pPr>
    </w:p>
    <w:p w14:paraId="1CAD3831" w14:textId="77777777" w:rsidR="00AE55B9" w:rsidRPr="00BC4648" w:rsidRDefault="00AE55B9" w:rsidP="00F22AB2">
      <w:pPr>
        <w:spacing w:after="0"/>
        <w:jc w:val="both"/>
        <w:rPr>
          <w:rFonts w:ascii="Arial" w:hAnsi="Arial" w:cs="Arial"/>
        </w:rPr>
      </w:pPr>
      <w:r w:rsidRPr="00BC4648">
        <w:rPr>
          <w:rFonts w:ascii="Arial" w:hAnsi="Arial" w:cs="Arial"/>
        </w:rPr>
        <w:t xml:space="preserve">As partes podem acordar modificações no ROP uma vez que não contradizem o contrato existente ou leis ou políticas aplicáveis a cada uma das instituições. A </w:t>
      </w:r>
      <w:r w:rsidR="009E4149" w:rsidRPr="00BC4648">
        <w:rPr>
          <w:rFonts w:ascii="Arial" w:hAnsi="Arial" w:cs="Arial"/>
        </w:rPr>
        <w:t xml:space="preserve">Finep </w:t>
      </w:r>
      <w:r w:rsidRPr="00BC4648">
        <w:rPr>
          <w:rFonts w:ascii="Arial" w:hAnsi="Arial" w:cs="Arial"/>
        </w:rPr>
        <w:t>pode sugerir alterações ao presente ROP para se adaptar às novas circunstâncias ou condições que possam surgir durante a sua execução.</w:t>
      </w:r>
    </w:p>
    <w:p w14:paraId="3C51679F" w14:textId="77777777" w:rsidR="00F22AB2" w:rsidRPr="00BC4648" w:rsidRDefault="00F22AB2" w:rsidP="00F22AB2">
      <w:pPr>
        <w:spacing w:after="0"/>
        <w:jc w:val="both"/>
        <w:rPr>
          <w:rFonts w:ascii="Arial" w:hAnsi="Arial" w:cs="Arial"/>
        </w:rPr>
      </w:pPr>
    </w:p>
    <w:p w14:paraId="1A0124F7" w14:textId="77777777" w:rsidR="00AE55B9" w:rsidRPr="00BC4648" w:rsidRDefault="00AE55B9" w:rsidP="00F22AB2">
      <w:pPr>
        <w:spacing w:after="0"/>
        <w:jc w:val="both"/>
        <w:rPr>
          <w:rFonts w:ascii="Arial" w:hAnsi="Arial" w:cs="Arial"/>
        </w:rPr>
      </w:pPr>
      <w:r w:rsidRPr="00BC4648">
        <w:rPr>
          <w:rFonts w:ascii="Arial" w:hAnsi="Arial" w:cs="Arial"/>
        </w:rPr>
        <w:t xml:space="preserve">Quaisquer modificações ao presente ROP devem respeitar as regras e procedimentos do Banco e terão efeito uma vez que o Banco manifesta a sua não objeção. Alterações aos aspectos ambientais e sociais estão sujeitos à aprovação da Unidade de Salvaguardas Ambientais do Banco. </w:t>
      </w:r>
    </w:p>
    <w:p w14:paraId="38F3E847" w14:textId="77777777" w:rsidR="00F22AB2" w:rsidRPr="00BC4648" w:rsidRDefault="00F22AB2" w:rsidP="00F22AB2">
      <w:pPr>
        <w:spacing w:after="0"/>
        <w:jc w:val="both"/>
        <w:rPr>
          <w:rFonts w:ascii="Arial" w:hAnsi="Arial" w:cs="Arial"/>
        </w:rPr>
      </w:pPr>
    </w:p>
    <w:p w14:paraId="0022CFC0" w14:textId="77245798" w:rsidR="00EA1DDC" w:rsidRPr="00BC4648" w:rsidRDefault="00AE55B9" w:rsidP="00EA1DDC">
      <w:pPr>
        <w:spacing w:after="0"/>
        <w:jc w:val="both"/>
        <w:rPr>
          <w:rFonts w:ascii="Arial" w:hAnsi="Arial" w:cs="Arial"/>
        </w:rPr>
      </w:pPr>
      <w:r w:rsidRPr="00BC4648">
        <w:rPr>
          <w:rFonts w:ascii="Arial" w:hAnsi="Arial" w:cs="Arial"/>
        </w:rPr>
        <w:t>Se revisará os procedimentos de gestão ambiental e social conjunto com a evacuação posterior a meio término do Programa do cumprimento dos requerimentos ambientais e sócias, incluin</w:t>
      </w:r>
      <w:r w:rsidR="00EA1DDC" w:rsidRPr="00BC4648">
        <w:rPr>
          <w:rFonts w:ascii="Arial" w:hAnsi="Arial" w:cs="Arial"/>
        </w:rPr>
        <w:t>do a implementação do</w:t>
      </w:r>
      <w:r w:rsidR="000E7A18">
        <w:rPr>
          <w:rFonts w:ascii="Arial" w:hAnsi="Arial" w:cs="Arial"/>
        </w:rPr>
        <w:t xml:space="preserve">s </w:t>
      </w:r>
      <w:r w:rsidR="000E7A18" w:rsidRPr="001213C2">
        <w:rPr>
          <w:rFonts w:ascii="Arial" w:hAnsi="Arial" w:cs="Arial"/>
        </w:rPr>
        <w:t>Procedimentos para a Gestão Ambiental e Social</w:t>
      </w:r>
      <w:r w:rsidR="000E7A18">
        <w:rPr>
          <w:rFonts w:ascii="Arial" w:hAnsi="Arial" w:cs="Arial"/>
        </w:rPr>
        <w:t xml:space="preserve"> desse </w:t>
      </w:r>
      <w:proofErr w:type="gramStart"/>
      <w:r w:rsidR="000E7A18">
        <w:rPr>
          <w:rFonts w:ascii="Arial" w:hAnsi="Arial" w:cs="Arial"/>
        </w:rPr>
        <w:t>Programa</w:t>
      </w:r>
      <w:r w:rsidR="000E7A18" w:rsidRPr="00BC4648" w:rsidDel="000E7A18">
        <w:rPr>
          <w:rFonts w:ascii="Arial" w:hAnsi="Arial" w:cs="Arial"/>
        </w:rPr>
        <w:t xml:space="preserve"> </w:t>
      </w:r>
      <w:r w:rsidR="00EA1DDC" w:rsidRPr="00BC4648">
        <w:rPr>
          <w:rFonts w:ascii="Arial" w:hAnsi="Arial" w:cs="Arial"/>
        </w:rPr>
        <w:t>.</w:t>
      </w:r>
      <w:proofErr w:type="gramEnd"/>
    </w:p>
    <w:p w14:paraId="56AF273A" w14:textId="77777777" w:rsidR="001C09D2" w:rsidRDefault="001C09D2">
      <w:pPr>
        <w:rPr>
          <w:rFonts w:ascii="Arial" w:hAnsi="Arial" w:cs="Arial"/>
        </w:rPr>
      </w:pPr>
      <w:r>
        <w:rPr>
          <w:rFonts w:ascii="Arial" w:hAnsi="Arial" w:cs="Arial"/>
          <w:b/>
        </w:rPr>
        <w:br w:type="page"/>
      </w:r>
    </w:p>
    <w:p w14:paraId="6C26FF34" w14:textId="36E6FE1B" w:rsidR="00A33104" w:rsidRPr="00BC4648" w:rsidRDefault="00613F4B" w:rsidP="00EA1DDC">
      <w:pPr>
        <w:pStyle w:val="Title"/>
        <w:rPr>
          <w:rFonts w:ascii="Arial" w:hAnsi="Arial" w:cs="Arial"/>
        </w:rPr>
      </w:pPr>
      <w:r w:rsidRPr="00BC4648">
        <w:rPr>
          <w:rFonts w:ascii="Arial" w:hAnsi="Arial" w:cs="Arial"/>
        </w:rPr>
        <w:lastRenderedPageBreak/>
        <w:t>CAPÍTULO 11</w:t>
      </w:r>
      <w:r w:rsidR="003B1408" w:rsidRPr="00BC4648">
        <w:rPr>
          <w:rFonts w:ascii="Arial" w:hAnsi="Arial" w:cs="Arial"/>
        </w:rPr>
        <w:t xml:space="preserve"> - </w:t>
      </w:r>
      <w:r w:rsidR="00A33104" w:rsidRPr="00BC4648">
        <w:rPr>
          <w:rFonts w:ascii="Arial" w:hAnsi="Arial" w:cs="Arial"/>
        </w:rPr>
        <w:t>ACOMPANHAMENTO E AVALIAÇÃO</w:t>
      </w:r>
    </w:p>
    <w:p w14:paraId="2F1963AE" w14:textId="77777777" w:rsidR="00613F4B" w:rsidRPr="00BC4648" w:rsidRDefault="00613F4B" w:rsidP="00613F4B">
      <w:pPr>
        <w:spacing w:after="0"/>
        <w:jc w:val="both"/>
        <w:rPr>
          <w:rFonts w:ascii="Arial" w:hAnsi="Arial" w:cs="Arial"/>
          <w:b/>
          <w:u w:val="single"/>
        </w:rPr>
      </w:pPr>
    </w:p>
    <w:p w14:paraId="7C11D25D" w14:textId="77777777" w:rsidR="000B256C" w:rsidRPr="00BC4648" w:rsidRDefault="00613F4B" w:rsidP="009838CA">
      <w:pPr>
        <w:pStyle w:val="Heading2"/>
        <w:numPr>
          <w:ilvl w:val="0"/>
          <w:numId w:val="79"/>
        </w:numPr>
        <w:rPr>
          <w:rFonts w:ascii="Arial" w:hAnsi="Arial" w:cs="Arial"/>
        </w:rPr>
      </w:pPr>
      <w:bookmarkStart w:id="99" w:name="_Toc481394442"/>
      <w:r w:rsidRPr="00BC4648">
        <w:rPr>
          <w:rFonts w:ascii="Arial" w:hAnsi="Arial" w:cs="Arial"/>
        </w:rPr>
        <w:t>MISSÃO DE ARRANQUE E VISITAS DE ACOMPANHAMENTO</w:t>
      </w:r>
      <w:bookmarkEnd w:id="99"/>
    </w:p>
    <w:p w14:paraId="52C036EA" w14:textId="77777777" w:rsidR="00613F4B" w:rsidRPr="00BC4648" w:rsidRDefault="00613F4B" w:rsidP="00613F4B">
      <w:pPr>
        <w:pStyle w:val="ListParagraph"/>
        <w:spacing w:after="0"/>
        <w:ind w:left="709"/>
        <w:jc w:val="both"/>
        <w:rPr>
          <w:rFonts w:ascii="Arial" w:hAnsi="Arial" w:cs="Arial"/>
          <w:b/>
        </w:rPr>
      </w:pPr>
    </w:p>
    <w:p w14:paraId="33079609" w14:textId="77777777" w:rsidR="000B256C" w:rsidRPr="00BC4648" w:rsidRDefault="000B256C" w:rsidP="00613F4B">
      <w:pPr>
        <w:autoSpaceDE w:val="0"/>
        <w:autoSpaceDN w:val="0"/>
        <w:adjustRightInd w:val="0"/>
        <w:spacing w:after="0"/>
        <w:jc w:val="both"/>
        <w:rPr>
          <w:rFonts w:ascii="Arial" w:hAnsi="Arial" w:cs="Arial"/>
        </w:rPr>
      </w:pPr>
      <w:r w:rsidRPr="00BC4648">
        <w:rPr>
          <w:rFonts w:ascii="Arial" w:hAnsi="Arial" w:cs="Arial"/>
        </w:rPr>
        <w:t>Será realizada uma Missão de Arranque da qual participarão o Banco e os principais atores envolvidos na execução do Programa. A Missão terá por objetivo nivelar o conhecimento sobre o Programa: objetivos, impactos e resultados esperados, organização para a execução, instrumentos de planejamento, monitoramento e avaliação, procedimentos de aquisição, procedimentos de desembolso, administração financeira, contabilidade e auditoria externa.</w:t>
      </w:r>
    </w:p>
    <w:p w14:paraId="4513A7BE" w14:textId="77777777" w:rsidR="000B256C" w:rsidRPr="00BC4648" w:rsidRDefault="000B256C" w:rsidP="00613F4B">
      <w:pPr>
        <w:autoSpaceDE w:val="0"/>
        <w:autoSpaceDN w:val="0"/>
        <w:adjustRightInd w:val="0"/>
        <w:spacing w:after="0"/>
        <w:jc w:val="both"/>
        <w:rPr>
          <w:rFonts w:ascii="Arial" w:hAnsi="Arial" w:cs="Arial"/>
        </w:rPr>
      </w:pPr>
    </w:p>
    <w:p w14:paraId="1E170103" w14:textId="77777777" w:rsidR="000B256C" w:rsidRPr="00BC4648" w:rsidRDefault="000B256C" w:rsidP="00613F4B">
      <w:pPr>
        <w:autoSpaceDE w:val="0"/>
        <w:autoSpaceDN w:val="0"/>
        <w:adjustRightInd w:val="0"/>
        <w:spacing w:after="0"/>
        <w:jc w:val="both"/>
        <w:rPr>
          <w:rFonts w:ascii="Arial" w:hAnsi="Arial" w:cs="Arial"/>
        </w:rPr>
      </w:pPr>
      <w:r w:rsidRPr="00BC4648">
        <w:rPr>
          <w:rFonts w:ascii="Arial" w:hAnsi="Arial" w:cs="Arial"/>
        </w:rPr>
        <w:t xml:space="preserve">Ao longo da execução do Projeto, o Banco poderá realizar visitas de inspeção técnicas e fiduciárias, para o qual a </w:t>
      </w:r>
      <w:r w:rsidR="002F57E2" w:rsidRPr="00BC4648">
        <w:rPr>
          <w:rFonts w:ascii="Arial" w:hAnsi="Arial" w:cs="Arial"/>
        </w:rPr>
        <w:t>Finep</w:t>
      </w:r>
      <w:r w:rsidRPr="00BC4648">
        <w:rPr>
          <w:rFonts w:ascii="Arial" w:hAnsi="Arial" w:cs="Arial"/>
        </w:rPr>
        <w:t xml:space="preserve"> deverá fornecer toda a informação que lhe seja solicitada.</w:t>
      </w:r>
    </w:p>
    <w:p w14:paraId="738E9386" w14:textId="77777777" w:rsidR="000B256C" w:rsidRPr="00BC4648" w:rsidRDefault="000B256C" w:rsidP="00613F4B">
      <w:pPr>
        <w:spacing w:after="0"/>
        <w:jc w:val="both"/>
        <w:rPr>
          <w:rFonts w:ascii="Arial" w:hAnsi="Arial" w:cs="Arial"/>
        </w:rPr>
      </w:pPr>
    </w:p>
    <w:p w14:paraId="3FBE67CD" w14:textId="77777777" w:rsidR="00A33104" w:rsidRPr="00BC4648" w:rsidRDefault="000B256C" w:rsidP="00613F4B">
      <w:pPr>
        <w:spacing w:after="0"/>
        <w:jc w:val="both"/>
        <w:rPr>
          <w:rFonts w:ascii="Arial" w:hAnsi="Arial" w:cs="Arial"/>
        </w:rPr>
      </w:pPr>
      <w:r w:rsidRPr="00BC4648">
        <w:rPr>
          <w:rFonts w:ascii="Arial" w:hAnsi="Arial" w:cs="Arial"/>
        </w:rPr>
        <w:t xml:space="preserve">Será realizada, ao longo da execução do programa, pelo menos uma vez a cada semestre, uma visita técnica da equipe </w:t>
      </w:r>
      <w:r w:rsidR="00613F4B" w:rsidRPr="00BC4648">
        <w:rPr>
          <w:rFonts w:ascii="Arial" w:hAnsi="Arial" w:cs="Arial"/>
        </w:rPr>
        <w:t>Social A</w:t>
      </w:r>
      <w:r w:rsidRPr="00BC4648">
        <w:rPr>
          <w:rFonts w:ascii="Arial" w:hAnsi="Arial" w:cs="Arial"/>
        </w:rPr>
        <w:t>mbiental do Banco, acompanhad</w:t>
      </w:r>
      <w:r w:rsidR="00613F4B" w:rsidRPr="00BC4648">
        <w:rPr>
          <w:rFonts w:ascii="Arial" w:hAnsi="Arial" w:cs="Arial"/>
        </w:rPr>
        <w:t>a</w:t>
      </w:r>
      <w:r w:rsidRPr="00BC4648">
        <w:rPr>
          <w:rFonts w:ascii="Arial" w:hAnsi="Arial" w:cs="Arial"/>
        </w:rPr>
        <w:t xml:space="preserve"> </w:t>
      </w:r>
      <w:r w:rsidR="00613F4B" w:rsidRPr="00BC4648">
        <w:rPr>
          <w:rFonts w:ascii="Arial" w:hAnsi="Arial" w:cs="Arial"/>
        </w:rPr>
        <w:t>da</w:t>
      </w:r>
      <w:r w:rsidRPr="00BC4648">
        <w:rPr>
          <w:rFonts w:ascii="Arial" w:hAnsi="Arial" w:cs="Arial"/>
        </w:rPr>
        <w:t xml:space="preserve"> equipe da </w:t>
      </w:r>
      <w:r w:rsidR="002F57E2" w:rsidRPr="00BC4648">
        <w:rPr>
          <w:rFonts w:ascii="Arial" w:hAnsi="Arial" w:cs="Arial"/>
        </w:rPr>
        <w:t>Finep</w:t>
      </w:r>
      <w:r w:rsidRPr="00BC4648">
        <w:rPr>
          <w:rFonts w:ascii="Arial" w:hAnsi="Arial" w:cs="Arial"/>
        </w:rPr>
        <w:t xml:space="preserve">, aos locais de implantação dos projetos de médio risco. </w:t>
      </w:r>
    </w:p>
    <w:p w14:paraId="06A10183" w14:textId="77777777" w:rsidR="00613F4B" w:rsidRPr="00BC4648" w:rsidRDefault="00613F4B" w:rsidP="00613F4B">
      <w:pPr>
        <w:spacing w:after="0"/>
        <w:jc w:val="both"/>
        <w:rPr>
          <w:rFonts w:ascii="Arial" w:hAnsi="Arial" w:cs="Arial"/>
        </w:rPr>
      </w:pPr>
    </w:p>
    <w:p w14:paraId="69C3B07D" w14:textId="77777777" w:rsidR="00A33104" w:rsidRPr="00BC4648" w:rsidRDefault="00613F4B" w:rsidP="009838CA">
      <w:pPr>
        <w:pStyle w:val="Heading2"/>
        <w:numPr>
          <w:ilvl w:val="0"/>
          <w:numId w:val="79"/>
        </w:numPr>
        <w:rPr>
          <w:rFonts w:ascii="Arial" w:hAnsi="Arial" w:cs="Arial"/>
        </w:rPr>
      </w:pPr>
      <w:bookmarkStart w:id="100" w:name="_Toc481394443"/>
      <w:r w:rsidRPr="00BC4648">
        <w:rPr>
          <w:rFonts w:ascii="Arial" w:hAnsi="Arial" w:cs="Arial"/>
        </w:rPr>
        <w:t>INSTRUMENTOS DE PLANEJAMENTO, MONITORAMENTO E AVALIAÇÃO</w:t>
      </w:r>
      <w:bookmarkEnd w:id="100"/>
    </w:p>
    <w:p w14:paraId="1356AA91" w14:textId="77777777" w:rsidR="00613F4B" w:rsidRPr="00BC4648" w:rsidRDefault="00613F4B" w:rsidP="00613F4B">
      <w:pPr>
        <w:pStyle w:val="ListParagraph"/>
        <w:spacing w:after="0"/>
        <w:ind w:left="709"/>
        <w:jc w:val="both"/>
        <w:rPr>
          <w:rFonts w:ascii="Arial" w:hAnsi="Arial" w:cs="Arial"/>
          <w:b/>
        </w:rPr>
      </w:pPr>
    </w:p>
    <w:p w14:paraId="7EDA3984" w14:textId="77777777" w:rsidR="000B256C" w:rsidRPr="00BC4648" w:rsidRDefault="000B256C" w:rsidP="00613F4B">
      <w:pPr>
        <w:autoSpaceDE w:val="0"/>
        <w:autoSpaceDN w:val="0"/>
        <w:adjustRightInd w:val="0"/>
        <w:spacing w:after="0"/>
        <w:jc w:val="both"/>
        <w:rPr>
          <w:rFonts w:ascii="Arial" w:hAnsi="Arial" w:cs="Arial"/>
        </w:rPr>
      </w:pPr>
      <w:r w:rsidRPr="00BC4648">
        <w:rPr>
          <w:rFonts w:ascii="Arial" w:hAnsi="Arial" w:cs="Arial"/>
        </w:rPr>
        <w:t xml:space="preserve">A </w:t>
      </w:r>
      <w:r w:rsidR="002F57E2" w:rsidRPr="00BC4648">
        <w:rPr>
          <w:rFonts w:ascii="Arial" w:hAnsi="Arial" w:cs="Arial"/>
        </w:rPr>
        <w:t>Finep</w:t>
      </w:r>
      <w:r w:rsidRPr="00BC4648">
        <w:rPr>
          <w:rFonts w:ascii="Arial" w:hAnsi="Arial" w:cs="Arial"/>
        </w:rPr>
        <w:t xml:space="preserve"> desenvolverá as atividades do Programa com o auxílio de vários instrumentos de planejamento, monitora</w:t>
      </w:r>
      <w:r w:rsidR="00613F4B" w:rsidRPr="00BC4648">
        <w:rPr>
          <w:rFonts w:ascii="Arial" w:hAnsi="Arial" w:cs="Arial"/>
        </w:rPr>
        <w:t>mento e avaliação, o qual</w:t>
      </w:r>
      <w:r w:rsidRPr="00BC4648">
        <w:rPr>
          <w:rFonts w:ascii="Arial" w:hAnsi="Arial" w:cs="Arial"/>
        </w:rPr>
        <w:t xml:space="preserve"> sempre deverá</w:t>
      </w:r>
      <w:r w:rsidR="00613F4B" w:rsidRPr="00BC4648">
        <w:rPr>
          <w:rFonts w:ascii="Arial" w:hAnsi="Arial" w:cs="Arial"/>
        </w:rPr>
        <w:t>: consultar,</w:t>
      </w:r>
      <w:r w:rsidRPr="00BC4648">
        <w:rPr>
          <w:rFonts w:ascii="Arial" w:hAnsi="Arial" w:cs="Arial"/>
        </w:rPr>
        <w:t xml:space="preserve"> atualizar e apresentar ao Banco, na forma e periodicidade estabelecidas neste ROP. </w:t>
      </w:r>
    </w:p>
    <w:p w14:paraId="14DD69AD" w14:textId="77777777" w:rsidR="000B256C" w:rsidRPr="00BC4648" w:rsidRDefault="000B256C" w:rsidP="00613F4B">
      <w:pPr>
        <w:autoSpaceDE w:val="0"/>
        <w:autoSpaceDN w:val="0"/>
        <w:adjustRightInd w:val="0"/>
        <w:spacing w:after="0"/>
        <w:jc w:val="both"/>
        <w:rPr>
          <w:rFonts w:ascii="Arial" w:hAnsi="Arial" w:cs="Arial"/>
        </w:rPr>
      </w:pPr>
    </w:p>
    <w:p w14:paraId="0D2BDAE8" w14:textId="77777777" w:rsidR="00613F4B" w:rsidRPr="00BC4648" w:rsidRDefault="000B256C" w:rsidP="009838CA">
      <w:pPr>
        <w:pStyle w:val="Heading3"/>
        <w:numPr>
          <w:ilvl w:val="0"/>
          <w:numId w:val="80"/>
        </w:numPr>
        <w:rPr>
          <w:rFonts w:ascii="Arial" w:hAnsi="Arial" w:cs="Arial"/>
        </w:rPr>
      </w:pPr>
      <w:bookmarkStart w:id="101" w:name="_Toc481394444"/>
      <w:r w:rsidRPr="00BC4648">
        <w:rPr>
          <w:rFonts w:ascii="Arial" w:hAnsi="Arial" w:cs="Arial"/>
        </w:rPr>
        <w:t>Plano de Execução do Programa (PEP)</w:t>
      </w:r>
      <w:bookmarkEnd w:id="101"/>
      <w:r w:rsidRPr="00BC4648">
        <w:rPr>
          <w:rFonts w:ascii="Arial" w:hAnsi="Arial" w:cs="Arial"/>
        </w:rPr>
        <w:t xml:space="preserve"> </w:t>
      </w:r>
    </w:p>
    <w:p w14:paraId="6679AD94" w14:textId="77777777" w:rsidR="00613F4B" w:rsidRPr="00BC4648" w:rsidRDefault="00613F4B" w:rsidP="00613F4B">
      <w:pPr>
        <w:autoSpaceDE w:val="0"/>
        <w:autoSpaceDN w:val="0"/>
        <w:adjustRightInd w:val="0"/>
        <w:spacing w:after="0"/>
        <w:jc w:val="both"/>
        <w:rPr>
          <w:rFonts w:ascii="Arial" w:hAnsi="Arial" w:cs="Arial"/>
        </w:rPr>
      </w:pPr>
    </w:p>
    <w:p w14:paraId="6504E28D" w14:textId="77777777" w:rsidR="00477BFF" w:rsidRPr="00BC4648" w:rsidRDefault="000B256C" w:rsidP="00613F4B">
      <w:pPr>
        <w:autoSpaceDE w:val="0"/>
        <w:autoSpaceDN w:val="0"/>
        <w:adjustRightInd w:val="0"/>
        <w:spacing w:after="0"/>
        <w:jc w:val="both"/>
        <w:rPr>
          <w:rFonts w:ascii="Arial" w:hAnsi="Arial" w:cs="Arial"/>
        </w:rPr>
      </w:pPr>
      <w:r w:rsidRPr="00BC4648">
        <w:rPr>
          <w:rFonts w:ascii="Arial" w:hAnsi="Arial" w:cs="Arial"/>
        </w:rPr>
        <w:t>Este instrumento abrangente estabelece todos os investimentos programados para a</w:t>
      </w:r>
      <w:r w:rsidR="00477BFF" w:rsidRPr="00BC4648">
        <w:rPr>
          <w:rFonts w:ascii="Arial" w:hAnsi="Arial" w:cs="Arial"/>
        </w:rPr>
        <w:t xml:space="preserve"> </w:t>
      </w:r>
      <w:r w:rsidRPr="00BC4648">
        <w:rPr>
          <w:rFonts w:ascii="Arial" w:hAnsi="Arial" w:cs="Arial"/>
        </w:rPr>
        <w:t>duração do Programa, discriminando seus custos por</w:t>
      </w:r>
      <w:r w:rsidR="00477BFF" w:rsidRPr="00BC4648">
        <w:rPr>
          <w:rFonts w:ascii="Arial" w:hAnsi="Arial" w:cs="Arial"/>
        </w:rPr>
        <w:t xml:space="preserve"> </w:t>
      </w:r>
      <w:r w:rsidRPr="00BC4648">
        <w:rPr>
          <w:rFonts w:ascii="Arial" w:hAnsi="Arial" w:cs="Arial"/>
        </w:rPr>
        <w:t>Componente,</w:t>
      </w:r>
      <w:r w:rsidR="00477BFF" w:rsidRPr="00BC4648">
        <w:rPr>
          <w:rFonts w:ascii="Arial" w:hAnsi="Arial" w:cs="Arial"/>
        </w:rPr>
        <w:t xml:space="preserve"> </w:t>
      </w:r>
      <w:r w:rsidRPr="00BC4648">
        <w:rPr>
          <w:rFonts w:ascii="Arial" w:hAnsi="Arial" w:cs="Arial"/>
        </w:rPr>
        <w:t>produto, atividade, tipo e fonte de recursos. Inclui, ainda, o cronograma</w:t>
      </w:r>
      <w:r w:rsidR="00477BFF" w:rsidRPr="00BC4648">
        <w:rPr>
          <w:rFonts w:ascii="Arial" w:hAnsi="Arial" w:cs="Arial"/>
        </w:rPr>
        <w:t xml:space="preserve"> </w:t>
      </w:r>
      <w:r w:rsidRPr="00BC4648">
        <w:rPr>
          <w:rFonts w:ascii="Arial" w:hAnsi="Arial" w:cs="Arial"/>
        </w:rPr>
        <w:t>financeiro e físico de disponibilização de cada produto e o orçamento</w:t>
      </w:r>
      <w:r w:rsidR="00477BFF" w:rsidRPr="00BC4648">
        <w:rPr>
          <w:rFonts w:ascii="Arial" w:hAnsi="Arial" w:cs="Arial"/>
        </w:rPr>
        <w:t xml:space="preserve"> </w:t>
      </w:r>
      <w:r w:rsidRPr="00BC4648">
        <w:rPr>
          <w:rFonts w:ascii="Arial" w:hAnsi="Arial" w:cs="Arial"/>
        </w:rPr>
        <w:t>global. O PEP servirá de base para os demais instrumentos de</w:t>
      </w:r>
      <w:r w:rsidR="00477BFF" w:rsidRPr="00BC4648">
        <w:rPr>
          <w:rFonts w:ascii="Arial" w:hAnsi="Arial" w:cs="Arial"/>
        </w:rPr>
        <w:t xml:space="preserve"> </w:t>
      </w:r>
      <w:r w:rsidRPr="00BC4648">
        <w:rPr>
          <w:rFonts w:ascii="Arial" w:hAnsi="Arial" w:cs="Arial"/>
        </w:rPr>
        <w:t>planejamento e não precisará ser modificado ao longo da execução do</w:t>
      </w:r>
      <w:r w:rsidR="00477BFF" w:rsidRPr="00BC4648">
        <w:rPr>
          <w:rFonts w:ascii="Arial" w:hAnsi="Arial" w:cs="Arial"/>
        </w:rPr>
        <w:t xml:space="preserve"> </w:t>
      </w:r>
      <w:r w:rsidRPr="00BC4648">
        <w:rPr>
          <w:rFonts w:ascii="Arial" w:hAnsi="Arial" w:cs="Arial"/>
        </w:rPr>
        <w:t>Programa, no entanto, o Plano Operacional Anual e o Plano de</w:t>
      </w:r>
      <w:r w:rsidR="00477BFF" w:rsidRPr="00BC4648">
        <w:rPr>
          <w:rFonts w:ascii="Arial" w:hAnsi="Arial" w:cs="Arial"/>
        </w:rPr>
        <w:t xml:space="preserve"> </w:t>
      </w:r>
      <w:r w:rsidRPr="00BC4648">
        <w:rPr>
          <w:rFonts w:ascii="Arial" w:hAnsi="Arial" w:cs="Arial"/>
        </w:rPr>
        <w:t xml:space="preserve">Aquisições nele contidos, sim, deverão ser atualizados </w:t>
      </w:r>
      <w:r w:rsidR="00477BFF" w:rsidRPr="00BC4648">
        <w:rPr>
          <w:rFonts w:ascii="Arial" w:hAnsi="Arial" w:cs="Arial"/>
        </w:rPr>
        <w:t xml:space="preserve">pela </w:t>
      </w:r>
      <w:r w:rsidR="002F57E2" w:rsidRPr="00BC4648">
        <w:rPr>
          <w:rFonts w:ascii="Arial" w:hAnsi="Arial" w:cs="Arial"/>
        </w:rPr>
        <w:t>Finep</w:t>
      </w:r>
      <w:r w:rsidRPr="00BC4648">
        <w:rPr>
          <w:rFonts w:ascii="Arial" w:hAnsi="Arial" w:cs="Arial"/>
        </w:rPr>
        <w:t>,</w:t>
      </w:r>
      <w:r w:rsidR="00477BFF" w:rsidRPr="00BC4648">
        <w:rPr>
          <w:rFonts w:ascii="Arial" w:hAnsi="Arial" w:cs="Arial"/>
        </w:rPr>
        <w:t xml:space="preserve"> </w:t>
      </w:r>
      <w:r w:rsidRPr="00BC4648">
        <w:rPr>
          <w:rFonts w:ascii="Arial" w:hAnsi="Arial" w:cs="Arial"/>
        </w:rPr>
        <w:t>conforme previsto neste ROP.</w:t>
      </w:r>
    </w:p>
    <w:p w14:paraId="0774289F" w14:textId="77777777" w:rsidR="00613F4B" w:rsidRPr="00BC4648" w:rsidRDefault="00613F4B" w:rsidP="00613F4B">
      <w:pPr>
        <w:autoSpaceDE w:val="0"/>
        <w:autoSpaceDN w:val="0"/>
        <w:adjustRightInd w:val="0"/>
        <w:spacing w:after="0"/>
        <w:jc w:val="both"/>
        <w:rPr>
          <w:rFonts w:ascii="Arial" w:hAnsi="Arial" w:cs="Arial"/>
          <w:b/>
          <w:bCs/>
        </w:rPr>
      </w:pPr>
    </w:p>
    <w:p w14:paraId="0E4716BC" w14:textId="77777777" w:rsidR="00613F4B" w:rsidRPr="00BC4648" w:rsidRDefault="00613F4B" w:rsidP="009838CA">
      <w:pPr>
        <w:pStyle w:val="Heading3"/>
        <w:numPr>
          <w:ilvl w:val="0"/>
          <w:numId w:val="80"/>
        </w:numPr>
        <w:rPr>
          <w:rFonts w:ascii="Arial" w:hAnsi="Arial" w:cs="Arial"/>
        </w:rPr>
      </w:pPr>
      <w:bookmarkStart w:id="102" w:name="_Toc481394445"/>
      <w:r w:rsidRPr="00BC4648">
        <w:rPr>
          <w:rFonts w:ascii="Arial" w:hAnsi="Arial" w:cs="Arial"/>
        </w:rPr>
        <w:t>Plano Operacional Anual (POA)</w:t>
      </w:r>
      <w:bookmarkEnd w:id="102"/>
    </w:p>
    <w:p w14:paraId="583FDBE6" w14:textId="77777777" w:rsidR="00613F4B" w:rsidRPr="00BC4648" w:rsidRDefault="00613F4B" w:rsidP="00613F4B">
      <w:pPr>
        <w:pStyle w:val="ListParagraph"/>
        <w:autoSpaceDE w:val="0"/>
        <w:autoSpaceDN w:val="0"/>
        <w:adjustRightInd w:val="0"/>
        <w:spacing w:after="0"/>
        <w:jc w:val="both"/>
        <w:rPr>
          <w:rFonts w:ascii="Arial" w:hAnsi="Arial" w:cs="Arial"/>
        </w:rPr>
      </w:pPr>
    </w:p>
    <w:p w14:paraId="24E3E9D6" w14:textId="77777777" w:rsidR="002829E5" w:rsidRPr="00BC4648" w:rsidRDefault="000B256C" w:rsidP="00613F4B">
      <w:pPr>
        <w:autoSpaceDE w:val="0"/>
        <w:autoSpaceDN w:val="0"/>
        <w:adjustRightInd w:val="0"/>
        <w:spacing w:after="0"/>
        <w:jc w:val="both"/>
        <w:rPr>
          <w:rFonts w:ascii="Arial" w:hAnsi="Arial" w:cs="Arial"/>
        </w:rPr>
      </w:pPr>
      <w:r w:rsidRPr="00BC4648">
        <w:rPr>
          <w:rFonts w:ascii="Arial" w:hAnsi="Arial" w:cs="Arial"/>
        </w:rPr>
        <w:t>O POA estabelece os</w:t>
      </w:r>
      <w:r w:rsidR="00477BFF" w:rsidRPr="00BC4648">
        <w:rPr>
          <w:rFonts w:ascii="Arial" w:hAnsi="Arial" w:cs="Arial"/>
        </w:rPr>
        <w:t xml:space="preserve"> </w:t>
      </w:r>
      <w:r w:rsidRPr="00BC4648">
        <w:rPr>
          <w:rFonts w:ascii="Arial" w:hAnsi="Arial" w:cs="Arial"/>
        </w:rPr>
        <w:t>investimentos que serão realizados durante o período de um ano de</w:t>
      </w:r>
      <w:r w:rsidR="00477BFF" w:rsidRPr="00BC4648">
        <w:rPr>
          <w:rFonts w:ascii="Arial" w:hAnsi="Arial" w:cs="Arial"/>
        </w:rPr>
        <w:t xml:space="preserve"> </w:t>
      </w:r>
      <w:r w:rsidRPr="00BC4648">
        <w:rPr>
          <w:rFonts w:ascii="Arial" w:hAnsi="Arial" w:cs="Arial"/>
        </w:rPr>
        <w:t>execução do Programa. Deve incluir, no mínimo: um cronograma mensal</w:t>
      </w:r>
      <w:r w:rsidR="00477BFF" w:rsidRPr="00BC4648">
        <w:rPr>
          <w:rFonts w:ascii="Arial" w:hAnsi="Arial" w:cs="Arial"/>
        </w:rPr>
        <w:t xml:space="preserve"> </w:t>
      </w:r>
      <w:r w:rsidRPr="00BC4648">
        <w:rPr>
          <w:rFonts w:ascii="Arial" w:hAnsi="Arial" w:cs="Arial"/>
        </w:rPr>
        <w:t>de todas as atividades que deverão ser executadas para a obtenção dos</w:t>
      </w:r>
      <w:r w:rsidR="00477BFF" w:rsidRPr="00BC4648">
        <w:rPr>
          <w:rFonts w:ascii="Arial" w:hAnsi="Arial" w:cs="Arial"/>
        </w:rPr>
        <w:t xml:space="preserve"> </w:t>
      </w:r>
      <w:r w:rsidRPr="00BC4648">
        <w:rPr>
          <w:rFonts w:ascii="Arial" w:hAnsi="Arial" w:cs="Arial"/>
        </w:rPr>
        <w:t>produtos que serão entregues no período, discriminando-as por</w:t>
      </w:r>
      <w:r w:rsidR="00477BFF" w:rsidRPr="00BC4648">
        <w:rPr>
          <w:rFonts w:ascii="Arial" w:hAnsi="Arial" w:cs="Arial"/>
        </w:rPr>
        <w:t xml:space="preserve"> </w:t>
      </w:r>
      <w:r w:rsidRPr="00BC4648">
        <w:rPr>
          <w:rFonts w:ascii="Arial" w:hAnsi="Arial" w:cs="Arial"/>
        </w:rPr>
        <w:t>Componente e com seus respectivos custos identificados; metas físicas</w:t>
      </w:r>
      <w:r w:rsidR="00477BFF" w:rsidRPr="00BC4648">
        <w:rPr>
          <w:rFonts w:ascii="Arial" w:hAnsi="Arial" w:cs="Arial"/>
        </w:rPr>
        <w:t xml:space="preserve"> </w:t>
      </w:r>
      <w:r w:rsidRPr="00BC4648">
        <w:rPr>
          <w:rFonts w:ascii="Arial" w:hAnsi="Arial" w:cs="Arial"/>
        </w:rPr>
        <w:t>para o período e seus indicadores; a programação financeira de</w:t>
      </w:r>
      <w:r w:rsidR="00477BFF" w:rsidRPr="00BC4648">
        <w:rPr>
          <w:rFonts w:ascii="Arial" w:hAnsi="Arial" w:cs="Arial"/>
        </w:rPr>
        <w:t xml:space="preserve"> </w:t>
      </w:r>
      <w:r w:rsidRPr="00BC4648">
        <w:rPr>
          <w:rFonts w:ascii="Arial" w:hAnsi="Arial" w:cs="Arial"/>
        </w:rPr>
        <w:t>compromissos, gastos acumulados e pagamentos; orçamento detalhado</w:t>
      </w:r>
      <w:r w:rsidR="00477BFF" w:rsidRPr="00BC4648">
        <w:rPr>
          <w:rFonts w:ascii="Arial" w:hAnsi="Arial" w:cs="Arial"/>
        </w:rPr>
        <w:t xml:space="preserve"> </w:t>
      </w:r>
      <w:r w:rsidRPr="00BC4648">
        <w:rPr>
          <w:rFonts w:ascii="Arial" w:hAnsi="Arial" w:cs="Arial"/>
        </w:rPr>
        <w:t>do período; e, a partir do segundo POA, um quadro comparativo de</w:t>
      </w:r>
      <w:r w:rsidR="00477BFF" w:rsidRPr="00BC4648">
        <w:rPr>
          <w:rFonts w:ascii="Arial" w:hAnsi="Arial" w:cs="Arial"/>
        </w:rPr>
        <w:t xml:space="preserve"> </w:t>
      </w:r>
      <w:r w:rsidRPr="00BC4648">
        <w:rPr>
          <w:rFonts w:ascii="Arial" w:hAnsi="Arial" w:cs="Arial"/>
        </w:rPr>
        <w:t>valores orçados e executados, ao nível de produto. O POA será</w:t>
      </w:r>
      <w:r w:rsidR="00477BFF" w:rsidRPr="00BC4648">
        <w:rPr>
          <w:rFonts w:ascii="Arial" w:hAnsi="Arial" w:cs="Arial"/>
        </w:rPr>
        <w:t xml:space="preserve"> </w:t>
      </w:r>
      <w:r w:rsidRPr="00BC4648">
        <w:rPr>
          <w:rFonts w:ascii="Arial" w:hAnsi="Arial" w:cs="Arial"/>
        </w:rPr>
        <w:t>atualizado anualmente, acompanhado do Plano de Aquisições e das</w:t>
      </w:r>
      <w:r w:rsidR="00477BFF" w:rsidRPr="00BC4648">
        <w:rPr>
          <w:rFonts w:ascii="Arial" w:hAnsi="Arial" w:cs="Arial"/>
        </w:rPr>
        <w:t xml:space="preserve"> </w:t>
      </w:r>
      <w:r w:rsidRPr="00BC4648">
        <w:rPr>
          <w:rFonts w:ascii="Arial" w:hAnsi="Arial" w:cs="Arial"/>
        </w:rPr>
        <w:t xml:space="preserve">informações adicionais </w:t>
      </w:r>
      <w:r w:rsidRPr="00BC4648">
        <w:rPr>
          <w:rFonts w:ascii="Arial" w:hAnsi="Arial" w:cs="Arial"/>
        </w:rPr>
        <w:lastRenderedPageBreak/>
        <w:t>descritas neste ROP. O POA será encaminhado</w:t>
      </w:r>
      <w:r w:rsidR="00477BFF" w:rsidRPr="00BC4648">
        <w:rPr>
          <w:rFonts w:ascii="Arial" w:hAnsi="Arial" w:cs="Arial"/>
        </w:rPr>
        <w:t xml:space="preserve"> </w:t>
      </w:r>
      <w:r w:rsidRPr="00BC4648">
        <w:rPr>
          <w:rFonts w:ascii="Arial" w:hAnsi="Arial" w:cs="Arial"/>
        </w:rPr>
        <w:t xml:space="preserve">anualmente ao Banco até 30 de </w:t>
      </w:r>
      <w:r w:rsidR="00477BFF" w:rsidRPr="00BC4648">
        <w:rPr>
          <w:rFonts w:ascii="Arial" w:hAnsi="Arial" w:cs="Arial"/>
        </w:rPr>
        <w:t>dezembro</w:t>
      </w:r>
      <w:r w:rsidRPr="00BC4648">
        <w:rPr>
          <w:rFonts w:ascii="Arial" w:hAnsi="Arial" w:cs="Arial"/>
        </w:rPr>
        <w:t>, contemplando o período</w:t>
      </w:r>
      <w:r w:rsidR="00477BFF" w:rsidRPr="00BC4648">
        <w:rPr>
          <w:rFonts w:ascii="Arial" w:hAnsi="Arial" w:cs="Arial"/>
        </w:rPr>
        <w:t xml:space="preserve"> </w:t>
      </w:r>
      <w:r w:rsidRPr="00BC4648">
        <w:rPr>
          <w:rFonts w:ascii="Arial" w:hAnsi="Arial" w:cs="Arial"/>
        </w:rPr>
        <w:t>seguinte.</w:t>
      </w:r>
    </w:p>
    <w:p w14:paraId="568E8411" w14:textId="77777777" w:rsidR="00613F4B" w:rsidRPr="00BC4648" w:rsidRDefault="00613F4B" w:rsidP="00613F4B">
      <w:pPr>
        <w:autoSpaceDE w:val="0"/>
        <w:autoSpaceDN w:val="0"/>
        <w:adjustRightInd w:val="0"/>
        <w:spacing w:after="0"/>
        <w:jc w:val="both"/>
        <w:rPr>
          <w:rFonts w:ascii="Arial" w:hAnsi="Arial" w:cs="Arial"/>
        </w:rPr>
      </w:pPr>
    </w:p>
    <w:p w14:paraId="346D6B66" w14:textId="77777777" w:rsidR="00613F4B" w:rsidRPr="00BC4648" w:rsidRDefault="002829E5" w:rsidP="009838CA">
      <w:pPr>
        <w:pStyle w:val="Heading3"/>
        <w:numPr>
          <w:ilvl w:val="0"/>
          <w:numId w:val="80"/>
        </w:numPr>
        <w:rPr>
          <w:rFonts w:ascii="Arial" w:hAnsi="Arial" w:cs="Arial"/>
        </w:rPr>
      </w:pPr>
      <w:bookmarkStart w:id="103" w:name="_Toc481394446"/>
      <w:r w:rsidRPr="00BC4648">
        <w:rPr>
          <w:rFonts w:ascii="Arial" w:hAnsi="Arial" w:cs="Arial"/>
        </w:rPr>
        <w:t>Plano de Aquisições (PA)</w:t>
      </w:r>
      <w:bookmarkEnd w:id="103"/>
      <w:r w:rsidRPr="00BC4648">
        <w:rPr>
          <w:rFonts w:ascii="Arial" w:hAnsi="Arial" w:cs="Arial"/>
        </w:rPr>
        <w:t xml:space="preserve"> </w:t>
      </w:r>
    </w:p>
    <w:p w14:paraId="64BDFF1F" w14:textId="77777777" w:rsidR="00613F4B" w:rsidRPr="00BC4648" w:rsidRDefault="00613F4B" w:rsidP="00613F4B">
      <w:pPr>
        <w:pStyle w:val="ListParagraph"/>
        <w:autoSpaceDE w:val="0"/>
        <w:autoSpaceDN w:val="0"/>
        <w:adjustRightInd w:val="0"/>
        <w:spacing w:after="0"/>
        <w:ind w:left="567"/>
        <w:jc w:val="both"/>
        <w:rPr>
          <w:rFonts w:ascii="Arial" w:hAnsi="Arial" w:cs="Arial"/>
          <w:u w:val="single"/>
        </w:rPr>
      </w:pPr>
    </w:p>
    <w:p w14:paraId="67F124A5" w14:textId="77777777" w:rsidR="002829E5" w:rsidRPr="00BC4648" w:rsidRDefault="002829E5" w:rsidP="00613F4B">
      <w:pPr>
        <w:autoSpaceDE w:val="0"/>
        <w:autoSpaceDN w:val="0"/>
        <w:adjustRightInd w:val="0"/>
        <w:spacing w:after="0"/>
        <w:jc w:val="both"/>
        <w:rPr>
          <w:rFonts w:ascii="Arial" w:hAnsi="Arial" w:cs="Arial"/>
        </w:rPr>
      </w:pPr>
      <w:r w:rsidRPr="00BC4648">
        <w:rPr>
          <w:rFonts w:ascii="Arial" w:hAnsi="Arial" w:cs="Arial"/>
        </w:rPr>
        <w:t xml:space="preserve">Este instrumento, que é parte integrante do POA, relata todas as aquisições e contratações que serão executadas num período de 18 meses, discriminando-as por tipo (consultoria, capacitação, serviços entre outros), e especificando também os métodos utilizados para as aquisições, as fontes de recursos, e os procedimentos aplicados pelo Banco para a revisão (ex-ante ou ex-post). O PA será atualizado anualmente, junto ao POA. </w:t>
      </w:r>
    </w:p>
    <w:p w14:paraId="2917CCB9" w14:textId="77777777" w:rsidR="00613F4B" w:rsidRPr="00BC4648" w:rsidRDefault="00613F4B" w:rsidP="00613F4B">
      <w:pPr>
        <w:autoSpaceDE w:val="0"/>
        <w:autoSpaceDN w:val="0"/>
        <w:adjustRightInd w:val="0"/>
        <w:spacing w:after="0"/>
        <w:jc w:val="both"/>
        <w:rPr>
          <w:rFonts w:ascii="Arial" w:hAnsi="Arial" w:cs="Arial"/>
        </w:rPr>
      </w:pPr>
    </w:p>
    <w:p w14:paraId="11159593" w14:textId="77777777" w:rsidR="00613F4B" w:rsidRPr="00BC4648" w:rsidRDefault="002829E5" w:rsidP="009838CA">
      <w:pPr>
        <w:pStyle w:val="Heading3"/>
        <w:numPr>
          <w:ilvl w:val="0"/>
          <w:numId w:val="80"/>
        </w:numPr>
        <w:rPr>
          <w:rFonts w:ascii="Arial" w:hAnsi="Arial" w:cs="Arial"/>
        </w:rPr>
      </w:pPr>
      <w:bookmarkStart w:id="104" w:name="_Toc481394447"/>
      <w:r w:rsidRPr="00BC4648">
        <w:rPr>
          <w:rFonts w:ascii="Arial" w:hAnsi="Arial" w:cs="Arial"/>
        </w:rPr>
        <w:t>Relatório de Monitoramento de Progresso (PMR)</w:t>
      </w:r>
      <w:bookmarkEnd w:id="104"/>
      <w:r w:rsidRPr="00BC4648">
        <w:rPr>
          <w:rFonts w:ascii="Arial" w:hAnsi="Arial" w:cs="Arial"/>
        </w:rPr>
        <w:t xml:space="preserve"> </w:t>
      </w:r>
    </w:p>
    <w:p w14:paraId="0417DD02" w14:textId="77777777" w:rsidR="00613F4B" w:rsidRPr="00BC4648" w:rsidRDefault="00613F4B" w:rsidP="00613F4B">
      <w:pPr>
        <w:autoSpaceDE w:val="0"/>
        <w:autoSpaceDN w:val="0"/>
        <w:adjustRightInd w:val="0"/>
        <w:spacing w:after="0"/>
        <w:jc w:val="both"/>
        <w:rPr>
          <w:rFonts w:ascii="Arial" w:hAnsi="Arial" w:cs="Arial"/>
        </w:rPr>
      </w:pPr>
    </w:p>
    <w:p w14:paraId="22863679" w14:textId="77777777" w:rsidR="002829E5" w:rsidRPr="00BC4648" w:rsidRDefault="002829E5" w:rsidP="00613F4B">
      <w:pPr>
        <w:autoSpaceDE w:val="0"/>
        <w:autoSpaceDN w:val="0"/>
        <w:adjustRightInd w:val="0"/>
        <w:spacing w:after="0"/>
        <w:jc w:val="both"/>
        <w:rPr>
          <w:rFonts w:ascii="Arial" w:hAnsi="Arial" w:cs="Arial"/>
        </w:rPr>
      </w:pPr>
      <w:r w:rsidRPr="00BC4648">
        <w:rPr>
          <w:rFonts w:ascii="Arial" w:hAnsi="Arial" w:cs="Arial"/>
        </w:rPr>
        <w:t>Este é o</w:t>
      </w:r>
      <w:r w:rsidR="00415131" w:rsidRPr="00BC4648">
        <w:rPr>
          <w:rFonts w:ascii="Arial" w:hAnsi="Arial" w:cs="Arial"/>
        </w:rPr>
        <w:t xml:space="preserve"> </w:t>
      </w:r>
      <w:r w:rsidRPr="00BC4648">
        <w:rPr>
          <w:rFonts w:ascii="Arial" w:hAnsi="Arial" w:cs="Arial"/>
        </w:rPr>
        <w:t>principal mecanismo para o monitoramento do desempenho do</w:t>
      </w:r>
      <w:r w:rsidR="00415131" w:rsidRPr="00BC4648">
        <w:rPr>
          <w:rFonts w:ascii="Arial" w:hAnsi="Arial" w:cs="Arial"/>
        </w:rPr>
        <w:t xml:space="preserve"> </w:t>
      </w:r>
      <w:r w:rsidRPr="00BC4648">
        <w:rPr>
          <w:rFonts w:ascii="Arial" w:hAnsi="Arial" w:cs="Arial"/>
        </w:rPr>
        <w:t>Programa. A partir das estimativas temporais de gastos e de</w:t>
      </w:r>
      <w:r w:rsidR="00415131" w:rsidRPr="00BC4648">
        <w:rPr>
          <w:rFonts w:ascii="Arial" w:hAnsi="Arial" w:cs="Arial"/>
        </w:rPr>
        <w:t xml:space="preserve"> </w:t>
      </w:r>
      <w:r w:rsidRPr="00BC4648">
        <w:rPr>
          <w:rFonts w:ascii="Arial" w:hAnsi="Arial" w:cs="Arial"/>
        </w:rPr>
        <w:t>cumprimento de metas físicas estabelecidas no planejamento, o PMR</w:t>
      </w:r>
      <w:r w:rsidR="00415131" w:rsidRPr="00BC4648">
        <w:rPr>
          <w:rFonts w:ascii="Arial" w:hAnsi="Arial" w:cs="Arial"/>
        </w:rPr>
        <w:t xml:space="preserve"> alerta o OE</w:t>
      </w:r>
      <w:r w:rsidRPr="00BC4648">
        <w:rPr>
          <w:rFonts w:ascii="Arial" w:hAnsi="Arial" w:cs="Arial"/>
        </w:rPr>
        <w:t xml:space="preserve"> e o Banco no caso de atrasos ou outras dificuldades de</w:t>
      </w:r>
      <w:r w:rsidR="00415131" w:rsidRPr="00BC4648">
        <w:rPr>
          <w:rFonts w:ascii="Arial" w:hAnsi="Arial" w:cs="Arial"/>
        </w:rPr>
        <w:t xml:space="preserve"> </w:t>
      </w:r>
      <w:r w:rsidRPr="00BC4648">
        <w:rPr>
          <w:rFonts w:ascii="Arial" w:hAnsi="Arial" w:cs="Arial"/>
        </w:rPr>
        <w:t xml:space="preserve">execução, e assim indica a eventual necessidade de se fazer ajustes. </w:t>
      </w:r>
      <w:r w:rsidR="00415131" w:rsidRPr="00BC4648">
        <w:rPr>
          <w:rFonts w:ascii="Arial" w:hAnsi="Arial" w:cs="Arial"/>
        </w:rPr>
        <w:t xml:space="preserve">A </w:t>
      </w:r>
      <w:r w:rsidR="002F57E2" w:rsidRPr="00BC4648">
        <w:rPr>
          <w:rFonts w:ascii="Arial" w:hAnsi="Arial" w:cs="Arial"/>
        </w:rPr>
        <w:t>Finep</w:t>
      </w:r>
      <w:r w:rsidRPr="00BC4648">
        <w:rPr>
          <w:rFonts w:ascii="Arial" w:hAnsi="Arial" w:cs="Arial"/>
        </w:rPr>
        <w:t xml:space="preserve"> deverá cumprir todos os compromissos de encaminhar informações</w:t>
      </w:r>
      <w:r w:rsidR="00415131" w:rsidRPr="00BC4648">
        <w:rPr>
          <w:rFonts w:ascii="Arial" w:hAnsi="Arial" w:cs="Arial"/>
        </w:rPr>
        <w:t xml:space="preserve"> </w:t>
      </w:r>
      <w:r w:rsidRPr="00BC4648">
        <w:rPr>
          <w:rFonts w:ascii="Arial" w:hAnsi="Arial" w:cs="Arial"/>
        </w:rPr>
        <w:t>ao Banco, para que o PMR possa sempre refletir a situação real da</w:t>
      </w:r>
      <w:r w:rsidR="00415131" w:rsidRPr="00BC4648">
        <w:rPr>
          <w:rFonts w:ascii="Arial" w:hAnsi="Arial" w:cs="Arial"/>
        </w:rPr>
        <w:t xml:space="preserve"> </w:t>
      </w:r>
      <w:r w:rsidRPr="00BC4648">
        <w:rPr>
          <w:rFonts w:ascii="Arial" w:hAnsi="Arial" w:cs="Arial"/>
        </w:rPr>
        <w:t>execução do Programa. O PMR deverá ser acompanhado de uma breve</w:t>
      </w:r>
      <w:r w:rsidR="00415131" w:rsidRPr="00BC4648">
        <w:rPr>
          <w:rFonts w:ascii="Arial" w:hAnsi="Arial" w:cs="Arial"/>
        </w:rPr>
        <w:t xml:space="preserve"> </w:t>
      </w:r>
      <w:r w:rsidRPr="00BC4648">
        <w:rPr>
          <w:rFonts w:ascii="Arial" w:hAnsi="Arial" w:cs="Arial"/>
        </w:rPr>
        <w:t>descrição dos avanços obtidos no semestre em questão, e as medidas a</w:t>
      </w:r>
      <w:r w:rsidR="00415131" w:rsidRPr="00BC4648">
        <w:rPr>
          <w:rFonts w:ascii="Arial" w:hAnsi="Arial" w:cs="Arial"/>
        </w:rPr>
        <w:t xml:space="preserve"> </w:t>
      </w:r>
      <w:r w:rsidRPr="00BC4648">
        <w:rPr>
          <w:rFonts w:ascii="Arial" w:hAnsi="Arial" w:cs="Arial"/>
        </w:rPr>
        <w:t>serem tomadas em caso da existência de desvios na implementação de</w:t>
      </w:r>
      <w:r w:rsidR="00415131" w:rsidRPr="00BC4648">
        <w:rPr>
          <w:rFonts w:ascii="Arial" w:hAnsi="Arial" w:cs="Arial"/>
        </w:rPr>
        <w:t xml:space="preserve"> </w:t>
      </w:r>
      <w:r w:rsidRPr="00BC4648">
        <w:rPr>
          <w:rFonts w:ascii="Arial" w:hAnsi="Arial" w:cs="Arial"/>
        </w:rPr>
        <w:t xml:space="preserve">produtos e metas estabelecidos no POA para o período. </w:t>
      </w:r>
      <w:r w:rsidR="00415131" w:rsidRPr="00BC4648">
        <w:rPr>
          <w:rFonts w:ascii="Arial" w:hAnsi="Arial" w:cs="Arial"/>
        </w:rPr>
        <w:t xml:space="preserve">A </w:t>
      </w:r>
      <w:r w:rsidR="002F57E2" w:rsidRPr="00BC4648">
        <w:rPr>
          <w:rFonts w:ascii="Arial" w:hAnsi="Arial" w:cs="Arial"/>
        </w:rPr>
        <w:t>Finep</w:t>
      </w:r>
      <w:r w:rsidRPr="00BC4648">
        <w:rPr>
          <w:rFonts w:ascii="Arial" w:hAnsi="Arial" w:cs="Arial"/>
        </w:rPr>
        <w:t xml:space="preserve"> deverá</w:t>
      </w:r>
      <w:r w:rsidR="00415131" w:rsidRPr="00BC4648">
        <w:rPr>
          <w:rFonts w:ascii="Arial" w:hAnsi="Arial" w:cs="Arial"/>
        </w:rPr>
        <w:t xml:space="preserve"> </w:t>
      </w:r>
      <w:r w:rsidRPr="00BC4648">
        <w:rPr>
          <w:rFonts w:ascii="Arial" w:hAnsi="Arial" w:cs="Arial"/>
        </w:rPr>
        <w:t xml:space="preserve">apresentar o PMR dentro de </w:t>
      </w:r>
      <w:r w:rsidR="00415131" w:rsidRPr="00BC4648">
        <w:rPr>
          <w:rFonts w:ascii="Arial" w:hAnsi="Arial" w:cs="Arial"/>
        </w:rPr>
        <w:t>40</w:t>
      </w:r>
      <w:r w:rsidRPr="00BC4648">
        <w:rPr>
          <w:rFonts w:ascii="Arial" w:hAnsi="Arial" w:cs="Arial"/>
        </w:rPr>
        <w:t xml:space="preserve"> (</w:t>
      </w:r>
      <w:r w:rsidR="00415131" w:rsidRPr="00BC4648">
        <w:rPr>
          <w:rFonts w:ascii="Arial" w:hAnsi="Arial" w:cs="Arial"/>
        </w:rPr>
        <w:t>quarenta</w:t>
      </w:r>
      <w:r w:rsidRPr="00BC4648">
        <w:rPr>
          <w:rFonts w:ascii="Arial" w:hAnsi="Arial" w:cs="Arial"/>
        </w:rPr>
        <w:t>) dias seguinte ao término de</w:t>
      </w:r>
      <w:r w:rsidR="00415131" w:rsidRPr="00BC4648">
        <w:rPr>
          <w:rFonts w:ascii="Arial" w:hAnsi="Arial" w:cs="Arial"/>
        </w:rPr>
        <w:t xml:space="preserve"> </w:t>
      </w:r>
      <w:r w:rsidRPr="00BC4648">
        <w:rPr>
          <w:rFonts w:ascii="Arial" w:hAnsi="Arial" w:cs="Arial"/>
        </w:rPr>
        <w:t>cada semestre.</w:t>
      </w:r>
    </w:p>
    <w:p w14:paraId="11E481E6" w14:textId="77777777" w:rsidR="00613F4B" w:rsidRPr="00BC4648" w:rsidRDefault="00613F4B" w:rsidP="00613F4B">
      <w:pPr>
        <w:pStyle w:val="ListParagraph"/>
        <w:autoSpaceDE w:val="0"/>
        <w:autoSpaceDN w:val="0"/>
        <w:adjustRightInd w:val="0"/>
        <w:spacing w:after="0"/>
        <w:jc w:val="both"/>
        <w:rPr>
          <w:rFonts w:ascii="Arial" w:hAnsi="Arial" w:cs="Arial"/>
        </w:rPr>
      </w:pPr>
    </w:p>
    <w:p w14:paraId="0658020A" w14:textId="77777777" w:rsidR="00613F4B" w:rsidRPr="00BC4648" w:rsidRDefault="00613F4B" w:rsidP="009838CA">
      <w:pPr>
        <w:pStyle w:val="Heading3"/>
        <w:numPr>
          <w:ilvl w:val="0"/>
          <w:numId w:val="80"/>
        </w:numPr>
        <w:rPr>
          <w:rFonts w:ascii="Arial" w:hAnsi="Arial" w:cs="Arial"/>
        </w:rPr>
      </w:pPr>
      <w:bookmarkStart w:id="105" w:name="_Toc481394448"/>
      <w:r w:rsidRPr="00BC4648">
        <w:rPr>
          <w:rFonts w:ascii="Arial" w:hAnsi="Arial" w:cs="Arial"/>
        </w:rPr>
        <w:t>Relatório Final</w:t>
      </w:r>
      <w:bookmarkEnd w:id="105"/>
    </w:p>
    <w:p w14:paraId="7952F6EC" w14:textId="77777777" w:rsidR="00613F4B" w:rsidRPr="00BC4648" w:rsidRDefault="00613F4B" w:rsidP="00613F4B">
      <w:pPr>
        <w:autoSpaceDE w:val="0"/>
        <w:autoSpaceDN w:val="0"/>
        <w:adjustRightInd w:val="0"/>
        <w:spacing w:after="0"/>
        <w:jc w:val="both"/>
        <w:rPr>
          <w:rFonts w:ascii="Arial" w:hAnsi="Arial" w:cs="Arial"/>
        </w:rPr>
      </w:pPr>
    </w:p>
    <w:p w14:paraId="7ED7ABE6" w14:textId="77777777" w:rsidR="00613F4B" w:rsidRPr="00BC4648" w:rsidRDefault="00613F4B" w:rsidP="00804726">
      <w:pPr>
        <w:autoSpaceDE w:val="0"/>
        <w:autoSpaceDN w:val="0"/>
        <w:adjustRightInd w:val="0"/>
        <w:spacing w:after="0" w:line="240" w:lineRule="auto"/>
        <w:jc w:val="both"/>
        <w:rPr>
          <w:rFonts w:ascii="Arial" w:hAnsi="Arial" w:cs="Arial"/>
        </w:rPr>
      </w:pPr>
      <w:r w:rsidRPr="00BC4648">
        <w:rPr>
          <w:rFonts w:ascii="Arial" w:hAnsi="Arial" w:cs="Arial"/>
        </w:rPr>
        <w:t>O Banco irá desenvolver um Relatório de</w:t>
      </w:r>
      <w:r w:rsidR="00804726" w:rsidRPr="00BC4648">
        <w:rPr>
          <w:rFonts w:ascii="Arial" w:hAnsi="Arial" w:cs="Arial"/>
        </w:rPr>
        <w:t xml:space="preserve"> </w:t>
      </w:r>
      <w:r w:rsidRPr="00BC4648">
        <w:rPr>
          <w:rFonts w:ascii="Arial" w:hAnsi="Arial" w:cs="Arial"/>
        </w:rPr>
        <w:t>Conclusão do Programa, dentro de 90 (noventa) dias antes do último desembolso. O</w:t>
      </w:r>
      <w:r w:rsidR="00804726" w:rsidRPr="00BC4648">
        <w:rPr>
          <w:rFonts w:ascii="Arial" w:hAnsi="Arial" w:cs="Arial"/>
        </w:rPr>
        <w:t xml:space="preserve"> </w:t>
      </w:r>
      <w:r w:rsidRPr="00BC4648">
        <w:rPr>
          <w:rFonts w:ascii="Arial" w:hAnsi="Arial" w:cs="Arial"/>
        </w:rPr>
        <w:t>documento será baseado no conjunto de informações contidas nos diversos instrumentos</w:t>
      </w:r>
      <w:r w:rsidR="00804726" w:rsidRPr="00BC4648">
        <w:rPr>
          <w:rFonts w:ascii="Arial" w:hAnsi="Arial" w:cs="Arial"/>
        </w:rPr>
        <w:t xml:space="preserve"> </w:t>
      </w:r>
      <w:r w:rsidRPr="00BC4648">
        <w:rPr>
          <w:rFonts w:ascii="Arial" w:hAnsi="Arial" w:cs="Arial"/>
        </w:rPr>
        <w:t>de monitoramento e avaliação previstos no Programa. O Relatório deverá destacar as</w:t>
      </w:r>
      <w:r w:rsidR="00804726" w:rsidRPr="00BC4648">
        <w:rPr>
          <w:rFonts w:ascii="Arial" w:hAnsi="Arial" w:cs="Arial"/>
        </w:rPr>
        <w:t xml:space="preserve"> </w:t>
      </w:r>
      <w:r w:rsidRPr="00BC4648">
        <w:rPr>
          <w:rFonts w:ascii="Arial" w:hAnsi="Arial" w:cs="Arial"/>
        </w:rPr>
        <w:t>lições aprendidas com a execução, e avaliar a efetividade dos instrumentos usa</w:t>
      </w:r>
      <w:r w:rsidR="00804726" w:rsidRPr="00BC4648">
        <w:rPr>
          <w:rFonts w:ascii="Arial" w:hAnsi="Arial" w:cs="Arial"/>
        </w:rPr>
        <w:t xml:space="preserve">dos no alcance dos resultados do projeto. </w:t>
      </w:r>
      <w:r w:rsidRPr="00BC4648">
        <w:rPr>
          <w:rFonts w:ascii="Arial" w:hAnsi="Arial" w:cs="Arial"/>
        </w:rPr>
        <w:t>O Relatório será apresentado ao final do Programa em seminário com</w:t>
      </w:r>
      <w:r w:rsidR="00804726" w:rsidRPr="00BC4648">
        <w:rPr>
          <w:rFonts w:ascii="Arial" w:hAnsi="Arial" w:cs="Arial"/>
        </w:rPr>
        <w:t xml:space="preserve"> </w:t>
      </w:r>
      <w:r w:rsidRPr="00BC4648">
        <w:rPr>
          <w:rFonts w:ascii="Arial" w:hAnsi="Arial" w:cs="Arial"/>
        </w:rPr>
        <w:t>a participação de todos os atores chaves.</w:t>
      </w:r>
    </w:p>
    <w:p w14:paraId="32EA939C" w14:textId="77777777" w:rsidR="002829E5" w:rsidRPr="00BC4648" w:rsidRDefault="002829E5" w:rsidP="002829E5">
      <w:pPr>
        <w:autoSpaceDE w:val="0"/>
        <w:autoSpaceDN w:val="0"/>
        <w:adjustRightInd w:val="0"/>
        <w:spacing w:after="0" w:line="240" w:lineRule="auto"/>
        <w:jc w:val="both"/>
        <w:rPr>
          <w:rFonts w:ascii="Arial" w:hAnsi="Arial" w:cs="Arial"/>
        </w:rPr>
      </w:pPr>
    </w:p>
    <w:p w14:paraId="6C2DA7A7" w14:textId="77777777" w:rsidR="00804726" w:rsidRPr="00BC4648" w:rsidRDefault="00A12084" w:rsidP="009838CA">
      <w:pPr>
        <w:pStyle w:val="Heading3"/>
        <w:numPr>
          <w:ilvl w:val="0"/>
          <w:numId w:val="80"/>
        </w:numPr>
        <w:rPr>
          <w:rFonts w:ascii="Arial" w:hAnsi="Arial" w:cs="Arial"/>
        </w:rPr>
      </w:pPr>
      <w:bookmarkStart w:id="106" w:name="_Toc481394449"/>
      <w:r w:rsidRPr="00BC4648">
        <w:rPr>
          <w:rFonts w:ascii="Arial" w:hAnsi="Arial" w:cs="Arial"/>
        </w:rPr>
        <w:t xml:space="preserve">Relatório </w:t>
      </w:r>
      <w:r w:rsidR="002401D5" w:rsidRPr="00BC4648">
        <w:rPr>
          <w:rFonts w:ascii="Arial" w:hAnsi="Arial" w:cs="Arial"/>
        </w:rPr>
        <w:t>Semestral</w:t>
      </w:r>
      <w:r w:rsidRPr="00BC4648">
        <w:rPr>
          <w:rFonts w:ascii="Arial" w:hAnsi="Arial" w:cs="Arial"/>
        </w:rPr>
        <w:t xml:space="preserve"> </w:t>
      </w:r>
      <w:r w:rsidR="001543B2" w:rsidRPr="00BC4648">
        <w:rPr>
          <w:rFonts w:ascii="Arial" w:hAnsi="Arial" w:cs="Arial"/>
        </w:rPr>
        <w:t xml:space="preserve">Social e </w:t>
      </w:r>
      <w:r w:rsidRPr="00BC4648">
        <w:rPr>
          <w:rFonts w:ascii="Arial" w:hAnsi="Arial" w:cs="Arial"/>
        </w:rPr>
        <w:t>Ambiental</w:t>
      </w:r>
      <w:bookmarkEnd w:id="106"/>
    </w:p>
    <w:p w14:paraId="2E85A5A9" w14:textId="77777777" w:rsidR="00A12084" w:rsidRPr="00BC4648" w:rsidRDefault="00A12084" w:rsidP="00A12084">
      <w:pPr>
        <w:pStyle w:val="ListParagraph"/>
        <w:spacing w:after="0"/>
        <w:jc w:val="both"/>
        <w:rPr>
          <w:rFonts w:ascii="Arial" w:hAnsi="Arial" w:cs="Arial"/>
        </w:rPr>
      </w:pPr>
    </w:p>
    <w:p w14:paraId="5830FEC3" w14:textId="77777777" w:rsidR="00E935E9" w:rsidRPr="00BC4648" w:rsidRDefault="00A12084" w:rsidP="00E935E9">
      <w:pPr>
        <w:spacing w:after="0"/>
        <w:jc w:val="both"/>
        <w:rPr>
          <w:rFonts w:ascii="Arial" w:hAnsi="Arial" w:cs="Arial"/>
        </w:rPr>
      </w:pPr>
      <w:r w:rsidRPr="00BC4648">
        <w:rPr>
          <w:rFonts w:ascii="Arial" w:hAnsi="Arial" w:cs="Arial"/>
        </w:rPr>
        <w:t xml:space="preserve">O </w:t>
      </w:r>
      <w:r w:rsidR="002401D5" w:rsidRPr="00BC4648">
        <w:rPr>
          <w:rFonts w:ascii="Arial" w:hAnsi="Arial" w:cs="Arial"/>
        </w:rPr>
        <w:t xml:space="preserve">relatório </w:t>
      </w:r>
      <w:r w:rsidR="00E935E9" w:rsidRPr="00BC4648">
        <w:rPr>
          <w:rFonts w:ascii="Arial" w:hAnsi="Arial" w:cs="Arial"/>
        </w:rPr>
        <w:t xml:space="preserve">Semestral de Cumprimento de Gestão de Riscos Socioambientais deverá conter informações: i) sobre as operações financiadas em cada Componente do Programa; ii) qualquer risco particular identificado com as atividades financiadas; iii) medidas de mitigação acordadas com os clientes; e iv) o estado de cumprimento das medidas de mitigação. </w:t>
      </w:r>
    </w:p>
    <w:p w14:paraId="6AAA6BC9" w14:textId="77777777" w:rsidR="00E935E9" w:rsidRPr="00BC4648" w:rsidRDefault="00E935E9" w:rsidP="00E935E9">
      <w:pPr>
        <w:spacing w:after="0"/>
        <w:jc w:val="both"/>
        <w:rPr>
          <w:rFonts w:ascii="Arial" w:hAnsi="Arial" w:cs="Arial"/>
        </w:rPr>
      </w:pPr>
    </w:p>
    <w:p w14:paraId="26F5DBE8" w14:textId="48414859" w:rsidR="00E935E9" w:rsidRPr="00BC4648" w:rsidRDefault="00E935E9" w:rsidP="00E935E9">
      <w:pPr>
        <w:spacing w:after="0"/>
        <w:jc w:val="both"/>
        <w:rPr>
          <w:rFonts w:ascii="Arial" w:hAnsi="Arial" w:cs="Arial"/>
        </w:rPr>
      </w:pPr>
      <w:r w:rsidRPr="00BC4648">
        <w:rPr>
          <w:rFonts w:ascii="Arial" w:hAnsi="Arial" w:cs="Arial"/>
        </w:rPr>
        <w:t>Não obstante, será realizado, ao meio da execução do Programa, uma Avaliação Intermediária para avaliar o cumprimento dos requerimentos ambientais e sócias, incluindo a implementação do</w:t>
      </w:r>
      <w:r w:rsidR="000E7A18">
        <w:rPr>
          <w:rFonts w:ascii="Arial" w:hAnsi="Arial" w:cs="Arial"/>
        </w:rPr>
        <w:t xml:space="preserve">s </w:t>
      </w:r>
      <w:r w:rsidR="000E7A18" w:rsidRPr="001213C2">
        <w:rPr>
          <w:rFonts w:ascii="Arial" w:hAnsi="Arial" w:cs="Arial"/>
        </w:rPr>
        <w:t>Procedimentos para a Gestão Ambiental e Social</w:t>
      </w:r>
      <w:r w:rsidR="000E7A18">
        <w:rPr>
          <w:rFonts w:ascii="Arial" w:hAnsi="Arial" w:cs="Arial"/>
        </w:rPr>
        <w:t xml:space="preserve"> desse </w:t>
      </w:r>
      <w:proofErr w:type="gramStart"/>
      <w:r w:rsidR="000E7A18">
        <w:rPr>
          <w:rFonts w:ascii="Arial" w:hAnsi="Arial" w:cs="Arial"/>
        </w:rPr>
        <w:t>Programa.</w:t>
      </w:r>
      <w:r w:rsidRPr="00BC4648">
        <w:rPr>
          <w:rFonts w:ascii="Arial" w:hAnsi="Arial" w:cs="Arial"/>
        </w:rPr>
        <w:t>.</w:t>
      </w:r>
      <w:proofErr w:type="gramEnd"/>
    </w:p>
    <w:p w14:paraId="41021D9C" w14:textId="77777777" w:rsidR="00E935E9" w:rsidRPr="00BC4648" w:rsidRDefault="00E935E9" w:rsidP="00E935E9">
      <w:pPr>
        <w:spacing w:after="0"/>
        <w:jc w:val="both"/>
        <w:rPr>
          <w:rFonts w:ascii="Arial" w:hAnsi="Arial" w:cs="Arial"/>
        </w:rPr>
      </w:pPr>
    </w:p>
    <w:p w14:paraId="529478A0" w14:textId="54DDA467" w:rsidR="001C09D2" w:rsidRDefault="001C09D2">
      <w:pPr>
        <w:rPr>
          <w:rFonts w:ascii="Arial" w:hAnsi="Arial" w:cs="Arial"/>
        </w:rPr>
      </w:pPr>
      <w:r>
        <w:rPr>
          <w:rFonts w:ascii="Arial" w:hAnsi="Arial" w:cs="Arial"/>
          <w:b/>
          <w:bCs/>
        </w:rPr>
        <w:br w:type="page"/>
      </w:r>
    </w:p>
    <w:p w14:paraId="55F8F0F6" w14:textId="77777777" w:rsidR="00EA1DDC" w:rsidRPr="00BC4648" w:rsidRDefault="00EA1DDC" w:rsidP="00906400">
      <w:pPr>
        <w:pStyle w:val="Heading1"/>
        <w:rPr>
          <w:rFonts w:ascii="Arial" w:hAnsi="Arial" w:cs="Arial"/>
        </w:rPr>
      </w:pPr>
    </w:p>
    <w:p w14:paraId="24E46513" w14:textId="77777777" w:rsidR="00311770" w:rsidRPr="00BC4648" w:rsidRDefault="00311770" w:rsidP="00906400">
      <w:pPr>
        <w:pStyle w:val="Heading1"/>
        <w:rPr>
          <w:rFonts w:ascii="Arial" w:hAnsi="Arial" w:cs="Arial"/>
          <w:b w:val="0"/>
          <w:szCs w:val="22"/>
        </w:rPr>
      </w:pPr>
      <w:bookmarkStart w:id="107" w:name="_Toc481394450"/>
      <w:r w:rsidRPr="00BC4648">
        <w:rPr>
          <w:rFonts w:ascii="Arial" w:hAnsi="Arial" w:cs="Arial"/>
        </w:rPr>
        <w:t xml:space="preserve">ANEXO </w:t>
      </w:r>
      <w:proofErr w:type="gramStart"/>
      <w:r w:rsidRPr="00BC4648">
        <w:rPr>
          <w:rFonts w:ascii="Arial" w:hAnsi="Arial" w:cs="Arial"/>
        </w:rPr>
        <w:t>1</w:t>
      </w:r>
      <w:r w:rsidR="003B1408" w:rsidRPr="00BC4648">
        <w:rPr>
          <w:rFonts w:ascii="Arial" w:hAnsi="Arial" w:cs="Arial"/>
        </w:rPr>
        <w:t xml:space="preserve"> </w:t>
      </w:r>
      <w:bookmarkStart w:id="108" w:name="_Toc480904914"/>
      <w:r w:rsidR="003B1408" w:rsidRPr="00BC4648">
        <w:rPr>
          <w:rFonts w:ascii="Arial" w:hAnsi="Arial" w:cs="Arial"/>
        </w:rPr>
        <w:t xml:space="preserve"> </w:t>
      </w:r>
      <w:r w:rsidR="00DC34EE" w:rsidRPr="00BC4648">
        <w:rPr>
          <w:rFonts w:ascii="Arial" w:hAnsi="Arial" w:cs="Arial"/>
          <w:szCs w:val="22"/>
        </w:rPr>
        <w:t>Lista</w:t>
      </w:r>
      <w:proofErr w:type="gramEnd"/>
      <w:r w:rsidR="00DC34EE" w:rsidRPr="00BC4648">
        <w:rPr>
          <w:rFonts w:ascii="Arial" w:hAnsi="Arial" w:cs="Arial"/>
          <w:szCs w:val="22"/>
        </w:rPr>
        <w:t xml:space="preserve"> de Exclusão de Atividades para os Programas do BID</w:t>
      </w:r>
      <w:bookmarkEnd w:id="107"/>
      <w:bookmarkEnd w:id="108"/>
      <w:r w:rsidR="00DC34EE" w:rsidRPr="00BC4648">
        <w:rPr>
          <w:rFonts w:ascii="Arial" w:hAnsi="Arial" w:cs="Arial"/>
          <w:szCs w:val="22"/>
        </w:rPr>
        <w:t xml:space="preserve"> </w:t>
      </w:r>
    </w:p>
    <w:p w14:paraId="6906404C" w14:textId="77777777" w:rsidR="0072278B" w:rsidRPr="00BC4648" w:rsidRDefault="0072278B" w:rsidP="00906400">
      <w:pPr>
        <w:spacing w:after="0"/>
        <w:rPr>
          <w:rFonts w:ascii="Arial" w:hAnsi="Arial" w:cs="Arial"/>
        </w:rPr>
      </w:pPr>
    </w:p>
    <w:p w14:paraId="2FDD9EDE" w14:textId="77777777" w:rsidR="00906400" w:rsidRPr="00BC4648" w:rsidRDefault="00906400" w:rsidP="00906400">
      <w:pPr>
        <w:pStyle w:val="BodyText2"/>
        <w:spacing w:line="276" w:lineRule="auto"/>
        <w:jc w:val="both"/>
        <w:rPr>
          <w:rFonts w:ascii="Arial" w:hAnsi="Arial" w:cs="Arial"/>
          <w:iCs/>
        </w:rPr>
      </w:pPr>
      <w:r w:rsidRPr="00BC4648">
        <w:rPr>
          <w:rFonts w:ascii="Arial" w:hAnsi="Arial" w:cs="Arial"/>
          <w:iCs/>
        </w:rPr>
        <w:t>As atividades listadas abaixo, incluindo a produção direta, comércio, ou uso final dos produtos e substâncias mencionadas, não se qualificam para financiamento com recursos do BID. O mesmo se aplica a qualquer companhia envolvida com os produtos, substâncias ou atividades listadas abaixo.</w:t>
      </w:r>
    </w:p>
    <w:p w14:paraId="64247CC5"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Atividades ou produtos considerados ilegais segundo acordos e convenções internacionais, segundo as leis e regulamentos do país anfitrião, e segundo requisitos do país anfitrião referentes a aspectos de meio ambiente, saúde, segurança e trabalho;</w:t>
      </w:r>
    </w:p>
    <w:p w14:paraId="66D36E67"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Armas e munições;</w:t>
      </w:r>
    </w:p>
    <w:p w14:paraId="583F4147"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Bebidas alcoólicas</w:t>
      </w:r>
      <w:r w:rsidRPr="00BC4648">
        <w:rPr>
          <w:rFonts w:ascii="Arial" w:hAnsi="Arial" w:cs="Arial"/>
          <w:sz w:val="22"/>
          <w:szCs w:val="22"/>
          <w:vertAlign w:val="superscript"/>
        </w:rPr>
        <w:footnoteReference w:id="35"/>
      </w:r>
      <w:r w:rsidRPr="00BC4648">
        <w:rPr>
          <w:rFonts w:ascii="Arial" w:hAnsi="Arial" w:cs="Arial"/>
          <w:sz w:val="22"/>
          <w:szCs w:val="22"/>
        </w:rPr>
        <w:t>;</w:t>
      </w:r>
    </w:p>
    <w:p w14:paraId="0DB83529"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Tabaco</w:t>
      </w:r>
      <w:r w:rsidRPr="00BC4648">
        <w:rPr>
          <w:rFonts w:ascii="Arial" w:hAnsi="Arial" w:cs="Arial"/>
          <w:sz w:val="22"/>
          <w:szCs w:val="22"/>
          <w:vertAlign w:val="superscript"/>
        </w:rPr>
        <w:footnoteReference w:id="36"/>
      </w:r>
      <w:r w:rsidRPr="00BC4648">
        <w:rPr>
          <w:rFonts w:ascii="Arial" w:hAnsi="Arial" w:cs="Arial"/>
          <w:sz w:val="22"/>
          <w:szCs w:val="22"/>
        </w:rPr>
        <w:t>;</w:t>
      </w:r>
    </w:p>
    <w:p w14:paraId="6EDC1CBD"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Jogos, cassinos e empreendimentos equivalentes</w:t>
      </w:r>
      <w:r w:rsidRPr="00BC4648">
        <w:rPr>
          <w:rFonts w:ascii="Arial" w:hAnsi="Arial" w:cs="Arial"/>
          <w:sz w:val="22"/>
          <w:szCs w:val="22"/>
          <w:vertAlign w:val="superscript"/>
        </w:rPr>
        <w:footnoteReference w:id="37"/>
      </w:r>
      <w:r w:rsidRPr="00BC4648">
        <w:rPr>
          <w:rFonts w:ascii="Arial" w:hAnsi="Arial" w:cs="Arial"/>
          <w:sz w:val="22"/>
          <w:szCs w:val="22"/>
        </w:rPr>
        <w:t>;</w:t>
      </w:r>
    </w:p>
    <w:p w14:paraId="0D477D5E"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bCs/>
          <w:color w:val="000000"/>
          <w:sz w:val="22"/>
          <w:szCs w:val="22"/>
        </w:rPr>
        <w:t xml:space="preserve">Fauna e flora selvagens </w:t>
      </w:r>
      <w:r w:rsidRPr="00BC4648">
        <w:rPr>
          <w:rFonts w:ascii="Arial" w:hAnsi="Arial" w:cs="Arial"/>
          <w:sz w:val="22"/>
          <w:szCs w:val="22"/>
        </w:rPr>
        <w:t xml:space="preserve">ou produtos derivados regulados pela </w:t>
      </w:r>
      <w:r w:rsidRPr="00BC4648">
        <w:rPr>
          <w:rFonts w:ascii="Arial" w:hAnsi="Arial" w:cs="Arial"/>
          <w:bCs/>
          <w:color w:val="000000"/>
          <w:sz w:val="22"/>
          <w:szCs w:val="22"/>
        </w:rPr>
        <w:t>Convenção sobre o Comércio Internacional das Espécies da Fauna e da Flora Selvagens Ameaçadas de Extinção</w:t>
      </w:r>
      <w:r w:rsidRPr="00BC4648">
        <w:rPr>
          <w:rFonts w:ascii="Arial" w:hAnsi="Arial" w:cs="Arial"/>
          <w:sz w:val="22"/>
          <w:szCs w:val="22"/>
        </w:rPr>
        <w:t xml:space="preserve"> (CITES)</w:t>
      </w:r>
      <w:r w:rsidRPr="00BC4648">
        <w:rPr>
          <w:rFonts w:ascii="Arial" w:hAnsi="Arial" w:cs="Arial"/>
          <w:sz w:val="22"/>
          <w:szCs w:val="22"/>
          <w:vertAlign w:val="superscript"/>
        </w:rPr>
        <w:footnoteReference w:id="38"/>
      </w:r>
      <w:r w:rsidRPr="00BC4648">
        <w:rPr>
          <w:rFonts w:ascii="Arial" w:hAnsi="Arial" w:cs="Arial"/>
          <w:sz w:val="22"/>
          <w:szCs w:val="22"/>
        </w:rPr>
        <w:t>;</w:t>
      </w:r>
    </w:p>
    <w:p w14:paraId="0AA1389F"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Materiais radioativos</w:t>
      </w:r>
      <w:r w:rsidRPr="00BC4648">
        <w:rPr>
          <w:rFonts w:ascii="Arial" w:hAnsi="Arial" w:cs="Arial"/>
          <w:sz w:val="22"/>
          <w:szCs w:val="22"/>
          <w:vertAlign w:val="superscript"/>
        </w:rPr>
        <w:footnoteReference w:id="39"/>
      </w:r>
      <w:r w:rsidRPr="00BC4648">
        <w:rPr>
          <w:rFonts w:ascii="Arial" w:hAnsi="Arial" w:cs="Arial"/>
          <w:sz w:val="22"/>
          <w:szCs w:val="22"/>
        </w:rPr>
        <w:t>;</w:t>
      </w:r>
    </w:p>
    <w:p w14:paraId="6605EB73"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Fibras de asbestos soltas</w:t>
      </w:r>
      <w:r w:rsidRPr="00BC4648">
        <w:rPr>
          <w:rFonts w:ascii="Arial" w:hAnsi="Arial" w:cs="Arial"/>
          <w:sz w:val="22"/>
          <w:szCs w:val="22"/>
          <w:vertAlign w:val="superscript"/>
        </w:rPr>
        <w:footnoteReference w:id="40"/>
      </w:r>
      <w:r w:rsidRPr="00BC4648">
        <w:rPr>
          <w:rFonts w:ascii="Arial" w:hAnsi="Arial" w:cs="Arial"/>
          <w:sz w:val="22"/>
          <w:szCs w:val="22"/>
        </w:rPr>
        <w:t>;</w:t>
      </w:r>
    </w:p>
    <w:p w14:paraId="0C2683C1"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Atividades madeireiras comerciais ou compra de equipamento madeireiro para uso em florestas tropicais úmidas primárias</w:t>
      </w:r>
      <w:r w:rsidRPr="00BC4648">
        <w:rPr>
          <w:rFonts w:ascii="Arial" w:hAnsi="Arial" w:cs="Arial"/>
          <w:sz w:val="22"/>
          <w:szCs w:val="22"/>
          <w:vertAlign w:val="superscript"/>
        </w:rPr>
        <w:footnoteReference w:id="41"/>
      </w:r>
      <w:r w:rsidRPr="00BC4648">
        <w:rPr>
          <w:rFonts w:ascii="Arial" w:hAnsi="Arial" w:cs="Arial"/>
          <w:sz w:val="22"/>
          <w:szCs w:val="22"/>
        </w:rPr>
        <w:t>;</w:t>
      </w:r>
    </w:p>
    <w:p w14:paraId="3C9948F2"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Produtos ou operações florestais sem gestão sustentável, ou projetos florestais em áreas de alto valor ecológico, com exceção de atividades que envolvam a preservação e uso sustentável e não extrativista de recursos florestais;</w:t>
      </w:r>
    </w:p>
    <w:p w14:paraId="5F9050D7"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 xml:space="preserve">Projetos agrícolas que exijam a remoção de floresta natural não degradada; </w:t>
      </w:r>
    </w:p>
    <w:p w14:paraId="3E7A3BA5"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Compostos de bifenil policlorinado (PCBs);</w:t>
      </w:r>
    </w:p>
    <w:p w14:paraId="724F0639"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Produtos farmacêuticos sujeitos à eliminação gradual ou proibição no âmbito internacional</w:t>
      </w:r>
      <w:r w:rsidRPr="00BC4648">
        <w:rPr>
          <w:rFonts w:ascii="Arial" w:hAnsi="Arial" w:cs="Arial"/>
          <w:sz w:val="22"/>
          <w:szCs w:val="22"/>
          <w:vertAlign w:val="superscript"/>
        </w:rPr>
        <w:footnoteReference w:id="42"/>
      </w:r>
      <w:r w:rsidRPr="00BC4648">
        <w:rPr>
          <w:rFonts w:ascii="Arial" w:hAnsi="Arial" w:cs="Arial"/>
          <w:sz w:val="22"/>
          <w:szCs w:val="22"/>
        </w:rPr>
        <w:t>;</w:t>
      </w:r>
    </w:p>
    <w:p w14:paraId="5CAEBE61"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lastRenderedPageBreak/>
        <w:t>Pesticidas e herbicidas sujeitos à eliminação gradual ou proibição no âmbito internacional</w:t>
      </w:r>
      <w:r w:rsidRPr="00BC4648">
        <w:rPr>
          <w:rFonts w:ascii="Arial" w:hAnsi="Arial" w:cs="Arial"/>
          <w:sz w:val="22"/>
          <w:szCs w:val="22"/>
          <w:vertAlign w:val="superscript"/>
        </w:rPr>
        <w:footnoteReference w:id="43"/>
      </w:r>
      <w:r w:rsidRPr="00BC4648">
        <w:rPr>
          <w:rFonts w:ascii="Arial" w:hAnsi="Arial" w:cs="Arial"/>
          <w:sz w:val="22"/>
          <w:szCs w:val="22"/>
        </w:rPr>
        <w:t>;</w:t>
      </w:r>
    </w:p>
    <w:p w14:paraId="36CA6AE0"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Substâncias que afetam a camada de ozônio sujeitas à eliminação gradual no âmbito internacional</w:t>
      </w:r>
      <w:r w:rsidRPr="00BC4648">
        <w:rPr>
          <w:rFonts w:ascii="Arial" w:hAnsi="Arial" w:cs="Arial"/>
          <w:sz w:val="22"/>
          <w:szCs w:val="22"/>
          <w:vertAlign w:val="superscript"/>
        </w:rPr>
        <w:footnoteReference w:id="44"/>
      </w:r>
      <w:r w:rsidRPr="00BC4648">
        <w:rPr>
          <w:rFonts w:ascii="Arial" w:hAnsi="Arial" w:cs="Arial"/>
          <w:sz w:val="22"/>
          <w:szCs w:val="22"/>
        </w:rPr>
        <w:t>;</w:t>
      </w:r>
    </w:p>
    <w:p w14:paraId="0E72F2D6" w14:textId="77777777" w:rsidR="00906400" w:rsidRPr="00BC4648" w:rsidRDefault="00906400" w:rsidP="009838CA">
      <w:pPr>
        <w:pStyle w:val="BalloonText"/>
        <w:keepLines/>
        <w:numPr>
          <w:ilvl w:val="0"/>
          <w:numId w:val="90"/>
        </w:numPr>
        <w:overflowPunct w:val="0"/>
        <w:autoSpaceDE w:val="0"/>
        <w:autoSpaceDN w:val="0"/>
        <w:adjustRightInd w:val="0"/>
        <w:spacing w:after="60" w:line="276" w:lineRule="auto"/>
        <w:ind w:left="851" w:hanging="284"/>
        <w:jc w:val="both"/>
        <w:textAlignment w:val="baseline"/>
        <w:rPr>
          <w:rFonts w:ascii="Arial" w:hAnsi="Arial" w:cs="Arial"/>
          <w:sz w:val="22"/>
          <w:szCs w:val="22"/>
        </w:rPr>
      </w:pPr>
      <w:r w:rsidRPr="00BC4648">
        <w:rPr>
          <w:rFonts w:ascii="Arial" w:hAnsi="Arial" w:cs="Arial"/>
          <w:sz w:val="22"/>
          <w:szCs w:val="22"/>
        </w:rPr>
        <w:t>Pesca com redes de deriva no ambiente marinho usando redes com mais de 2,5 km de comprimento;</w:t>
      </w:r>
    </w:p>
    <w:p w14:paraId="6ADABEF3" w14:textId="77777777" w:rsidR="00906400" w:rsidRPr="00BC4648" w:rsidRDefault="00906400" w:rsidP="009838CA">
      <w:pPr>
        <w:pStyle w:val="BulletH"/>
        <w:keepLines/>
        <w:numPr>
          <w:ilvl w:val="0"/>
          <w:numId w:val="90"/>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Comércio transfronteiriço de resíduos ou derivados,</w:t>
      </w:r>
      <w:r w:rsidRPr="00BC4648">
        <w:rPr>
          <w:rStyle w:val="FootnoteReference"/>
          <w:rFonts w:ascii="Arial" w:hAnsi="Arial" w:cs="Arial"/>
          <w:sz w:val="22"/>
          <w:szCs w:val="22"/>
          <w:lang w:val="pt-BR"/>
        </w:rPr>
        <w:footnoteReference w:id="45"/>
      </w:r>
      <w:r w:rsidRPr="00BC4648">
        <w:rPr>
          <w:rFonts w:ascii="Arial" w:hAnsi="Arial" w:cs="Arial"/>
          <w:sz w:val="22"/>
          <w:szCs w:val="22"/>
          <w:lang w:val="pt-BR"/>
        </w:rPr>
        <w:t xml:space="preserve"> exceto resíduos não perigosos destinados a reciclagem;</w:t>
      </w:r>
    </w:p>
    <w:p w14:paraId="64DC6DDB" w14:textId="77777777" w:rsidR="00906400" w:rsidRPr="00BC4648" w:rsidRDefault="00906400" w:rsidP="009838CA">
      <w:pPr>
        <w:pStyle w:val="BulletH"/>
        <w:keepLines/>
        <w:numPr>
          <w:ilvl w:val="0"/>
          <w:numId w:val="90"/>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Poluentes orgânicos persistentes (POPs)</w:t>
      </w:r>
      <w:r w:rsidRPr="00BC4648">
        <w:rPr>
          <w:rStyle w:val="FootnoteReference"/>
          <w:rFonts w:ascii="Arial" w:hAnsi="Arial" w:cs="Arial"/>
          <w:sz w:val="22"/>
          <w:szCs w:val="22"/>
          <w:lang w:val="pt-BR"/>
        </w:rPr>
        <w:footnoteReference w:id="46"/>
      </w:r>
      <w:r w:rsidRPr="00BC4648">
        <w:rPr>
          <w:rFonts w:ascii="Arial" w:hAnsi="Arial" w:cs="Arial"/>
          <w:sz w:val="22"/>
          <w:szCs w:val="22"/>
          <w:lang w:val="pt-BR"/>
        </w:rPr>
        <w:t>; e</w:t>
      </w:r>
    </w:p>
    <w:p w14:paraId="776F54E1" w14:textId="77777777" w:rsidR="00906400" w:rsidRPr="00BC4648" w:rsidRDefault="00906400" w:rsidP="009838CA">
      <w:pPr>
        <w:pStyle w:val="BulletH"/>
        <w:keepLines/>
        <w:numPr>
          <w:ilvl w:val="0"/>
          <w:numId w:val="90"/>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Não cumprimento dos princípios e direitos fundamentais dos trabalhadores</w:t>
      </w:r>
      <w:r w:rsidRPr="00BC4648">
        <w:rPr>
          <w:rStyle w:val="FootnoteReference"/>
          <w:rFonts w:ascii="Arial" w:hAnsi="Arial" w:cs="Arial"/>
          <w:sz w:val="22"/>
          <w:szCs w:val="22"/>
          <w:lang w:val="pt-BR"/>
        </w:rPr>
        <w:footnoteReference w:id="47"/>
      </w:r>
      <w:r w:rsidRPr="00BC4648">
        <w:rPr>
          <w:rFonts w:ascii="Arial" w:hAnsi="Arial" w:cs="Arial"/>
          <w:sz w:val="22"/>
          <w:szCs w:val="22"/>
          <w:lang w:val="pt-BR"/>
        </w:rPr>
        <w:t>.</w:t>
      </w:r>
    </w:p>
    <w:p w14:paraId="05183247" w14:textId="77777777" w:rsidR="00906400" w:rsidRPr="00BC4648" w:rsidRDefault="00906400" w:rsidP="00906400">
      <w:pPr>
        <w:pStyle w:val="ListParagraph"/>
        <w:jc w:val="both"/>
        <w:rPr>
          <w:rFonts w:ascii="Arial" w:hAnsi="Arial" w:cs="Arial"/>
          <w:u w:val="single"/>
        </w:rPr>
      </w:pPr>
    </w:p>
    <w:p w14:paraId="0C4D8F0F" w14:textId="77777777" w:rsidR="00906400" w:rsidRPr="00BC4648" w:rsidRDefault="00906400" w:rsidP="00906400">
      <w:pPr>
        <w:pStyle w:val="ListParagraph"/>
        <w:spacing w:after="0"/>
        <w:ind w:left="0"/>
        <w:jc w:val="both"/>
        <w:rPr>
          <w:rFonts w:ascii="Arial" w:hAnsi="Arial" w:cs="Arial"/>
          <w:u w:val="single"/>
        </w:rPr>
      </w:pPr>
      <w:r w:rsidRPr="00BC4648">
        <w:rPr>
          <w:rFonts w:ascii="Arial" w:hAnsi="Arial" w:cs="Arial"/>
          <w:u w:val="single"/>
        </w:rPr>
        <w:t>Lista de Atividades especificas excluídas para a gestão ambiental e social</w:t>
      </w:r>
    </w:p>
    <w:p w14:paraId="1675EDF2" w14:textId="77777777" w:rsidR="00906400" w:rsidRPr="00BC4648" w:rsidRDefault="00906400" w:rsidP="00906400">
      <w:pPr>
        <w:pStyle w:val="ListParagraph"/>
        <w:spacing w:after="0"/>
        <w:ind w:left="0"/>
        <w:jc w:val="both"/>
        <w:rPr>
          <w:rFonts w:ascii="Arial" w:hAnsi="Arial" w:cs="Arial"/>
          <w:u w:val="single"/>
        </w:rPr>
      </w:pPr>
    </w:p>
    <w:p w14:paraId="453618EE"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Projetos com impactos transfronteiriços;</w:t>
      </w:r>
    </w:p>
    <w:p w14:paraId="47674F42"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Projetos com impacto relevante direto ou indireto em áreas protegidas e outros hábitats naturais;</w:t>
      </w:r>
    </w:p>
    <w:p w14:paraId="615866EC"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Projetos localizados em ou a 10km de distância de áreas protegidas e outros habitats naturais críticos;</w:t>
      </w:r>
    </w:p>
    <w:p w14:paraId="177164AC"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Projetos que introduzam espécies invasoras;</w:t>
      </w:r>
    </w:p>
    <w:p w14:paraId="742FD467"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Projetos com impacto relevante direto ou indireto em sítios sensíveis de relevância crítica histórica, cultural ou arqueológica;</w:t>
      </w:r>
    </w:p>
    <w:p w14:paraId="69F45CEA"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Projetos localizados em ou a 10km de sítios sensíveis de relevância crítica histórica, cultural ou arqueológica;</w:t>
      </w:r>
    </w:p>
    <w:p w14:paraId="5E9D739E"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Reassentamento involuntário;</w:t>
      </w:r>
    </w:p>
    <w:p w14:paraId="596962D7"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Deslocação econômico ou perda de sustento da população afeitada;</w:t>
      </w:r>
    </w:p>
    <w:p w14:paraId="3B01C845"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Projetos realizados em terras indígenas;</w:t>
      </w:r>
    </w:p>
    <w:p w14:paraId="4E6CC3B3" w14:textId="77777777" w:rsidR="00906400" w:rsidRPr="00BC4648" w:rsidRDefault="00906400" w:rsidP="009838CA">
      <w:pPr>
        <w:pStyle w:val="BulletH"/>
        <w:keepLines/>
        <w:numPr>
          <w:ilvl w:val="0"/>
          <w:numId w:val="91"/>
        </w:numPr>
        <w:spacing w:after="60" w:line="276" w:lineRule="auto"/>
        <w:ind w:left="851" w:hanging="284"/>
        <w:rPr>
          <w:rFonts w:ascii="Arial" w:hAnsi="Arial" w:cs="Arial"/>
          <w:sz w:val="22"/>
          <w:szCs w:val="22"/>
          <w:lang w:val="pt-BR"/>
        </w:rPr>
      </w:pPr>
      <w:r w:rsidRPr="00BC4648">
        <w:rPr>
          <w:rFonts w:ascii="Arial" w:hAnsi="Arial" w:cs="Arial"/>
          <w:sz w:val="22"/>
          <w:szCs w:val="22"/>
          <w:lang w:val="pt-BR"/>
        </w:rPr>
        <w:t xml:space="preserve">Projetos com impacto negativo relevante direto ou indireto a grupos indígenas. </w:t>
      </w:r>
    </w:p>
    <w:p w14:paraId="699E0EBF" w14:textId="10ACB764" w:rsidR="00311770" w:rsidRPr="00BC4648" w:rsidRDefault="00906400" w:rsidP="00901FAE">
      <w:pPr>
        <w:autoSpaceDE w:val="0"/>
        <w:autoSpaceDN w:val="0"/>
        <w:adjustRightInd w:val="0"/>
        <w:spacing w:after="0"/>
        <w:jc w:val="both"/>
        <w:rPr>
          <w:rFonts w:ascii="Arial" w:hAnsi="Arial" w:cs="Arial"/>
          <w:noProof/>
        </w:rPr>
      </w:pPr>
      <w:r w:rsidRPr="00BC4648">
        <w:rPr>
          <w:rFonts w:ascii="Arial" w:hAnsi="Arial" w:cs="Arial"/>
          <w:b/>
        </w:rPr>
        <w:br w:type="column"/>
      </w:r>
    </w:p>
    <w:p w14:paraId="6FA8A6AD" w14:textId="27143F8C" w:rsidR="00544D17" w:rsidRPr="00BC4648" w:rsidRDefault="00544D17" w:rsidP="003B1408">
      <w:pPr>
        <w:pStyle w:val="Heading1"/>
        <w:rPr>
          <w:rFonts w:ascii="Arial" w:eastAsiaTheme="minorHAnsi" w:hAnsi="Arial" w:cs="Arial"/>
        </w:rPr>
      </w:pPr>
      <w:r w:rsidRPr="00BC4648">
        <w:rPr>
          <w:rFonts w:ascii="Arial" w:hAnsi="Arial" w:cs="Arial"/>
        </w:rPr>
        <w:t>ANEXO 2</w:t>
      </w:r>
      <w:r w:rsidR="003B1408" w:rsidRPr="00BC4648">
        <w:rPr>
          <w:rFonts w:ascii="Arial" w:hAnsi="Arial" w:cs="Arial"/>
        </w:rPr>
        <w:t xml:space="preserve"> </w:t>
      </w:r>
      <w:r w:rsidR="00D757DC" w:rsidRPr="00BC4648">
        <w:rPr>
          <w:rFonts w:ascii="Arial" w:hAnsi="Arial" w:cs="Arial"/>
        </w:rPr>
        <w:t>Lista d</w:t>
      </w:r>
      <w:bookmarkStart w:id="109" w:name="_Toc481394451"/>
      <w:r w:rsidR="00D757DC" w:rsidRPr="00BC4648">
        <w:rPr>
          <w:rFonts w:ascii="Arial" w:hAnsi="Arial" w:cs="Arial"/>
        </w:rPr>
        <w:t>e Projetos</w:t>
      </w:r>
      <w:bookmarkEnd w:id="109"/>
    </w:p>
    <w:p w14:paraId="340F2D44" w14:textId="2E4C12C5" w:rsidR="00544D17" w:rsidRPr="00BC4648" w:rsidRDefault="00544D17" w:rsidP="00544D17">
      <w:pPr>
        <w:pStyle w:val="Title"/>
        <w:spacing w:line="276" w:lineRule="auto"/>
        <w:jc w:val="left"/>
        <w:rPr>
          <w:rFonts w:ascii="Arial" w:eastAsiaTheme="minorHAnsi" w:hAnsi="Arial" w:cs="Arial"/>
          <w:b w:val="0"/>
          <w:szCs w:val="22"/>
          <w:lang w:val="pt-BR" w:eastAsia="en-US"/>
        </w:rPr>
      </w:pPr>
    </w:p>
    <w:p w14:paraId="45484B44" w14:textId="3778CEE2" w:rsidR="00D757DC" w:rsidRPr="00BC4648" w:rsidRDefault="00D757DC" w:rsidP="00D757DC">
      <w:pPr>
        <w:jc w:val="both"/>
        <w:rPr>
          <w:rFonts w:ascii="Arial" w:hAnsi="Arial" w:cs="Arial"/>
        </w:rPr>
      </w:pPr>
      <w:r w:rsidRPr="00BC4648">
        <w:rPr>
          <w:rFonts w:ascii="Arial" w:hAnsi="Arial" w:cs="Arial"/>
        </w:rPr>
        <w:t xml:space="preserve">Lista de agentes elegíveis para financiamento no Componente 2. </w:t>
      </w:r>
    </w:p>
    <w:p w14:paraId="017C4713" w14:textId="574F2A3C" w:rsidR="00D757DC" w:rsidRPr="00BC4648" w:rsidRDefault="00D757DC" w:rsidP="00D757DC">
      <w:pPr>
        <w:jc w:val="both"/>
        <w:rPr>
          <w:rFonts w:ascii="Arial" w:hAnsi="Arial" w:cs="Arial"/>
          <w:sz w:val="20"/>
          <w:szCs w:val="20"/>
        </w:rPr>
      </w:pPr>
      <w:r w:rsidRPr="00BC4648">
        <w:rPr>
          <w:rFonts w:ascii="Arial" w:hAnsi="Arial" w:cs="Arial"/>
        </w:rPr>
        <w:t>Para ser validado por um (a) consultor (a) contratado (a) pelo Programa</w:t>
      </w:r>
      <w:r w:rsidRPr="00BC4648">
        <w:rPr>
          <w:rFonts w:ascii="Arial" w:hAnsi="Arial" w:cs="Arial"/>
          <w:sz w:val="20"/>
          <w:szCs w:val="20"/>
        </w:rPr>
        <w:t xml:space="preserve">. </w:t>
      </w:r>
    </w:p>
    <w:tbl>
      <w:tblPr>
        <w:tblW w:w="0" w:type="auto"/>
        <w:tblCellMar>
          <w:left w:w="0" w:type="dxa"/>
          <w:right w:w="0" w:type="dxa"/>
        </w:tblCellMar>
        <w:tblLook w:val="0600" w:firstRow="0" w:lastRow="0" w:firstColumn="0" w:lastColumn="0" w:noHBand="1" w:noVBand="1"/>
      </w:tblPr>
      <w:tblGrid>
        <w:gridCol w:w="2982"/>
        <w:gridCol w:w="1683"/>
        <w:gridCol w:w="2771"/>
        <w:gridCol w:w="1918"/>
      </w:tblGrid>
      <w:tr w:rsidR="00D757DC" w:rsidRPr="00BC4648" w14:paraId="14F1FCFF" w14:textId="106A22A7" w:rsidTr="00D757DC">
        <w:trPr>
          <w:trHeight w:val="420"/>
        </w:trPr>
        <w:tc>
          <w:tcPr>
            <w:tcW w:w="0" w:type="auto"/>
            <w:tcBorders>
              <w:top w:val="nil"/>
              <w:left w:val="nil"/>
              <w:bottom w:val="single" w:sz="4" w:space="0" w:color="000000"/>
              <w:right w:val="nil"/>
            </w:tcBorders>
            <w:shd w:val="clear" w:color="auto" w:fill="1F497D"/>
            <w:tcMar>
              <w:top w:w="12" w:type="dxa"/>
              <w:left w:w="12" w:type="dxa"/>
              <w:bottom w:w="0" w:type="dxa"/>
              <w:right w:w="12" w:type="dxa"/>
            </w:tcMar>
            <w:vAlign w:val="center"/>
            <w:hideMark/>
          </w:tcPr>
          <w:p w14:paraId="17BF4F70" w14:textId="0689E3FC" w:rsidR="00D757DC" w:rsidRPr="00BC4648" w:rsidRDefault="00D757DC" w:rsidP="00D757DC">
            <w:pPr>
              <w:spacing w:after="0"/>
              <w:jc w:val="center"/>
              <w:rPr>
                <w:rFonts w:ascii="Arial" w:hAnsi="Arial" w:cs="Arial"/>
                <w:sz w:val="20"/>
                <w:szCs w:val="20"/>
              </w:rPr>
            </w:pPr>
            <w:r w:rsidRPr="00BC4648">
              <w:rPr>
                <w:rFonts w:ascii="Arial" w:hAnsi="Arial" w:cs="Arial"/>
                <w:b/>
                <w:bCs/>
                <w:sz w:val="20"/>
                <w:szCs w:val="20"/>
              </w:rPr>
              <w:t>Nome do Agente</w:t>
            </w:r>
          </w:p>
        </w:tc>
        <w:tc>
          <w:tcPr>
            <w:tcW w:w="0" w:type="auto"/>
            <w:tcBorders>
              <w:top w:val="nil"/>
              <w:left w:val="nil"/>
              <w:bottom w:val="single" w:sz="4" w:space="0" w:color="000000"/>
              <w:right w:val="nil"/>
            </w:tcBorders>
            <w:shd w:val="clear" w:color="auto" w:fill="1F497D"/>
            <w:tcMar>
              <w:top w:w="12" w:type="dxa"/>
              <w:left w:w="12" w:type="dxa"/>
              <w:bottom w:w="0" w:type="dxa"/>
              <w:right w:w="12" w:type="dxa"/>
            </w:tcMar>
            <w:vAlign w:val="center"/>
            <w:hideMark/>
          </w:tcPr>
          <w:p w14:paraId="2157439F" w14:textId="47354C3C" w:rsidR="00D757DC" w:rsidRPr="00BC4648" w:rsidRDefault="00D757DC" w:rsidP="00D757DC">
            <w:pPr>
              <w:spacing w:after="0"/>
              <w:jc w:val="center"/>
              <w:rPr>
                <w:rFonts w:ascii="Arial" w:hAnsi="Arial" w:cs="Arial"/>
                <w:sz w:val="20"/>
                <w:szCs w:val="20"/>
              </w:rPr>
            </w:pPr>
            <w:r w:rsidRPr="00BC4648">
              <w:rPr>
                <w:rFonts w:ascii="Arial" w:hAnsi="Arial" w:cs="Arial"/>
                <w:b/>
                <w:bCs/>
                <w:sz w:val="20"/>
                <w:szCs w:val="20"/>
              </w:rPr>
              <w:t>Sigla</w:t>
            </w:r>
          </w:p>
        </w:tc>
        <w:tc>
          <w:tcPr>
            <w:tcW w:w="0" w:type="auto"/>
            <w:tcBorders>
              <w:top w:val="nil"/>
              <w:left w:val="nil"/>
              <w:bottom w:val="single" w:sz="4" w:space="0" w:color="000000"/>
              <w:right w:val="nil"/>
            </w:tcBorders>
            <w:shd w:val="clear" w:color="auto" w:fill="1F497D"/>
            <w:tcMar>
              <w:top w:w="12" w:type="dxa"/>
              <w:left w:w="12" w:type="dxa"/>
              <w:bottom w:w="0" w:type="dxa"/>
              <w:right w:w="12" w:type="dxa"/>
            </w:tcMar>
            <w:vAlign w:val="center"/>
            <w:hideMark/>
          </w:tcPr>
          <w:p w14:paraId="2BC9F820" w14:textId="248BB60E" w:rsidR="00D757DC" w:rsidRPr="00BC4648" w:rsidRDefault="00D757DC" w:rsidP="00D757DC">
            <w:pPr>
              <w:spacing w:after="0"/>
              <w:jc w:val="center"/>
              <w:rPr>
                <w:rFonts w:ascii="Arial" w:hAnsi="Arial" w:cs="Arial"/>
                <w:sz w:val="20"/>
                <w:szCs w:val="20"/>
              </w:rPr>
            </w:pPr>
            <w:r w:rsidRPr="00BC4648">
              <w:rPr>
                <w:rFonts w:ascii="Arial" w:hAnsi="Arial" w:cs="Arial"/>
                <w:b/>
                <w:bCs/>
                <w:sz w:val="20"/>
                <w:szCs w:val="20"/>
              </w:rPr>
              <w:t>Estado (s) de Atuação</w:t>
            </w:r>
          </w:p>
        </w:tc>
        <w:tc>
          <w:tcPr>
            <w:tcW w:w="0" w:type="auto"/>
            <w:tcBorders>
              <w:top w:val="nil"/>
              <w:left w:val="nil"/>
              <w:bottom w:val="single" w:sz="4" w:space="0" w:color="000000"/>
              <w:right w:val="nil"/>
            </w:tcBorders>
            <w:shd w:val="clear" w:color="auto" w:fill="FF0000"/>
            <w:tcMar>
              <w:top w:w="12" w:type="dxa"/>
              <w:left w:w="12" w:type="dxa"/>
              <w:bottom w:w="0" w:type="dxa"/>
              <w:right w:w="12" w:type="dxa"/>
            </w:tcMar>
            <w:vAlign w:val="center"/>
            <w:hideMark/>
          </w:tcPr>
          <w:p w14:paraId="7E40BF25" w14:textId="453EAC70" w:rsidR="00D757DC" w:rsidRPr="00BC4648" w:rsidRDefault="00D757DC" w:rsidP="00D757DC">
            <w:pPr>
              <w:spacing w:after="0"/>
              <w:jc w:val="center"/>
              <w:rPr>
                <w:rFonts w:ascii="Arial" w:hAnsi="Arial" w:cs="Arial"/>
                <w:sz w:val="20"/>
                <w:szCs w:val="20"/>
              </w:rPr>
            </w:pPr>
            <w:r w:rsidRPr="00BC4648">
              <w:rPr>
                <w:rFonts w:ascii="Arial" w:hAnsi="Arial" w:cs="Arial"/>
                <w:b/>
                <w:bCs/>
                <w:sz w:val="20"/>
                <w:szCs w:val="20"/>
              </w:rPr>
              <w:t>Status de Credenciamento</w:t>
            </w:r>
          </w:p>
        </w:tc>
      </w:tr>
      <w:tr w:rsidR="00D757DC" w:rsidRPr="00BC4648" w14:paraId="382D5F65" w14:textId="74EE7E3F"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228378F6" w14:textId="2C89EFDC" w:rsidR="00D757DC" w:rsidRPr="00BC4648" w:rsidRDefault="00D757DC" w:rsidP="00D757DC">
            <w:pPr>
              <w:spacing w:after="0"/>
              <w:rPr>
                <w:rFonts w:ascii="Arial" w:hAnsi="Arial" w:cs="Arial"/>
                <w:sz w:val="20"/>
                <w:szCs w:val="20"/>
              </w:rPr>
            </w:pPr>
            <w:r w:rsidRPr="00BC4648">
              <w:rPr>
                <w:rFonts w:ascii="Arial" w:hAnsi="Arial" w:cs="Arial"/>
                <w:b/>
                <w:bCs/>
                <w:sz w:val="20"/>
                <w:szCs w:val="20"/>
              </w:rPr>
              <w:t>Badesul Desenvolvimento S. A. - Agência de Fomento RS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28C4434B" w14:textId="622DD135" w:rsidR="00D757DC" w:rsidRPr="00BC4648" w:rsidRDefault="00D757DC" w:rsidP="00D757DC">
            <w:pPr>
              <w:spacing w:after="0"/>
              <w:rPr>
                <w:rFonts w:ascii="Arial" w:hAnsi="Arial" w:cs="Arial"/>
                <w:sz w:val="20"/>
                <w:szCs w:val="20"/>
              </w:rPr>
            </w:pPr>
            <w:r w:rsidRPr="00BC4648">
              <w:rPr>
                <w:rFonts w:ascii="Arial" w:hAnsi="Arial" w:cs="Arial"/>
                <w:b/>
                <w:bCs/>
                <w:sz w:val="20"/>
                <w:szCs w:val="20"/>
              </w:rPr>
              <w:t>BADESUL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0C566A7E" w14:textId="12BFBBD8" w:rsidR="00D757DC" w:rsidRPr="00BC4648" w:rsidRDefault="00D757DC" w:rsidP="00D757DC">
            <w:pPr>
              <w:spacing w:after="0"/>
              <w:rPr>
                <w:rFonts w:ascii="Arial" w:hAnsi="Arial" w:cs="Arial"/>
                <w:sz w:val="20"/>
                <w:szCs w:val="20"/>
              </w:rPr>
            </w:pPr>
            <w:r w:rsidRPr="00BC4648">
              <w:rPr>
                <w:rFonts w:ascii="Arial" w:hAnsi="Arial" w:cs="Arial"/>
                <w:sz w:val="20"/>
                <w:szCs w:val="20"/>
              </w:rPr>
              <w:t>Rio Grande do Sul</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6A4019DF" w14:textId="6095FBEC"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070F92E8" w14:textId="54222418"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3FB1884C" w14:textId="2C5552E5" w:rsidR="00D757DC" w:rsidRPr="00BC4648" w:rsidRDefault="00D757DC" w:rsidP="00D757DC">
            <w:pPr>
              <w:spacing w:after="0"/>
              <w:rPr>
                <w:rFonts w:ascii="Arial" w:hAnsi="Arial" w:cs="Arial"/>
                <w:sz w:val="20"/>
                <w:szCs w:val="20"/>
              </w:rPr>
            </w:pPr>
            <w:r w:rsidRPr="00BC4648">
              <w:rPr>
                <w:rFonts w:ascii="Arial" w:hAnsi="Arial" w:cs="Arial"/>
                <w:b/>
                <w:bCs/>
                <w:sz w:val="20"/>
                <w:szCs w:val="20"/>
              </w:rPr>
              <w:t>Banco Regional de Desenvolvimento do Extremo Sul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8C6A6F3" w14:textId="7134BDF6" w:rsidR="00D757DC" w:rsidRPr="00BC4648" w:rsidRDefault="00D757DC" w:rsidP="00D757DC">
            <w:pPr>
              <w:spacing w:after="0"/>
              <w:rPr>
                <w:rFonts w:ascii="Arial" w:hAnsi="Arial" w:cs="Arial"/>
                <w:sz w:val="20"/>
                <w:szCs w:val="20"/>
              </w:rPr>
            </w:pPr>
            <w:r w:rsidRPr="00BC4648">
              <w:rPr>
                <w:rFonts w:ascii="Arial" w:hAnsi="Arial" w:cs="Arial"/>
                <w:b/>
                <w:bCs/>
                <w:sz w:val="20"/>
                <w:szCs w:val="20"/>
              </w:rPr>
              <w:t>BRDE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7FF7BDE" w14:textId="36FCAC6D" w:rsidR="00D757DC" w:rsidRPr="00BC4648" w:rsidRDefault="00D757DC" w:rsidP="00D757DC">
            <w:pPr>
              <w:spacing w:after="0"/>
              <w:rPr>
                <w:rFonts w:ascii="Arial" w:hAnsi="Arial" w:cs="Arial"/>
                <w:sz w:val="20"/>
                <w:szCs w:val="20"/>
              </w:rPr>
            </w:pPr>
            <w:r w:rsidRPr="00BC4648">
              <w:rPr>
                <w:rFonts w:ascii="Arial" w:hAnsi="Arial" w:cs="Arial"/>
                <w:sz w:val="20"/>
                <w:szCs w:val="20"/>
              </w:rPr>
              <w:t>Mato Grosso do Sul, Paraná, Rio Grande do Sul &amp; Santa Catarina</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3F3FA0FB" w14:textId="166FA538"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545E815B" w14:textId="06BD94A6"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7B8379F6" w14:textId="7FDD13F4"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do Estado do Rio de Janeiro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7DEACE98" w14:textId="219C3A76" w:rsidR="00D757DC" w:rsidRPr="00BC4648" w:rsidRDefault="00D757DC" w:rsidP="00D757DC">
            <w:pPr>
              <w:spacing w:after="0"/>
              <w:rPr>
                <w:rFonts w:ascii="Arial" w:hAnsi="Arial" w:cs="Arial"/>
                <w:sz w:val="20"/>
                <w:szCs w:val="20"/>
              </w:rPr>
            </w:pPr>
            <w:r w:rsidRPr="00BC4648">
              <w:rPr>
                <w:rFonts w:ascii="Arial" w:hAnsi="Arial" w:cs="Arial"/>
                <w:b/>
                <w:bCs/>
                <w:sz w:val="20"/>
                <w:szCs w:val="20"/>
              </w:rPr>
              <w:t>AGERIO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3404A3B7" w14:textId="017B795E" w:rsidR="00D757DC" w:rsidRPr="00BC4648" w:rsidRDefault="00D757DC" w:rsidP="00D757DC">
            <w:pPr>
              <w:spacing w:after="0"/>
              <w:rPr>
                <w:rFonts w:ascii="Arial" w:hAnsi="Arial" w:cs="Arial"/>
                <w:sz w:val="20"/>
                <w:szCs w:val="20"/>
              </w:rPr>
            </w:pPr>
            <w:r w:rsidRPr="00BC4648">
              <w:rPr>
                <w:rFonts w:ascii="Arial" w:hAnsi="Arial" w:cs="Arial"/>
                <w:sz w:val="20"/>
                <w:szCs w:val="20"/>
              </w:rPr>
              <w:t>Rio de Janeiro</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31097F1E" w14:textId="78EBBCF9"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291EE8F6" w14:textId="7B447F48"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489569A2" w14:textId="36C0BC59"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do Estado de Santa Catarina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27024312" w14:textId="63776E6A" w:rsidR="00D757DC" w:rsidRPr="00BC4648" w:rsidRDefault="00D757DC" w:rsidP="00D757DC">
            <w:pPr>
              <w:spacing w:after="0"/>
              <w:rPr>
                <w:rFonts w:ascii="Arial" w:hAnsi="Arial" w:cs="Arial"/>
                <w:sz w:val="20"/>
                <w:szCs w:val="20"/>
              </w:rPr>
            </w:pPr>
            <w:r w:rsidRPr="00BC4648">
              <w:rPr>
                <w:rFonts w:ascii="Arial" w:hAnsi="Arial" w:cs="Arial"/>
                <w:b/>
                <w:bCs/>
                <w:sz w:val="20"/>
                <w:szCs w:val="20"/>
              </w:rPr>
              <w:t>BADESC</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CD3CD80" w14:textId="77D3B14B" w:rsidR="00D757DC" w:rsidRPr="00BC4648" w:rsidRDefault="00D757DC" w:rsidP="00D757DC">
            <w:pPr>
              <w:spacing w:after="0"/>
              <w:rPr>
                <w:rFonts w:ascii="Arial" w:hAnsi="Arial" w:cs="Arial"/>
                <w:sz w:val="20"/>
                <w:szCs w:val="20"/>
              </w:rPr>
            </w:pPr>
            <w:r w:rsidRPr="00BC4648">
              <w:rPr>
                <w:rFonts w:ascii="Arial" w:hAnsi="Arial" w:cs="Arial"/>
                <w:sz w:val="20"/>
                <w:szCs w:val="20"/>
              </w:rPr>
              <w:t>Santa Catarina</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047F77AD" w14:textId="0F4593D1"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361B85D1" w14:textId="49F48E90"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21DBF94A" w14:textId="13BEF158"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do Paraná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0EF75025" w14:textId="160F148F" w:rsidR="00D757DC" w:rsidRPr="00BC4648" w:rsidRDefault="00D757DC" w:rsidP="00D757DC">
            <w:pPr>
              <w:spacing w:after="0"/>
              <w:rPr>
                <w:rFonts w:ascii="Arial" w:hAnsi="Arial" w:cs="Arial"/>
                <w:sz w:val="20"/>
                <w:szCs w:val="20"/>
              </w:rPr>
            </w:pPr>
            <w:r w:rsidRPr="00BC4648">
              <w:rPr>
                <w:rFonts w:ascii="Arial" w:hAnsi="Arial" w:cs="Arial"/>
                <w:b/>
                <w:bCs/>
                <w:sz w:val="20"/>
                <w:szCs w:val="20"/>
              </w:rPr>
              <w:t>FOMENTO PARANÁ</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40CA6120" w14:textId="5B947130" w:rsidR="00D757DC" w:rsidRPr="00BC4648" w:rsidRDefault="00D757DC" w:rsidP="00D757DC">
            <w:pPr>
              <w:spacing w:after="0"/>
              <w:rPr>
                <w:rFonts w:ascii="Arial" w:hAnsi="Arial" w:cs="Arial"/>
                <w:sz w:val="20"/>
                <w:szCs w:val="20"/>
              </w:rPr>
            </w:pPr>
            <w:r w:rsidRPr="00BC4648">
              <w:rPr>
                <w:rFonts w:ascii="Arial" w:hAnsi="Arial" w:cs="Arial"/>
                <w:sz w:val="20"/>
                <w:szCs w:val="20"/>
              </w:rPr>
              <w:t>Paraná</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2EFCDF9E" w14:textId="3ABB994A"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71444FFF" w14:textId="76FCF181"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58E97F76" w14:textId="2406EF3A" w:rsidR="00D757DC" w:rsidRPr="00BC4648" w:rsidRDefault="00D757DC" w:rsidP="00D757DC">
            <w:pPr>
              <w:spacing w:after="0"/>
              <w:rPr>
                <w:rFonts w:ascii="Arial" w:hAnsi="Arial" w:cs="Arial"/>
                <w:sz w:val="20"/>
                <w:szCs w:val="20"/>
              </w:rPr>
            </w:pPr>
            <w:r w:rsidRPr="00BC4648">
              <w:rPr>
                <w:rFonts w:ascii="Arial" w:hAnsi="Arial" w:cs="Arial"/>
                <w:b/>
                <w:bCs/>
                <w:sz w:val="20"/>
                <w:szCs w:val="20"/>
              </w:rPr>
              <w:t>Banco do Estado do Rio Grande do Sul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0CBB839" w14:textId="5C862F46" w:rsidR="00D757DC" w:rsidRPr="00BC4648" w:rsidRDefault="00D757DC" w:rsidP="00D757DC">
            <w:pPr>
              <w:spacing w:after="0"/>
              <w:rPr>
                <w:rFonts w:ascii="Arial" w:hAnsi="Arial" w:cs="Arial"/>
                <w:sz w:val="20"/>
                <w:szCs w:val="20"/>
              </w:rPr>
            </w:pPr>
            <w:r w:rsidRPr="00BC4648">
              <w:rPr>
                <w:rFonts w:ascii="Arial" w:hAnsi="Arial" w:cs="Arial"/>
                <w:b/>
                <w:bCs/>
                <w:sz w:val="20"/>
                <w:szCs w:val="20"/>
              </w:rPr>
              <w:t>BANRISUL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72671AD3" w14:textId="22D0743C" w:rsidR="00D757DC" w:rsidRPr="00BC4648" w:rsidRDefault="00D757DC" w:rsidP="00D757DC">
            <w:pPr>
              <w:spacing w:after="0"/>
              <w:rPr>
                <w:rFonts w:ascii="Arial" w:hAnsi="Arial" w:cs="Arial"/>
                <w:sz w:val="20"/>
                <w:szCs w:val="20"/>
              </w:rPr>
            </w:pPr>
            <w:r w:rsidRPr="00BC4648">
              <w:rPr>
                <w:rFonts w:ascii="Arial" w:hAnsi="Arial" w:cs="Arial"/>
                <w:sz w:val="20"/>
                <w:szCs w:val="20"/>
              </w:rPr>
              <w:t>Rio Grande do Sul</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787D12BA" w14:textId="3207F98A"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62768923" w14:textId="784F6E3E"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64BDCF2A" w14:textId="3BECB82F" w:rsidR="00D757DC" w:rsidRPr="00BC4648" w:rsidRDefault="00D757DC" w:rsidP="00D757DC">
            <w:pPr>
              <w:spacing w:after="0"/>
              <w:rPr>
                <w:rFonts w:ascii="Arial" w:hAnsi="Arial" w:cs="Arial"/>
                <w:sz w:val="20"/>
                <w:szCs w:val="20"/>
              </w:rPr>
            </w:pPr>
            <w:r w:rsidRPr="00BC4648">
              <w:rPr>
                <w:rFonts w:ascii="Arial" w:hAnsi="Arial" w:cs="Arial"/>
                <w:b/>
                <w:bCs/>
                <w:sz w:val="20"/>
                <w:szCs w:val="20"/>
              </w:rPr>
              <w:t>Banco de Desenvolvimento de Minas Gerais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60C15CE4" w14:textId="7A6CB76A" w:rsidR="00D757DC" w:rsidRPr="00BC4648" w:rsidRDefault="00D757DC" w:rsidP="00D757DC">
            <w:pPr>
              <w:spacing w:after="0"/>
              <w:rPr>
                <w:rFonts w:ascii="Arial" w:hAnsi="Arial" w:cs="Arial"/>
                <w:sz w:val="20"/>
                <w:szCs w:val="20"/>
              </w:rPr>
            </w:pPr>
            <w:r w:rsidRPr="00BC4648">
              <w:rPr>
                <w:rFonts w:ascii="Arial" w:hAnsi="Arial" w:cs="Arial"/>
                <w:b/>
                <w:bCs/>
                <w:sz w:val="20"/>
                <w:szCs w:val="20"/>
              </w:rPr>
              <w:t>BDMG</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75158079" w14:textId="37C5570B" w:rsidR="00D757DC" w:rsidRPr="00BC4648" w:rsidRDefault="00D757DC" w:rsidP="00D757DC">
            <w:pPr>
              <w:spacing w:after="0"/>
              <w:rPr>
                <w:rFonts w:ascii="Arial" w:hAnsi="Arial" w:cs="Arial"/>
                <w:sz w:val="20"/>
                <w:szCs w:val="20"/>
              </w:rPr>
            </w:pPr>
            <w:r w:rsidRPr="00BC4648">
              <w:rPr>
                <w:rFonts w:ascii="Arial" w:hAnsi="Arial" w:cs="Arial"/>
                <w:sz w:val="20"/>
                <w:szCs w:val="20"/>
              </w:rPr>
              <w:t>Minas Gerais</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54EEA681" w14:textId="28A90C73"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5F8F6401" w14:textId="748CE40A"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78780197" w14:textId="6B97CAEC" w:rsidR="00D757DC" w:rsidRPr="00BC4648" w:rsidRDefault="00D757DC" w:rsidP="00D757DC">
            <w:pPr>
              <w:spacing w:after="0"/>
              <w:rPr>
                <w:rFonts w:ascii="Arial" w:hAnsi="Arial" w:cs="Arial"/>
                <w:sz w:val="20"/>
                <w:szCs w:val="20"/>
              </w:rPr>
            </w:pPr>
            <w:r w:rsidRPr="00BC4648">
              <w:rPr>
                <w:rFonts w:ascii="Arial" w:hAnsi="Arial" w:cs="Arial"/>
                <w:b/>
                <w:bCs/>
                <w:sz w:val="20"/>
                <w:szCs w:val="20"/>
              </w:rPr>
              <w:t>Banco da Amazônia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2EE2040E" w14:textId="66A730F9" w:rsidR="00D757DC" w:rsidRPr="00BC4648" w:rsidRDefault="00D757DC" w:rsidP="00D757DC">
            <w:pPr>
              <w:spacing w:after="0"/>
              <w:rPr>
                <w:rFonts w:ascii="Arial" w:hAnsi="Arial" w:cs="Arial"/>
                <w:sz w:val="20"/>
                <w:szCs w:val="20"/>
              </w:rPr>
            </w:pPr>
            <w:r w:rsidRPr="00BC4648">
              <w:rPr>
                <w:rFonts w:ascii="Arial" w:hAnsi="Arial" w:cs="Arial"/>
                <w:b/>
                <w:bCs/>
                <w:sz w:val="20"/>
                <w:szCs w:val="20"/>
              </w:rPr>
              <w:t>BASA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2FC24CDA" w14:textId="4AF69118" w:rsidR="00D757DC" w:rsidRPr="00BC4648" w:rsidRDefault="00D757DC" w:rsidP="00D757DC">
            <w:pPr>
              <w:spacing w:after="0"/>
              <w:rPr>
                <w:rFonts w:ascii="Arial" w:hAnsi="Arial" w:cs="Arial"/>
                <w:sz w:val="20"/>
                <w:szCs w:val="20"/>
                <w:lang w:val="en-US"/>
              </w:rPr>
            </w:pPr>
            <w:r w:rsidRPr="00BC4648">
              <w:rPr>
                <w:rFonts w:ascii="Arial" w:hAnsi="Arial" w:cs="Arial"/>
                <w:sz w:val="20"/>
                <w:szCs w:val="20"/>
                <w:lang w:val="pl-PL"/>
              </w:rPr>
              <w:t>AC, AM, AP, MA, MT, PA, RO, RR &amp; TO</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4C0B10C6" w14:textId="70291EBB"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24D6B09C" w14:textId="76074959"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AFC5FAB" w14:textId="0459A426"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do Estado da Bahia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5EEEECC6" w14:textId="22CF3316" w:rsidR="00D757DC" w:rsidRPr="00BC4648" w:rsidRDefault="00D757DC" w:rsidP="00D757DC">
            <w:pPr>
              <w:spacing w:after="0"/>
              <w:rPr>
                <w:rFonts w:ascii="Arial" w:hAnsi="Arial" w:cs="Arial"/>
                <w:sz w:val="20"/>
                <w:szCs w:val="20"/>
              </w:rPr>
            </w:pPr>
            <w:r w:rsidRPr="00BC4648">
              <w:rPr>
                <w:rFonts w:ascii="Arial" w:hAnsi="Arial" w:cs="Arial"/>
                <w:b/>
                <w:bCs/>
                <w:sz w:val="20"/>
                <w:szCs w:val="20"/>
              </w:rPr>
              <w:t>DESENBAHIA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0EFE56FA" w14:textId="01E79143" w:rsidR="00D757DC" w:rsidRPr="00BC4648" w:rsidRDefault="00D757DC" w:rsidP="00D757DC">
            <w:pPr>
              <w:spacing w:after="0"/>
              <w:rPr>
                <w:rFonts w:ascii="Arial" w:hAnsi="Arial" w:cs="Arial"/>
                <w:sz w:val="20"/>
                <w:szCs w:val="20"/>
              </w:rPr>
            </w:pPr>
            <w:r w:rsidRPr="00BC4648">
              <w:rPr>
                <w:rFonts w:ascii="Arial" w:hAnsi="Arial" w:cs="Arial"/>
                <w:sz w:val="20"/>
                <w:szCs w:val="20"/>
              </w:rPr>
              <w:t>Bahia</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4E5B6FA3" w14:textId="2BBC68A5"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74EB86CD" w14:textId="695C5DF1"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5B4215D4" w14:textId="5E5EFC2C"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de Alagoas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14C58F5" w14:textId="137F5859" w:rsidR="00D757DC" w:rsidRPr="00BC4648" w:rsidRDefault="00D757DC" w:rsidP="00D757DC">
            <w:pPr>
              <w:spacing w:after="0"/>
              <w:rPr>
                <w:rFonts w:ascii="Arial" w:hAnsi="Arial" w:cs="Arial"/>
                <w:sz w:val="20"/>
                <w:szCs w:val="20"/>
              </w:rPr>
            </w:pPr>
            <w:r w:rsidRPr="00BC4648">
              <w:rPr>
                <w:rFonts w:ascii="Arial" w:hAnsi="Arial" w:cs="Arial"/>
                <w:b/>
                <w:bCs/>
                <w:sz w:val="20"/>
                <w:szCs w:val="20"/>
              </w:rPr>
              <w:t>DESENVOLVE AL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38FD7AE8" w14:textId="176D18BD" w:rsidR="00D757DC" w:rsidRPr="00BC4648" w:rsidRDefault="00D757DC" w:rsidP="00D757DC">
            <w:pPr>
              <w:spacing w:after="0"/>
              <w:rPr>
                <w:rFonts w:ascii="Arial" w:hAnsi="Arial" w:cs="Arial"/>
                <w:sz w:val="20"/>
                <w:szCs w:val="20"/>
              </w:rPr>
            </w:pPr>
            <w:r w:rsidRPr="00BC4648">
              <w:rPr>
                <w:rFonts w:ascii="Arial" w:hAnsi="Arial" w:cs="Arial"/>
                <w:sz w:val="20"/>
                <w:szCs w:val="20"/>
              </w:rPr>
              <w:t>Alagoas</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6F60F031" w14:textId="4F5ACC4C"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48809313" w14:textId="2890F21E"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0A9F622F" w14:textId="11AE809C"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do Rio Grande do Norte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F86545B" w14:textId="0A4914BA" w:rsidR="00D757DC" w:rsidRPr="00BC4648" w:rsidRDefault="00D757DC" w:rsidP="00D757DC">
            <w:pPr>
              <w:spacing w:after="0"/>
              <w:rPr>
                <w:rFonts w:ascii="Arial" w:hAnsi="Arial" w:cs="Arial"/>
                <w:sz w:val="20"/>
                <w:szCs w:val="20"/>
              </w:rPr>
            </w:pPr>
            <w:r w:rsidRPr="00BC4648">
              <w:rPr>
                <w:rFonts w:ascii="Arial" w:hAnsi="Arial" w:cs="Arial"/>
                <w:b/>
                <w:bCs/>
                <w:sz w:val="20"/>
                <w:szCs w:val="20"/>
              </w:rPr>
              <w:t>AGN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7F5EF222" w14:textId="30ACE6EF" w:rsidR="00D757DC" w:rsidRPr="00BC4648" w:rsidRDefault="00D757DC" w:rsidP="00D757DC">
            <w:pPr>
              <w:spacing w:after="0"/>
              <w:rPr>
                <w:rFonts w:ascii="Arial" w:hAnsi="Arial" w:cs="Arial"/>
                <w:sz w:val="20"/>
                <w:szCs w:val="20"/>
              </w:rPr>
            </w:pPr>
            <w:r w:rsidRPr="00BC4648">
              <w:rPr>
                <w:rFonts w:ascii="Arial" w:hAnsi="Arial" w:cs="Arial"/>
                <w:sz w:val="20"/>
                <w:szCs w:val="20"/>
              </w:rPr>
              <w:t>Rio Grande do Norte</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787C02B3" w14:textId="74241D9C"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72F942B2" w14:textId="724A6CA1"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07971819" w14:textId="7469AD2B"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do Estado de São Paulo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4A84228A" w14:textId="50197067" w:rsidR="00D757DC" w:rsidRPr="00BC4648" w:rsidRDefault="00D757DC" w:rsidP="00D757DC">
            <w:pPr>
              <w:spacing w:after="0"/>
              <w:rPr>
                <w:rFonts w:ascii="Arial" w:hAnsi="Arial" w:cs="Arial"/>
                <w:sz w:val="20"/>
                <w:szCs w:val="20"/>
              </w:rPr>
            </w:pPr>
            <w:r w:rsidRPr="00BC4648">
              <w:rPr>
                <w:rFonts w:ascii="Arial" w:hAnsi="Arial" w:cs="Arial"/>
                <w:b/>
                <w:bCs/>
                <w:sz w:val="20"/>
                <w:szCs w:val="20"/>
              </w:rPr>
              <w:t>DESENVOLVE SP</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4A2DEF75" w14:textId="7AF9FCC6" w:rsidR="00D757DC" w:rsidRPr="00BC4648" w:rsidRDefault="00D757DC" w:rsidP="00D757DC">
            <w:pPr>
              <w:spacing w:after="0"/>
              <w:rPr>
                <w:rFonts w:ascii="Arial" w:hAnsi="Arial" w:cs="Arial"/>
                <w:sz w:val="20"/>
                <w:szCs w:val="20"/>
              </w:rPr>
            </w:pPr>
            <w:r w:rsidRPr="00BC4648">
              <w:rPr>
                <w:rFonts w:ascii="Arial" w:hAnsi="Arial" w:cs="Arial"/>
                <w:sz w:val="20"/>
                <w:szCs w:val="20"/>
              </w:rPr>
              <w:t>São Paulo</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5F4847D9" w14:textId="63634491"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3CF52411" w14:textId="5FEC712B"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5F8091F6" w14:textId="38C04FD1" w:rsidR="00D757DC" w:rsidRPr="00BC4648" w:rsidRDefault="00D757DC" w:rsidP="00D757DC">
            <w:pPr>
              <w:spacing w:after="0"/>
              <w:rPr>
                <w:rFonts w:ascii="Arial" w:hAnsi="Arial" w:cs="Arial"/>
                <w:sz w:val="20"/>
                <w:szCs w:val="20"/>
              </w:rPr>
            </w:pPr>
            <w:r w:rsidRPr="00BC4648">
              <w:rPr>
                <w:rFonts w:ascii="Arial" w:hAnsi="Arial" w:cs="Arial"/>
                <w:b/>
                <w:bCs/>
                <w:sz w:val="20"/>
                <w:szCs w:val="20"/>
              </w:rPr>
              <w:t>Banco de Desenvolvimento do Espírito Santo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626C6867" w14:textId="7F7C1E51" w:rsidR="00D757DC" w:rsidRPr="00BC4648" w:rsidRDefault="00D757DC" w:rsidP="00D757DC">
            <w:pPr>
              <w:spacing w:after="0"/>
              <w:rPr>
                <w:rFonts w:ascii="Arial" w:hAnsi="Arial" w:cs="Arial"/>
                <w:sz w:val="20"/>
                <w:szCs w:val="20"/>
              </w:rPr>
            </w:pPr>
            <w:r w:rsidRPr="00BC4648">
              <w:rPr>
                <w:rFonts w:ascii="Arial" w:hAnsi="Arial" w:cs="Arial"/>
                <w:b/>
                <w:bCs/>
                <w:sz w:val="20"/>
                <w:szCs w:val="20"/>
              </w:rPr>
              <w:t>BANDES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73EE0FAE" w14:textId="57A4001C" w:rsidR="00D757DC" w:rsidRPr="00BC4648" w:rsidRDefault="00D757DC" w:rsidP="00D757DC">
            <w:pPr>
              <w:spacing w:after="0"/>
              <w:rPr>
                <w:rFonts w:ascii="Arial" w:hAnsi="Arial" w:cs="Arial"/>
                <w:sz w:val="20"/>
                <w:szCs w:val="20"/>
              </w:rPr>
            </w:pPr>
            <w:r w:rsidRPr="00BC4648">
              <w:rPr>
                <w:rFonts w:ascii="Arial" w:hAnsi="Arial" w:cs="Arial"/>
                <w:sz w:val="20"/>
                <w:szCs w:val="20"/>
              </w:rPr>
              <w:t>Espírito Santo</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0EDC855E" w14:textId="49A52796"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26EDC916" w14:textId="0221EA02"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23756D81" w14:textId="7FF51A46"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do Estado de Pernambuco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6AF6B2B8" w14:textId="4004756D" w:rsidR="00D757DC" w:rsidRPr="00BC4648" w:rsidRDefault="00D757DC" w:rsidP="00D757DC">
            <w:pPr>
              <w:spacing w:after="0"/>
              <w:rPr>
                <w:rFonts w:ascii="Arial" w:hAnsi="Arial" w:cs="Arial"/>
                <w:sz w:val="20"/>
                <w:szCs w:val="20"/>
              </w:rPr>
            </w:pPr>
            <w:r w:rsidRPr="00BC4648">
              <w:rPr>
                <w:rFonts w:ascii="Arial" w:hAnsi="Arial" w:cs="Arial"/>
                <w:b/>
                <w:bCs/>
                <w:sz w:val="20"/>
                <w:szCs w:val="20"/>
              </w:rPr>
              <w:t>AGEFEPE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5333A47" w14:textId="0619BD54" w:rsidR="00D757DC" w:rsidRPr="00BC4648" w:rsidRDefault="00D757DC" w:rsidP="00D757DC">
            <w:pPr>
              <w:spacing w:after="0"/>
              <w:rPr>
                <w:rFonts w:ascii="Arial" w:hAnsi="Arial" w:cs="Arial"/>
                <w:sz w:val="20"/>
                <w:szCs w:val="20"/>
              </w:rPr>
            </w:pPr>
            <w:r w:rsidRPr="00BC4648">
              <w:rPr>
                <w:rFonts w:ascii="Arial" w:hAnsi="Arial" w:cs="Arial"/>
                <w:sz w:val="20"/>
                <w:szCs w:val="20"/>
              </w:rPr>
              <w:t>Pernambuco</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694F6BF7" w14:textId="2480F41E"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75E0658B" w14:textId="3B49021C"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0B48091E" w14:textId="2B5B1D9B"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de Goiás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6592793F" w14:textId="1C7761CE" w:rsidR="00D757DC" w:rsidRPr="00BC4648" w:rsidRDefault="00D757DC" w:rsidP="00D757DC">
            <w:pPr>
              <w:spacing w:after="0"/>
              <w:rPr>
                <w:rFonts w:ascii="Arial" w:hAnsi="Arial" w:cs="Arial"/>
                <w:sz w:val="20"/>
                <w:szCs w:val="20"/>
              </w:rPr>
            </w:pPr>
            <w:r w:rsidRPr="00BC4648">
              <w:rPr>
                <w:rFonts w:ascii="Arial" w:hAnsi="Arial" w:cs="Arial"/>
                <w:b/>
                <w:bCs/>
                <w:sz w:val="20"/>
                <w:szCs w:val="20"/>
              </w:rPr>
              <w:t>GOIÁS FOMENTO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3F424C50" w14:textId="2AEFCE57" w:rsidR="00D757DC" w:rsidRPr="00BC4648" w:rsidRDefault="00D757DC" w:rsidP="00D757DC">
            <w:pPr>
              <w:spacing w:after="0"/>
              <w:rPr>
                <w:rFonts w:ascii="Arial" w:hAnsi="Arial" w:cs="Arial"/>
                <w:sz w:val="20"/>
                <w:szCs w:val="20"/>
              </w:rPr>
            </w:pPr>
            <w:r w:rsidRPr="00BC4648">
              <w:rPr>
                <w:rFonts w:ascii="Arial" w:hAnsi="Arial" w:cs="Arial"/>
                <w:sz w:val="20"/>
                <w:szCs w:val="20"/>
              </w:rPr>
              <w:t>Goiás</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6D767E83" w14:textId="4CCBA36A"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6F407050" w14:textId="77D65B4B"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3CA46C60" w14:textId="665ACF36"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do Estado de Mato Grosso S. 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0ADE617D" w14:textId="6A3744CA" w:rsidR="00D757DC" w:rsidRPr="00BC4648" w:rsidRDefault="00D757DC" w:rsidP="00D757DC">
            <w:pPr>
              <w:spacing w:after="0"/>
              <w:rPr>
                <w:rFonts w:ascii="Arial" w:hAnsi="Arial" w:cs="Arial"/>
                <w:sz w:val="20"/>
                <w:szCs w:val="20"/>
              </w:rPr>
            </w:pPr>
            <w:r w:rsidRPr="00BC4648">
              <w:rPr>
                <w:rFonts w:ascii="Arial" w:hAnsi="Arial" w:cs="Arial"/>
                <w:b/>
                <w:bCs/>
                <w:sz w:val="20"/>
                <w:szCs w:val="20"/>
              </w:rPr>
              <w:t>MT FOMENTO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04EBE3F" w14:textId="6556EABF" w:rsidR="00D757DC" w:rsidRPr="00BC4648" w:rsidRDefault="00D757DC" w:rsidP="00D757DC">
            <w:pPr>
              <w:spacing w:after="0"/>
              <w:rPr>
                <w:rFonts w:ascii="Arial" w:hAnsi="Arial" w:cs="Arial"/>
                <w:sz w:val="20"/>
                <w:szCs w:val="20"/>
              </w:rPr>
            </w:pPr>
            <w:r w:rsidRPr="00BC4648">
              <w:rPr>
                <w:rFonts w:ascii="Arial" w:hAnsi="Arial" w:cs="Arial"/>
                <w:sz w:val="20"/>
                <w:szCs w:val="20"/>
              </w:rPr>
              <w:t>Mato Grosso</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37E53574" w14:textId="52789AC5"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r w:rsidR="00D757DC" w:rsidRPr="00BC4648" w14:paraId="1D3C2278" w14:textId="792679F7" w:rsidTr="00D757DC">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621B0B7" w14:textId="481AD93F" w:rsidR="00D757DC" w:rsidRPr="00BC4648" w:rsidRDefault="00D757DC" w:rsidP="00D757DC">
            <w:pPr>
              <w:spacing w:after="0"/>
              <w:rPr>
                <w:rFonts w:ascii="Arial" w:hAnsi="Arial" w:cs="Arial"/>
                <w:sz w:val="20"/>
                <w:szCs w:val="20"/>
              </w:rPr>
            </w:pPr>
            <w:r w:rsidRPr="00BC4648">
              <w:rPr>
                <w:rFonts w:ascii="Arial" w:hAnsi="Arial" w:cs="Arial"/>
                <w:b/>
                <w:bCs/>
                <w:sz w:val="20"/>
                <w:szCs w:val="20"/>
              </w:rPr>
              <w:t>Agência de Fomento do Tocantins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25851581" w14:textId="198C5CF7" w:rsidR="00D757DC" w:rsidRPr="00BC4648" w:rsidRDefault="00D757DC" w:rsidP="00D757DC">
            <w:pPr>
              <w:spacing w:after="0"/>
              <w:rPr>
                <w:rFonts w:ascii="Arial" w:hAnsi="Arial" w:cs="Arial"/>
                <w:sz w:val="20"/>
                <w:szCs w:val="20"/>
              </w:rPr>
            </w:pPr>
            <w:r w:rsidRPr="00BC4648">
              <w:rPr>
                <w:rFonts w:ascii="Arial" w:hAnsi="Arial" w:cs="Arial"/>
                <w:b/>
                <w:bCs/>
                <w:sz w:val="20"/>
                <w:szCs w:val="20"/>
              </w:rPr>
              <w:t>FOMENTO TOCANTINS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7D96B21A" w14:textId="38D73C3C" w:rsidR="00D757DC" w:rsidRPr="00BC4648" w:rsidRDefault="00D757DC" w:rsidP="00D757DC">
            <w:pPr>
              <w:spacing w:after="0"/>
              <w:rPr>
                <w:rFonts w:ascii="Arial" w:hAnsi="Arial" w:cs="Arial"/>
                <w:sz w:val="20"/>
                <w:szCs w:val="20"/>
              </w:rPr>
            </w:pPr>
            <w:r w:rsidRPr="00BC4648">
              <w:rPr>
                <w:rFonts w:ascii="Arial" w:hAnsi="Arial" w:cs="Arial"/>
                <w:sz w:val="20"/>
                <w:szCs w:val="20"/>
              </w:rPr>
              <w:t>Tocantins</w:t>
            </w:r>
          </w:p>
        </w:tc>
        <w:tc>
          <w:tcPr>
            <w:tcW w:w="0" w:type="auto"/>
            <w:tcBorders>
              <w:top w:val="single" w:sz="4" w:space="0" w:color="000000"/>
              <w:left w:val="single" w:sz="4" w:space="0" w:color="000000"/>
              <w:bottom w:val="single" w:sz="4" w:space="0" w:color="000000"/>
              <w:right w:val="single" w:sz="4" w:space="0" w:color="000000"/>
            </w:tcBorders>
            <w:shd w:val="clear" w:color="auto" w:fill="CCECA2"/>
            <w:tcMar>
              <w:top w:w="12" w:type="dxa"/>
              <w:left w:w="12" w:type="dxa"/>
              <w:bottom w:w="0" w:type="dxa"/>
              <w:right w:w="12" w:type="dxa"/>
            </w:tcMar>
            <w:vAlign w:val="center"/>
            <w:hideMark/>
          </w:tcPr>
          <w:p w14:paraId="193B9126" w14:textId="342E8EBB" w:rsidR="00D757DC" w:rsidRPr="00BC4648" w:rsidRDefault="00D757DC" w:rsidP="00D757DC">
            <w:pPr>
              <w:spacing w:after="0"/>
              <w:rPr>
                <w:rFonts w:ascii="Arial" w:hAnsi="Arial" w:cs="Arial"/>
                <w:sz w:val="20"/>
                <w:szCs w:val="20"/>
              </w:rPr>
            </w:pPr>
            <w:r w:rsidRPr="00BC4648">
              <w:rPr>
                <w:rFonts w:ascii="Arial" w:hAnsi="Arial" w:cs="Arial"/>
                <w:sz w:val="20"/>
                <w:szCs w:val="20"/>
              </w:rPr>
              <w:t>Credenciada</w:t>
            </w:r>
          </w:p>
        </w:tc>
      </w:tr>
    </w:tbl>
    <w:p w14:paraId="57F9F5D1" w14:textId="77777777" w:rsidR="00FA4A51" w:rsidRPr="00BC4648" w:rsidRDefault="00FA4A51" w:rsidP="00A33104">
      <w:pPr>
        <w:ind w:left="709"/>
        <w:rPr>
          <w:rFonts w:ascii="Arial" w:hAnsi="Arial" w:cs="Arial"/>
        </w:rPr>
      </w:pPr>
    </w:p>
    <w:p w14:paraId="2B584079" w14:textId="77777777" w:rsidR="007530F7" w:rsidRPr="00BC4648" w:rsidRDefault="007530F7" w:rsidP="00A33104">
      <w:pPr>
        <w:ind w:left="709"/>
        <w:rPr>
          <w:rFonts w:ascii="Arial" w:hAnsi="Arial" w:cs="Arial"/>
        </w:rPr>
        <w:sectPr w:rsidR="007530F7" w:rsidRPr="00BC4648" w:rsidSect="007C24E5">
          <w:footerReference w:type="default" r:id="rId19"/>
          <w:pgSz w:w="11906" w:h="16838"/>
          <w:pgMar w:top="1985" w:right="851" w:bottom="851" w:left="1701" w:header="709" w:footer="709" w:gutter="0"/>
          <w:pgNumType w:start="1"/>
          <w:cols w:space="708"/>
          <w:docGrid w:linePitch="360"/>
        </w:sectPr>
      </w:pPr>
    </w:p>
    <w:p w14:paraId="73AE2ADC" w14:textId="21BFE70E" w:rsidR="00D757DC" w:rsidRPr="00BC4648" w:rsidRDefault="00544D17" w:rsidP="003B1408">
      <w:pPr>
        <w:pStyle w:val="Heading1"/>
        <w:rPr>
          <w:rFonts w:ascii="Arial" w:hAnsi="Arial" w:cs="Arial"/>
        </w:rPr>
      </w:pPr>
      <w:bookmarkStart w:id="110" w:name="_Toc481394452"/>
      <w:r w:rsidRPr="00BC4648">
        <w:rPr>
          <w:rFonts w:ascii="Arial" w:hAnsi="Arial" w:cs="Arial"/>
        </w:rPr>
        <w:lastRenderedPageBreak/>
        <w:t>ANEXO 3</w:t>
      </w:r>
      <w:r w:rsidR="003B1408" w:rsidRPr="00BC4648">
        <w:rPr>
          <w:rFonts w:ascii="Arial" w:hAnsi="Arial" w:cs="Arial"/>
        </w:rPr>
        <w:t xml:space="preserve"> </w:t>
      </w:r>
      <w:r w:rsidR="007530F7" w:rsidRPr="00BC4648">
        <w:rPr>
          <w:rFonts w:ascii="Arial" w:hAnsi="Arial" w:cs="Arial"/>
        </w:rPr>
        <w:t>Agências de Inovação Pré-selecionad</w:t>
      </w:r>
      <w:r w:rsidR="003B1408" w:rsidRPr="00BC4648">
        <w:rPr>
          <w:rFonts w:ascii="Arial" w:hAnsi="Arial" w:cs="Arial"/>
        </w:rPr>
        <w:t>a</w:t>
      </w:r>
      <w:r w:rsidR="007530F7" w:rsidRPr="00BC4648">
        <w:rPr>
          <w:rFonts w:ascii="Arial" w:hAnsi="Arial" w:cs="Arial"/>
        </w:rPr>
        <w:t>s</w:t>
      </w:r>
      <w:bookmarkEnd w:id="110"/>
      <w:r w:rsidR="007530F7" w:rsidRPr="00BC4648">
        <w:rPr>
          <w:rFonts w:ascii="Arial" w:hAnsi="Arial" w:cs="Arial"/>
        </w:rPr>
        <w:t xml:space="preserve"> </w:t>
      </w:r>
    </w:p>
    <w:p w14:paraId="7BAF3001" w14:textId="77777777" w:rsidR="007530F7" w:rsidRPr="00BC4648" w:rsidRDefault="007530F7" w:rsidP="00D757DC">
      <w:pPr>
        <w:jc w:val="center"/>
        <w:rPr>
          <w:rFonts w:ascii="Arial" w:hAnsi="Arial" w:cs="Arial"/>
          <w:b/>
          <w:u w:val="single"/>
        </w:rPr>
      </w:pPr>
      <w:r w:rsidRPr="00BC4648">
        <w:rPr>
          <w:rFonts w:ascii="Arial" w:hAnsi="Arial" w:cs="Arial"/>
          <w:b/>
          <w:u w:val="single"/>
        </w:rPr>
        <w:t>Destaque</w:t>
      </w:r>
      <w:r w:rsidR="00D757DC" w:rsidRPr="00BC4648">
        <w:rPr>
          <w:rFonts w:ascii="Arial" w:hAnsi="Arial" w:cs="Arial"/>
          <w:b/>
          <w:u w:val="single"/>
        </w:rPr>
        <w:t>s para Análise d</w:t>
      </w:r>
      <w:r w:rsidRPr="00BC4648">
        <w:rPr>
          <w:rFonts w:ascii="Arial" w:hAnsi="Arial" w:cs="Arial"/>
          <w:b/>
          <w:u w:val="single"/>
        </w:rPr>
        <w:t>as agências indicadas por região, 3 a 4 devem ser visitadas</w:t>
      </w:r>
    </w:p>
    <w:tbl>
      <w:tblPr>
        <w:tblW w:w="15978" w:type="dxa"/>
        <w:tblInd w:w="-1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212"/>
        <w:gridCol w:w="1614"/>
        <w:gridCol w:w="4897"/>
        <w:gridCol w:w="2777"/>
        <w:gridCol w:w="5478"/>
      </w:tblGrid>
      <w:tr w:rsidR="007530F7" w:rsidRPr="00BC4648" w14:paraId="707937E3" w14:textId="77777777" w:rsidTr="007530F7">
        <w:trPr>
          <w:trHeight w:val="354"/>
        </w:trPr>
        <w:tc>
          <w:tcPr>
            <w:tcW w:w="0" w:type="auto"/>
            <w:shd w:val="clear" w:color="auto" w:fill="auto"/>
          </w:tcPr>
          <w:p w14:paraId="0AD1A0C2"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Região</w:t>
            </w:r>
          </w:p>
        </w:tc>
        <w:tc>
          <w:tcPr>
            <w:tcW w:w="1614" w:type="dxa"/>
            <w:shd w:val="clear" w:color="auto" w:fill="auto"/>
          </w:tcPr>
          <w:p w14:paraId="2710F8D6"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Unidade Política</w:t>
            </w:r>
          </w:p>
        </w:tc>
        <w:tc>
          <w:tcPr>
            <w:tcW w:w="4897" w:type="dxa"/>
            <w:shd w:val="clear" w:color="auto" w:fill="auto"/>
          </w:tcPr>
          <w:p w14:paraId="5126F2B9"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Agência / Ministério</w:t>
            </w:r>
          </w:p>
        </w:tc>
        <w:tc>
          <w:tcPr>
            <w:tcW w:w="0" w:type="auto"/>
            <w:shd w:val="clear" w:color="auto" w:fill="auto"/>
          </w:tcPr>
          <w:p w14:paraId="5E3A79E6"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Cidade sede</w:t>
            </w:r>
          </w:p>
        </w:tc>
        <w:tc>
          <w:tcPr>
            <w:tcW w:w="5478" w:type="dxa"/>
            <w:shd w:val="clear" w:color="auto" w:fill="auto"/>
          </w:tcPr>
          <w:p w14:paraId="04634C78"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Destaques para análise</w:t>
            </w:r>
          </w:p>
        </w:tc>
      </w:tr>
      <w:tr w:rsidR="007530F7" w:rsidRPr="00BC4648" w14:paraId="2A9621B8" w14:textId="77777777" w:rsidTr="007530F7">
        <w:tc>
          <w:tcPr>
            <w:tcW w:w="0" w:type="auto"/>
            <w:vMerge w:val="restart"/>
            <w:shd w:val="clear" w:color="auto" w:fill="auto"/>
            <w:vAlign w:val="center"/>
          </w:tcPr>
          <w:p w14:paraId="7561E451" w14:textId="77777777" w:rsidR="007530F7" w:rsidRPr="00BC4648" w:rsidRDefault="007530F7" w:rsidP="008B2C62">
            <w:pPr>
              <w:jc w:val="center"/>
              <w:rPr>
                <w:rFonts w:ascii="Arial" w:eastAsia="Calibri" w:hAnsi="Arial" w:cs="Arial"/>
                <w:b/>
                <w:sz w:val="20"/>
                <w:szCs w:val="20"/>
              </w:rPr>
            </w:pPr>
            <w:r w:rsidRPr="00BC4648">
              <w:rPr>
                <w:rFonts w:ascii="Arial" w:eastAsia="Calibri" w:hAnsi="Arial" w:cs="Arial"/>
                <w:b/>
                <w:sz w:val="20"/>
                <w:szCs w:val="20"/>
              </w:rPr>
              <w:t>América</w:t>
            </w:r>
          </w:p>
        </w:tc>
        <w:tc>
          <w:tcPr>
            <w:tcW w:w="1614" w:type="dxa"/>
            <w:vMerge w:val="restart"/>
            <w:shd w:val="clear" w:color="auto" w:fill="auto"/>
            <w:vAlign w:val="center"/>
          </w:tcPr>
          <w:p w14:paraId="4780E426"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Canadá</w:t>
            </w:r>
          </w:p>
        </w:tc>
        <w:tc>
          <w:tcPr>
            <w:tcW w:w="4897" w:type="dxa"/>
            <w:shd w:val="clear" w:color="auto" w:fill="auto"/>
            <w:vAlign w:val="center"/>
          </w:tcPr>
          <w:p w14:paraId="36BD4EDC"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CMF - Canadia Media Fund</w:t>
            </w:r>
          </w:p>
        </w:tc>
        <w:tc>
          <w:tcPr>
            <w:tcW w:w="0" w:type="auto"/>
            <w:shd w:val="clear" w:color="auto" w:fill="auto"/>
            <w:vAlign w:val="center"/>
          </w:tcPr>
          <w:p w14:paraId="17872B96"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Toronto</w:t>
            </w:r>
          </w:p>
        </w:tc>
        <w:tc>
          <w:tcPr>
            <w:tcW w:w="5478" w:type="dxa"/>
            <w:shd w:val="clear" w:color="auto" w:fill="auto"/>
          </w:tcPr>
          <w:p w14:paraId="379FCEEB"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 xml:space="preserve">(Atuação em audiovisual, </w:t>
            </w:r>
            <w:r w:rsidRPr="00BC4648">
              <w:rPr>
                <w:rFonts w:ascii="Arial" w:eastAsia="Calibri" w:hAnsi="Arial" w:cs="Arial"/>
                <w:i/>
                <w:sz w:val="20"/>
                <w:szCs w:val="20"/>
              </w:rPr>
              <w:t>games</w:t>
            </w:r>
            <w:r w:rsidRPr="00BC4648">
              <w:rPr>
                <w:rFonts w:ascii="Arial" w:eastAsia="Calibri" w:hAnsi="Arial" w:cs="Arial"/>
                <w:sz w:val="20"/>
                <w:szCs w:val="20"/>
              </w:rPr>
              <w:t xml:space="preserve"> e mídia digital: Economia Criativa)</w:t>
            </w:r>
          </w:p>
          <w:p w14:paraId="08D1D468" w14:textId="77777777" w:rsidR="007530F7" w:rsidRPr="00BC4648" w:rsidRDefault="007530F7" w:rsidP="009838CA">
            <w:pPr>
              <w:numPr>
                <w:ilvl w:val="0"/>
                <w:numId w:val="50"/>
              </w:numPr>
              <w:spacing w:after="0" w:line="240" w:lineRule="auto"/>
              <w:ind w:left="184" w:hanging="142"/>
              <w:contextualSpacing/>
              <w:rPr>
                <w:rFonts w:ascii="Arial" w:hAnsi="Arial" w:cs="Arial"/>
                <w:sz w:val="20"/>
                <w:szCs w:val="20"/>
              </w:rPr>
            </w:pPr>
            <w:r w:rsidRPr="00BC4648">
              <w:rPr>
                <w:rFonts w:ascii="Arial" w:hAnsi="Arial" w:cs="Arial"/>
                <w:sz w:val="20"/>
                <w:szCs w:val="20"/>
              </w:rPr>
              <w:t xml:space="preserve">Operação do investimento retornável, especialmente acompanhamento. </w:t>
            </w:r>
          </w:p>
          <w:p w14:paraId="74CE54BF" w14:textId="77777777" w:rsidR="007530F7" w:rsidRPr="00BC4648" w:rsidRDefault="007530F7" w:rsidP="009838CA">
            <w:pPr>
              <w:numPr>
                <w:ilvl w:val="0"/>
                <w:numId w:val="50"/>
              </w:numPr>
              <w:spacing w:after="0" w:line="240" w:lineRule="auto"/>
              <w:ind w:left="232" w:hanging="190"/>
              <w:contextualSpacing/>
              <w:rPr>
                <w:rFonts w:ascii="Arial" w:hAnsi="Arial" w:cs="Arial"/>
                <w:sz w:val="20"/>
                <w:szCs w:val="20"/>
              </w:rPr>
            </w:pPr>
            <w:r w:rsidRPr="00BC4648">
              <w:rPr>
                <w:rFonts w:ascii="Arial" w:hAnsi="Arial" w:cs="Arial"/>
                <w:sz w:val="20"/>
                <w:szCs w:val="20"/>
              </w:rPr>
              <w:t>Forma de seleção de empresas.</w:t>
            </w:r>
          </w:p>
        </w:tc>
      </w:tr>
      <w:tr w:rsidR="007530F7" w:rsidRPr="00BC4648" w14:paraId="2E9FF3F2" w14:textId="77777777" w:rsidTr="007530F7">
        <w:tc>
          <w:tcPr>
            <w:tcW w:w="0" w:type="auto"/>
            <w:vMerge/>
            <w:shd w:val="clear" w:color="auto" w:fill="auto"/>
          </w:tcPr>
          <w:p w14:paraId="5C984CE9" w14:textId="77777777" w:rsidR="007530F7" w:rsidRPr="00BC4648" w:rsidRDefault="007530F7" w:rsidP="008B2C62">
            <w:pPr>
              <w:rPr>
                <w:rFonts w:ascii="Arial" w:eastAsia="Calibri" w:hAnsi="Arial" w:cs="Arial"/>
                <w:b/>
                <w:sz w:val="20"/>
                <w:szCs w:val="20"/>
              </w:rPr>
            </w:pPr>
          </w:p>
        </w:tc>
        <w:tc>
          <w:tcPr>
            <w:tcW w:w="1614" w:type="dxa"/>
            <w:vMerge/>
            <w:shd w:val="clear" w:color="auto" w:fill="auto"/>
            <w:vAlign w:val="center"/>
          </w:tcPr>
          <w:p w14:paraId="59CB61E8" w14:textId="77777777" w:rsidR="007530F7" w:rsidRPr="00BC4648" w:rsidRDefault="007530F7" w:rsidP="008B2C62">
            <w:pPr>
              <w:rPr>
                <w:rFonts w:ascii="Arial" w:eastAsia="Calibri" w:hAnsi="Arial" w:cs="Arial"/>
                <w:b/>
                <w:sz w:val="20"/>
                <w:szCs w:val="20"/>
              </w:rPr>
            </w:pPr>
          </w:p>
        </w:tc>
        <w:tc>
          <w:tcPr>
            <w:tcW w:w="4897" w:type="dxa"/>
            <w:shd w:val="clear" w:color="auto" w:fill="auto"/>
            <w:vAlign w:val="center"/>
          </w:tcPr>
          <w:p w14:paraId="6A77E442" w14:textId="77777777" w:rsidR="007530F7" w:rsidRPr="00BC4648" w:rsidRDefault="007530F7" w:rsidP="008B2C62">
            <w:pPr>
              <w:rPr>
                <w:rFonts w:ascii="Arial" w:eastAsia="Calibri" w:hAnsi="Arial" w:cs="Arial"/>
                <w:sz w:val="20"/>
                <w:szCs w:val="20"/>
                <w:lang w:val="en-US"/>
              </w:rPr>
            </w:pPr>
            <w:r w:rsidRPr="00BC4648">
              <w:rPr>
                <w:rFonts w:ascii="Arial" w:eastAsia="Calibri" w:hAnsi="Arial" w:cs="Arial"/>
                <w:sz w:val="20"/>
                <w:szCs w:val="20"/>
                <w:lang w:val="en-US"/>
              </w:rPr>
              <w:t>NSERC - Natural Sciences and Engineering Research Council of Canada</w:t>
            </w:r>
          </w:p>
        </w:tc>
        <w:tc>
          <w:tcPr>
            <w:tcW w:w="0" w:type="auto"/>
            <w:shd w:val="clear" w:color="auto" w:fill="auto"/>
            <w:vAlign w:val="center"/>
          </w:tcPr>
          <w:p w14:paraId="147CB629" w14:textId="77777777" w:rsidR="007530F7" w:rsidRPr="00BC4648" w:rsidRDefault="007530F7" w:rsidP="008B2C62">
            <w:pPr>
              <w:rPr>
                <w:rFonts w:ascii="Arial" w:eastAsia="Calibri" w:hAnsi="Arial" w:cs="Arial"/>
                <w:sz w:val="20"/>
                <w:szCs w:val="20"/>
                <w:lang w:val="en-US"/>
              </w:rPr>
            </w:pPr>
            <w:r w:rsidRPr="00BC4648">
              <w:rPr>
                <w:rFonts w:ascii="Arial" w:eastAsia="Calibri" w:hAnsi="Arial" w:cs="Arial"/>
                <w:sz w:val="20"/>
                <w:szCs w:val="20"/>
                <w:lang w:val="en-US"/>
              </w:rPr>
              <w:t>Ottawa</w:t>
            </w:r>
          </w:p>
        </w:tc>
        <w:tc>
          <w:tcPr>
            <w:tcW w:w="5478" w:type="dxa"/>
            <w:shd w:val="clear" w:color="auto" w:fill="auto"/>
          </w:tcPr>
          <w:p w14:paraId="0F64F1E1" w14:textId="77777777" w:rsidR="007530F7" w:rsidRPr="00BC4648" w:rsidRDefault="007530F7" w:rsidP="009838CA">
            <w:pPr>
              <w:numPr>
                <w:ilvl w:val="0"/>
                <w:numId w:val="52"/>
              </w:numPr>
              <w:spacing w:after="0" w:line="240" w:lineRule="auto"/>
              <w:ind w:left="193" w:hanging="193"/>
              <w:contextualSpacing/>
              <w:rPr>
                <w:rFonts w:ascii="Arial" w:hAnsi="Arial" w:cs="Arial"/>
                <w:sz w:val="20"/>
                <w:szCs w:val="20"/>
              </w:rPr>
            </w:pPr>
            <w:r w:rsidRPr="00BC4648">
              <w:rPr>
                <w:rFonts w:ascii="Arial" w:hAnsi="Arial" w:cs="Arial"/>
                <w:sz w:val="20"/>
                <w:szCs w:val="20"/>
                <w:lang w:val="en-US"/>
              </w:rPr>
              <w:t xml:space="preserve">Programa Strategy for Partnership and Innovation (estímulo </w:t>
            </w:r>
            <w:r w:rsidRPr="00BC4648">
              <w:rPr>
                <w:rFonts w:ascii="Arial" w:hAnsi="Arial" w:cs="Arial"/>
                <w:sz w:val="20"/>
                <w:szCs w:val="20"/>
              </w:rPr>
              <w:t>à cooperação entre ICTs em empresas.</w:t>
            </w:r>
          </w:p>
        </w:tc>
      </w:tr>
      <w:tr w:rsidR="007530F7" w:rsidRPr="00BC4648" w14:paraId="3EAB024D" w14:textId="77777777" w:rsidTr="007530F7">
        <w:tc>
          <w:tcPr>
            <w:tcW w:w="0" w:type="auto"/>
            <w:vMerge/>
            <w:shd w:val="clear" w:color="auto" w:fill="auto"/>
          </w:tcPr>
          <w:p w14:paraId="495E4F06" w14:textId="77777777" w:rsidR="007530F7" w:rsidRPr="00BC4648" w:rsidRDefault="007530F7" w:rsidP="008B2C62">
            <w:pPr>
              <w:rPr>
                <w:rFonts w:ascii="Arial" w:eastAsia="Calibri" w:hAnsi="Arial" w:cs="Arial"/>
                <w:b/>
                <w:sz w:val="20"/>
                <w:szCs w:val="20"/>
              </w:rPr>
            </w:pPr>
          </w:p>
        </w:tc>
        <w:tc>
          <w:tcPr>
            <w:tcW w:w="1614" w:type="dxa"/>
            <w:vMerge w:val="restart"/>
            <w:shd w:val="clear" w:color="auto" w:fill="auto"/>
            <w:vAlign w:val="center"/>
          </w:tcPr>
          <w:p w14:paraId="420A774A"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EUA</w:t>
            </w:r>
          </w:p>
        </w:tc>
        <w:tc>
          <w:tcPr>
            <w:tcW w:w="4897" w:type="dxa"/>
            <w:shd w:val="clear" w:color="auto" w:fill="auto"/>
            <w:vAlign w:val="center"/>
          </w:tcPr>
          <w:p w14:paraId="268F311E" w14:textId="77777777" w:rsidR="007530F7" w:rsidRPr="00BC4648" w:rsidRDefault="007530F7" w:rsidP="008B2C62">
            <w:pPr>
              <w:rPr>
                <w:rFonts w:ascii="Arial" w:eastAsia="Calibri" w:hAnsi="Arial" w:cs="Arial"/>
                <w:sz w:val="20"/>
                <w:szCs w:val="20"/>
                <w:lang w:val="en-US"/>
              </w:rPr>
            </w:pPr>
            <w:r w:rsidRPr="00BC4648">
              <w:rPr>
                <w:rFonts w:ascii="Arial" w:eastAsia="Calibri" w:hAnsi="Arial" w:cs="Arial"/>
                <w:sz w:val="20"/>
                <w:szCs w:val="20"/>
                <w:lang w:val="en-US"/>
              </w:rPr>
              <w:t>DARPA - Defense Advanced Research Projects Agency</w:t>
            </w:r>
          </w:p>
        </w:tc>
        <w:tc>
          <w:tcPr>
            <w:tcW w:w="0" w:type="auto"/>
            <w:shd w:val="clear" w:color="auto" w:fill="auto"/>
            <w:vAlign w:val="center"/>
          </w:tcPr>
          <w:p w14:paraId="5E5C2091"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Arlington, Virgina</w:t>
            </w:r>
          </w:p>
        </w:tc>
        <w:tc>
          <w:tcPr>
            <w:tcW w:w="5478" w:type="dxa"/>
            <w:shd w:val="clear" w:color="auto" w:fill="auto"/>
            <w:vAlign w:val="bottom"/>
          </w:tcPr>
          <w:p w14:paraId="0F5A3E42" w14:textId="77777777" w:rsidR="007530F7" w:rsidRPr="00BC4648" w:rsidRDefault="007530F7" w:rsidP="009838CA">
            <w:pPr>
              <w:numPr>
                <w:ilvl w:val="0"/>
                <w:numId w:val="51"/>
              </w:numPr>
              <w:spacing w:after="0" w:line="240" w:lineRule="auto"/>
              <w:ind w:left="193" w:hanging="193"/>
              <w:contextualSpacing/>
              <w:rPr>
                <w:rFonts w:ascii="Arial" w:hAnsi="Arial" w:cs="Arial"/>
                <w:sz w:val="20"/>
                <w:szCs w:val="20"/>
              </w:rPr>
            </w:pPr>
            <w:r w:rsidRPr="00BC4648">
              <w:rPr>
                <w:rFonts w:ascii="Arial" w:hAnsi="Arial" w:cs="Arial"/>
                <w:sz w:val="20"/>
                <w:szCs w:val="20"/>
              </w:rPr>
              <w:t>Uso da encomenda pública para ICTs e empresas.</w:t>
            </w:r>
          </w:p>
          <w:p w14:paraId="14132CD1" w14:textId="77777777" w:rsidR="007530F7" w:rsidRPr="00BC4648" w:rsidRDefault="007530F7" w:rsidP="009838CA">
            <w:pPr>
              <w:numPr>
                <w:ilvl w:val="0"/>
                <w:numId w:val="51"/>
              </w:numPr>
              <w:spacing w:after="0" w:line="240" w:lineRule="auto"/>
              <w:ind w:left="193" w:hanging="193"/>
              <w:contextualSpacing/>
              <w:rPr>
                <w:rFonts w:ascii="Arial" w:hAnsi="Arial" w:cs="Arial"/>
                <w:sz w:val="20"/>
                <w:szCs w:val="20"/>
              </w:rPr>
            </w:pPr>
            <w:r w:rsidRPr="00BC4648">
              <w:rPr>
                <w:rFonts w:ascii="Arial" w:hAnsi="Arial" w:cs="Arial"/>
                <w:sz w:val="20"/>
                <w:szCs w:val="20"/>
              </w:rPr>
              <w:t xml:space="preserve"> Competições voltadas a problemas específicos (ex.: Robô Atlas).</w:t>
            </w:r>
          </w:p>
        </w:tc>
      </w:tr>
      <w:tr w:rsidR="007530F7" w:rsidRPr="00BC4648" w14:paraId="177F076E" w14:textId="77777777" w:rsidTr="007530F7">
        <w:tc>
          <w:tcPr>
            <w:tcW w:w="0" w:type="auto"/>
            <w:vMerge/>
            <w:shd w:val="clear" w:color="auto" w:fill="auto"/>
          </w:tcPr>
          <w:p w14:paraId="41841C8A" w14:textId="77777777" w:rsidR="007530F7" w:rsidRPr="00BC4648" w:rsidRDefault="007530F7" w:rsidP="008B2C62">
            <w:pPr>
              <w:rPr>
                <w:rFonts w:ascii="Arial" w:eastAsia="Calibri" w:hAnsi="Arial" w:cs="Arial"/>
                <w:b/>
                <w:sz w:val="20"/>
                <w:szCs w:val="20"/>
              </w:rPr>
            </w:pPr>
          </w:p>
        </w:tc>
        <w:tc>
          <w:tcPr>
            <w:tcW w:w="1614" w:type="dxa"/>
            <w:vMerge/>
            <w:shd w:val="clear" w:color="auto" w:fill="auto"/>
            <w:vAlign w:val="center"/>
          </w:tcPr>
          <w:p w14:paraId="0447A870" w14:textId="77777777" w:rsidR="007530F7" w:rsidRPr="00BC4648" w:rsidRDefault="007530F7" w:rsidP="008B2C62">
            <w:pPr>
              <w:rPr>
                <w:rFonts w:ascii="Arial" w:eastAsia="Calibri" w:hAnsi="Arial" w:cs="Arial"/>
                <w:b/>
                <w:sz w:val="20"/>
                <w:szCs w:val="20"/>
              </w:rPr>
            </w:pPr>
          </w:p>
        </w:tc>
        <w:tc>
          <w:tcPr>
            <w:tcW w:w="4897" w:type="dxa"/>
            <w:shd w:val="clear" w:color="auto" w:fill="auto"/>
            <w:vAlign w:val="center"/>
          </w:tcPr>
          <w:p w14:paraId="4C157D0B" w14:textId="77777777" w:rsidR="007530F7" w:rsidRPr="00BC4648" w:rsidRDefault="007530F7" w:rsidP="008B2C62">
            <w:pPr>
              <w:rPr>
                <w:rFonts w:ascii="Arial" w:eastAsia="Calibri" w:hAnsi="Arial" w:cs="Arial"/>
                <w:sz w:val="20"/>
                <w:szCs w:val="20"/>
                <w:lang w:val="en-US"/>
              </w:rPr>
            </w:pPr>
            <w:r w:rsidRPr="00BC4648">
              <w:rPr>
                <w:rFonts w:ascii="Arial" w:eastAsia="Calibri" w:hAnsi="Arial" w:cs="Arial"/>
                <w:sz w:val="20"/>
                <w:szCs w:val="20"/>
                <w:lang w:val="en-US"/>
              </w:rPr>
              <w:t xml:space="preserve">NIH - National Institutes of Health </w:t>
            </w:r>
          </w:p>
        </w:tc>
        <w:tc>
          <w:tcPr>
            <w:tcW w:w="0" w:type="auto"/>
            <w:shd w:val="clear" w:color="auto" w:fill="auto"/>
            <w:vAlign w:val="center"/>
          </w:tcPr>
          <w:p w14:paraId="6F6AFD37"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Bethesda, Maryland</w:t>
            </w:r>
          </w:p>
        </w:tc>
        <w:tc>
          <w:tcPr>
            <w:tcW w:w="5478" w:type="dxa"/>
            <w:shd w:val="clear" w:color="auto" w:fill="auto"/>
            <w:vAlign w:val="bottom"/>
          </w:tcPr>
          <w:p w14:paraId="7681083C" w14:textId="77777777" w:rsidR="007530F7" w:rsidRPr="00BC4648" w:rsidRDefault="007530F7" w:rsidP="009838CA">
            <w:pPr>
              <w:numPr>
                <w:ilvl w:val="0"/>
                <w:numId w:val="51"/>
              </w:numPr>
              <w:spacing w:after="0" w:line="240" w:lineRule="auto"/>
              <w:ind w:left="193" w:hanging="193"/>
              <w:contextualSpacing/>
              <w:rPr>
                <w:rFonts w:ascii="Arial" w:hAnsi="Arial" w:cs="Arial"/>
                <w:sz w:val="20"/>
                <w:szCs w:val="20"/>
              </w:rPr>
            </w:pPr>
            <w:r w:rsidRPr="00BC4648">
              <w:rPr>
                <w:rFonts w:ascii="Arial" w:hAnsi="Arial" w:cs="Arial"/>
                <w:sz w:val="20"/>
                <w:szCs w:val="20"/>
              </w:rPr>
              <w:t xml:space="preserve">Apoio livre </w:t>
            </w:r>
            <w:r w:rsidRPr="00BC4648">
              <w:rPr>
                <w:rFonts w:ascii="Arial" w:hAnsi="Arial" w:cs="Arial"/>
                <w:i/>
                <w:sz w:val="20"/>
                <w:szCs w:val="20"/>
              </w:rPr>
              <w:t>vs</w:t>
            </w:r>
            <w:r w:rsidRPr="00BC4648">
              <w:rPr>
                <w:rFonts w:ascii="Arial" w:hAnsi="Arial" w:cs="Arial"/>
                <w:sz w:val="20"/>
                <w:szCs w:val="20"/>
              </w:rPr>
              <w:t>. apoio orientado à missão (critérios para distribuição de fundos).</w:t>
            </w:r>
          </w:p>
          <w:p w14:paraId="4F25DD4F" w14:textId="77777777" w:rsidR="007530F7" w:rsidRPr="00BC4648" w:rsidRDefault="007530F7" w:rsidP="009838CA">
            <w:pPr>
              <w:numPr>
                <w:ilvl w:val="0"/>
                <w:numId w:val="51"/>
              </w:numPr>
              <w:spacing w:after="0" w:line="240" w:lineRule="auto"/>
              <w:ind w:left="193" w:hanging="193"/>
              <w:contextualSpacing/>
              <w:rPr>
                <w:rFonts w:ascii="Arial" w:hAnsi="Arial" w:cs="Arial"/>
                <w:sz w:val="20"/>
                <w:szCs w:val="20"/>
              </w:rPr>
            </w:pPr>
            <w:r w:rsidRPr="00BC4648">
              <w:rPr>
                <w:rFonts w:ascii="Arial" w:hAnsi="Arial" w:cs="Arial"/>
                <w:sz w:val="20"/>
                <w:szCs w:val="20"/>
              </w:rPr>
              <w:t>Parcerias com o setor privado (Accelerating Medicines Partnership e New Therapeutic Uses Program, p.e.).</w:t>
            </w:r>
          </w:p>
          <w:p w14:paraId="7AA7EEBF" w14:textId="77777777" w:rsidR="007530F7" w:rsidRPr="00BC4648" w:rsidRDefault="007530F7" w:rsidP="009838CA">
            <w:pPr>
              <w:numPr>
                <w:ilvl w:val="0"/>
                <w:numId w:val="51"/>
              </w:numPr>
              <w:spacing w:after="0" w:line="240" w:lineRule="auto"/>
              <w:ind w:left="193" w:hanging="193"/>
              <w:contextualSpacing/>
              <w:rPr>
                <w:rFonts w:ascii="Arial" w:hAnsi="Arial" w:cs="Arial"/>
                <w:sz w:val="20"/>
                <w:szCs w:val="20"/>
              </w:rPr>
            </w:pPr>
            <w:r w:rsidRPr="00BC4648">
              <w:rPr>
                <w:rFonts w:ascii="Arial" w:hAnsi="Arial" w:cs="Arial"/>
                <w:sz w:val="20"/>
                <w:szCs w:val="20"/>
              </w:rPr>
              <w:t>Política de Propriedade Intelectual (escritório de transferência de tec.).</w:t>
            </w:r>
          </w:p>
        </w:tc>
      </w:tr>
      <w:tr w:rsidR="007530F7" w:rsidRPr="009062CF" w14:paraId="6403F855" w14:textId="77777777" w:rsidTr="007530F7">
        <w:tc>
          <w:tcPr>
            <w:tcW w:w="0" w:type="auto"/>
            <w:vMerge/>
            <w:shd w:val="clear" w:color="auto" w:fill="auto"/>
          </w:tcPr>
          <w:p w14:paraId="7F4CCC1E" w14:textId="77777777" w:rsidR="007530F7" w:rsidRPr="00BC4648" w:rsidRDefault="007530F7" w:rsidP="008B2C62">
            <w:pPr>
              <w:rPr>
                <w:rFonts w:ascii="Arial" w:eastAsia="Calibri" w:hAnsi="Arial" w:cs="Arial"/>
                <w:b/>
                <w:sz w:val="20"/>
                <w:szCs w:val="20"/>
              </w:rPr>
            </w:pPr>
          </w:p>
        </w:tc>
        <w:tc>
          <w:tcPr>
            <w:tcW w:w="1614" w:type="dxa"/>
            <w:vMerge/>
            <w:shd w:val="clear" w:color="auto" w:fill="auto"/>
            <w:vAlign w:val="center"/>
          </w:tcPr>
          <w:p w14:paraId="403F8DD7" w14:textId="77777777" w:rsidR="007530F7" w:rsidRPr="00BC4648" w:rsidRDefault="007530F7" w:rsidP="008B2C62">
            <w:pPr>
              <w:rPr>
                <w:rFonts w:ascii="Arial" w:eastAsia="Calibri" w:hAnsi="Arial" w:cs="Arial"/>
                <w:b/>
                <w:sz w:val="20"/>
                <w:szCs w:val="20"/>
              </w:rPr>
            </w:pPr>
          </w:p>
        </w:tc>
        <w:tc>
          <w:tcPr>
            <w:tcW w:w="4897" w:type="dxa"/>
            <w:shd w:val="clear" w:color="auto" w:fill="auto"/>
            <w:vAlign w:val="center"/>
          </w:tcPr>
          <w:p w14:paraId="61313D28" w14:textId="77777777" w:rsidR="007530F7" w:rsidRPr="00BC4648" w:rsidRDefault="007530F7" w:rsidP="008B2C62">
            <w:pPr>
              <w:rPr>
                <w:rFonts w:ascii="Arial" w:eastAsia="Calibri" w:hAnsi="Arial" w:cs="Arial"/>
                <w:sz w:val="20"/>
                <w:szCs w:val="20"/>
                <w:lang w:val="en-US"/>
              </w:rPr>
            </w:pPr>
            <w:r w:rsidRPr="00BC4648">
              <w:rPr>
                <w:rFonts w:ascii="Arial" w:eastAsia="Calibri" w:hAnsi="Arial" w:cs="Arial"/>
                <w:sz w:val="20"/>
                <w:szCs w:val="20"/>
                <w:lang w:val="en-US"/>
              </w:rPr>
              <w:t>NIST - National Institute of Standards and Technology</w:t>
            </w:r>
          </w:p>
        </w:tc>
        <w:tc>
          <w:tcPr>
            <w:tcW w:w="0" w:type="auto"/>
            <w:shd w:val="clear" w:color="auto" w:fill="auto"/>
            <w:vAlign w:val="center"/>
          </w:tcPr>
          <w:p w14:paraId="39040F62"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Gaithersburg, Maryland</w:t>
            </w:r>
          </w:p>
        </w:tc>
        <w:tc>
          <w:tcPr>
            <w:tcW w:w="5478" w:type="dxa"/>
            <w:shd w:val="clear" w:color="auto" w:fill="auto"/>
            <w:vAlign w:val="bottom"/>
          </w:tcPr>
          <w:p w14:paraId="6BCEF2FF" w14:textId="77777777" w:rsidR="007530F7" w:rsidRPr="00BC4648" w:rsidRDefault="007530F7" w:rsidP="008B2C62">
            <w:pPr>
              <w:ind w:left="193" w:hanging="193"/>
              <w:rPr>
                <w:rFonts w:ascii="Arial" w:eastAsia="Calibri" w:hAnsi="Arial" w:cs="Arial"/>
                <w:sz w:val="20"/>
                <w:szCs w:val="20"/>
              </w:rPr>
            </w:pPr>
            <w:r w:rsidRPr="00BC4648">
              <w:rPr>
                <w:rFonts w:ascii="Arial" w:eastAsia="Calibri" w:hAnsi="Arial" w:cs="Arial"/>
                <w:sz w:val="20"/>
                <w:szCs w:val="20"/>
              </w:rPr>
              <w:t xml:space="preserve">- </w:t>
            </w:r>
            <w:proofErr w:type="gramStart"/>
            <w:r w:rsidRPr="00BC4648">
              <w:rPr>
                <w:rFonts w:ascii="Arial" w:eastAsia="Calibri" w:hAnsi="Arial" w:cs="Arial"/>
                <w:i/>
                <w:sz w:val="20"/>
                <w:szCs w:val="20"/>
              </w:rPr>
              <w:t>modus</w:t>
            </w:r>
            <w:proofErr w:type="gramEnd"/>
            <w:r w:rsidRPr="00BC4648">
              <w:rPr>
                <w:rFonts w:ascii="Arial" w:eastAsia="Calibri" w:hAnsi="Arial" w:cs="Arial"/>
                <w:i/>
                <w:sz w:val="20"/>
                <w:szCs w:val="20"/>
              </w:rPr>
              <w:t xml:space="preserve"> operand</w:t>
            </w:r>
            <w:r w:rsidRPr="00BC4648">
              <w:rPr>
                <w:rFonts w:ascii="Arial" w:eastAsia="Calibri" w:hAnsi="Arial" w:cs="Arial"/>
                <w:sz w:val="20"/>
                <w:szCs w:val="20"/>
              </w:rPr>
              <w:t>i das seguintes iniciativas:</w:t>
            </w:r>
          </w:p>
          <w:p w14:paraId="7D4D1D04" w14:textId="77777777" w:rsidR="007530F7" w:rsidRPr="00BC4648" w:rsidRDefault="007530F7" w:rsidP="009838CA">
            <w:pPr>
              <w:numPr>
                <w:ilvl w:val="0"/>
                <w:numId w:val="51"/>
              </w:numPr>
              <w:spacing w:after="0" w:line="240" w:lineRule="auto"/>
              <w:ind w:left="193" w:hanging="193"/>
              <w:contextualSpacing/>
              <w:rPr>
                <w:rFonts w:ascii="Arial" w:hAnsi="Arial" w:cs="Arial"/>
                <w:sz w:val="20"/>
                <w:szCs w:val="20"/>
              </w:rPr>
            </w:pPr>
            <w:r w:rsidRPr="00BC4648">
              <w:rPr>
                <w:rFonts w:ascii="Arial" w:hAnsi="Arial" w:cs="Arial"/>
                <w:sz w:val="20"/>
                <w:szCs w:val="20"/>
              </w:rPr>
              <w:t>NNMI - National Network for Manufacturing Innovation (rede para transferência tecnológica – Indústria 4.0).</w:t>
            </w:r>
          </w:p>
          <w:p w14:paraId="125F1060" w14:textId="77777777" w:rsidR="007530F7" w:rsidRPr="00BC4648" w:rsidRDefault="007530F7" w:rsidP="009838CA">
            <w:pPr>
              <w:numPr>
                <w:ilvl w:val="0"/>
                <w:numId w:val="51"/>
              </w:numPr>
              <w:spacing w:after="0" w:line="240" w:lineRule="auto"/>
              <w:ind w:left="193" w:hanging="193"/>
              <w:contextualSpacing/>
              <w:rPr>
                <w:rFonts w:ascii="Arial" w:hAnsi="Arial" w:cs="Arial"/>
                <w:sz w:val="20"/>
                <w:szCs w:val="20"/>
                <w:lang w:val="en-US"/>
              </w:rPr>
            </w:pPr>
            <w:r w:rsidRPr="00BC4648">
              <w:rPr>
                <w:rFonts w:ascii="Arial" w:hAnsi="Arial" w:cs="Arial"/>
                <w:sz w:val="20"/>
                <w:szCs w:val="20"/>
                <w:lang w:val="en-US"/>
              </w:rPr>
              <w:t>MEP - Manufacturing Extension Partnership (extensão tecnológica).</w:t>
            </w:r>
          </w:p>
        </w:tc>
      </w:tr>
      <w:tr w:rsidR="007530F7" w:rsidRPr="00BC4648" w14:paraId="3B7F4E80" w14:textId="77777777" w:rsidTr="007530F7">
        <w:tc>
          <w:tcPr>
            <w:tcW w:w="0" w:type="auto"/>
            <w:vMerge w:val="restart"/>
            <w:shd w:val="clear" w:color="auto" w:fill="auto"/>
            <w:vAlign w:val="center"/>
          </w:tcPr>
          <w:p w14:paraId="075ABD55" w14:textId="77777777" w:rsidR="007530F7" w:rsidRPr="00BC4648" w:rsidRDefault="007530F7" w:rsidP="008B2C62">
            <w:pPr>
              <w:jc w:val="center"/>
              <w:rPr>
                <w:rFonts w:ascii="Arial" w:eastAsia="Calibri" w:hAnsi="Arial" w:cs="Arial"/>
                <w:b/>
                <w:sz w:val="20"/>
                <w:szCs w:val="20"/>
              </w:rPr>
            </w:pPr>
            <w:r w:rsidRPr="00BC4648">
              <w:rPr>
                <w:rFonts w:ascii="Arial" w:eastAsia="Calibri" w:hAnsi="Arial" w:cs="Arial"/>
                <w:b/>
                <w:sz w:val="20"/>
                <w:szCs w:val="20"/>
              </w:rPr>
              <w:t>Europa</w:t>
            </w:r>
          </w:p>
        </w:tc>
        <w:tc>
          <w:tcPr>
            <w:tcW w:w="1614" w:type="dxa"/>
            <w:shd w:val="clear" w:color="auto" w:fill="auto"/>
            <w:vAlign w:val="center"/>
          </w:tcPr>
          <w:p w14:paraId="3F1E214C"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Alemanha</w:t>
            </w:r>
          </w:p>
        </w:tc>
        <w:tc>
          <w:tcPr>
            <w:tcW w:w="4897" w:type="dxa"/>
            <w:shd w:val="clear" w:color="auto" w:fill="auto"/>
            <w:vAlign w:val="center"/>
          </w:tcPr>
          <w:p w14:paraId="01F03C07"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BMBF - Bundesministerium für Bildung und Forschung (Ministério Federal da Educação e Pesquisa)</w:t>
            </w:r>
          </w:p>
        </w:tc>
        <w:tc>
          <w:tcPr>
            <w:tcW w:w="0" w:type="auto"/>
            <w:shd w:val="clear" w:color="auto" w:fill="auto"/>
            <w:vAlign w:val="center"/>
          </w:tcPr>
          <w:p w14:paraId="783B7CBB"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Bonn</w:t>
            </w:r>
          </w:p>
        </w:tc>
        <w:tc>
          <w:tcPr>
            <w:tcW w:w="5478" w:type="dxa"/>
            <w:shd w:val="clear" w:color="auto" w:fill="auto"/>
            <w:vAlign w:val="bottom"/>
          </w:tcPr>
          <w:p w14:paraId="1D2D07E0" w14:textId="77777777" w:rsidR="007530F7" w:rsidRPr="00BC4648" w:rsidRDefault="007530F7" w:rsidP="009838CA">
            <w:pPr>
              <w:numPr>
                <w:ilvl w:val="0"/>
                <w:numId w:val="53"/>
              </w:numPr>
              <w:spacing w:after="0" w:line="240" w:lineRule="auto"/>
              <w:ind w:left="193" w:right="317" w:hanging="193"/>
              <w:contextualSpacing/>
              <w:rPr>
                <w:rFonts w:ascii="Arial" w:hAnsi="Arial" w:cs="Arial"/>
                <w:sz w:val="20"/>
                <w:szCs w:val="20"/>
              </w:rPr>
            </w:pPr>
            <w:r w:rsidRPr="00BC4648">
              <w:rPr>
                <w:rFonts w:ascii="Arial" w:hAnsi="Arial" w:cs="Arial"/>
                <w:sz w:val="20"/>
                <w:szCs w:val="20"/>
              </w:rPr>
              <w:t>Processo de estabelecimento de prioridades nacionais (New High-Tech Strategy) e a sua articulação com órgãos descentralizados.</w:t>
            </w:r>
          </w:p>
          <w:p w14:paraId="6393E32E" w14:textId="77777777" w:rsidR="007530F7" w:rsidRPr="00BC4648" w:rsidRDefault="007530F7" w:rsidP="009838CA">
            <w:pPr>
              <w:numPr>
                <w:ilvl w:val="0"/>
                <w:numId w:val="53"/>
              </w:numPr>
              <w:spacing w:after="0" w:line="240" w:lineRule="auto"/>
              <w:ind w:left="193" w:hanging="193"/>
              <w:contextualSpacing/>
              <w:rPr>
                <w:rFonts w:ascii="Arial" w:hAnsi="Arial" w:cs="Arial"/>
                <w:sz w:val="20"/>
                <w:szCs w:val="20"/>
              </w:rPr>
            </w:pPr>
            <w:r w:rsidRPr="00BC4648">
              <w:rPr>
                <w:rFonts w:ascii="Arial" w:hAnsi="Arial" w:cs="Arial"/>
                <w:sz w:val="20"/>
                <w:szCs w:val="20"/>
              </w:rPr>
              <w:lastRenderedPageBreak/>
              <w:t>Uso de encomenda pública, instrumentos para SMEs (fundos, incluindo co-investimento, redes de cooperação, etc.).</w:t>
            </w:r>
          </w:p>
        </w:tc>
      </w:tr>
      <w:tr w:rsidR="007530F7" w:rsidRPr="00BC4648" w14:paraId="1F00C674" w14:textId="77777777" w:rsidTr="007530F7">
        <w:tc>
          <w:tcPr>
            <w:tcW w:w="0" w:type="auto"/>
            <w:vMerge/>
            <w:shd w:val="clear" w:color="auto" w:fill="auto"/>
            <w:vAlign w:val="center"/>
          </w:tcPr>
          <w:p w14:paraId="1DF368D5" w14:textId="77777777" w:rsidR="007530F7" w:rsidRPr="00BC4648" w:rsidRDefault="007530F7" w:rsidP="008B2C62">
            <w:pPr>
              <w:jc w:val="center"/>
              <w:rPr>
                <w:rFonts w:ascii="Arial" w:eastAsia="Calibri" w:hAnsi="Arial" w:cs="Arial"/>
                <w:b/>
                <w:sz w:val="20"/>
                <w:szCs w:val="20"/>
              </w:rPr>
            </w:pPr>
          </w:p>
        </w:tc>
        <w:tc>
          <w:tcPr>
            <w:tcW w:w="1614" w:type="dxa"/>
            <w:shd w:val="clear" w:color="auto" w:fill="auto"/>
            <w:vAlign w:val="center"/>
          </w:tcPr>
          <w:p w14:paraId="1E096F2D"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França</w:t>
            </w:r>
          </w:p>
        </w:tc>
        <w:tc>
          <w:tcPr>
            <w:tcW w:w="4897" w:type="dxa"/>
            <w:shd w:val="clear" w:color="auto" w:fill="auto"/>
            <w:vAlign w:val="center"/>
          </w:tcPr>
          <w:p w14:paraId="6AFAC2DF"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BPIFrance - Banque Publique d'Investissement</w:t>
            </w:r>
          </w:p>
        </w:tc>
        <w:tc>
          <w:tcPr>
            <w:tcW w:w="0" w:type="auto"/>
            <w:shd w:val="clear" w:color="auto" w:fill="auto"/>
            <w:vAlign w:val="center"/>
          </w:tcPr>
          <w:p w14:paraId="3112E7B0"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Paris</w:t>
            </w:r>
          </w:p>
        </w:tc>
        <w:tc>
          <w:tcPr>
            <w:tcW w:w="5478" w:type="dxa"/>
            <w:shd w:val="clear" w:color="auto" w:fill="auto"/>
            <w:vAlign w:val="bottom"/>
          </w:tcPr>
          <w:p w14:paraId="3D4F1C63" w14:textId="77777777" w:rsidR="007530F7" w:rsidRPr="00BC4648" w:rsidRDefault="007530F7" w:rsidP="009838CA">
            <w:pPr>
              <w:numPr>
                <w:ilvl w:val="0"/>
                <w:numId w:val="53"/>
              </w:numPr>
              <w:spacing w:after="0" w:line="240" w:lineRule="auto"/>
              <w:ind w:left="193" w:hanging="193"/>
              <w:contextualSpacing/>
              <w:rPr>
                <w:rFonts w:ascii="Arial" w:hAnsi="Arial" w:cs="Arial"/>
                <w:sz w:val="20"/>
                <w:szCs w:val="20"/>
              </w:rPr>
            </w:pPr>
            <w:r w:rsidRPr="00BC4648">
              <w:rPr>
                <w:rFonts w:ascii="Arial" w:hAnsi="Arial" w:cs="Arial"/>
                <w:sz w:val="20"/>
                <w:szCs w:val="20"/>
              </w:rPr>
              <w:t>Destinação e articulação dos diversos instrumentos usados (subven., crédito, garantia de crédito, fundo direto, fundo de fundos).</w:t>
            </w:r>
          </w:p>
        </w:tc>
      </w:tr>
      <w:tr w:rsidR="007530F7" w:rsidRPr="00BC4648" w14:paraId="643CFC99" w14:textId="77777777" w:rsidTr="007530F7">
        <w:tc>
          <w:tcPr>
            <w:tcW w:w="0" w:type="auto"/>
            <w:vMerge/>
            <w:shd w:val="clear" w:color="auto" w:fill="auto"/>
            <w:vAlign w:val="center"/>
          </w:tcPr>
          <w:p w14:paraId="7BCA045D" w14:textId="77777777" w:rsidR="007530F7" w:rsidRPr="00BC4648" w:rsidRDefault="007530F7" w:rsidP="008B2C62">
            <w:pPr>
              <w:jc w:val="center"/>
              <w:rPr>
                <w:rFonts w:ascii="Arial" w:eastAsia="Calibri" w:hAnsi="Arial" w:cs="Arial"/>
                <w:b/>
                <w:sz w:val="20"/>
                <w:szCs w:val="20"/>
              </w:rPr>
            </w:pPr>
          </w:p>
        </w:tc>
        <w:tc>
          <w:tcPr>
            <w:tcW w:w="1614" w:type="dxa"/>
            <w:vMerge w:val="restart"/>
            <w:shd w:val="clear" w:color="auto" w:fill="auto"/>
            <w:vAlign w:val="center"/>
          </w:tcPr>
          <w:p w14:paraId="101654C8" w14:textId="77777777" w:rsidR="007530F7" w:rsidRPr="00BC4648" w:rsidRDefault="007530F7" w:rsidP="008B2C62">
            <w:pPr>
              <w:rPr>
                <w:rFonts w:ascii="Arial" w:eastAsia="Calibri" w:hAnsi="Arial" w:cs="Arial"/>
                <w:b/>
                <w:sz w:val="20"/>
                <w:szCs w:val="20"/>
              </w:rPr>
            </w:pPr>
            <w:r w:rsidRPr="00BC4648">
              <w:rPr>
                <w:rFonts w:ascii="Arial" w:eastAsia="Calibri" w:hAnsi="Arial" w:cs="Arial"/>
                <w:b/>
                <w:sz w:val="20"/>
                <w:szCs w:val="20"/>
              </w:rPr>
              <w:t>Reino Unido</w:t>
            </w:r>
          </w:p>
        </w:tc>
        <w:tc>
          <w:tcPr>
            <w:tcW w:w="4897" w:type="dxa"/>
            <w:shd w:val="clear" w:color="auto" w:fill="auto"/>
            <w:vAlign w:val="center"/>
          </w:tcPr>
          <w:p w14:paraId="43BF2CD6"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Innovate UK</w:t>
            </w:r>
          </w:p>
        </w:tc>
        <w:tc>
          <w:tcPr>
            <w:tcW w:w="0" w:type="auto"/>
            <w:shd w:val="clear" w:color="auto" w:fill="auto"/>
            <w:vAlign w:val="center"/>
          </w:tcPr>
          <w:p w14:paraId="1827DFB7"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Swindon, Wiltshire</w:t>
            </w:r>
          </w:p>
        </w:tc>
        <w:tc>
          <w:tcPr>
            <w:tcW w:w="5478" w:type="dxa"/>
            <w:shd w:val="clear" w:color="auto" w:fill="auto"/>
            <w:vAlign w:val="bottom"/>
          </w:tcPr>
          <w:p w14:paraId="4CBE3E61" w14:textId="77777777" w:rsidR="007530F7" w:rsidRPr="00BC4648" w:rsidRDefault="007530F7" w:rsidP="009838CA">
            <w:pPr>
              <w:numPr>
                <w:ilvl w:val="0"/>
                <w:numId w:val="53"/>
              </w:numPr>
              <w:spacing w:after="0" w:line="240" w:lineRule="auto"/>
              <w:ind w:left="193" w:hanging="193"/>
              <w:contextualSpacing/>
              <w:rPr>
                <w:rFonts w:ascii="Arial" w:hAnsi="Arial" w:cs="Arial"/>
                <w:sz w:val="20"/>
                <w:szCs w:val="20"/>
                <w:lang w:val="en-US"/>
              </w:rPr>
            </w:pPr>
            <w:r w:rsidRPr="00BC4648">
              <w:rPr>
                <w:rFonts w:ascii="Arial" w:hAnsi="Arial" w:cs="Arial"/>
                <w:sz w:val="20"/>
                <w:szCs w:val="20"/>
                <w:lang w:val="en-US"/>
              </w:rPr>
              <w:t>Knowledge Transfer Network (ICTs e Empresas).</w:t>
            </w:r>
          </w:p>
          <w:p w14:paraId="396BF358" w14:textId="77777777" w:rsidR="007530F7" w:rsidRPr="00BC4648" w:rsidRDefault="007530F7" w:rsidP="009838CA">
            <w:pPr>
              <w:numPr>
                <w:ilvl w:val="0"/>
                <w:numId w:val="53"/>
              </w:numPr>
              <w:spacing w:after="0" w:line="240" w:lineRule="auto"/>
              <w:ind w:left="193" w:hanging="193"/>
              <w:contextualSpacing/>
              <w:rPr>
                <w:rFonts w:ascii="Arial" w:hAnsi="Arial" w:cs="Arial"/>
                <w:sz w:val="20"/>
                <w:szCs w:val="20"/>
              </w:rPr>
            </w:pPr>
            <w:r w:rsidRPr="00BC4648">
              <w:rPr>
                <w:rFonts w:ascii="Arial" w:hAnsi="Arial" w:cs="Arial"/>
                <w:sz w:val="20"/>
                <w:szCs w:val="20"/>
              </w:rPr>
              <w:t>SBRI - Small Business Research Initiative (intermediação entre demandas da administração pública e SMEs).</w:t>
            </w:r>
          </w:p>
          <w:p w14:paraId="7D634437" w14:textId="77777777" w:rsidR="007530F7" w:rsidRPr="00BC4648" w:rsidRDefault="007530F7" w:rsidP="009838CA">
            <w:pPr>
              <w:numPr>
                <w:ilvl w:val="0"/>
                <w:numId w:val="53"/>
              </w:numPr>
              <w:spacing w:after="0" w:line="240" w:lineRule="auto"/>
              <w:ind w:left="193" w:hanging="193"/>
              <w:contextualSpacing/>
              <w:rPr>
                <w:rFonts w:ascii="Arial" w:hAnsi="Arial" w:cs="Arial"/>
                <w:sz w:val="20"/>
                <w:szCs w:val="20"/>
                <w:lang w:val="en-US"/>
              </w:rPr>
            </w:pPr>
            <w:r w:rsidRPr="00BC4648">
              <w:rPr>
                <w:rFonts w:ascii="Arial" w:hAnsi="Arial" w:cs="Arial"/>
                <w:sz w:val="20"/>
                <w:szCs w:val="20"/>
                <w:lang w:val="en-US"/>
              </w:rPr>
              <w:t xml:space="preserve">Ultra low carbon vehicle demonstrator program. </w:t>
            </w:r>
          </w:p>
        </w:tc>
      </w:tr>
      <w:tr w:rsidR="007530F7" w:rsidRPr="00BC4648" w14:paraId="189DDBBB" w14:textId="77777777" w:rsidTr="007530F7">
        <w:tc>
          <w:tcPr>
            <w:tcW w:w="0" w:type="auto"/>
            <w:vMerge/>
            <w:shd w:val="clear" w:color="auto" w:fill="auto"/>
            <w:vAlign w:val="center"/>
          </w:tcPr>
          <w:p w14:paraId="12B354EC" w14:textId="77777777" w:rsidR="007530F7" w:rsidRPr="00BC4648" w:rsidRDefault="007530F7" w:rsidP="008B2C62">
            <w:pPr>
              <w:jc w:val="center"/>
              <w:rPr>
                <w:rFonts w:ascii="Arial" w:eastAsia="Calibri" w:hAnsi="Arial" w:cs="Arial"/>
                <w:b/>
                <w:sz w:val="20"/>
                <w:szCs w:val="20"/>
                <w:lang w:val="en-US"/>
              </w:rPr>
            </w:pPr>
          </w:p>
        </w:tc>
        <w:tc>
          <w:tcPr>
            <w:tcW w:w="1614" w:type="dxa"/>
            <w:vMerge/>
            <w:shd w:val="clear" w:color="auto" w:fill="auto"/>
            <w:vAlign w:val="center"/>
          </w:tcPr>
          <w:p w14:paraId="04CDA553" w14:textId="77777777" w:rsidR="007530F7" w:rsidRPr="00BC4648" w:rsidRDefault="007530F7" w:rsidP="008B2C62">
            <w:pPr>
              <w:rPr>
                <w:rFonts w:ascii="Arial" w:eastAsia="Calibri" w:hAnsi="Arial" w:cs="Arial"/>
                <w:b/>
                <w:sz w:val="20"/>
                <w:szCs w:val="20"/>
                <w:lang w:val="en-US"/>
              </w:rPr>
            </w:pPr>
          </w:p>
        </w:tc>
        <w:tc>
          <w:tcPr>
            <w:tcW w:w="4897" w:type="dxa"/>
            <w:shd w:val="clear" w:color="auto" w:fill="auto"/>
            <w:vAlign w:val="center"/>
          </w:tcPr>
          <w:p w14:paraId="604C0E7B"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 xml:space="preserve">Nesta </w:t>
            </w:r>
          </w:p>
        </w:tc>
        <w:tc>
          <w:tcPr>
            <w:tcW w:w="0" w:type="auto"/>
            <w:shd w:val="clear" w:color="auto" w:fill="auto"/>
            <w:vAlign w:val="center"/>
          </w:tcPr>
          <w:p w14:paraId="60D480C3" w14:textId="77777777" w:rsidR="007530F7" w:rsidRPr="00BC4648" w:rsidRDefault="007530F7" w:rsidP="008B2C62">
            <w:pPr>
              <w:rPr>
                <w:rFonts w:ascii="Arial" w:eastAsia="Calibri" w:hAnsi="Arial" w:cs="Arial"/>
                <w:sz w:val="20"/>
                <w:szCs w:val="20"/>
              </w:rPr>
            </w:pPr>
            <w:r w:rsidRPr="00BC4648">
              <w:rPr>
                <w:rFonts w:ascii="Arial" w:eastAsia="Calibri" w:hAnsi="Arial" w:cs="Arial"/>
                <w:sz w:val="20"/>
                <w:szCs w:val="20"/>
              </w:rPr>
              <w:t>Londres</w:t>
            </w:r>
          </w:p>
        </w:tc>
        <w:tc>
          <w:tcPr>
            <w:tcW w:w="5478" w:type="dxa"/>
            <w:shd w:val="clear" w:color="auto" w:fill="auto"/>
            <w:vAlign w:val="bottom"/>
          </w:tcPr>
          <w:p w14:paraId="535CB140" w14:textId="77777777" w:rsidR="007530F7" w:rsidRPr="00BC4648" w:rsidRDefault="007530F7" w:rsidP="009838CA">
            <w:pPr>
              <w:numPr>
                <w:ilvl w:val="0"/>
                <w:numId w:val="54"/>
              </w:numPr>
              <w:spacing w:after="0" w:line="240" w:lineRule="auto"/>
              <w:ind w:left="193" w:hanging="193"/>
              <w:contextualSpacing/>
              <w:rPr>
                <w:rFonts w:ascii="Arial" w:hAnsi="Arial" w:cs="Arial"/>
                <w:sz w:val="20"/>
                <w:szCs w:val="20"/>
              </w:rPr>
            </w:pPr>
            <w:r w:rsidRPr="00BC4648">
              <w:rPr>
                <w:rFonts w:ascii="Arial" w:hAnsi="Arial" w:cs="Arial"/>
                <w:sz w:val="20"/>
                <w:szCs w:val="20"/>
              </w:rPr>
              <w:t>Apoio à economia criativa (fundos, redes de mentores).</w:t>
            </w:r>
          </w:p>
          <w:p w14:paraId="2608BA1F" w14:textId="77777777" w:rsidR="007530F7" w:rsidRPr="00BC4648" w:rsidRDefault="007530F7" w:rsidP="009838CA">
            <w:pPr>
              <w:numPr>
                <w:ilvl w:val="0"/>
                <w:numId w:val="54"/>
              </w:numPr>
              <w:spacing w:after="0" w:line="240" w:lineRule="auto"/>
              <w:ind w:left="193" w:hanging="193"/>
              <w:contextualSpacing/>
              <w:rPr>
                <w:rFonts w:ascii="Arial" w:hAnsi="Arial" w:cs="Arial"/>
                <w:sz w:val="20"/>
                <w:szCs w:val="20"/>
              </w:rPr>
            </w:pPr>
            <w:r w:rsidRPr="00BC4648">
              <w:rPr>
                <w:rFonts w:ascii="Arial" w:hAnsi="Arial" w:cs="Arial"/>
                <w:sz w:val="20"/>
                <w:szCs w:val="20"/>
              </w:rPr>
              <w:t>Competição entre start-ups.</w:t>
            </w:r>
          </w:p>
          <w:p w14:paraId="37D8F0E2" w14:textId="77777777" w:rsidR="007530F7" w:rsidRPr="00BC4648" w:rsidRDefault="007530F7" w:rsidP="009838CA">
            <w:pPr>
              <w:numPr>
                <w:ilvl w:val="0"/>
                <w:numId w:val="54"/>
              </w:numPr>
              <w:spacing w:after="0" w:line="240" w:lineRule="auto"/>
              <w:ind w:left="193" w:hanging="193"/>
              <w:contextualSpacing/>
              <w:rPr>
                <w:rFonts w:ascii="Arial" w:hAnsi="Arial" w:cs="Arial"/>
                <w:sz w:val="20"/>
                <w:szCs w:val="20"/>
              </w:rPr>
            </w:pPr>
            <w:r w:rsidRPr="00BC4648">
              <w:rPr>
                <w:rFonts w:ascii="Arial" w:hAnsi="Arial" w:cs="Arial"/>
                <w:sz w:val="20"/>
                <w:szCs w:val="20"/>
              </w:rPr>
              <w:t>Laboratório de políticas públicas em inovação.</w:t>
            </w:r>
          </w:p>
        </w:tc>
      </w:tr>
      <w:tr w:rsidR="007530F7" w:rsidRPr="00BC4648" w14:paraId="1449C603" w14:textId="77777777" w:rsidTr="007530F7">
        <w:tc>
          <w:tcPr>
            <w:tcW w:w="0" w:type="auto"/>
            <w:vMerge/>
            <w:tcBorders>
              <w:bottom w:val="single" w:sz="4" w:space="0" w:color="auto"/>
            </w:tcBorders>
            <w:shd w:val="clear" w:color="auto" w:fill="auto"/>
            <w:vAlign w:val="center"/>
          </w:tcPr>
          <w:p w14:paraId="7B034F4D" w14:textId="77777777" w:rsidR="007530F7" w:rsidRPr="00BC4648" w:rsidRDefault="007530F7" w:rsidP="008B2C62">
            <w:pPr>
              <w:jc w:val="center"/>
              <w:rPr>
                <w:rFonts w:ascii="Arial" w:eastAsia="Calibri" w:hAnsi="Arial" w:cs="Arial"/>
                <w:b/>
                <w:sz w:val="20"/>
                <w:szCs w:val="20"/>
              </w:rPr>
            </w:pPr>
          </w:p>
        </w:tc>
        <w:tc>
          <w:tcPr>
            <w:tcW w:w="1614" w:type="dxa"/>
            <w:tcBorders>
              <w:bottom w:val="single" w:sz="4" w:space="0" w:color="auto"/>
            </w:tcBorders>
            <w:shd w:val="clear" w:color="auto" w:fill="auto"/>
            <w:vAlign w:val="center"/>
          </w:tcPr>
          <w:p w14:paraId="490629EB" w14:textId="77777777" w:rsidR="007530F7" w:rsidRPr="00BC4648" w:rsidRDefault="007530F7" w:rsidP="008B2C62">
            <w:pPr>
              <w:rPr>
                <w:rFonts w:ascii="Arial" w:eastAsia="Calibri" w:hAnsi="Arial" w:cs="Arial"/>
                <w:b/>
                <w:sz w:val="20"/>
                <w:szCs w:val="20"/>
                <w:lang w:val="en-US"/>
              </w:rPr>
            </w:pPr>
            <w:r w:rsidRPr="00BC4648">
              <w:rPr>
                <w:rFonts w:ascii="Arial" w:eastAsia="Calibri" w:hAnsi="Arial" w:cs="Arial"/>
                <w:b/>
                <w:sz w:val="20"/>
                <w:szCs w:val="20"/>
                <w:lang w:val="en-US"/>
              </w:rPr>
              <w:t>União Europeia</w:t>
            </w:r>
          </w:p>
        </w:tc>
        <w:tc>
          <w:tcPr>
            <w:tcW w:w="4897" w:type="dxa"/>
            <w:tcBorders>
              <w:bottom w:val="single" w:sz="4" w:space="0" w:color="auto"/>
            </w:tcBorders>
            <w:shd w:val="clear" w:color="auto" w:fill="auto"/>
            <w:vAlign w:val="center"/>
          </w:tcPr>
          <w:p w14:paraId="0C82FA69" w14:textId="77777777" w:rsidR="007530F7" w:rsidRPr="00BC4648" w:rsidRDefault="007530F7" w:rsidP="008B2C62">
            <w:pPr>
              <w:rPr>
                <w:rFonts w:ascii="Arial" w:eastAsia="Calibri" w:hAnsi="Arial" w:cs="Arial"/>
                <w:sz w:val="20"/>
                <w:szCs w:val="20"/>
                <w:lang w:val="en-US"/>
              </w:rPr>
            </w:pPr>
            <w:r w:rsidRPr="00BC4648">
              <w:rPr>
                <w:rFonts w:ascii="Arial" w:eastAsia="Calibri" w:hAnsi="Arial" w:cs="Arial"/>
                <w:sz w:val="20"/>
                <w:szCs w:val="20"/>
                <w:lang w:val="en-US"/>
              </w:rPr>
              <w:t>EIF - European Investment Bank Group</w:t>
            </w:r>
          </w:p>
        </w:tc>
        <w:tc>
          <w:tcPr>
            <w:tcW w:w="0" w:type="auto"/>
            <w:tcBorders>
              <w:bottom w:val="single" w:sz="4" w:space="0" w:color="auto"/>
            </w:tcBorders>
            <w:shd w:val="clear" w:color="auto" w:fill="auto"/>
            <w:vAlign w:val="center"/>
          </w:tcPr>
          <w:p w14:paraId="17CD400D" w14:textId="77777777" w:rsidR="007530F7" w:rsidRPr="00BC4648" w:rsidRDefault="007530F7" w:rsidP="008B2C62">
            <w:pPr>
              <w:rPr>
                <w:rFonts w:ascii="Arial" w:eastAsia="Calibri" w:hAnsi="Arial" w:cs="Arial"/>
                <w:sz w:val="20"/>
                <w:szCs w:val="20"/>
                <w:lang w:val="en-US"/>
              </w:rPr>
            </w:pPr>
            <w:r w:rsidRPr="00BC4648">
              <w:rPr>
                <w:rFonts w:ascii="Arial" w:eastAsia="Calibri" w:hAnsi="Arial" w:cs="Arial"/>
                <w:sz w:val="20"/>
                <w:szCs w:val="20"/>
                <w:lang w:val="en-US"/>
              </w:rPr>
              <w:t>Luxemburgo</w:t>
            </w:r>
          </w:p>
        </w:tc>
        <w:tc>
          <w:tcPr>
            <w:tcW w:w="5478" w:type="dxa"/>
            <w:tcBorders>
              <w:bottom w:val="single" w:sz="4" w:space="0" w:color="auto"/>
            </w:tcBorders>
            <w:shd w:val="clear" w:color="auto" w:fill="auto"/>
          </w:tcPr>
          <w:p w14:paraId="381EE526" w14:textId="77777777" w:rsidR="007530F7" w:rsidRPr="00BC4648" w:rsidRDefault="007530F7" w:rsidP="009838CA">
            <w:pPr>
              <w:numPr>
                <w:ilvl w:val="0"/>
                <w:numId w:val="54"/>
              </w:numPr>
              <w:spacing w:after="0" w:line="240" w:lineRule="auto"/>
              <w:ind w:left="106" w:hanging="106"/>
              <w:contextualSpacing/>
              <w:rPr>
                <w:rFonts w:ascii="Arial" w:hAnsi="Arial" w:cs="Arial"/>
                <w:sz w:val="20"/>
                <w:szCs w:val="20"/>
              </w:rPr>
            </w:pPr>
            <w:r w:rsidRPr="00BC4648">
              <w:rPr>
                <w:rFonts w:ascii="Arial" w:hAnsi="Arial" w:cs="Arial"/>
                <w:sz w:val="20"/>
                <w:szCs w:val="20"/>
              </w:rPr>
              <w:t xml:space="preserve"> InnovFin – EU Finance for Innovators: programa com diversos instrumentos (crédito, garantia, investimento, co-investimento). </w:t>
            </w:r>
          </w:p>
        </w:tc>
      </w:tr>
    </w:tbl>
    <w:tbl>
      <w:tblPr>
        <w:tblpPr w:leftFromText="141" w:rightFromText="141" w:vertAnchor="text" w:horzAnchor="margin" w:tblpXSpec="center" w:tblpY="-9293"/>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101"/>
        <w:gridCol w:w="1559"/>
        <w:gridCol w:w="4961"/>
        <w:gridCol w:w="2693"/>
        <w:gridCol w:w="4962"/>
      </w:tblGrid>
      <w:tr w:rsidR="007530F7" w:rsidRPr="00BC4648" w14:paraId="2DBFF826" w14:textId="77777777" w:rsidTr="007530F7">
        <w:tc>
          <w:tcPr>
            <w:tcW w:w="1101" w:type="dxa"/>
            <w:tcBorders>
              <w:top w:val="single" w:sz="4" w:space="0" w:color="auto"/>
            </w:tcBorders>
            <w:shd w:val="clear" w:color="auto" w:fill="auto"/>
          </w:tcPr>
          <w:p w14:paraId="6D3E2772" w14:textId="77777777" w:rsidR="007530F7" w:rsidRPr="00BC4648" w:rsidRDefault="007530F7" w:rsidP="007530F7">
            <w:pPr>
              <w:rPr>
                <w:rFonts w:ascii="Arial" w:eastAsia="Calibri" w:hAnsi="Arial" w:cs="Arial"/>
                <w:b/>
                <w:sz w:val="19"/>
                <w:szCs w:val="19"/>
              </w:rPr>
            </w:pPr>
            <w:r w:rsidRPr="00BC4648">
              <w:rPr>
                <w:rFonts w:ascii="Arial" w:eastAsia="Calibri" w:hAnsi="Arial" w:cs="Arial"/>
                <w:b/>
                <w:sz w:val="19"/>
                <w:szCs w:val="19"/>
              </w:rPr>
              <w:lastRenderedPageBreak/>
              <w:t>Região</w:t>
            </w:r>
          </w:p>
        </w:tc>
        <w:tc>
          <w:tcPr>
            <w:tcW w:w="1559" w:type="dxa"/>
            <w:tcBorders>
              <w:top w:val="single" w:sz="4" w:space="0" w:color="auto"/>
            </w:tcBorders>
            <w:shd w:val="clear" w:color="auto" w:fill="auto"/>
          </w:tcPr>
          <w:p w14:paraId="047C2FC3" w14:textId="77777777" w:rsidR="007530F7" w:rsidRPr="00BC4648" w:rsidRDefault="007530F7" w:rsidP="007530F7">
            <w:pPr>
              <w:rPr>
                <w:rFonts w:ascii="Arial" w:eastAsia="Calibri" w:hAnsi="Arial" w:cs="Arial"/>
                <w:b/>
                <w:sz w:val="19"/>
                <w:szCs w:val="19"/>
              </w:rPr>
            </w:pPr>
            <w:r w:rsidRPr="00BC4648">
              <w:rPr>
                <w:rFonts w:ascii="Arial" w:eastAsia="Calibri" w:hAnsi="Arial" w:cs="Arial"/>
                <w:b/>
                <w:sz w:val="19"/>
                <w:szCs w:val="19"/>
              </w:rPr>
              <w:t>Unidade Política</w:t>
            </w:r>
          </w:p>
        </w:tc>
        <w:tc>
          <w:tcPr>
            <w:tcW w:w="4961" w:type="dxa"/>
            <w:tcBorders>
              <w:top w:val="single" w:sz="4" w:space="0" w:color="auto"/>
            </w:tcBorders>
            <w:shd w:val="clear" w:color="auto" w:fill="auto"/>
          </w:tcPr>
          <w:p w14:paraId="2B40FC52" w14:textId="77777777" w:rsidR="007530F7" w:rsidRPr="00BC4648" w:rsidRDefault="007530F7" w:rsidP="007530F7">
            <w:pPr>
              <w:rPr>
                <w:rFonts w:ascii="Arial" w:eastAsia="Calibri" w:hAnsi="Arial" w:cs="Arial"/>
                <w:b/>
                <w:sz w:val="19"/>
                <w:szCs w:val="19"/>
              </w:rPr>
            </w:pPr>
            <w:r w:rsidRPr="00BC4648">
              <w:rPr>
                <w:rFonts w:ascii="Arial" w:eastAsia="Calibri" w:hAnsi="Arial" w:cs="Arial"/>
                <w:b/>
                <w:sz w:val="19"/>
                <w:szCs w:val="19"/>
              </w:rPr>
              <w:t xml:space="preserve">Agência </w:t>
            </w:r>
          </w:p>
        </w:tc>
        <w:tc>
          <w:tcPr>
            <w:tcW w:w="2693" w:type="dxa"/>
            <w:tcBorders>
              <w:top w:val="single" w:sz="4" w:space="0" w:color="auto"/>
            </w:tcBorders>
            <w:shd w:val="clear" w:color="auto" w:fill="auto"/>
          </w:tcPr>
          <w:p w14:paraId="771C9D45" w14:textId="77777777" w:rsidR="007530F7" w:rsidRPr="00BC4648" w:rsidRDefault="007530F7" w:rsidP="007530F7">
            <w:pPr>
              <w:rPr>
                <w:rFonts w:ascii="Arial" w:eastAsia="Calibri" w:hAnsi="Arial" w:cs="Arial"/>
                <w:b/>
                <w:sz w:val="19"/>
                <w:szCs w:val="19"/>
              </w:rPr>
            </w:pPr>
            <w:r w:rsidRPr="00BC4648">
              <w:rPr>
                <w:rFonts w:ascii="Arial" w:eastAsia="Calibri" w:hAnsi="Arial" w:cs="Arial"/>
                <w:b/>
                <w:sz w:val="19"/>
                <w:szCs w:val="19"/>
              </w:rPr>
              <w:t>Cidade sede</w:t>
            </w:r>
          </w:p>
        </w:tc>
        <w:tc>
          <w:tcPr>
            <w:tcW w:w="4962" w:type="dxa"/>
            <w:tcBorders>
              <w:top w:val="single" w:sz="4" w:space="0" w:color="auto"/>
            </w:tcBorders>
            <w:shd w:val="clear" w:color="auto" w:fill="auto"/>
          </w:tcPr>
          <w:p w14:paraId="1FCA44D9" w14:textId="77777777" w:rsidR="007530F7" w:rsidRPr="00BC4648" w:rsidRDefault="007530F7" w:rsidP="007530F7">
            <w:pPr>
              <w:rPr>
                <w:rFonts w:ascii="Arial" w:eastAsia="Calibri" w:hAnsi="Arial" w:cs="Arial"/>
                <w:b/>
                <w:sz w:val="19"/>
                <w:szCs w:val="19"/>
              </w:rPr>
            </w:pPr>
            <w:r w:rsidRPr="00BC4648">
              <w:rPr>
                <w:rFonts w:ascii="Arial" w:eastAsia="Calibri" w:hAnsi="Arial" w:cs="Arial"/>
                <w:b/>
                <w:sz w:val="19"/>
                <w:szCs w:val="19"/>
              </w:rPr>
              <w:t>Destaques para análise</w:t>
            </w:r>
          </w:p>
        </w:tc>
      </w:tr>
      <w:tr w:rsidR="007530F7" w:rsidRPr="00BC4648" w14:paraId="47460314" w14:textId="77777777" w:rsidTr="007530F7">
        <w:tc>
          <w:tcPr>
            <w:tcW w:w="1101" w:type="dxa"/>
            <w:vMerge w:val="restart"/>
            <w:tcBorders>
              <w:top w:val="nil"/>
            </w:tcBorders>
            <w:shd w:val="clear" w:color="auto" w:fill="auto"/>
            <w:vAlign w:val="center"/>
          </w:tcPr>
          <w:p w14:paraId="389F8FF0" w14:textId="77777777" w:rsidR="007530F7" w:rsidRPr="00BC4648" w:rsidRDefault="007530F7" w:rsidP="007530F7">
            <w:pPr>
              <w:jc w:val="center"/>
              <w:rPr>
                <w:rFonts w:ascii="Arial" w:eastAsia="Calibri" w:hAnsi="Arial" w:cs="Arial"/>
                <w:b/>
                <w:sz w:val="19"/>
                <w:szCs w:val="19"/>
              </w:rPr>
            </w:pPr>
            <w:r w:rsidRPr="00BC4648">
              <w:rPr>
                <w:rFonts w:ascii="Arial" w:eastAsia="Calibri" w:hAnsi="Arial" w:cs="Arial"/>
                <w:b/>
                <w:sz w:val="19"/>
                <w:szCs w:val="19"/>
              </w:rPr>
              <w:t xml:space="preserve">Ásia </w:t>
            </w:r>
          </w:p>
          <w:p w14:paraId="5C61C4A0" w14:textId="77777777" w:rsidR="007530F7" w:rsidRPr="00BC4648" w:rsidRDefault="007530F7" w:rsidP="007530F7">
            <w:pPr>
              <w:jc w:val="center"/>
              <w:rPr>
                <w:rFonts w:ascii="Arial" w:eastAsia="Calibri" w:hAnsi="Arial" w:cs="Arial"/>
                <w:b/>
                <w:sz w:val="19"/>
                <w:szCs w:val="19"/>
              </w:rPr>
            </w:pPr>
          </w:p>
        </w:tc>
        <w:tc>
          <w:tcPr>
            <w:tcW w:w="1559" w:type="dxa"/>
            <w:tcBorders>
              <w:top w:val="nil"/>
            </w:tcBorders>
            <w:shd w:val="clear" w:color="auto" w:fill="auto"/>
            <w:vAlign w:val="center"/>
          </w:tcPr>
          <w:p w14:paraId="2DC1112E" w14:textId="77777777" w:rsidR="007530F7" w:rsidRPr="00BC4648" w:rsidRDefault="007530F7" w:rsidP="007530F7">
            <w:pPr>
              <w:rPr>
                <w:rFonts w:ascii="Arial" w:eastAsia="Calibri" w:hAnsi="Arial" w:cs="Arial"/>
                <w:b/>
                <w:sz w:val="19"/>
                <w:szCs w:val="19"/>
              </w:rPr>
            </w:pPr>
            <w:r w:rsidRPr="00BC4648">
              <w:rPr>
                <w:rFonts w:ascii="Arial" w:eastAsia="Calibri" w:hAnsi="Arial" w:cs="Arial"/>
                <w:b/>
                <w:sz w:val="19"/>
                <w:szCs w:val="19"/>
              </w:rPr>
              <w:t>China</w:t>
            </w:r>
          </w:p>
        </w:tc>
        <w:tc>
          <w:tcPr>
            <w:tcW w:w="4961" w:type="dxa"/>
            <w:tcBorders>
              <w:top w:val="nil"/>
            </w:tcBorders>
            <w:shd w:val="clear" w:color="auto" w:fill="auto"/>
            <w:vAlign w:val="center"/>
          </w:tcPr>
          <w:p w14:paraId="62BCF07E" w14:textId="77777777" w:rsidR="007530F7" w:rsidRPr="00BC4648" w:rsidRDefault="007530F7" w:rsidP="007530F7">
            <w:pPr>
              <w:rPr>
                <w:rFonts w:ascii="Arial" w:eastAsia="Calibri" w:hAnsi="Arial" w:cs="Arial"/>
                <w:sz w:val="19"/>
                <w:szCs w:val="19"/>
              </w:rPr>
            </w:pPr>
            <w:r w:rsidRPr="00BC4648">
              <w:rPr>
                <w:rFonts w:ascii="Arial" w:eastAsia="Calibri" w:hAnsi="Arial" w:cs="Arial"/>
                <w:sz w:val="19"/>
                <w:szCs w:val="19"/>
              </w:rPr>
              <w:t>MOST - Ministério de Ciência e Tecnologia</w:t>
            </w:r>
          </w:p>
        </w:tc>
        <w:tc>
          <w:tcPr>
            <w:tcW w:w="2693" w:type="dxa"/>
            <w:tcBorders>
              <w:top w:val="nil"/>
            </w:tcBorders>
            <w:shd w:val="clear" w:color="auto" w:fill="auto"/>
            <w:vAlign w:val="center"/>
          </w:tcPr>
          <w:p w14:paraId="0563095D" w14:textId="77777777" w:rsidR="007530F7" w:rsidRPr="00BC4648" w:rsidRDefault="007530F7" w:rsidP="007530F7">
            <w:pPr>
              <w:rPr>
                <w:rFonts w:ascii="Arial" w:eastAsia="Calibri" w:hAnsi="Arial" w:cs="Arial"/>
                <w:sz w:val="19"/>
                <w:szCs w:val="19"/>
              </w:rPr>
            </w:pPr>
            <w:r w:rsidRPr="00BC4648">
              <w:rPr>
                <w:rFonts w:ascii="Arial" w:eastAsia="Calibri" w:hAnsi="Arial" w:cs="Arial"/>
                <w:sz w:val="19"/>
                <w:szCs w:val="19"/>
              </w:rPr>
              <w:t>Pequim</w:t>
            </w:r>
          </w:p>
        </w:tc>
        <w:tc>
          <w:tcPr>
            <w:tcW w:w="4962" w:type="dxa"/>
            <w:tcBorders>
              <w:top w:val="nil"/>
            </w:tcBorders>
            <w:shd w:val="clear" w:color="auto" w:fill="auto"/>
          </w:tcPr>
          <w:p w14:paraId="436AE45D"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Apoio a incubadoras e parques tecnológicos.</w:t>
            </w:r>
          </w:p>
          <w:p w14:paraId="76C7AABC"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Avaliação das "zonas inovadoras de demonstração".</w:t>
            </w:r>
          </w:p>
          <w:p w14:paraId="64EDDE2A"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 xml:space="preserve">Uso da encomenda pública. </w:t>
            </w:r>
          </w:p>
          <w:p w14:paraId="1470D271"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Formas de apoio a tecnologias críticas.</w:t>
            </w:r>
          </w:p>
        </w:tc>
      </w:tr>
      <w:tr w:rsidR="007530F7" w:rsidRPr="00BC4648" w14:paraId="38309AE8" w14:textId="77777777" w:rsidTr="007530F7">
        <w:tc>
          <w:tcPr>
            <w:tcW w:w="1101" w:type="dxa"/>
            <w:vMerge/>
            <w:shd w:val="clear" w:color="auto" w:fill="auto"/>
          </w:tcPr>
          <w:p w14:paraId="63F101C9" w14:textId="77777777" w:rsidR="007530F7" w:rsidRPr="00BC4648" w:rsidRDefault="007530F7" w:rsidP="007530F7">
            <w:pPr>
              <w:rPr>
                <w:rFonts w:ascii="Arial" w:eastAsia="Calibri" w:hAnsi="Arial" w:cs="Arial"/>
                <w:sz w:val="19"/>
                <w:szCs w:val="19"/>
              </w:rPr>
            </w:pPr>
          </w:p>
        </w:tc>
        <w:tc>
          <w:tcPr>
            <w:tcW w:w="1559" w:type="dxa"/>
            <w:vMerge w:val="restart"/>
            <w:shd w:val="clear" w:color="auto" w:fill="auto"/>
            <w:vAlign w:val="center"/>
          </w:tcPr>
          <w:p w14:paraId="2FDE6EF6" w14:textId="77777777" w:rsidR="007530F7" w:rsidRPr="00BC4648" w:rsidRDefault="007530F7" w:rsidP="007530F7">
            <w:pPr>
              <w:rPr>
                <w:rFonts w:ascii="Arial" w:eastAsia="Calibri" w:hAnsi="Arial" w:cs="Arial"/>
                <w:b/>
                <w:sz w:val="19"/>
                <w:szCs w:val="19"/>
              </w:rPr>
            </w:pPr>
            <w:r w:rsidRPr="00BC4648">
              <w:rPr>
                <w:rFonts w:ascii="Arial" w:eastAsia="Calibri" w:hAnsi="Arial" w:cs="Arial"/>
                <w:b/>
                <w:sz w:val="19"/>
                <w:szCs w:val="19"/>
              </w:rPr>
              <w:t>Coreia do Sul</w:t>
            </w:r>
          </w:p>
          <w:p w14:paraId="03539F46" w14:textId="77777777" w:rsidR="007530F7" w:rsidRPr="00BC4648" w:rsidRDefault="007530F7" w:rsidP="007530F7">
            <w:pPr>
              <w:rPr>
                <w:rFonts w:ascii="Arial" w:eastAsia="Calibri" w:hAnsi="Arial" w:cs="Arial"/>
                <w:b/>
                <w:sz w:val="19"/>
                <w:szCs w:val="19"/>
              </w:rPr>
            </w:pPr>
          </w:p>
        </w:tc>
        <w:tc>
          <w:tcPr>
            <w:tcW w:w="4961" w:type="dxa"/>
            <w:shd w:val="clear" w:color="auto" w:fill="auto"/>
            <w:vAlign w:val="center"/>
          </w:tcPr>
          <w:p w14:paraId="3A11F3FB" w14:textId="77777777" w:rsidR="007530F7" w:rsidRPr="00BC4648" w:rsidRDefault="007530F7" w:rsidP="007530F7">
            <w:pPr>
              <w:rPr>
                <w:rFonts w:ascii="Arial" w:eastAsia="Calibri" w:hAnsi="Arial" w:cs="Arial"/>
                <w:sz w:val="19"/>
                <w:szCs w:val="19"/>
                <w:lang w:val="en-US"/>
              </w:rPr>
            </w:pPr>
            <w:r w:rsidRPr="00BC4648">
              <w:rPr>
                <w:rFonts w:ascii="Arial" w:eastAsia="Calibri" w:hAnsi="Arial" w:cs="Arial"/>
                <w:sz w:val="19"/>
                <w:szCs w:val="19"/>
                <w:lang w:val="en-US"/>
              </w:rPr>
              <w:t xml:space="preserve">KISTEP - Korean Institute of Science and Technology Evaluation and Planning </w:t>
            </w:r>
          </w:p>
        </w:tc>
        <w:tc>
          <w:tcPr>
            <w:tcW w:w="2693" w:type="dxa"/>
            <w:shd w:val="clear" w:color="auto" w:fill="auto"/>
            <w:vAlign w:val="center"/>
          </w:tcPr>
          <w:p w14:paraId="5DC9BCD3" w14:textId="77777777" w:rsidR="007530F7" w:rsidRPr="00BC4648" w:rsidRDefault="007530F7" w:rsidP="007530F7">
            <w:pPr>
              <w:rPr>
                <w:rFonts w:ascii="Arial" w:eastAsia="Calibri" w:hAnsi="Arial" w:cs="Arial"/>
                <w:sz w:val="19"/>
                <w:szCs w:val="19"/>
              </w:rPr>
            </w:pPr>
            <w:r w:rsidRPr="00BC4648">
              <w:rPr>
                <w:rFonts w:ascii="Arial" w:eastAsia="Calibri" w:hAnsi="Arial" w:cs="Arial"/>
                <w:sz w:val="19"/>
                <w:szCs w:val="19"/>
              </w:rPr>
              <w:t>Seul</w:t>
            </w:r>
          </w:p>
        </w:tc>
        <w:tc>
          <w:tcPr>
            <w:tcW w:w="4962" w:type="dxa"/>
            <w:shd w:val="clear" w:color="auto" w:fill="auto"/>
          </w:tcPr>
          <w:p w14:paraId="1F5DD6ED"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Métodos de avaliação de desempenho dos instrumentos de inovação.</w:t>
            </w:r>
          </w:p>
          <w:p w14:paraId="6E0B07A1"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Métodos de estabelecimento de prioridades para política de C&amp;T&amp;I.</w:t>
            </w:r>
          </w:p>
        </w:tc>
      </w:tr>
      <w:tr w:rsidR="007530F7" w:rsidRPr="00BC4648" w14:paraId="7D13A394" w14:textId="77777777" w:rsidTr="007530F7">
        <w:tc>
          <w:tcPr>
            <w:tcW w:w="1101" w:type="dxa"/>
            <w:vMerge/>
            <w:shd w:val="clear" w:color="auto" w:fill="auto"/>
          </w:tcPr>
          <w:p w14:paraId="3BB39404" w14:textId="77777777" w:rsidR="007530F7" w:rsidRPr="00BC4648" w:rsidRDefault="007530F7" w:rsidP="007530F7">
            <w:pPr>
              <w:rPr>
                <w:rFonts w:ascii="Arial" w:eastAsia="Calibri" w:hAnsi="Arial" w:cs="Arial"/>
                <w:sz w:val="19"/>
                <w:szCs w:val="19"/>
              </w:rPr>
            </w:pPr>
          </w:p>
        </w:tc>
        <w:tc>
          <w:tcPr>
            <w:tcW w:w="1559" w:type="dxa"/>
            <w:vMerge/>
            <w:shd w:val="clear" w:color="auto" w:fill="auto"/>
            <w:vAlign w:val="center"/>
          </w:tcPr>
          <w:p w14:paraId="73424035" w14:textId="77777777" w:rsidR="007530F7" w:rsidRPr="00BC4648" w:rsidRDefault="007530F7" w:rsidP="007530F7">
            <w:pPr>
              <w:rPr>
                <w:rFonts w:ascii="Arial" w:eastAsia="Calibri" w:hAnsi="Arial" w:cs="Arial"/>
                <w:b/>
                <w:sz w:val="19"/>
                <w:szCs w:val="19"/>
              </w:rPr>
            </w:pPr>
          </w:p>
        </w:tc>
        <w:tc>
          <w:tcPr>
            <w:tcW w:w="4961" w:type="dxa"/>
            <w:shd w:val="clear" w:color="auto" w:fill="auto"/>
            <w:vAlign w:val="center"/>
          </w:tcPr>
          <w:p w14:paraId="4FA61A87" w14:textId="77777777" w:rsidR="007530F7" w:rsidRPr="00BC4648" w:rsidRDefault="007530F7" w:rsidP="007530F7">
            <w:pPr>
              <w:rPr>
                <w:rFonts w:ascii="Arial" w:eastAsia="Calibri" w:hAnsi="Arial" w:cs="Arial"/>
                <w:sz w:val="19"/>
                <w:szCs w:val="19"/>
                <w:lang w:val="en-US"/>
              </w:rPr>
            </w:pPr>
            <w:r w:rsidRPr="00BC4648">
              <w:rPr>
                <w:rFonts w:ascii="Arial" w:eastAsia="Calibri" w:hAnsi="Arial" w:cs="Arial"/>
                <w:sz w:val="19"/>
                <w:szCs w:val="19"/>
                <w:lang w:val="en-US"/>
              </w:rPr>
              <w:t>KIBO/KOTEC - The Korea Technology Finance Corporation</w:t>
            </w:r>
          </w:p>
        </w:tc>
        <w:tc>
          <w:tcPr>
            <w:tcW w:w="2693" w:type="dxa"/>
            <w:shd w:val="clear" w:color="auto" w:fill="auto"/>
            <w:vAlign w:val="center"/>
          </w:tcPr>
          <w:p w14:paraId="32548ED3" w14:textId="77777777" w:rsidR="007530F7" w:rsidRPr="00BC4648" w:rsidRDefault="007530F7" w:rsidP="007530F7">
            <w:pPr>
              <w:rPr>
                <w:rFonts w:ascii="Arial" w:eastAsia="Calibri" w:hAnsi="Arial" w:cs="Arial"/>
                <w:sz w:val="19"/>
                <w:szCs w:val="19"/>
              </w:rPr>
            </w:pPr>
            <w:r w:rsidRPr="00BC4648">
              <w:rPr>
                <w:rFonts w:ascii="Arial" w:eastAsia="Calibri" w:hAnsi="Arial" w:cs="Arial"/>
                <w:sz w:val="19"/>
                <w:szCs w:val="19"/>
              </w:rPr>
              <w:t>Busan</w:t>
            </w:r>
          </w:p>
        </w:tc>
        <w:tc>
          <w:tcPr>
            <w:tcW w:w="4962" w:type="dxa"/>
            <w:shd w:val="clear" w:color="auto" w:fill="auto"/>
          </w:tcPr>
          <w:p w14:paraId="70F81010"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Metodologia de avaliação econômica de tecnologias.</w:t>
            </w:r>
          </w:p>
          <w:p w14:paraId="778D26BA"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Gestão do risco na cessão de garantias de crédito.</w:t>
            </w:r>
          </w:p>
        </w:tc>
      </w:tr>
      <w:tr w:rsidR="007530F7" w:rsidRPr="00BC4648" w14:paraId="2BACB3EA" w14:textId="77777777" w:rsidTr="007530F7">
        <w:tc>
          <w:tcPr>
            <w:tcW w:w="1101" w:type="dxa"/>
            <w:vMerge/>
            <w:shd w:val="clear" w:color="auto" w:fill="auto"/>
          </w:tcPr>
          <w:p w14:paraId="75776843" w14:textId="77777777" w:rsidR="007530F7" w:rsidRPr="00BC4648" w:rsidRDefault="007530F7" w:rsidP="007530F7">
            <w:pPr>
              <w:rPr>
                <w:rFonts w:ascii="Arial" w:eastAsia="Calibri" w:hAnsi="Arial" w:cs="Arial"/>
                <w:sz w:val="19"/>
                <w:szCs w:val="19"/>
              </w:rPr>
            </w:pPr>
          </w:p>
        </w:tc>
        <w:tc>
          <w:tcPr>
            <w:tcW w:w="1559" w:type="dxa"/>
            <w:vMerge/>
            <w:shd w:val="clear" w:color="auto" w:fill="auto"/>
            <w:vAlign w:val="center"/>
          </w:tcPr>
          <w:p w14:paraId="00E7CA28" w14:textId="77777777" w:rsidR="007530F7" w:rsidRPr="00BC4648" w:rsidRDefault="007530F7" w:rsidP="007530F7">
            <w:pPr>
              <w:rPr>
                <w:rFonts w:ascii="Arial" w:eastAsia="Calibri" w:hAnsi="Arial" w:cs="Arial"/>
                <w:b/>
                <w:sz w:val="19"/>
                <w:szCs w:val="19"/>
              </w:rPr>
            </w:pPr>
          </w:p>
        </w:tc>
        <w:tc>
          <w:tcPr>
            <w:tcW w:w="4961" w:type="dxa"/>
            <w:shd w:val="clear" w:color="auto" w:fill="auto"/>
            <w:vAlign w:val="center"/>
          </w:tcPr>
          <w:p w14:paraId="5742FEBA" w14:textId="77777777" w:rsidR="007530F7" w:rsidRPr="00BC4648" w:rsidRDefault="007530F7" w:rsidP="007530F7">
            <w:pPr>
              <w:rPr>
                <w:rFonts w:ascii="Arial" w:eastAsia="Calibri" w:hAnsi="Arial" w:cs="Arial"/>
                <w:sz w:val="19"/>
                <w:szCs w:val="19"/>
                <w:lang w:val="en-US"/>
              </w:rPr>
            </w:pPr>
            <w:r w:rsidRPr="00BC4648">
              <w:rPr>
                <w:rFonts w:ascii="Arial" w:eastAsia="Calibri" w:hAnsi="Arial" w:cs="Arial"/>
                <w:sz w:val="19"/>
                <w:szCs w:val="19"/>
                <w:lang w:val="en-US"/>
              </w:rPr>
              <w:t>SMBA - The Small &amp; Medium Business Administration</w:t>
            </w:r>
          </w:p>
        </w:tc>
        <w:tc>
          <w:tcPr>
            <w:tcW w:w="2693" w:type="dxa"/>
            <w:shd w:val="clear" w:color="auto" w:fill="auto"/>
            <w:vAlign w:val="center"/>
          </w:tcPr>
          <w:p w14:paraId="40330721" w14:textId="77777777" w:rsidR="007530F7" w:rsidRPr="00BC4648" w:rsidRDefault="007530F7" w:rsidP="007530F7">
            <w:pPr>
              <w:rPr>
                <w:rFonts w:ascii="Arial" w:eastAsia="Calibri" w:hAnsi="Arial" w:cs="Arial"/>
                <w:sz w:val="19"/>
                <w:szCs w:val="19"/>
              </w:rPr>
            </w:pPr>
            <w:r w:rsidRPr="00BC4648">
              <w:rPr>
                <w:rFonts w:ascii="Arial" w:eastAsia="Calibri" w:hAnsi="Arial" w:cs="Arial"/>
                <w:sz w:val="19"/>
                <w:szCs w:val="19"/>
              </w:rPr>
              <w:t>Daejeon</w:t>
            </w:r>
          </w:p>
        </w:tc>
        <w:tc>
          <w:tcPr>
            <w:tcW w:w="4962" w:type="dxa"/>
            <w:shd w:val="clear" w:color="auto" w:fill="auto"/>
          </w:tcPr>
          <w:p w14:paraId="00A54EF7"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Promoção da encomenda pública para as SMEs inovadoras.</w:t>
            </w:r>
          </w:p>
          <w:p w14:paraId="60D30244"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Mediação das SMES com ICTs e clientes, inclusive no exterior.</w:t>
            </w:r>
          </w:p>
          <w:p w14:paraId="1A0ACED0"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Gestão de fundos de investimento.</w:t>
            </w:r>
          </w:p>
        </w:tc>
      </w:tr>
      <w:tr w:rsidR="007530F7" w:rsidRPr="00BC4648" w14:paraId="5E154FFC" w14:textId="77777777" w:rsidTr="007530F7">
        <w:tc>
          <w:tcPr>
            <w:tcW w:w="1101" w:type="dxa"/>
            <w:vMerge/>
            <w:shd w:val="clear" w:color="auto" w:fill="auto"/>
          </w:tcPr>
          <w:p w14:paraId="1B7EF43F" w14:textId="77777777" w:rsidR="007530F7" w:rsidRPr="00BC4648" w:rsidRDefault="007530F7" w:rsidP="007530F7">
            <w:pPr>
              <w:rPr>
                <w:rFonts w:ascii="Arial" w:eastAsia="Calibri" w:hAnsi="Arial" w:cs="Arial"/>
                <w:sz w:val="19"/>
                <w:szCs w:val="19"/>
              </w:rPr>
            </w:pPr>
          </w:p>
        </w:tc>
        <w:tc>
          <w:tcPr>
            <w:tcW w:w="1559" w:type="dxa"/>
            <w:vMerge w:val="restart"/>
            <w:shd w:val="clear" w:color="auto" w:fill="auto"/>
            <w:vAlign w:val="center"/>
          </w:tcPr>
          <w:p w14:paraId="706CDF5D" w14:textId="77777777" w:rsidR="007530F7" w:rsidRPr="00BC4648" w:rsidRDefault="007530F7" w:rsidP="007530F7">
            <w:pPr>
              <w:rPr>
                <w:rFonts w:ascii="Arial" w:eastAsia="Calibri" w:hAnsi="Arial" w:cs="Arial"/>
                <w:b/>
                <w:sz w:val="19"/>
                <w:szCs w:val="19"/>
              </w:rPr>
            </w:pPr>
            <w:r w:rsidRPr="00BC4648">
              <w:rPr>
                <w:rFonts w:ascii="Arial" w:eastAsia="Calibri" w:hAnsi="Arial" w:cs="Arial"/>
                <w:b/>
                <w:sz w:val="19"/>
                <w:szCs w:val="19"/>
              </w:rPr>
              <w:t>Japão</w:t>
            </w:r>
          </w:p>
        </w:tc>
        <w:tc>
          <w:tcPr>
            <w:tcW w:w="4961" w:type="dxa"/>
            <w:shd w:val="clear" w:color="auto" w:fill="auto"/>
            <w:vAlign w:val="center"/>
          </w:tcPr>
          <w:p w14:paraId="1BC1E1C2" w14:textId="77777777" w:rsidR="007530F7" w:rsidRPr="00BC4648" w:rsidRDefault="007530F7" w:rsidP="007530F7">
            <w:pPr>
              <w:rPr>
                <w:rFonts w:ascii="Arial" w:eastAsia="Calibri" w:hAnsi="Arial" w:cs="Arial"/>
                <w:sz w:val="19"/>
                <w:szCs w:val="19"/>
                <w:lang w:val="en-US"/>
              </w:rPr>
            </w:pPr>
            <w:r w:rsidRPr="00BC4648">
              <w:rPr>
                <w:rFonts w:ascii="Arial" w:eastAsia="Calibri" w:hAnsi="Arial" w:cs="Arial"/>
                <w:sz w:val="19"/>
                <w:szCs w:val="19"/>
                <w:lang w:val="en-US"/>
              </w:rPr>
              <w:t>JST - Japanese Science and Technology Agency</w:t>
            </w:r>
          </w:p>
        </w:tc>
        <w:tc>
          <w:tcPr>
            <w:tcW w:w="2693" w:type="dxa"/>
            <w:shd w:val="clear" w:color="auto" w:fill="auto"/>
            <w:vAlign w:val="center"/>
          </w:tcPr>
          <w:p w14:paraId="77FE8366" w14:textId="77777777" w:rsidR="007530F7" w:rsidRPr="00BC4648" w:rsidRDefault="007530F7" w:rsidP="007530F7">
            <w:pPr>
              <w:rPr>
                <w:rFonts w:ascii="Arial" w:eastAsia="Calibri" w:hAnsi="Arial" w:cs="Arial"/>
                <w:sz w:val="19"/>
                <w:szCs w:val="19"/>
                <w:lang w:val="en-US"/>
              </w:rPr>
            </w:pPr>
            <w:r w:rsidRPr="00BC4648">
              <w:rPr>
                <w:rFonts w:ascii="Arial" w:eastAsia="Calibri" w:hAnsi="Arial" w:cs="Arial"/>
                <w:sz w:val="19"/>
                <w:szCs w:val="19"/>
                <w:lang w:val="en-US"/>
              </w:rPr>
              <w:t>Saitama e Tóquio</w:t>
            </w:r>
          </w:p>
        </w:tc>
        <w:tc>
          <w:tcPr>
            <w:tcW w:w="4962" w:type="dxa"/>
            <w:shd w:val="clear" w:color="auto" w:fill="auto"/>
          </w:tcPr>
          <w:p w14:paraId="7A03DB89"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Tradução da política geral (S&amp;T Basic Plan) em ações executivas por instrumentos de apoio à inovação.</w:t>
            </w:r>
          </w:p>
          <w:p w14:paraId="0109FDCD"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Programas focados em transferência de tecnologia e apoio a empresas, como o Super Cluster Program e o Support Program of Capital Contribution to Early-Stage companies (SUCCESS).</w:t>
            </w:r>
          </w:p>
          <w:p w14:paraId="775A4BA7"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Uso dos escritórios em outros países.</w:t>
            </w:r>
          </w:p>
        </w:tc>
      </w:tr>
      <w:tr w:rsidR="007530F7" w:rsidRPr="00BC4648" w14:paraId="55C76C11" w14:textId="77777777" w:rsidTr="007530F7">
        <w:tc>
          <w:tcPr>
            <w:tcW w:w="1101" w:type="dxa"/>
            <w:vMerge/>
            <w:shd w:val="clear" w:color="auto" w:fill="auto"/>
          </w:tcPr>
          <w:p w14:paraId="72AA67C3" w14:textId="77777777" w:rsidR="007530F7" w:rsidRPr="00BC4648" w:rsidRDefault="007530F7" w:rsidP="007530F7">
            <w:pPr>
              <w:rPr>
                <w:rFonts w:ascii="Arial" w:eastAsia="Calibri" w:hAnsi="Arial" w:cs="Arial"/>
                <w:sz w:val="19"/>
                <w:szCs w:val="19"/>
              </w:rPr>
            </w:pPr>
          </w:p>
        </w:tc>
        <w:tc>
          <w:tcPr>
            <w:tcW w:w="1559" w:type="dxa"/>
            <w:vMerge/>
            <w:shd w:val="clear" w:color="auto" w:fill="auto"/>
            <w:vAlign w:val="center"/>
          </w:tcPr>
          <w:p w14:paraId="0E5B8F4A" w14:textId="77777777" w:rsidR="007530F7" w:rsidRPr="00BC4648" w:rsidRDefault="007530F7" w:rsidP="007530F7">
            <w:pPr>
              <w:rPr>
                <w:rFonts w:ascii="Arial" w:eastAsia="Calibri" w:hAnsi="Arial" w:cs="Arial"/>
                <w:b/>
                <w:sz w:val="19"/>
                <w:szCs w:val="19"/>
              </w:rPr>
            </w:pPr>
          </w:p>
        </w:tc>
        <w:tc>
          <w:tcPr>
            <w:tcW w:w="4961" w:type="dxa"/>
            <w:shd w:val="clear" w:color="auto" w:fill="auto"/>
            <w:vAlign w:val="center"/>
          </w:tcPr>
          <w:p w14:paraId="6994CFA4" w14:textId="77777777" w:rsidR="007530F7" w:rsidRPr="00BC4648" w:rsidRDefault="007530F7" w:rsidP="007530F7">
            <w:pPr>
              <w:rPr>
                <w:rFonts w:ascii="Arial" w:eastAsia="Calibri" w:hAnsi="Arial" w:cs="Arial"/>
                <w:sz w:val="19"/>
                <w:szCs w:val="19"/>
                <w:lang w:val="en-US"/>
              </w:rPr>
            </w:pPr>
            <w:r w:rsidRPr="00BC4648">
              <w:rPr>
                <w:rFonts w:ascii="Arial" w:eastAsia="Calibri" w:hAnsi="Arial" w:cs="Arial"/>
                <w:sz w:val="19"/>
                <w:szCs w:val="19"/>
                <w:lang w:val="en-US"/>
              </w:rPr>
              <w:t>NEDO - New Energy and Industrial Technology Development Organization</w:t>
            </w:r>
          </w:p>
        </w:tc>
        <w:tc>
          <w:tcPr>
            <w:tcW w:w="2693" w:type="dxa"/>
            <w:shd w:val="clear" w:color="auto" w:fill="auto"/>
            <w:vAlign w:val="center"/>
          </w:tcPr>
          <w:p w14:paraId="0CEEA48B" w14:textId="77777777" w:rsidR="007530F7" w:rsidRPr="00BC4648" w:rsidRDefault="007530F7" w:rsidP="007530F7">
            <w:pPr>
              <w:rPr>
                <w:rFonts w:ascii="Arial" w:eastAsia="Calibri" w:hAnsi="Arial" w:cs="Arial"/>
                <w:sz w:val="19"/>
                <w:szCs w:val="19"/>
              </w:rPr>
            </w:pPr>
            <w:r w:rsidRPr="00BC4648">
              <w:rPr>
                <w:rFonts w:ascii="Arial" w:eastAsia="Calibri" w:hAnsi="Arial" w:cs="Arial"/>
                <w:sz w:val="19"/>
                <w:szCs w:val="19"/>
              </w:rPr>
              <w:t>Cidade de Kawasaki e Osaka.</w:t>
            </w:r>
          </w:p>
        </w:tc>
        <w:tc>
          <w:tcPr>
            <w:tcW w:w="4962" w:type="dxa"/>
            <w:shd w:val="clear" w:color="auto" w:fill="auto"/>
          </w:tcPr>
          <w:p w14:paraId="3A2B136E"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 xml:space="preserve">Montagem de </w:t>
            </w:r>
            <w:r w:rsidRPr="00BC4648">
              <w:rPr>
                <w:rFonts w:ascii="Arial" w:hAnsi="Arial" w:cs="Arial"/>
                <w:i/>
                <w:sz w:val="19"/>
                <w:szCs w:val="19"/>
              </w:rPr>
              <w:t>roadmaps</w:t>
            </w:r>
            <w:r w:rsidRPr="00BC4648">
              <w:rPr>
                <w:rFonts w:ascii="Arial" w:hAnsi="Arial" w:cs="Arial"/>
                <w:sz w:val="19"/>
                <w:szCs w:val="19"/>
              </w:rPr>
              <w:t xml:space="preserve"> para campos tecnológicos e processo de definição de objetivos e metas.</w:t>
            </w:r>
          </w:p>
          <w:p w14:paraId="21953FE0"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Seleção de projetos para desenvolvimento e para demonstração.</w:t>
            </w:r>
          </w:p>
          <w:p w14:paraId="75C030D7"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Mecanismo de casamento (</w:t>
            </w:r>
            <w:r w:rsidRPr="00BC4648">
              <w:rPr>
                <w:rFonts w:ascii="Arial" w:hAnsi="Arial" w:cs="Arial"/>
                <w:i/>
                <w:sz w:val="19"/>
                <w:szCs w:val="19"/>
              </w:rPr>
              <w:t>matching</w:t>
            </w:r>
            <w:r w:rsidRPr="00BC4648">
              <w:rPr>
                <w:rFonts w:ascii="Arial" w:hAnsi="Arial" w:cs="Arial"/>
                <w:sz w:val="19"/>
                <w:szCs w:val="19"/>
              </w:rPr>
              <w:t>) entre ICTs e empresas.</w:t>
            </w:r>
          </w:p>
          <w:p w14:paraId="691E9859"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Uso dos escritórios em outros países</w:t>
            </w:r>
          </w:p>
        </w:tc>
      </w:tr>
      <w:tr w:rsidR="007530F7" w:rsidRPr="00BC4648" w14:paraId="4002FCB9" w14:textId="77777777" w:rsidTr="007530F7">
        <w:tc>
          <w:tcPr>
            <w:tcW w:w="1101" w:type="dxa"/>
            <w:vMerge/>
            <w:shd w:val="clear" w:color="auto" w:fill="auto"/>
          </w:tcPr>
          <w:p w14:paraId="5E89AAEE" w14:textId="77777777" w:rsidR="007530F7" w:rsidRPr="00BC4648" w:rsidRDefault="007530F7" w:rsidP="007530F7">
            <w:pPr>
              <w:rPr>
                <w:rFonts w:ascii="Arial" w:eastAsia="Calibri" w:hAnsi="Arial" w:cs="Arial"/>
                <w:sz w:val="19"/>
                <w:szCs w:val="19"/>
              </w:rPr>
            </w:pPr>
          </w:p>
        </w:tc>
        <w:tc>
          <w:tcPr>
            <w:tcW w:w="1559" w:type="dxa"/>
            <w:shd w:val="clear" w:color="auto" w:fill="auto"/>
            <w:vAlign w:val="center"/>
          </w:tcPr>
          <w:p w14:paraId="626F55BC" w14:textId="77777777" w:rsidR="007530F7" w:rsidRPr="00BC4648" w:rsidRDefault="007530F7" w:rsidP="007530F7">
            <w:pPr>
              <w:rPr>
                <w:rFonts w:ascii="Arial" w:eastAsia="Calibri" w:hAnsi="Arial" w:cs="Arial"/>
                <w:b/>
                <w:sz w:val="19"/>
                <w:szCs w:val="19"/>
              </w:rPr>
            </w:pPr>
            <w:r w:rsidRPr="00BC4648">
              <w:rPr>
                <w:rFonts w:ascii="Arial" w:eastAsia="Calibri" w:hAnsi="Arial" w:cs="Arial"/>
                <w:b/>
                <w:sz w:val="19"/>
                <w:szCs w:val="19"/>
              </w:rPr>
              <w:t>Singapura</w:t>
            </w:r>
          </w:p>
        </w:tc>
        <w:tc>
          <w:tcPr>
            <w:tcW w:w="4961" w:type="dxa"/>
            <w:shd w:val="clear" w:color="auto" w:fill="auto"/>
            <w:vAlign w:val="center"/>
          </w:tcPr>
          <w:p w14:paraId="6438EF00" w14:textId="77777777" w:rsidR="007530F7" w:rsidRPr="00BC4648" w:rsidRDefault="007530F7" w:rsidP="007530F7">
            <w:pPr>
              <w:rPr>
                <w:rFonts w:ascii="Arial" w:eastAsia="Calibri" w:hAnsi="Arial" w:cs="Arial"/>
                <w:sz w:val="19"/>
                <w:szCs w:val="19"/>
                <w:lang w:val="en-US"/>
              </w:rPr>
            </w:pPr>
            <w:r w:rsidRPr="00BC4648">
              <w:rPr>
                <w:rFonts w:ascii="Arial" w:eastAsia="Calibri" w:hAnsi="Arial" w:cs="Arial"/>
                <w:sz w:val="19"/>
                <w:szCs w:val="19"/>
                <w:lang w:val="en-US"/>
              </w:rPr>
              <w:t>SPRING - The Standards, Productivity and Innovation Board</w:t>
            </w:r>
          </w:p>
        </w:tc>
        <w:tc>
          <w:tcPr>
            <w:tcW w:w="2693" w:type="dxa"/>
            <w:shd w:val="clear" w:color="auto" w:fill="auto"/>
            <w:vAlign w:val="center"/>
          </w:tcPr>
          <w:p w14:paraId="7735CDCE" w14:textId="77777777" w:rsidR="007530F7" w:rsidRPr="00BC4648" w:rsidRDefault="007530F7" w:rsidP="007530F7">
            <w:pPr>
              <w:rPr>
                <w:rFonts w:ascii="Arial" w:eastAsia="Calibri" w:hAnsi="Arial" w:cs="Arial"/>
                <w:sz w:val="19"/>
                <w:szCs w:val="19"/>
                <w:lang w:val="en-US"/>
              </w:rPr>
            </w:pPr>
            <w:r w:rsidRPr="00BC4648">
              <w:rPr>
                <w:rFonts w:ascii="Arial" w:eastAsia="Calibri" w:hAnsi="Arial" w:cs="Arial"/>
                <w:sz w:val="19"/>
                <w:szCs w:val="19"/>
              </w:rPr>
              <w:t>Singapura</w:t>
            </w:r>
          </w:p>
        </w:tc>
        <w:tc>
          <w:tcPr>
            <w:tcW w:w="4962" w:type="dxa"/>
            <w:shd w:val="clear" w:color="auto" w:fill="auto"/>
          </w:tcPr>
          <w:p w14:paraId="66254CDF" w14:textId="77777777" w:rsidR="007530F7" w:rsidRPr="00BC4648" w:rsidRDefault="007530F7" w:rsidP="009838CA">
            <w:pPr>
              <w:numPr>
                <w:ilvl w:val="0"/>
                <w:numId w:val="55"/>
              </w:numPr>
              <w:spacing w:after="0" w:line="240" w:lineRule="auto"/>
              <w:ind w:left="155" w:hanging="155"/>
              <w:contextualSpacing/>
              <w:rPr>
                <w:rFonts w:ascii="Arial" w:hAnsi="Arial" w:cs="Arial"/>
                <w:sz w:val="19"/>
                <w:szCs w:val="19"/>
              </w:rPr>
            </w:pPr>
            <w:r w:rsidRPr="00BC4648">
              <w:rPr>
                <w:rFonts w:ascii="Arial" w:hAnsi="Arial" w:cs="Arial"/>
                <w:sz w:val="19"/>
                <w:szCs w:val="19"/>
              </w:rPr>
              <w:t xml:space="preserve">Destinação e articulação dos diversos instrumentos usados (subven., mentoria, apoio à incubação e aceleração, </w:t>
            </w:r>
            <w:r w:rsidRPr="00BC4648">
              <w:rPr>
                <w:rFonts w:ascii="Arial" w:hAnsi="Arial" w:cs="Arial"/>
                <w:i/>
                <w:sz w:val="19"/>
                <w:szCs w:val="19"/>
              </w:rPr>
              <w:t>vouchers</w:t>
            </w:r>
            <w:r w:rsidRPr="00BC4648">
              <w:rPr>
                <w:rFonts w:ascii="Arial" w:hAnsi="Arial" w:cs="Arial"/>
                <w:sz w:val="19"/>
                <w:szCs w:val="19"/>
              </w:rPr>
              <w:t>, investimento direto, crédito).</w:t>
            </w:r>
          </w:p>
        </w:tc>
      </w:tr>
    </w:tbl>
    <w:p w14:paraId="4DA62CC2" w14:textId="77777777" w:rsidR="007530F7" w:rsidRPr="00BC4648" w:rsidRDefault="007530F7" w:rsidP="007530F7">
      <w:pPr>
        <w:rPr>
          <w:rFonts w:ascii="Arial" w:hAnsi="Arial" w:cs="Arial"/>
          <w:sz w:val="19"/>
          <w:szCs w:val="19"/>
        </w:rPr>
      </w:pPr>
    </w:p>
    <w:p w14:paraId="7B0FE95C" w14:textId="77777777" w:rsidR="007530F7" w:rsidRPr="00BC4648" w:rsidRDefault="007530F7" w:rsidP="00A33104">
      <w:pPr>
        <w:ind w:left="709"/>
        <w:rPr>
          <w:rFonts w:ascii="Arial" w:hAnsi="Arial" w:cs="Arial"/>
        </w:rPr>
      </w:pPr>
    </w:p>
    <w:p w14:paraId="2C787B4A" w14:textId="77777777" w:rsidR="007530F7" w:rsidRPr="00BC4648" w:rsidRDefault="007530F7" w:rsidP="00A33104">
      <w:pPr>
        <w:ind w:left="709"/>
        <w:rPr>
          <w:rFonts w:ascii="Arial" w:hAnsi="Arial" w:cs="Arial"/>
        </w:rPr>
        <w:sectPr w:rsidR="007530F7" w:rsidRPr="00BC4648" w:rsidSect="007530F7">
          <w:pgSz w:w="16838" w:h="11906" w:orient="landscape"/>
          <w:pgMar w:top="851" w:right="851" w:bottom="1701" w:left="1985" w:header="709" w:footer="709" w:gutter="0"/>
          <w:cols w:space="708"/>
          <w:docGrid w:linePitch="360"/>
        </w:sectPr>
      </w:pPr>
    </w:p>
    <w:p w14:paraId="251E8BF1" w14:textId="77777777" w:rsidR="00D757DC" w:rsidRPr="00BC4648" w:rsidRDefault="00C71934" w:rsidP="003B1408">
      <w:pPr>
        <w:pStyle w:val="Heading1"/>
        <w:rPr>
          <w:rFonts w:ascii="Arial" w:hAnsi="Arial" w:cs="Arial"/>
        </w:rPr>
      </w:pPr>
      <w:bookmarkStart w:id="111" w:name="_Toc481394453"/>
      <w:r w:rsidRPr="00BC4648">
        <w:rPr>
          <w:rFonts w:ascii="Arial" w:hAnsi="Arial" w:cs="Arial"/>
        </w:rPr>
        <w:lastRenderedPageBreak/>
        <w:t>ANEXO 4</w:t>
      </w:r>
      <w:r w:rsidR="003B1408" w:rsidRPr="00BC4648">
        <w:rPr>
          <w:rFonts w:ascii="Arial" w:hAnsi="Arial" w:cs="Arial"/>
        </w:rPr>
        <w:t xml:space="preserve"> </w:t>
      </w:r>
      <w:r w:rsidR="00D757DC" w:rsidRPr="00BC4648">
        <w:rPr>
          <w:rFonts w:ascii="Arial" w:hAnsi="Arial" w:cs="Arial"/>
        </w:rPr>
        <w:t>Modelo de Termo de Credenciamento</w:t>
      </w:r>
      <w:bookmarkEnd w:id="111"/>
      <w:r w:rsidR="00D757DC" w:rsidRPr="00BC4648">
        <w:rPr>
          <w:rFonts w:ascii="Arial" w:hAnsi="Arial" w:cs="Arial"/>
        </w:rPr>
        <w:t xml:space="preserve"> </w:t>
      </w:r>
    </w:p>
    <w:p w14:paraId="1FEB7006" w14:textId="77777777" w:rsidR="007530F7" w:rsidRPr="00BC4648" w:rsidRDefault="00D757DC" w:rsidP="00D757DC">
      <w:pPr>
        <w:jc w:val="center"/>
        <w:rPr>
          <w:rFonts w:ascii="Arial" w:hAnsi="Arial" w:cs="Arial"/>
          <w:b/>
          <w:u w:val="single"/>
        </w:rPr>
      </w:pPr>
      <w:proofErr w:type="gramStart"/>
      <w:r w:rsidRPr="00BC4648">
        <w:rPr>
          <w:rFonts w:ascii="Arial" w:hAnsi="Arial" w:cs="Arial"/>
          <w:b/>
          <w:u w:val="single"/>
        </w:rPr>
        <w:t>de</w:t>
      </w:r>
      <w:proofErr w:type="gramEnd"/>
      <w:r w:rsidRPr="00BC4648">
        <w:rPr>
          <w:rFonts w:ascii="Arial" w:hAnsi="Arial" w:cs="Arial"/>
          <w:b/>
          <w:u w:val="single"/>
        </w:rPr>
        <w:t xml:space="preserve"> Agente Financeiro da Finep</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8"/>
        <w:gridCol w:w="355"/>
        <w:gridCol w:w="418"/>
        <w:gridCol w:w="516"/>
        <w:gridCol w:w="902"/>
        <w:gridCol w:w="516"/>
        <w:gridCol w:w="677"/>
      </w:tblGrid>
      <w:tr w:rsidR="00535AAD" w:rsidRPr="00BC4648" w14:paraId="67572CAE" w14:textId="77777777" w:rsidTr="00535AAD">
        <w:trPr>
          <w:cantSplit/>
          <w:trHeight w:val="925"/>
          <w:jc w:val="right"/>
        </w:trPr>
        <w:tc>
          <w:tcPr>
            <w:tcW w:w="3932" w:type="dxa"/>
            <w:gridSpan w:val="7"/>
            <w:tcBorders>
              <w:bottom w:val="nil"/>
            </w:tcBorders>
          </w:tcPr>
          <w:p w14:paraId="263556FF" w14:textId="77777777" w:rsidR="00535AAD" w:rsidRPr="00BC4648" w:rsidRDefault="00535AAD" w:rsidP="008B2C62">
            <w:pPr>
              <w:spacing w:before="120" w:after="120"/>
              <w:jc w:val="center"/>
              <w:rPr>
                <w:rFonts w:ascii="Arial" w:hAnsi="Arial" w:cs="Arial"/>
              </w:rPr>
            </w:pPr>
            <w:r w:rsidRPr="00BC4648">
              <w:rPr>
                <w:rFonts w:ascii="Arial" w:hAnsi="Arial" w:cs="Arial"/>
              </w:rPr>
              <w:t xml:space="preserve">FINANCIADORA DE ESTUDOS E PROJETOS – FINEP INSTRUMENTO CONTRATUAL CÓDIGO </w:t>
            </w:r>
            <w:proofErr w:type="gramStart"/>
            <w:r w:rsidRPr="00BC4648">
              <w:rPr>
                <w:rFonts w:ascii="Arial" w:hAnsi="Arial" w:cs="Arial"/>
              </w:rPr>
              <w:t>N.º</w:t>
            </w:r>
            <w:proofErr w:type="gramEnd"/>
          </w:p>
        </w:tc>
      </w:tr>
      <w:tr w:rsidR="00535AAD" w:rsidRPr="00BC4648" w14:paraId="27348218" w14:textId="77777777" w:rsidTr="00535AAD">
        <w:trPr>
          <w:cantSplit/>
          <w:trHeight w:val="425"/>
          <w:jc w:val="right"/>
        </w:trPr>
        <w:tc>
          <w:tcPr>
            <w:tcW w:w="548" w:type="dxa"/>
            <w:tcBorders>
              <w:top w:val="nil"/>
              <w:bottom w:val="nil"/>
              <w:right w:val="nil"/>
            </w:tcBorders>
          </w:tcPr>
          <w:p w14:paraId="165A0A52" w14:textId="77777777" w:rsidR="00535AAD" w:rsidRPr="00BC4648" w:rsidRDefault="00535AAD" w:rsidP="008B2C62">
            <w:pPr>
              <w:ind w:right="618"/>
              <w:jc w:val="center"/>
              <w:rPr>
                <w:rFonts w:ascii="Arial" w:hAnsi="Arial" w:cs="Arial"/>
                <w:b/>
                <w:sz w:val="24"/>
              </w:rPr>
            </w:pPr>
          </w:p>
        </w:tc>
        <w:tc>
          <w:tcPr>
            <w:tcW w:w="355" w:type="dxa"/>
            <w:vMerge w:val="restart"/>
            <w:tcBorders>
              <w:bottom w:val="nil"/>
              <w:right w:val="nil"/>
            </w:tcBorders>
            <w:vAlign w:val="center"/>
          </w:tcPr>
          <w:p w14:paraId="174AAFFA" w14:textId="77777777" w:rsidR="00535AAD" w:rsidRPr="00BC4648" w:rsidRDefault="00535AAD" w:rsidP="008B2C62">
            <w:pPr>
              <w:ind w:right="618"/>
              <w:jc w:val="center"/>
              <w:rPr>
                <w:rFonts w:ascii="Arial" w:hAnsi="Arial" w:cs="Arial"/>
                <w:sz w:val="24"/>
              </w:rPr>
            </w:pPr>
          </w:p>
        </w:tc>
        <w:tc>
          <w:tcPr>
            <w:tcW w:w="418" w:type="dxa"/>
            <w:vMerge w:val="restart"/>
            <w:tcBorders>
              <w:left w:val="nil"/>
              <w:bottom w:val="nil"/>
              <w:right w:val="nil"/>
            </w:tcBorders>
            <w:vAlign w:val="center"/>
          </w:tcPr>
          <w:p w14:paraId="274DC88A" w14:textId="77777777" w:rsidR="00535AAD" w:rsidRPr="00BC4648" w:rsidRDefault="00535AAD" w:rsidP="008B2C62">
            <w:pPr>
              <w:ind w:right="618"/>
              <w:jc w:val="center"/>
              <w:rPr>
                <w:rFonts w:ascii="Arial" w:hAnsi="Arial" w:cs="Arial"/>
                <w:sz w:val="24"/>
              </w:rPr>
            </w:pPr>
          </w:p>
        </w:tc>
        <w:tc>
          <w:tcPr>
            <w:tcW w:w="516" w:type="dxa"/>
            <w:vMerge w:val="restart"/>
            <w:tcBorders>
              <w:left w:val="nil"/>
              <w:bottom w:val="nil"/>
              <w:right w:val="nil"/>
            </w:tcBorders>
            <w:vAlign w:val="center"/>
          </w:tcPr>
          <w:p w14:paraId="6E130AE1" w14:textId="77777777" w:rsidR="00535AAD" w:rsidRPr="00BC4648" w:rsidRDefault="00535AAD" w:rsidP="008B2C62">
            <w:pPr>
              <w:ind w:right="618"/>
              <w:jc w:val="center"/>
              <w:rPr>
                <w:rFonts w:ascii="Arial" w:hAnsi="Arial" w:cs="Arial"/>
                <w:sz w:val="24"/>
              </w:rPr>
            </w:pPr>
          </w:p>
        </w:tc>
        <w:tc>
          <w:tcPr>
            <w:tcW w:w="902" w:type="dxa"/>
            <w:vMerge w:val="restart"/>
            <w:tcBorders>
              <w:left w:val="nil"/>
              <w:bottom w:val="nil"/>
              <w:right w:val="nil"/>
            </w:tcBorders>
            <w:vAlign w:val="center"/>
          </w:tcPr>
          <w:p w14:paraId="6B955525" w14:textId="77777777" w:rsidR="00535AAD" w:rsidRPr="00BC4648" w:rsidRDefault="00535AAD" w:rsidP="008B2C62">
            <w:pPr>
              <w:ind w:right="618"/>
              <w:jc w:val="center"/>
              <w:rPr>
                <w:rFonts w:ascii="Arial" w:hAnsi="Arial" w:cs="Arial"/>
                <w:sz w:val="24"/>
              </w:rPr>
            </w:pPr>
          </w:p>
        </w:tc>
        <w:tc>
          <w:tcPr>
            <w:tcW w:w="516" w:type="dxa"/>
            <w:vMerge w:val="restart"/>
            <w:tcBorders>
              <w:left w:val="nil"/>
              <w:bottom w:val="nil"/>
            </w:tcBorders>
            <w:vAlign w:val="center"/>
          </w:tcPr>
          <w:p w14:paraId="5AF04C93" w14:textId="77777777" w:rsidR="00535AAD" w:rsidRPr="00BC4648" w:rsidRDefault="00535AAD" w:rsidP="008B2C62">
            <w:pPr>
              <w:ind w:right="618"/>
              <w:jc w:val="center"/>
              <w:rPr>
                <w:rFonts w:ascii="Arial" w:hAnsi="Arial" w:cs="Arial"/>
                <w:sz w:val="24"/>
              </w:rPr>
            </w:pPr>
          </w:p>
        </w:tc>
        <w:tc>
          <w:tcPr>
            <w:tcW w:w="677" w:type="dxa"/>
            <w:tcBorders>
              <w:top w:val="nil"/>
              <w:bottom w:val="nil"/>
            </w:tcBorders>
          </w:tcPr>
          <w:p w14:paraId="4FB67F0A" w14:textId="77777777" w:rsidR="00535AAD" w:rsidRPr="00BC4648" w:rsidRDefault="00535AAD" w:rsidP="008B2C62">
            <w:pPr>
              <w:ind w:right="618"/>
              <w:jc w:val="center"/>
              <w:rPr>
                <w:rFonts w:ascii="Arial" w:hAnsi="Arial" w:cs="Arial"/>
                <w:b/>
                <w:sz w:val="24"/>
              </w:rPr>
            </w:pPr>
          </w:p>
        </w:tc>
      </w:tr>
      <w:tr w:rsidR="00535AAD" w:rsidRPr="00BC4648" w14:paraId="6F5B775B" w14:textId="77777777" w:rsidTr="00535AAD">
        <w:trPr>
          <w:cantSplit/>
          <w:trHeight w:val="438"/>
          <w:jc w:val="right"/>
        </w:trPr>
        <w:tc>
          <w:tcPr>
            <w:tcW w:w="548" w:type="dxa"/>
            <w:tcBorders>
              <w:top w:val="nil"/>
              <w:bottom w:val="nil"/>
            </w:tcBorders>
          </w:tcPr>
          <w:p w14:paraId="246F95EE" w14:textId="77777777" w:rsidR="00535AAD" w:rsidRPr="00BC4648" w:rsidRDefault="00535AAD" w:rsidP="008B2C62">
            <w:pPr>
              <w:ind w:right="618"/>
              <w:jc w:val="center"/>
              <w:rPr>
                <w:rFonts w:ascii="Arial" w:hAnsi="Arial" w:cs="Arial"/>
                <w:b/>
                <w:sz w:val="24"/>
              </w:rPr>
            </w:pPr>
          </w:p>
        </w:tc>
        <w:tc>
          <w:tcPr>
            <w:tcW w:w="355" w:type="dxa"/>
            <w:vMerge/>
            <w:tcBorders>
              <w:top w:val="nil"/>
            </w:tcBorders>
          </w:tcPr>
          <w:p w14:paraId="67D7A2AD" w14:textId="77777777" w:rsidR="00535AAD" w:rsidRPr="00BC4648" w:rsidRDefault="00535AAD" w:rsidP="008B2C62">
            <w:pPr>
              <w:ind w:right="618"/>
              <w:jc w:val="center"/>
              <w:rPr>
                <w:rFonts w:ascii="Arial" w:hAnsi="Arial" w:cs="Arial"/>
                <w:b/>
                <w:sz w:val="24"/>
              </w:rPr>
            </w:pPr>
          </w:p>
        </w:tc>
        <w:tc>
          <w:tcPr>
            <w:tcW w:w="418" w:type="dxa"/>
            <w:vMerge/>
            <w:tcBorders>
              <w:top w:val="nil"/>
            </w:tcBorders>
          </w:tcPr>
          <w:p w14:paraId="5688B12B" w14:textId="77777777" w:rsidR="00535AAD" w:rsidRPr="00BC4648" w:rsidRDefault="00535AAD" w:rsidP="008B2C62">
            <w:pPr>
              <w:ind w:right="618"/>
              <w:jc w:val="center"/>
              <w:rPr>
                <w:rFonts w:ascii="Arial" w:hAnsi="Arial" w:cs="Arial"/>
                <w:b/>
                <w:sz w:val="24"/>
              </w:rPr>
            </w:pPr>
          </w:p>
        </w:tc>
        <w:tc>
          <w:tcPr>
            <w:tcW w:w="516" w:type="dxa"/>
            <w:vMerge/>
            <w:tcBorders>
              <w:top w:val="nil"/>
            </w:tcBorders>
          </w:tcPr>
          <w:p w14:paraId="5501B528" w14:textId="77777777" w:rsidR="00535AAD" w:rsidRPr="00BC4648" w:rsidRDefault="00535AAD" w:rsidP="008B2C62">
            <w:pPr>
              <w:ind w:right="618"/>
              <w:jc w:val="center"/>
              <w:rPr>
                <w:rFonts w:ascii="Arial" w:hAnsi="Arial" w:cs="Arial"/>
                <w:b/>
                <w:sz w:val="24"/>
              </w:rPr>
            </w:pPr>
          </w:p>
        </w:tc>
        <w:tc>
          <w:tcPr>
            <w:tcW w:w="902" w:type="dxa"/>
            <w:vMerge/>
            <w:tcBorders>
              <w:top w:val="nil"/>
            </w:tcBorders>
          </w:tcPr>
          <w:p w14:paraId="3D8FA702" w14:textId="77777777" w:rsidR="00535AAD" w:rsidRPr="00BC4648" w:rsidRDefault="00535AAD" w:rsidP="008B2C62">
            <w:pPr>
              <w:ind w:right="618"/>
              <w:jc w:val="center"/>
              <w:rPr>
                <w:rFonts w:ascii="Arial" w:hAnsi="Arial" w:cs="Arial"/>
                <w:b/>
                <w:sz w:val="24"/>
              </w:rPr>
            </w:pPr>
          </w:p>
        </w:tc>
        <w:tc>
          <w:tcPr>
            <w:tcW w:w="516" w:type="dxa"/>
            <w:vMerge/>
            <w:tcBorders>
              <w:top w:val="nil"/>
            </w:tcBorders>
          </w:tcPr>
          <w:p w14:paraId="4B06CBA5" w14:textId="77777777" w:rsidR="00535AAD" w:rsidRPr="00BC4648" w:rsidRDefault="00535AAD" w:rsidP="008B2C62">
            <w:pPr>
              <w:ind w:right="618"/>
              <w:jc w:val="center"/>
              <w:rPr>
                <w:rFonts w:ascii="Arial" w:hAnsi="Arial" w:cs="Arial"/>
                <w:b/>
                <w:sz w:val="24"/>
              </w:rPr>
            </w:pPr>
          </w:p>
        </w:tc>
        <w:tc>
          <w:tcPr>
            <w:tcW w:w="677" w:type="dxa"/>
            <w:tcBorders>
              <w:top w:val="nil"/>
              <w:bottom w:val="nil"/>
            </w:tcBorders>
          </w:tcPr>
          <w:p w14:paraId="5EBF6390" w14:textId="77777777" w:rsidR="00535AAD" w:rsidRPr="00BC4648" w:rsidRDefault="00535AAD" w:rsidP="008B2C62">
            <w:pPr>
              <w:ind w:right="618"/>
              <w:jc w:val="center"/>
              <w:rPr>
                <w:rFonts w:ascii="Arial" w:hAnsi="Arial" w:cs="Arial"/>
                <w:b/>
                <w:sz w:val="24"/>
              </w:rPr>
            </w:pPr>
          </w:p>
        </w:tc>
      </w:tr>
      <w:tr w:rsidR="00535AAD" w:rsidRPr="00BC4648" w14:paraId="26344701" w14:textId="77777777" w:rsidTr="00535AAD">
        <w:trPr>
          <w:cantSplit/>
          <w:trHeight w:val="438"/>
          <w:jc w:val="right"/>
        </w:trPr>
        <w:tc>
          <w:tcPr>
            <w:tcW w:w="3932" w:type="dxa"/>
            <w:gridSpan w:val="7"/>
            <w:tcBorders>
              <w:top w:val="nil"/>
            </w:tcBorders>
          </w:tcPr>
          <w:p w14:paraId="22FEDB6A" w14:textId="77777777" w:rsidR="00535AAD" w:rsidRPr="00BC4648" w:rsidRDefault="00535AAD" w:rsidP="008B2C62">
            <w:pPr>
              <w:ind w:right="618"/>
              <w:jc w:val="center"/>
              <w:rPr>
                <w:rFonts w:ascii="Arial" w:hAnsi="Arial" w:cs="Arial"/>
                <w:b/>
                <w:sz w:val="24"/>
              </w:rPr>
            </w:pPr>
          </w:p>
        </w:tc>
      </w:tr>
    </w:tbl>
    <w:p w14:paraId="3E94AE81" w14:textId="77777777" w:rsidR="00535AAD" w:rsidRPr="00BC4648" w:rsidRDefault="00535AAD" w:rsidP="00535AAD">
      <w:pPr>
        <w:pStyle w:val="BodyText"/>
        <w:spacing w:before="120" w:line="320" w:lineRule="exact"/>
        <w:jc w:val="both"/>
        <w:rPr>
          <w:rFonts w:ascii="Arial" w:hAnsi="Arial" w:cs="Arial"/>
          <w:b/>
          <w:sz w:val="24"/>
          <w:szCs w:val="24"/>
        </w:rPr>
      </w:pPr>
      <w:r w:rsidRPr="00BC4648">
        <w:rPr>
          <w:rFonts w:ascii="Arial" w:hAnsi="Arial" w:cs="Arial"/>
          <w:sz w:val="24"/>
          <w:szCs w:val="24"/>
        </w:rPr>
        <w:t xml:space="preserve">FINANCIADORA DE ESTUDOS E PROJETOS – FINEP, </w:t>
      </w:r>
      <w:r w:rsidRPr="00BC4648">
        <w:rPr>
          <w:rFonts w:ascii="Arial" w:hAnsi="Arial" w:cs="Arial"/>
          <w:b/>
          <w:sz w:val="24"/>
          <w:szCs w:val="24"/>
        </w:rPr>
        <w:t xml:space="preserve">empresa pública federal, com sede em Brasília, Distrito Federal, e escritório de serviços na cidade do Rio de Janeiro, Estado do Rio de Janeiro, na Praia do Flamengo, nº 200, inscrita no CNPJ sob o nº 33.749.086/0002-90, neste ato representada, nos termos de seu Estatuto, por seus representantes legais, doravante denominada </w:t>
      </w:r>
      <w:r w:rsidRPr="00BC4648">
        <w:rPr>
          <w:rFonts w:ascii="Arial" w:hAnsi="Arial" w:cs="Arial"/>
          <w:sz w:val="24"/>
          <w:szCs w:val="24"/>
        </w:rPr>
        <w:t>FINEP</w:t>
      </w:r>
      <w:r w:rsidRPr="00BC4648">
        <w:rPr>
          <w:rFonts w:ascii="Arial" w:hAnsi="Arial" w:cs="Arial"/>
          <w:b/>
          <w:sz w:val="24"/>
          <w:szCs w:val="24"/>
        </w:rPr>
        <w:t xml:space="preserve"> e, de outro lado, a</w:t>
      </w:r>
    </w:p>
    <w:p w14:paraId="68F76D18" w14:textId="77777777" w:rsidR="00535AAD" w:rsidRPr="00BC4648" w:rsidRDefault="00535AAD" w:rsidP="00535AAD">
      <w:pPr>
        <w:spacing w:before="120" w:after="120" w:line="320" w:lineRule="exact"/>
        <w:jc w:val="both"/>
        <w:rPr>
          <w:rFonts w:ascii="Arial" w:hAnsi="Arial" w:cs="Arial"/>
          <w:b/>
          <w:bCs/>
          <w:sz w:val="24"/>
          <w:szCs w:val="24"/>
        </w:rPr>
      </w:pPr>
      <w:r w:rsidRPr="00BC4648">
        <w:rPr>
          <w:rFonts w:ascii="Arial" w:hAnsi="Arial" w:cs="Arial"/>
          <w:b/>
          <w:sz w:val="24"/>
          <w:szCs w:val="24"/>
          <w:highlight w:val="lightGray"/>
        </w:rPr>
        <w:t>[NOME DO AGENTE FINANCEIRO]</w:t>
      </w:r>
      <w:r w:rsidRPr="00BC4648">
        <w:rPr>
          <w:rFonts w:ascii="Arial" w:eastAsia="Arial Unicode MS" w:hAnsi="Arial" w:cs="Arial"/>
          <w:sz w:val="24"/>
          <w:szCs w:val="24"/>
        </w:rPr>
        <w:t xml:space="preserve">, </w:t>
      </w:r>
      <w:r w:rsidRPr="00BC4648">
        <w:rPr>
          <w:rFonts w:ascii="Arial" w:eastAsia="Arial Unicode MS" w:hAnsi="Arial" w:cs="Arial"/>
          <w:sz w:val="24"/>
          <w:szCs w:val="24"/>
          <w:highlight w:val="lightGray"/>
        </w:rPr>
        <w:t>[natureza jurídica]</w:t>
      </w:r>
      <w:r w:rsidRPr="00BC4648">
        <w:rPr>
          <w:rFonts w:ascii="Arial" w:hAnsi="Arial" w:cs="Arial"/>
          <w:sz w:val="24"/>
          <w:szCs w:val="24"/>
        </w:rPr>
        <w:t xml:space="preserve">, com sede no Município de </w:t>
      </w:r>
      <w:r w:rsidRPr="00BC4648">
        <w:rPr>
          <w:rFonts w:ascii="Arial" w:hAnsi="Arial" w:cs="Arial"/>
          <w:sz w:val="24"/>
          <w:szCs w:val="24"/>
          <w:highlight w:val="lightGray"/>
        </w:rPr>
        <w:t>_____________</w:t>
      </w:r>
      <w:r w:rsidRPr="00BC4648">
        <w:rPr>
          <w:rFonts w:ascii="Arial" w:hAnsi="Arial" w:cs="Arial"/>
          <w:sz w:val="24"/>
          <w:szCs w:val="24"/>
        </w:rPr>
        <w:t xml:space="preserve">, Estado do </w:t>
      </w:r>
      <w:r w:rsidRPr="00BC4648">
        <w:rPr>
          <w:rFonts w:ascii="Arial" w:hAnsi="Arial" w:cs="Arial"/>
          <w:sz w:val="24"/>
          <w:szCs w:val="24"/>
          <w:highlight w:val="lightGray"/>
        </w:rPr>
        <w:t>______________</w:t>
      </w:r>
      <w:r w:rsidRPr="00BC4648">
        <w:rPr>
          <w:rFonts w:ascii="Arial" w:hAnsi="Arial" w:cs="Arial"/>
          <w:sz w:val="24"/>
          <w:szCs w:val="24"/>
        </w:rPr>
        <w:t xml:space="preserve">, Rua </w:t>
      </w:r>
      <w:r w:rsidRPr="00BC4648">
        <w:rPr>
          <w:rFonts w:ascii="Arial" w:hAnsi="Arial" w:cs="Arial"/>
          <w:sz w:val="24"/>
          <w:szCs w:val="24"/>
          <w:highlight w:val="lightGray"/>
        </w:rPr>
        <w:t>_________</w:t>
      </w:r>
      <w:r w:rsidRPr="00BC4648">
        <w:rPr>
          <w:rFonts w:ascii="Arial" w:hAnsi="Arial" w:cs="Arial"/>
          <w:sz w:val="24"/>
          <w:szCs w:val="24"/>
        </w:rPr>
        <w:t>, nº</w:t>
      </w:r>
      <w:r w:rsidRPr="00BC4648">
        <w:rPr>
          <w:rFonts w:ascii="Arial" w:hAnsi="Arial" w:cs="Arial"/>
          <w:sz w:val="24"/>
          <w:szCs w:val="24"/>
          <w:highlight w:val="lightGray"/>
        </w:rPr>
        <w:t>____</w:t>
      </w:r>
      <w:r w:rsidRPr="00BC4648">
        <w:rPr>
          <w:rFonts w:ascii="Arial" w:hAnsi="Arial" w:cs="Arial"/>
          <w:sz w:val="24"/>
          <w:szCs w:val="24"/>
        </w:rPr>
        <w:t xml:space="preserve"> inscrito no CNPJ n° </w:t>
      </w:r>
      <w:r w:rsidRPr="00BC4648">
        <w:rPr>
          <w:rFonts w:ascii="Arial" w:hAnsi="Arial" w:cs="Arial"/>
          <w:sz w:val="24"/>
          <w:szCs w:val="24"/>
          <w:highlight w:val="lightGray"/>
        </w:rPr>
        <w:t>____________</w:t>
      </w:r>
      <w:r w:rsidRPr="00BC4648">
        <w:rPr>
          <w:rFonts w:ascii="Arial" w:hAnsi="Arial" w:cs="Arial"/>
          <w:sz w:val="24"/>
          <w:szCs w:val="24"/>
        </w:rPr>
        <w:t xml:space="preserve">, doravante denominado </w:t>
      </w:r>
      <w:r w:rsidRPr="00BC4648">
        <w:rPr>
          <w:rFonts w:ascii="Arial" w:hAnsi="Arial" w:cs="Arial"/>
          <w:b/>
          <w:bCs/>
          <w:sz w:val="24"/>
          <w:szCs w:val="24"/>
        </w:rPr>
        <w:t>AGENTE FINANCEIRO</w:t>
      </w:r>
      <w:r w:rsidRPr="00BC4648">
        <w:rPr>
          <w:rFonts w:ascii="Arial" w:hAnsi="Arial" w:cs="Arial"/>
          <w:sz w:val="24"/>
          <w:szCs w:val="24"/>
        </w:rPr>
        <w:t>;</w:t>
      </w:r>
    </w:p>
    <w:p w14:paraId="77211093" w14:textId="77777777" w:rsidR="00535AAD" w:rsidRPr="00BC4648" w:rsidRDefault="00535AAD" w:rsidP="00535AAD">
      <w:pPr>
        <w:spacing w:before="120" w:after="120" w:line="320" w:lineRule="exact"/>
        <w:jc w:val="both"/>
        <w:rPr>
          <w:rFonts w:ascii="Arial" w:hAnsi="Arial" w:cs="Arial"/>
          <w:b/>
          <w:bCs/>
          <w:sz w:val="24"/>
          <w:szCs w:val="24"/>
        </w:rPr>
      </w:pPr>
      <w:r w:rsidRPr="00BC4648">
        <w:rPr>
          <w:rFonts w:ascii="Arial" w:hAnsi="Arial" w:cs="Arial"/>
          <w:b/>
          <w:bCs/>
          <w:sz w:val="24"/>
          <w:szCs w:val="24"/>
        </w:rPr>
        <w:t>CONSIDERANDO</w:t>
      </w:r>
      <w:r w:rsidRPr="00BC4648">
        <w:rPr>
          <w:rFonts w:ascii="Arial" w:hAnsi="Arial" w:cs="Arial"/>
          <w:sz w:val="24"/>
          <w:szCs w:val="24"/>
        </w:rPr>
        <w:t xml:space="preserve"> que o </w:t>
      </w:r>
      <w:r w:rsidRPr="00BC4648">
        <w:rPr>
          <w:rFonts w:ascii="Arial" w:hAnsi="Arial" w:cs="Arial"/>
          <w:b/>
          <w:bCs/>
          <w:sz w:val="24"/>
          <w:szCs w:val="24"/>
        </w:rPr>
        <w:t>AGENTE FINANCEIRO</w:t>
      </w:r>
      <w:r w:rsidRPr="00BC4648">
        <w:rPr>
          <w:rFonts w:ascii="Arial" w:hAnsi="Arial" w:cs="Arial"/>
          <w:sz w:val="24"/>
          <w:szCs w:val="24"/>
        </w:rPr>
        <w:t xml:space="preserve">, </w:t>
      </w:r>
      <w:r w:rsidRPr="00BC4648">
        <w:rPr>
          <w:rFonts w:ascii="Arial" w:hAnsi="Arial" w:cs="Arial"/>
          <w:bCs/>
          <w:sz w:val="24"/>
          <w:szCs w:val="24"/>
        </w:rPr>
        <w:t>ap</w:t>
      </w:r>
      <w:r w:rsidRPr="00BC4648">
        <w:rPr>
          <w:rFonts w:ascii="Arial" w:hAnsi="Arial" w:cs="Arial"/>
          <w:sz w:val="24"/>
          <w:szCs w:val="24"/>
        </w:rPr>
        <w:t xml:space="preserve">resentou proposta demonstrando ter capacidade técnica, gerencial, financeira e legal para avaliar, selecionar e acompanhar projetos reembolsáveis, fiscalizar a utilização dos recursos e efetuar cobrança na execução descentralizada de programas da </w:t>
      </w:r>
      <w:r w:rsidRPr="00BC4648">
        <w:rPr>
          <w:rFonts w:ascii="Arial" w:hAnsi="Arial" w:cs="Arial"/>
          <w:b/>
          <w:bCs/>
          <w:sz w:val="24"/>
          <w:szCs w:val="24"/>
        </w:rPr>
        <w:t>FINEP</w:t>
      </w:r>
      <w:r w:rsidRPr="00BC4648">
        <w:rPr>
          <w:rFonts w:ascii="Arial" w:hAnsi="Arial" w:cs="Arial"/>
          <w:sz w:val="24"/>
          <w:szCs w:val="24"/>
        </w:rPr>
        <w:t>;</w:t>
      </w:r>
    </w:p>
    <w:p w14:paraId="4A85D5F5" w14:textId="77777777" w:rsidR="00535AAD" w:rsidRPr="00BC4648" w:rsidRDefault="00535AAD" w:rsidP="00535AAD">
      <w:pPr>
        <w:spacing w:before="120" w:after="120" w:line="320" w:lineRule="exact"/>
        <w:jc w:val="both"/>
        <w:rPr>
          <w:rFonts w:ascii="Arial" w:hAnsi="Arial" w:cs="Arial"/>
          <w:sz w:val="24"/>
          <w:szCs w:val="24"/>
        </w:rPr>
      </w:pPr>
      <w:r w:rsidRPr="00BC4648">
        <w:rPr>
          <w:rFonts w:ascii="Arial" w:hAnsi="Arial" w:cs="Arial"/>
          <w:sz w:val="24"/>
          <w:szCs w:val="24"/>
        </w:rPr>
        <w:t xml:space="preserve">Resolvem as partes celebrar o presente </w:t>
      </w:r>
      <w:r w:rsidRPr="00BC4648">
        <w:rPr>
          <w:rFonts w:ascii="Arial" w:hAnsi="Arial" w:cs="Arial"/>
          <w:b/>
          <w:bCs/>
          <w:sz w:val="24"/>
          <w:szCs w:val="24"/>
        </w:rPr>
        <w:t xml:space="preserve">TERMO DE CREDENCIAMENTO </w:t>
      </w:r>
      <w:r w:rsidRPr="00BC4648">
        <w:rPr>
          <w:rFonts w:ascii="Arial" w:hAnsi="Arial" w:cs="Arial"/>
          <w:sz w:val="24"/>
          <w:szCs w:val="24"/>
        </w:rPr>
        <w:t xml:space="preserve">para repasse de recursos e representação, consoante a Decisão da Diretoria Executiva da </w:t>
      </w:r>
      <w:r w:rsidRPr="00BC4648">
        <w:rPr>
          <w:rFonts w:ascii="Arial" w:hAnsi="Arial" w:cs="Arial"/>
          <w:b/>
          <w:bCs/>
          <w:sz w:val="24"/>
          <w:szCs w:val="24"/>
        </w:rPr>
        <w:t>FINEP</w:t>
      </w:r>
      <w:r w:rsidRPr="00BC4648">
        <w:rPr>
          <w:rFonts w:ascii="Arial" w:hAnsi="Arial" w:cs="Arial"/>
          <w:sz w:val="24"/>
          <w:szCs w:val="24"/>
        </w:rPr>
        <w:t xml:space="preserve"> n° </w:t>
      </w:r>
      <w:r w:rsidRPr="00BC4648">
        <w:rPr>
          <w:rFonts w:ascii="Arial" w:hAnsi="Arial" w:cs="Arial"/>
          <w:sz w:val="24"/>
          <w:szCs w:val="24"/>
          <w:highlight w:val="lightGray"/>
        </w:rPr>
        <w:t>XXXX</w:t>
      </w:r>
      <w:r w:rsidRPr="00BC4648">
        <w:rPr>
          <w:rFonts w:ascii="Arial" w:hAnsi="Arial" w:cs="Arial"/>
          <w:sz w:val="24"/>
          <w:szCs w:val="24"/>
        </w:rPr>
        <w:t xml:space="preserve">, de </w:t>
      </w:r>
      <w:r w:rsidRPr="00BC4648">
        <w:rPr>
          <w:rFonts w:ascii="Arial" w:hAnsi="Arial" w:cs="Arial"/>
          <w:sz w:val="24"/>
          <w:szCs w:val="24"/>
          <w:highlight w:val="lightGray"/>
        </w:rPr>
        <w:t>XX/XX/2012</w:t>
      </w:r>
      <w:r w:rsidRPr="00BC4648">
        <w:rPr>
          <w:rFonts w:ascii="Arial" w:hAnsi="Arial" w:cs="Arial"/>
          <w:sz w:val="24"/>
          <w:szCs w:val="24"/>
        </w:rPr>
        <w:t>, conforme as seguintes cláusulas e condições:</w:t>
      </w:r>
    </w:p>
    <w:p w14:paraId="0B6DE9E7" w14:textId="77777777" w:rsidR="00535AAD" w:rsidRPr="00BC4648" w:rsidRDefault="00535AAD" w:rsidP="00CC4837">
      <w:pPr>
        <w:jc w:val="center"/>
        <w:rPr>
          <w:rFonts w:ascii="Arial" w:hAnsi="Arial" w:cs="Arial"/>
        </w:rPr>
      </w:pPr>
      <w:bookmarkStart w:id="112" w:name="_Toc480904915"/>
      <w:r w:rsidRPr="00BC4648">
        <w:rPr>
          <w:rFonts w:ascii="Arial" w:hAnsi="Arial" w:cs="Arial"/>
        </w:rPr>
        <w:t>CLÁUSULA PRIMEIRA</w:t>
      </w:r>
      <w:bookmarkEnd w:id="112"/>
    </w:p>
    <w:p w14:paraId="12B30ADA" w14:textId="77777777" w:rsidR="00535AAD" w:rsidRPr="00BC4648" w:rsidRDefault="00535AAD" w:rsidP="00CC4837">
      <w:pPr>
        <w:jc w:val="center"/>
        <w:rPr>
          <w:rFonts w:ascii="Arial" w:hAnsi="Arial" w:cs="Arial"/>
        </w:rPr>
      </w:pPr>
      <w:bookmarkStart w:id="113" w:name="_Toc480904916"/>
      <w:r w:rsidRPr="00BC4648">
        <w:rPr>
          <w:rFonts w:ascii="Arial" w:hAnsi="Arial" w:cs="Arial"/>
        </w:rPr>
        <w:t>OBJETO</w:t>
      </w:r>
      <w:bookmarkEnd w:id="113"/>
    </w:p>
    <w:p w14:paraId="79B40F0E" w14:textId="77777777" w:rsidR="00535AAD" w:rsidRPr="00BC4648" w:rsidRDefault="00535AAD" w:rsidP="00535AAD">
      <w:pPr>
        <w:spacing w:before="120" w:after="120" w:line="320" w:lineRule="exact"/>
        <w:ind w:right="-1"/>
        <w:jc w:val="both"/>
        <w:rPr>
          <w:rFonts w:ascii="Arial" w:hAnsi="Arial" w:cs="Arial"/>
          <w:sz w:val="24"/>
          <w:szCs w:val="24"/>
        </w:rPr>
      </w:pPr>
      <w:r w:rsidRPr="00BC4648">
        <w:rPr>
          <w:rFonts w:ascii="Arial" w:hAnsi="Arial" w:cs="Arial"/>
          <w:sz w:val="24"/>
          <w:szCs w:val="24"/>
        </w:rPr>
        <w:t xml:space="preserve">O presente instrumento tem por objeto credenciar o </w:t>
      </w:r>
      <w:r w:rsidRPr="00BC4648">
        <w:rPr>
          <w:rFonts w:ascii="Arial" w:hAnsi="Arial" w:cs="Arial"/>
          <w:b/>
          <w:bCs/>
          <w:sz w:val="24"/>
          <w:szCs w:val="24"/>
        </w:rPr>
        <w:t>AGENTE FINANCEIRO</w:t>
      </w:r>
      <w:r w:rsidRPr="00BC4648">
        <w:rPr>
          <w:rFonts w:ascii="Arial" w:hAnsi="Arial" w:cs="Arial"/>
          <w:sz w:val="24"/>
          <w:szCs w:val="24"/>
        </w:rPr>
        <w:t xml:space="preserve"> como representante da </w:t>
      </w:r>
      <w:r w:rsidRPr="00BC4648">
        <w:rPr>
          <w:rFonts w:ascii="Arial" w:hAnsi="Arial" w:cs="Arial"/>
          <w:b/>
          <w:bCs/>
          <w:sz w:val="24"/>
          <w:szCs w:val="24"/>
        </w:rPr>
        <w:t xml:space="preserve">FINEP </w:t>
      </w:r>
      <w:r w:rsidRPr="00BC4648">
        <w:rPr>
          <w:rFonts w:ascii="Arial" w:hAnsi="Arial" w:cs="Arial"/>
          <w:sz w:val="24"/>
          <w:szCs w:val="24"/>
        </w:rPr>
        <w:t>em programas cuja execução seja descentralizada.</w:t>
      </w:r>
    </w:p>
    <w:p w14:paraId="0BB27F54" w14:textId="77777777" w:rsidR="00535AAD" w:rsidRPr="00BC4648" w:rsidRDefault="00535AAD" w:rsidP="00535AAD">
      <w:pPr>
        <w:spacing w:before="120" w:after="120" w:line="320" w:lineRule="exact"/>
        <w:ind w:right="-1"/>
        <w:jc w:val="both"/>
        <w:rPr>
          <w:rFonts w:ascii="Arial" w:hAnsi="Arial" w:cs="Arial"/>
          <w:sz w:val="24"/>
          <w:szCs w:val="24"/>
        </w:rPr>
      </w:pPr>
    </w:p>
    <w:p w14:paraId="59CB7B14" w14:textId="77777777" w:rsidR="00535AAD" w:rsidRPr="00BC4648" w:rsidRDefault="00535AAD" w:rsidP="00535AAD">
      <w:pPr>
        <w:suppressAutoHyphens/>
        <w:jc w:val="center"/>
        <w:rPr>
          <w:rFonts w:ascii="Arial" w:hAnsi="Arial" w:cs="Arial"/>
          <w:b/>
          <w:sz w:val="24"/>
          <w:szCs w:val="24"/>
        </w:rPr>
      </w:pPr>
    </w:p>
    <w:p w14:paraId="6E3D85A1" w14:textId="77777777" w:rsidR="00535AAD" w:rsidRPr="00BC4648" w:rsidRDefault="00535AAD" w:rsidP="00535AAD">
      <w:pPr>
        <w:pStyle w:val="Heading6"/>
        <w:suppressAutoHyphens/>
        <w:jc w:val="center"/>
        <w:rPr>
          <w:rFonts w:ascii="Arial" w:hAnsi="Arial" w:cs="Arial"/>
          <w:bCs/>
          <w:color w:val="auto"/>
          <w:sz w:val="24"/>
          <w:szCs w:val="24"/>
        </w:rPr>
      </w:pPr>
      <w:r w:rsidRPr="00BC4648">
        <w:rPr>
          <w:rFonts w:ascii="Arial" w:hAnsi="Arial" w:cs="Arial"/>
          <w:bCs/>
          <w:color w:val="auto"/>
          <w:sz w:val="24"/>
          <w:szCs w:val="24"/>
        </w:rPr>
        <w:t>CLÁUSULA SEGUNDA</w:t>
      </w:r>
    </w:p>
    <w:p w14:paraId="493C69BF" w14:textId="77777777" w:rsidR="00535AAD" w:rsidRPr="00BC4648" w:rsidRDefault="00535AAD" w:rsidP="00535AAD">
      <w:pPr>
        <w:pStyle w:val="Heading6"/>
        <w:suppressAutoHyphens/>
        <w:jc w:val="center"/>
        <w:rPr>
          <w:rFonts w:ascii="Arial" w:hAnsi="Arial" w:cs="Arial"/>
          <w:bCs/>
          <w:color w:val="auto"/>
          <w:sz w:val="24"/>
          <w:szCs w:val="24"/>
        </w:rPr>
      </w:pPr>
      <w:r w:rsidRPr="00BC4648">
        <w:rPr>
          <w:rFonts w:ascii="Arial" w:hAnsi="Arial" w:cs="Arial"/>
          <w:bCs/>
          <w:color w:val="auto"/>
          <w:sz w:val="24"/>
          <w:szCs w:val="24"/>
        </w:rPr>
        <w:t>VALOR</w:t>
      </w:r>
    </w:p>
    <w:p w14:paraId="2DB1B2C2" w14:textId="77777777" w:rsidR="00535AAD" w:rsidRPr="00BC4648" w:rsidRDefault="00535AAD" w:rsidP="00535AAD">
      <w:pPr>
        <w:suppressAutoHyphens/>
        <w:spacing w:before="120" w:after="120" w:line="320" w:lineRule="exact"/>
        <w:jc w:val="both"/>
        <w:rPr>
          <w:rFonts w:ascii="Arial" w:hAnsi="Arial" w:cs="Arial"/>
          <w:sz w:val="24"/>
          <w:szCs w:val="24"/>
        </w:rPr>
      </w:pPr>
      <w:r w:rsidRPr="00BC4648">
        <w:rPr>
          <w:rFonts w:ascii="Arial" w:hAnsi="Arial" w:cs="Arial"/>
          <w:sz w:val="24"/>
          <w:szCs w:val="24"/>
        </w:rPr>
        <w:t>A</w:t>
      </w:r>
      <w:r w:rsidRPr="00BC4648">
        <w:rPr>
          <w:rFonts w:ascii="Arial" w:hAnsi="Arial" w:cs="Arial"/>
          <w:b/>
          <w:bCs/>
          <w:sz w:val="24"/>
          <w:szCs w:val="24"/>
        </w:rPr>
        <w:t xml:space="preserve"> FINEP</w:t>
      </w:r>
      <w:r w:rsidRPr="00BC4648">
        <w:rPr>
          <w:rFonts w:ascii="Arial" w:hAnsi="Arial" w:cs="Arial"/>
          <w:sz w:val="24"/>
          <w:szCs w:val="24"/>
        </w:rPr>
        <w:t xml:space="preserve"> informará, periodicamente, ao </w:t>
      </w:r>
      <w:r w:rsidRPr="00BC4648">
        <w:rPr>
          <w:rFonts w:ascii="Arial" w:hAnsi="Arial" w:cs="Arial"/>
          <w:b/>
          <w:bCs/>
          <w:sz w:val="24"/>
          <w:szCs w:val="24"/>
        </w:rPr>
        <w:t>AGENTE FINANCEIRO</w:t>
      </w:r>
      <w:r w:rsidRPr="00BC4648">
        <w:rPr>
          <w:rFonts w:ascii="Arial" w:hAnsi="Arial" w:cs="Arial"/>
          <w:sz w:val="24"/>
          <w:szCs w:val="24"/>
        </w:rPr>
        <w:t xml:space="preserve">, por Carta de Concessão de Crédito, a disponibilidade de crédito concedida para financiamento das </w:t>
      </w:r>
      <w:r w:rsidRPr="00BC4648">
        <w:rPr>
          <w:rFonts w:ascii="Arial" w:hAnsi="Arial" w:cs="Arial"/>
          <w:sz w:val="24"/>
          <w:szCs w:val="24"/>
        </w:rPr>
        <w:lastRenderedPageBreak/>
        <w:t>empresas e o prazo para comprometimento dos recursos, bem como o programa a que se refere o crédito.</w:t>
      </w:r>
    </w:p>
    <w:p w14:paraId="1523854F" w14:textId="77777777" w:rsidR="00535AAD" w:rsidRPr="00BC4648" w:rsidRDefault="00535AAD" w:rsidP="00535AAD">
      <w:pPr>
        <w:pStyle w:val="Heading2"/>
        <w:keepNext w:val="0"/>
        <w:jc w:val="both"/>
        <w:rPr>
          <w:rFonts w:ascii="Arial" w:hAnsi="Arial" w:cs="Arial"/>
          <w:sz w:val="24"/>
          <w:szCs w:val="24"/>
        </w:rPr>
      </w:pPr>
    </w:p>
    <w:p w14:paraId="0EBDF075" w14:textId="77777777" w:rsidR="00535AAD" w:rsidRPr="00BC4648" w:rsidRDefault="00535AAD" w:rsidP="00535AAD">
      <w:pPr>
        <w:pStyle w:val="Heading6"/>
        <w:jc w:val="center"/>
        <w:rPr>
          <w:rFonts w:ascii="Arial" w:hAnsi="Arial" w:cs="Arial"/>
          <w:color w:val="auto"/>
          <w:sz w:val="24"/>
          <w:szCs w:val="24"/>
        </w:rPr>
      </w:pPr>
      <w:r w:rsidRPr="00BC4648">
        <w:rPr>
          <w:rFonts w:ascii="Arial" w:hAnsi="Arial" w:cs="Arial"/>
          <w:color w:val="auto"/>
          <w:sz w:val="24"/>
          <w:szCs w:val="24"/>
        </w:rPr>
        <w:t>CLÁUSULA TERCEIRA</w:t>
      </w:r>
    </w:p>
    <w:p w14:paraId="27BE7A4B" w14:textId="77777777" w:rsidR="00535AAD" w:rsidRPr="00BC4648" w:rsidRDefault="00535AAD" w:rsidP="00535AAD">
      <w:pPr>
        <w:pStyle w:val="Heading6"/>
        <w:jc w:val="center"/>
        <w:rPr>
          <w:rFonts w:ascii="Arial" w:hAnsi="Arial" w:cs="Arial"/>
          <w:color w:val="auto"/>
          <w:sz w:val="24"/>
          <w:szCs w:val="24"/>
        </w:rPr>
      </w:pPr>
      <w:r w:rsidRPr="00BC4648">
        <w:rPr>
          <w:rFonts w:ascii="Arial" w:hAnsi="Arial" w:cs="Arial"/>
          <w:color w:val="auto"/>
          <w:sz w:val="24"/>
          <w:szCs w:val="24"/>
        </w:rPr>
        <w:t>DISPOSIÇÕES GERAIS</w:t>
      </w:r>
    </w:p>
    <w:p w14:paraId="51665527" w14:textId="77777777" w:rsidR="00535AAD" w:rsidRPr="00BC4648" w:rsidRDefault="00535AAD" w:rsidP="00535AAD">
      <w:pPr>
        <w:jc w:val="both"/>
        <w:rPr>
          <w:rFonts w:ascii="Arial" w:hAnsi="Arial" w:cs="Arial"/>
          <w:sz w:val="24"/>
          <w:szCs w:val="24"/>
        </w:rPr>
      </w:pPr>
    </w:p>
    <w:p w14:paraId="5DDDA510" w14:textId="77777777" w:rsidR="00535AAD" w:rsidRPr="00BC4648" w:rsidRDefault="00535AAD" w:rsidP="009838CA">
      <w:pPr>
        <w:numPr>
          <w:ilvl w:val="0"/>
          <w:numId w:val="56"/>
        </w:numPr>
        <w:spacing w:before="120" w:after="120" w:line="320" w:lineRule="exact"/>
        <w:ind w:right="-1"/>
        <w:jc w:val="both"/>
        <w:rPr>
          <w:rFonts w:ascii="Arial" w:hAnsi="Arial" w:cs="Arial"/>
          <w:sz w:val="24"/>
          <w:szCs w:val="24"/>
        </w:rPr>
      </w:pPr>
      <w:r w:rsidRPr="00BC4648">
        <w:rPr>
          <w:rFonts w:ascii="Arial" w:hAnsi="Arial" w:cs="Arial"/>
          <w:sz w:val="24"/>
          <w:szCs w:val="24"/>
        </w:rPr>
        <w:t xml:space="preserve">O </w:t>
      </w:r>
      <w:r w:rsidRPr="00BC4648">
        <w:rPr>
          <w:rFonts w:ascii="Arial" w:hAnsi="Arial" w:cs="Arial"/>
          <w:b/>
          <w:bCs/>
          <w:sz w:val="24"/>
          <w:szCs w:val="24"/>
        </w:rPr>
        <w:t>AGENTE FINANCEIRO</w:t>
      </w:r>
      <w:r w:rsidRPr="00BC4648">
        <w:rPr>
          <w:rFonts w:ascii="Arial" w:hAnsi="Arial" w:cs="Arial"/>
          <w:sz w:val="24"/>
          <w:szCs w:val="24"/>
        </w:rPr>
        <w:t xml:space="preserve"> se compromete a tomar conhecimento do Regulamento dos programas da </w:t>
      </w:r>
      <w:r w:rsidRPr="00BC4648">
        <w:rPr>
          <w:rFonts w:ascii="Arial" w:hAnsi="Arial" w:cs="Arial"/>
          <w:b/>
          <w:bCs/>
          <w:sz w:val="24"/>
          <w:szCs w:val="24"/>
        </w:rPr>
        <w:t>FINEP</w:t>
      </w:r>
      <w:r w:rsidRPr="00BC4648">
        <w:rPr>
          <w:rFonts w:ascii="Arial" w:hAnsi="Arial" w:cs="Arial"/>
          <w:sz w:val="24"/>
          <w:szCs w:val="24"/>
        </w:rPr>
        <w:t xml:space="preserve"> cuja execução seja descentralizada a que pretenda submeter proposta, comprometendo-se a segui-lo, respeitá-lo e aplicar todas as suas disposições, especialmente com relação à sua remuneração e inadimplência, risco da operação, e encargo das Empresas Financiadas, inclusive em casos de inadimplência.</w:t>
      </w:r>
    </w:p>
    <w:p w14:paraId="1B12463C" w14:textId="77777777" w:rsidR="00535AAD" w:rsidRPr="00BC4648" w:rsidRDefault="00535AAD" w:rsidP="009838CA">
      <w:pPr>
        <w:numPr>
          <w:ilvl w:val="1"/>
          <w:numId w:val="56"/>
        </w:numPr>
        <w:spacing w:before="120" w:after="120" w:line="320" w:lineRule="exact"/>
        <w:ind w:right="-1"/>
        <w:jc w:val="both"/>
        <w:rPr>
          <w:rFonts w:ascii="Arial" w:hAnsi="Arial" w:cs="Arial"/>
          <w:sz w:val="24"/>
          <w:szCs w:val="24"/>
        </w:rPr>
      </w:pPr>
      <w:r w:rsidRPr="00BC4648">
        <w:rPr>
          <w:rFonts w:ascii="Arial" w:hAnsi="Arial" w:cs="Arial"/>
          <w:sz w:val="24"/>
          <w:szCs w:val="24"/>
        </w:rPr>
        <w:t xml:space="preserve">Os Regulamentos dos programas da </w:t>
      </w:r>
      <w:r w:rsidRPr="00BC4648">
        <w:rPr>
          <w:rFonts w:ascii="Arial" w:hAnsi="Arial" w:cs="Arial"/>
          <w:b/>
          <w:bCs/>
          <w:sz w:val="24"/>
          <w:szCs w:val="24"/>
        </w:rPr>
        <w:t>FINEP</w:t>
      </w:r>
      <w:r w:rsidRPr="00BC4648">
        <w:rPr>
          <w:rFonts w:ascii="Arial" w:hAnsi="Arial" w:cs="Arial"/>
          <w:sz w:val="24"/>
          <w:szCs w:val="24"/>
        </w:rPr>
        <w:t xml:space="preserve"> cuja execução seja descentralizada poderão ser alterados a qualquer tempo, a critério da </w:t>
      </w:r>
      <w:r w:rsidRPr="00BC4648">
        <w:rPr>
          <w:rFonts w:ascii="Arial" w:hAnsi="Arial" w:cs="Arial"/>
          <w:b/>
          <w:bCs/>
          <w:sz w:val="24"/>
          <w:szCs w:val="24"/>
        </w:rPr>
        <w:t>FINEP</w:t>
      </w:r>
      <w:r w:rsidRPr="00BC4648">
        <w:rPr>
          <w:rFonts w:ascii="Arial" w:hAnsi="Arial" w:cs="Arial"/>
          <w:sz w:val="24"/>
          <w:szCs w:val="24"/>
        </w:rPr>
        <w:t xml:space="preserve">, comprometendo-se o </w:t>
      </w:r>
      <w:r w:rsidRPr="00BC4648">
        <w:rPr>
          <w:rFonts w:ascii="Arial" w:hAnsi="Arial" w:cs="Arial"/>
          <w:b/>
          <w:bCs/>
          <w:sz w:val="24"/>
          <w:szCs w:val="24"/>
        </w:rPr>
        <w:t>AGENTE FINANCEIRO</w:t>
      </w:r>
      <w:r w:rsidRPr="00BC4648">
        <w:rPr>
          <w:rFonts w:ascii="Arial" w:hAnsi="Arial" w:cs="Arial"/>
          <w:sz w:val="24"/>
          <w:szCs w:val="24"/>
        </w:rPr>
        <w:t xml:space="preserve"> a acompanhá-los no </w:t>
      </w:r>
      <w:r w:rsidRPr="00BC4648">
        <w:rPr>
          <w:rFonts w:ascii="Arial" w:hAnsi="Arial" w:cs="Arial"/>
          <w:i/>
          <w:iCs/>
          <w:sz w:val="24"/>
          <w:szCs w:val="24"/>
        </w:rPr>
        <w:t>site</w:t>
      </w:r>
      <w:r w:rsidRPr="00BC4648">
        <w:rPr>
          <w:rFonts w:ascii="Arial" w:hAnsi="Arial" w:cs="Arial"/>
          <w:sz w:val="24"/>
          <w:szCs w:val="24"/>
        </w:rPr>
        <w:t xml:space="preserve"> da </w:t>
      </w:r>
      <w:r w:rsidRPr="00BC4648">
        <w:rPr>
          <w:rFonts w:ascii="Arial" w:hAnsi="Arial" w:cs="Arial"/>
          <w:b/>
          <w:bCs/>
          <w:sz w:val="24"/>
          <w:szCs w:val="24"/>
        </w:rPr>
        <w:t>FINEP</w:t>
      </w:r>
      <w:r w:rsidRPr="00BC4648">
        <w:rPr>
          <w:rFonts w:ascii="Arial" w:hAnsi="Arial" w:cs="Arial"/>
          <w:sz w:val="24"/>
          <w:szCs w:val="24"/>
        </w:rPr>
        <w:t>.</w:t>
      </w:r>
    </w:p>
    <w:p w14:paraId="271D2319" w14:textId="77777777" w:rsidR="00535AAD" w:rsidRPr="00BC4648" w:rsidRDefault="00535AAD" w:rsidP="00535AAD">
      <w:pPr>
        <w:autoSpaceDE w:val="0"/>
        <w:autoSpaceDN w:val="0"/>
        <w:adjustRightInd w:val="0"/>
        <w:jc w:val="both"/>
        <w:rPr>
          <w:rFonts w:ascii="Arial" w:hAnsi="Arial" w:cs="Arial"/>
          <w:sz w:val="24"/>
          <w:szCs w:val="24"/>
        </w:rPr>
      </w:pPr>
    </w:p>
    <w:p w14:paraId="23D82B82" w14:textId="77777777" w:rsidR="00535AAD" w:rsidRPr="00BC4648" w:rsidRDefault="00535AAD" w:rsidP="009838CA">
      <w:pPr>
        <w:numPr>
          <w:ilvl w:val="0"/>
          <w:numId w:val="56"/>
        </w:numPr>
        <w:autoSpaceDE w:val="0"/>
        <w:autoSpaceDN w:val="0"/>
        <w:adjustRightInd w:val="0"/>
        <w:spacing w:after="0" w:line="240" w:lineRule="auto"/>
        <w:jc w:val="both"/>
        <w:rPr>
          <w:rFonts w:ascii="Arial" w:hAnsi="Arial" w:cs="Arial"/>
          <w:sz w:val="24"/>
          <w:szCs w:val="24"/>
        </w:rPr>
      </w:pPr>
      <w:r w:rsidRPr="00BC4648">
        <w:rPr>
          <w:rFonts w:ascii="Arial" w:hAnsi="Arial" w:cs="Arial"/>
          <w:sz w:val="24"/>
          <w:szCs w:val="24"/>
        </w:rPr>
        <w:t xml:space="preserve">O crédito concedido pela Carta de Disponibilização de Recursos para Concessão de Crédito, no âmbito de qualquer programa da </w:t>
      </w:r>
      <w:r w:rsidRPr="00BC4648">
        <w:rPr>
          <w:rFonts w:ascii="Arial" w:hAnsi="Arial" w:cs="Arial"/>
          <w:b/>
          <w:bCs/>
          <w:sz w:val="24"/>
          <w:szCs w:val="24"/>
        </w:rPr>
        <w:t>FINEP</w:t>
      </w:r>
      <w:r w:rsidRPr="00BC4648">
        <w:rPr>
          <w:rFonts w:ascii="Arial" w:hAnsi="Arial" w:cs="Arial"/>
          <w:sz w:val="24"/>
          <w:szCs w:val="24"/>
        </w:rPr>
        <w:t xml:space="preserve"> cuja execução seja descentralizada, deverá ser concedido diretamente pelo </w:t>
      </w:r>
      <w:r w:rsidRPr="00BC4648">
        <w:rPr>
          <w:rFonts w:ascii="Arial" w:hAnsi="Arial" w:cs="Arial"/>
          <w:b/>
          <w:bCs/>
          <w:sz w:val="24"/>
          <w:szCs w:val="24"/>
        </w:rPr>
        <w:t>AGENTE FINANCEIRO</w:t>
      </w:r>
      <w:r w:rsidRPr="00BC4648">
        <w:rPr>
          <w:rFonts w:ascii="Arial" w:hAnsi="Arial" w:cs="Arial"/>
          <w:sz w:val="24"/>
          <w:szCs w:val="24"/>
        </w:rPr>
        <w:t>, sendo vedada a subcontratação de outros agentes financeiros para repasse dos recursos.</w:t>
      </w:r>
    </w:p>
    <w:p w14:paraId="3709E142" w14:textId="77777777" w:rsidR="00535AAD" w:rsidRPr="00BC4648" w:rsidRDefault="00535AAD" w:rsidP="00535AAD">
      <w:pPr>
        <w:autoSpaceDE w:val="0"/>
        <w:autoSpaceDN w:val="0"/>
        <w:adjustRightInd w:val="0"/>
        <w:jc w:val="both"/>
        <w:rPr>
          <w:rFonts w:ascii="Arial" w:hAnsi="Arial" w:cs="Arial"/>
          <w:sz w:val="24"/>
          <w:szCs w:val="24"/>
        </w:rPr>
      </w:pPr>
    </w:p>
    <w:p w14:paraId="11138250" w14:textId="77777777" w:rsidR="00535AAD" w:rsidRPr="00BC4648" w:rsidRDefault="00535AAD" w:rsidP="009838CA">
      <w:pPr>
        <w:numPr>
          <w:ilvl w:val="0"/>
          <w:numId w:val="56"/>
        </w:numPr>
        <w:autoSpaceDE w:val="0"/>
        <w:autoSpaceDN w:val="0"/>
        <w:adjustRightInd w:val="0"/>
        <w:spacing w:after="0" w:line="240" w:lineRule="auto"/>
        <w:jc w:val="both"/>
        <w:rPr>
          <w:rFonts w:ascii="Arial" w:hAnsi="Arial" w:cs="Arial"/>
          <w:sz w:val="24"/>
          <w:szCs w:val="24"/>
        </w:rPr>
      </w:pPr>
      <w:r w:rsidRPr="00BC4648">
        <w:rPr>
          <w:rFonts w:ascii="Arial" w:hAnsi="Arial" w:cs="Arial"/>
          <w:sz w:val="24"/>
          <w:szCs w:val="24"/>
        </w:rPr>
        <w:t>O</w:t>
      </w:r>
      <w:r w:rsidRPr="00BC4648">
        <w:rPr>
          <w:rFonts w:ascii="Arial" w:hAnsi="Arial" w:cs="Arial"/>
          <w:b/>
          <w:bCs/>
          <w:sz w:val="24"/>
          <w:szCs w:val="24"/>
        </w:rPr>
        <w:t xml:space="preserve"> AGENTE FINANCEIRO </w:t>
      </w:r>
      <w:r w:rsidRPr="00BC4648">
        <w:rPr>
          <w:rFonts w:ascii="Arial" w:hAnsi="Arial" w:cs="Arial"/>
          <w:sz w:val="24"/>
          <w:szCs w:val="24"/>
        </w:rPr>
        <w:t>define como data para liberação dos recursos pela</w:t>
      </w:r>
      <w:r w:rsidRPr="00BC4648">
        <w:rPr>
          <w:rFonts w:ascii="Arial" w:hAnsi="Arial" w:cs="Arial"/>
          <w:b/>
          <w:bCs/>
          <w:sz w:val="24"/>
          <w:szCs w:val="24"/>
        </w:rPr>
        <w:t xml:space="preserve"> FINEP </w:t>
      </w:r>
      <w:r w:rsidRPr="00BC4648">
        <w:rPr>
          <w:rFonts w:ascii="Arial" w:hAnsi="Arial" w:cs="Arial"/>
          <w:sz w:val="24"/>
          <w:szCs w:val="24"/>
        </w:rPr>
        <w:t xml:space="preserve">o </w:t>
      </w:r>
      <w:r w:rsidRPr="00BC4648">
        <w:rPr>
          <w:rFonts w:ascii="Arial" w:hAnsi="Arial" w:cs="Arial"/>
          <w:b/>
          <w:bCs/>
          <w:sz w:val="24"/>
          <w:szCs w:val="24"/>
        </w:rPr>
        <w:t>dia ___</w:t>
      </w:r>
      <w:r w:rsidRPr="00BC4648">
        <w:rPr>
          <w:rFonts w:ascii="Arial" w:hAnsi="Arial" w:cs="Arial"/>
          <w:iCs/>
          <w:sz w:val="24"/>
          <w:szCs w:val="24"/>
          <w:highlight w:val="lightGray"/>
        </w:rPr>
        <w:t>&lt;data a ser definida pelo Agente Financeiro, a partir do dia 10 de cada mês&gt;</w:t>
      </w:r>
      <w:r w:rsidRPr="00BC4648">
        <w:rPr>
          <w:rFonts w:ascii="Arial" w:hAnsi="Arial" w:cs="Arial"/>
          <w:iCs/>
          <w:sz w:val="24"/>
          <w:szCs w:val="24"/>
        </w:rPr>
        <w:t xml:space="preserve"> </w:t>
      </w:r>
      <w:r w:rsidRPr="00BC4648">
        <w:rPr>
          <w:rFonts w:ascii="Arial" w:hAnsi="Arial" w:cs="Arial"/>
          <w:sz w:val="24"/>
          <w:szCs w:val="24"/>
        </w:rPr>
        <w:t>de cada mês.</w:t>
      </w:r>
    </w:p>
    <w:p w14:paraId="347AE8AB" w14:textId="77777777" w:rsidR="00535AAD" w:rsidRPr="00BC4648" w:rsidRDefault="00535AAD" w:rsidP="00535AAD">
      <w:pPr>
        <w:autoSpaceDE w:val="0"/>
        <w:autoSpaceDN w:val="0"/>
        <w:adjustRightInd w:val="0"/>
        <w:jc w:val="both"/>
        <w:rPr>
          <w:rFonts w:ascii="Arial" w:hAnsi="Arial" w:cs="Arial"/>
          <w:b/>
          <w:bCs/>
          <w:sz w:val="24"/>
          <w:szCs w:val="24"/>
        </w:rPr>
      </w:pPr>
    </w:p>
    <w:p w14:paraId="6A3CA509" w14:textId="77777777" w:rsidR="00535AAD" w:rsidRPr="00BC4648" w:rsidRDefault="00535AAD" w:rsidP="00535AAD">
      <w:pPr>
        <w:autoSpaceDE w:val="0"/>
        <w:autoSpaceDN w:val="0"/>
        <w:adjustRightInd w:val="0"/>
        <w:ind w:left="1560"/>
        <w:jc w:val="both"/>
        <w:rPr>
          <w:rFonts w:ascii="Arial" w:hAnsi="Arial" w:cs="Arial"/>
          <w:sz w:val="24"/>
          <w:szCs w:val="24"/>
        </w:rPr>
      </w:pPr>
      <w:r w:rsidRPr="00BC4648">
        <w:rPr>
          <w:rFonts w:ascii="Arial" w:hAnsi="Arial" w:cs="Arial"/>
          <w:b/>
          <w:bCs/>
          <w:sz w:val="24"/>
          <w:szCs w:val="24"/>
        </w:rPr>
        <w:t xml:space="preserve">3.1. </w:t>
      </w:r>
      <w:r w:rsidRPr="00BC4648">
        <w:rPr>
          <w:rFonts w:ascii="Arial" w:hAnsi="Arial" w:cs="Arial"/>
          <w:sz w:val="24"/>
          <w:szCs w:val="24"/>
        </w:rPr>
        <w:t xml:space="preserve">O </w:t>
      </w:r>
      <w:r w:rsidRPr="00BC4648">
        <w:rPr>
          <w:rFonts w:ascii="Arial" w:hAnsi="Arial" w:cs="Arial"/>
          <w:b/>
          <w:bCs/>
          <w:sz w:val="24"/>
          <w:szCs w:val="24"/>
        </w:rPr>
        <w:t>AGENTE FINANCEIRO</w:t>
      </w:r>
      <w:r w:rsidRPr="00BC4648">
        <w:rPr>
          <w:rFonts w:ascii="Arial" w:hAnsi="Arial" w:cs="Arial"/>
          <w:sz w:val="24"/>
          <w:szCs w:val="24"/>
        </w:rPr>
        <w:t xml:space="preserve"> deverá repassar às Empresas Financiadas os recursos liberados pela </w:t>
      </w:r>
      <w:r w:rsidRPr="00BC4648">
        <w:rPr>
          <w:rFonts w:ascii="Arial" w:hAnsi="Arial" w:cs="Arial"/>
          <w:b/>
          <w:bCs/>
          <w:sz w:val="24"/>
          <w:szCs w:val="24"/>
        </w:rPr>
        <w:t>FINEP</w:t>
      </w:r>
      <w:r w:rsidRPr="00BC4648">
        <w:rPr>
          <w:rFonts w:ascii="Arial" w:hAnsi="Arial" w:cs="Arial"/>
          <w:sz w:val="24"/>
          <w:szCs w:val="24"/>
        </w:rPr>
        <w:t xml:space="preserve"> em até um dia útil, contado da data em que os tiver recebido.</w:t>
      </w:r>
    </w:p>
    <w:p w14:paraId="33943DF6" w14:textId="77777777" w:rsidR="00535AAD" w:rsidRPr="00BC4648" w:rsidRDefault="00535AAD" w:rsidP="00535AAD">
      <w:pPr>
        <w:autoSpaceDE w:val="0"/>
        <w:autoSpaceDN w:val="0"/>
        <w:adjustRightInd w:val="0"/>
        <w:jc w:val="both"/>
        <w:rPr>
          <w:rFonts w:ascii="Arial" w:hAnsi="Arial" w:cs="Arial"/>
          <w:b/>
          <w:bCs/>
          <w:sz w:val="24"/>
          <w:szCs w:val="24"/>
        </w:rPr>
      </w:pPr>
    </w:p>
    <w:p w14:paraId="5919CB3A" w14:textId="77777777" w:rsidR="00535AAD" w:rsidRPr="00BC4648" w:rsidRDefault="00535AAD" w:rsidP="009838CA">
      <w:pPr>
        <w:numPr>
          <w:ilvl w:val="0"/>
          <w:numId w:val="56"/>
        </w:numPr>
        <w:autoSpaceDE w:val="0"/>
        <w:autoSpaceDN w:val="0"/>
        <w:adjustRightInd w:val="0"/>
        <w:spacing w:after="0" w:line="240" w:lineRule="auto"/>
        <w:jc w:val="both"/>
        <w:rPr>
          <w:rFonts w:ascii="Arial" w:hAnsi="Arial" w:cs="Arial"/>
          <w:sz w:val="24"/>
          <w:szCs w:val="24"/>
        </w:rPr>
      </w:pPr>
      <w:r w:rsidRPr="00BC4648">
        <w:rPr>
          <w:rFonts w:ascii="Arial" w:hAnsi="Arial" w:cs="Arial"/>
          <w:sz w:val="24"/>
          <w:szCs w:val="24"/>
        </w:rPr>
        <w:t xml:space="preserve">Em caso de inadimplência do </w:t>
      </w:r>
      <w:r w:rsidRPr="00BC4648">
        <w:rPr>
          <w:rFonts w:ascii="Arial" w:hAnsi="Arial" w:cs="Arial"/>
          <w:b/>
          <w:bCs/>
          <w:sz w:val="24"/>
          <w:szCs w:val="24"/>
        </w:rPr>
        <w:t>AGENTE FINANCEIRO</w:t>
      </w:r>
      <w:r w:rsidRPr="00BC4648">
        <w:rPr>
          <w:rFonts w:ascii="Arial" w:hAnsi="Arial" w:cs="Arial"/>
          <w:sz w:val="24"/>
          <w:szCs w:val="24"/>
        </w:rPr>
        <w:t xml:space="preserve">, serão aplicados os encargos constantes do Regulamento do programa de execução descentralizada mencionado na Carta Disponibilização de Recursos para Concessão de Crédito emitida pela </w:t>
      </w:r>
      <w:r w:rsidRPr="00BC4648">
        <w:rPr>
          <w:rFonts w:ascii="Arial" w:hAnsi="Arial" w:cs="Arial"/>
          <w:b/>
          <w:bCs/>
          <w:sz w:val="24"/>
          <w:szCs w:val="24"/>
        </w:rPr>
        <w:t>FINEP</w:t>
      </w:r>
      <w:r w:rsidRPr="00BC4648">
        <w:rPr>
          <w:rFonts w:ascii="Arial" w:hAnsi="Arial" w:cs="Arial"/>
          <w:sz w:val="24"/>
          <w:szCs w:val="24"/>
        </w:rPr>
        <w:t>.</w:t>
      </w:r>
    </w:p>
    <w:p w14:paraId="4D964723" w14:textId="77777777" w:rsidR="00535AAD" w:rsidRPr="00BC4648" w:rsidRDefault="00535AAD" w:rsidP="00535AAD">
      <w:pPr>
        <w:autoSpaceDE w:val="0"/>
        <w:autoSpaceDN w:val="0"/>
        <w:adjustRightInd w:val="0"/>
        <w:jc w:val="both"/>
        <w:rPr>
          <w:rFonts w:ascii="Arial" w:hAnsi="Arial" w:cs="Arial"/>
          <w:sz w:val="24"/>
          <w:szCs w:val="24"/>
        </w:rPr>
      </w:pPr>
    </w:p>
    <w:p w14:paraId="1933E61B" w14:textId="77777777" w:rsidR="00535AAD" w:rsidRPr="00BC4648" w:rsidRDefault="00535AAD" w:rsidP="009838CA">
      <w:pPr>
        <w:numPr>
          <w:ilvl w:val="0"/>
          <w:numId w:val="56"/>
        </w:numPr>
        <w:autoSpaceDE w:val="0"/>
        <w:autoSpaceDN w:val="0"/>
        <w:adjustRightInd w:val="0"/>
        <w:spacing w:after="0" w:line="240" w:lineRule="auto"/>
        <w:jc w:val="both"/>
        <w:rPr>
          <w:rFonts w:ascii="Arial" w:hAnsi="Arial" w:cs="Arial"/>
          <w:sz w:val="24"/>
          <w:szCs w:val="24"/>
        </w:rPr>
      </w:pPr>
      <w:r w:rsidRPr="00BC4648">
        <w:rPr>
          <w:rFonts w:ascii="Arial" w:hAnsi="Arial" w:cs="Arial"/>
          <w:sz w:val="24"/>
          <w:szCs w:val="24"/>
        </w:rPr>
        <w:lastRenderedPageBreak/>
        <w:t xml:space="preserve">A </w:t>
      </w:r>
      <w:r w:rsidRPr="00BC4648">
        <w:rPr>
          <w:rFonts w:ascii="Arial" w:hAnsi="Arial" w:cs="Arial"/>
          <w:b/>
          <w:bCs/>
          <w:sz w:val="24"/>
          <w:szCs w:val="24"/>
        </w:rPr>
        <w:t>FINEP</w:t>
      </w:r>
      <w:r w:rsidRPr="00BC4648">
        <w:rPr>
          <w:rFonts w:ascii="Arial" w:hAnsi="Arial" w:cs="Arial"/>
          <w:sz w:val="24"/>
          <w:szCs w:val="24"/>
        </w:rPr>
        <w:t xml:space="preserve"> poderá suspender a utilização do crédito, ou estabelecer vínculo jurídico diretamente com as Empresas Financiadas, inclusive exigindo destas o pagamento do saldo da dívida das operações repassadas através do </w:t>
      </w:r>
      <w:r w:rsidRPr="00BC4648">
        <w:rPr>
          <w:rFonts w:ascii="Arial" w:hAnsi="Arial" w:cs="Arial"/>
          <w:b/>
          <w:bCs/>
          <w:sz w:val="24"/>
          <w:szCs w:val="24"/>
        </w:rPr>
        <w:t>AGENTE FINANCEIRO</w:t>
      </w:r>
      <w:r w:rsidRPr="00BC4648">
        <w:rPr>
          <w:rFonts w:ascii="Arial" w:hAnsi="Arial" w:cs="Arial"/>
          <w:sz w:val="24"/>
          <w:szCs w:val="24"/>
        </w:rPr>
        <w:t xml:space="preserve">, se este deixar de atender aos padrões de desempenho estabelecidos pelas autoridades monetárias ou pela </w:t>
      </w:r>
      <w:r w:rsidRPr="00BC4648">
        <w:rPr>
          <w:rFonts w:ascii="Arial" w:hAnsi="Arial" w:cs="Arial"/>
          <w:b/>
          <w:bCs/>
          <w:sz w:val="24"/>
          <w:szCs w:val="24"/>
        </w:rPr>
        <w:t>FINEP</w:t>
      </w:r>
      <w:r w:rsidRPr="00BC4648">
        <w:rPr>
          <w:rFonts w:ascii="Arial" w:hAnsi="Arial" w:cs="Arial"/>
          <w:sz w:val="24"/>
          <w:szCs w:val="24"/>
        </w:rPr>
        <w:t>, gerando seu descredenciamento.</w:t>
      </w:r>
    </w:p>
    <w:p w14:paraId="770F4BDC" w14:textId="77777777" w:rsidR="00535AAD" w:rsidRPr="00BC4648" w:rsidRDefault="00535AAD" w:rsidP="00535AAD">
      <w:pPr>
        <w:pStyle w:val="Ttulo8"/>
        <w:autoSpaceDE w:val="0"/>
        <w:autoSpaceDN w:val="0"/>
        <w:adjustRightInd w:val="0"/>
        <w:rPr>
          <w:rFonts w:cs="Arial"/>
          <w:snapToGrid/>
          <w:szCs w:val="24"/>
        </w:rPr>
      </w:pPr>
    </w:p>
    <w:p w14:paraId="20DE1DA7" w14:textId="77777777" w:rsidR="00535AAD" w:rsidRPr="00BC4648" w:rsidRDefault="00535AAD" w:rsidP="009838CA">
      <w:pPr>
        <w:numPr>
          <w:ilvl w:val="0"/>
          <w:numId w:val="56"/>
        </w:numPr>
        <w:autoSpaceDE w:val="0"/>
        <w:autoSpaceDN w:val="0"/>
        <w:adjustRightInd w:val="0"/>
        <w:spacing w:after="0" w:line="240" w:lineRule="auto"/>
        <w:jc w:val="both"/>
        <w:rPr>
          <w:rFonts w:ascii="Arial" w:hAnsi="Arial" w:cs="Arial"/>
          <w:sz w:val="24"/>
          <w:szCs w:val="24"/>
        </w:rPr>
      </w:pPr>
      <w:r w:rsidRPr="00BC4648">
        <w:rPr>
          <w:rFonts w:ascii="Arial" w:hAnsi="Arial" w:cs="Arial"/>
          <w:sz w:val="24"/>
          <w:szCs w:val="24"/>
        </w:rPr>
        <w:t xml:space="preserve">O </w:t>
      </w:r>
      <w:r w:rsidRPr="00BC4648">
        <w:rPr>
          <w:rFonts w:ascii="Arial" w:hAnsi="Arial" w:cs="Arial"/>
          <w:b/>
          <w:bCs/>
          <w:sz w:val="24"/>
          <w:szCs w:val="24"/>
        </w:rPr>
        <w:t xml:space="preserve">AGENTE FINANCEIRO </w:t>
      </w:r>
      <w:r w:rsidRPr="00BC4648">
        <w:rPr>
          <w:rFonts w:ascii="Arial" w:hAnsi="Arial" w:cs="Arial"/>
          <w:sz w:val="24"/>
          <w:szCs w:val="24"/>
        </w:rPr>
        <w:t xml:space="preserve">poderá ser descredenciado a qualquer tempo, a critério da </w:t>
      </w:r>
      <w:r w:rsidRPr="00BC4648">
        <w:rPr>
          <w:rFonts w:ascii="Arial" w:hAnsi="Arial" w:cs="Arial"/>
          <w:b/>
          <w:bCs/>
          <w:sz w:val="24"/>
          <w:szCs w:val="24"/>
        </w:rPr>
        <w:t>FINEP</w:t>
      </w:r>
      <w:r w:rsidRPr="00BC4648">
        <w:rPr>
          <w:rFonts w:ascii="Arial" w:hAnsi="Arial" w:cs="Arial"/>
          <w:sz w:val="24"/>
          <w:szCs w:val="24"/>
        </w:rPr>
        <w:t xml:space="preserve">, conforme Regulamento dos programas da </w:t>
      </w:r>
      <w:r w:rsidRPr="00BC4648">
        <w:rPr>
          <w:rFonts w:ascii="Arial" w:hAnsi="Arial" w:cs="Arial"/>
          <w:b/>
          <w:bCs/>
          <w:sz w:val="24"/>
          <w:szCs w:val="24"/>
        </w:rPr>
        <w:t>FINEP</w:t>
      </w:r>
      <w:r w:rsidRPr="00BC4648">
        <w:rPr>
          <w:rFonts w:ascii="Arial" w:hAnsi="Arial" w:cs="Arial"/>
          <w:sz w:val="24"/>
          <w:szCs w:val="24"/>
        </w:rPr>
        <w:t xml:space="preserve"> cuja execução seja descentralizada.</w:t>
      </w:r>
    </w:p>
    <w:p w14:paraId="04244459" w14:textId="77777777" w:rsidR="00535AAD" w:rsidRPr="00BC4648" w:rsidRDefault="00535AAD" w:rsidP="00535AAD">
      <w:pPr>
        <w:autoSpaceDE w:val="0"/>
        <w:autoSpaceDN w:val="0"/>
        <w:adjustRightInd w:val="0"/>
        <w:jc w:val="both"/>
        <w:rPr>
          <w:rFonts w:ascii="Arial" w:hAnsi="Arial" w:cs="Arial"/>
          <w:sz w:val="24"/>
          <w:szCs w:val="24"/>
        </w:rPr>
      </w:pPr>
    </w:p>
    <w:p w14:paraId="7E5EB20A" w14:textId="77777777" w:rsidR="00535AAD" w:rsidRPr="00BC4648" w:rsidRDefault="00535AAD" w:rsidP="009838CA">
      <w:pPr>
        <w:numPr>
          <w:ilvl w:val="0"/>
          <w:numId w:val="56"/>
        </w:numPr>
        <w:autoSpaceDE w:val="0"/>
        <w:autoSpaceDN w:val="0"/>
        <w:adjustRightInd w:val="0"/>
        <w:spacing w:after="0" w:line="240" w:lineRule="auto"/>
        <w:jc w:val="both"/>
        <w:rPr>
          <w:rFonts w:ascii="Arial" w:hAnsi="Arial" w:cs="Arial"/>
          <w:sz w:val="24"/>
          <w:szCs w:val="24"/>
        </w:rPr>
      </w:pPr>
      <w:r w:rsidRPr="00BC4648">
        <w:rPr>
          <w:rFonts w:ascii="Arial" w:hAnsi="Arial" w:cs="Arial"/>
          <w:sz w:val="24"/>
          <w:szCs w:val="24"/>
        </w:rPr>
        <w:t>O presente Termo de Credenciamento entra em vigor na data da sua assinatura.</w:t>
      </w:r>
    </w:p>
    <w:p w14:paraId="11E1342E" w14:textId="77777777" w:rsidR="00535AAD" w:rsidRPr="00BC4648" w:rsidRDefault="00535AAD" w:rsidP="00535AAD">
      <w:pPr>
        <w:ind w:right="-1"/>
        <w:jc w:val="both"/>
        <w:rPr>
          <w:rFonts w:ascii="Arial" w:hAnsi="Arial" w:cs="Arial"/>
          <w:sz w:val="24"/>
          <w:szCs w:val="24"/>
        </w:rPr>
      </w:pPr>
    </w:p>
    <w:p w14:paraId="079B76A5" w14:textId="77777777" w:rsidR="00535AAD" w:rsidRPr="00BC4648" w:rsidRDefault="00535AAD" w:rsidP="00535AAD">
      <w:pPr>
        <w:suppressAutoHyphens/>
        <w:ind w:firstLine="1134"/>
        <w:jc w:val="center"/>
        <w:rPr>
          <w:rFonts w:ascii="Arial" w:hAnsi="Arial" w:cs="Arial"/>
          <w:b/>
          <w:sz w:val="24"/>
          <w:szCs w:val="24"/>
        </w:rPr>
      </w:pPr>
    </w:p>
    <w:p w14:paraId="722358AD" w14:textId="77777777" w:rsidR="00535AAD" w:rsidRPr="00BC4648" w:rsidRDefault="00535AAD" w:rsidP="00535AAD">
      <w:pPr>
        <w:suppressAutoHyphens/>
        <w:jc w:val="center"/>
        <w:rPr>
          <w:rFonts w:ascii="Arial" w:hAnsi="Arial" w:cs="Arial"/>
          <w:b/>
          <w:sz w:val="24"/>
          <w:szCs w:val="24"/>
        </w:rPr>
      </w:pPr>
      <w:r w:rsidRPr="00BC4648">
        <w:rPr>
          <w:rFonts w:ascii="Arial" w:hAnsi="Arial" w:cs="Arial"/>
          <w:b/>
          <w:sz w:val="24"/>
          <w:szCs w:val="24"/>
        </w:rPr>
        <w:t>CLÁUSULA QUARTA</w:t>
      </w:r>
    </w:p>
    <w:p w14:paraId="510DE2A7" w14:textId="77777777" w:rsidR="00535AAD" w:rsidRPr="00BC4648" w:rsidRDefault="00535AAD" w:rsidP="00535AAD">
      <w:pPr>
        <w:suppressAutoHyphens/>
        <w:jc w:val="center"/>
        <w:rPr>
          <w:rFonts w:ascii="Arial" w:hAnsi="Arial" w:cs="Arial"/>
          <w:b/>
          <w:sz w:val="24"/>
          <w:szCs w:val="24"/>
        </w:rPr>
      </w:pPr>
      <w:r w:rsidRPr="00BC4648">
        <w:rPr>
          <w:rFonts w:ascii="Arial" w:hAnsi="Arial" w:cs="Arial"/>
          <w:b/>
          <w:sz w:val="24"/>
          <w:szCs w:val="24"/>
        </w:rPr>
        <w:t>FORO DO CONTRATO</w:t>
      </w:r>
    </w:p>
    <w:p w14:paraId="1CBCF99C" w14:textId="77777777" w:rsidR="00535AAD" w:rsidRPr="00BC4648" w:rsidRDefault="00535AAD" w:rsidP="00535AAD">
      <w:pPr>
        <w:suppressAutoHyphens/>
        <w:ind w:firstLine="1134"/>
        <w:jc w:val="both"/>
        <w:rPr>
          <w:rFonts w:ascii="Arial" w:hAnsi="Arial" w:cs="Arial"/>
          <w:sz w:val="24"/>
          <w:szCs w:val="24"/>
        </w:rPr>
      </w:pPr>
    </w:p>
    <w:p w14:paraId="18C0A074" w14:textId="77777777" w:rsidR="00535AAD" w:rsidRPr="00BC4648" w:rsidRDefault="00535AAD" w:rsidP="00535AAD">
      <w:pPr>
        <w:pStyle w:val="BodyText"/>
        <w:spacing w:before="120" w:line="320" w:lineRule="exact"/>
        <w:jc w:val="both"/>
        <w:rPr>
          <w:rFonts w:ascii="Arial" w:hAnsi="Arial" w:cs="Arial"/>
          <w:b/>
          <w:sz w:val="24"/>
          <w:szCs w:val="24"/>
        </w:rPr>
      </w:pPr>
      <w:r w:rsidRPr="00BC4648">
        <w:rPr>
          <w:rFonts w:ascii="Arial" w:hAnsi="Arial" w:cs="Arial"/>
          <w:b/>
          <w:sz w:val="24"/>
          <w:szCs w:val="24"/>
        </w:rPr>
        <w:t>As partes elegem o foro da Cidade do Rio de Janeiro para solução de qualquer controvérsia oriunda do presente Termo de Credenciamento, ressalvado à FINEP o direito de optar pelo foro de sua sede.</w:t>
      </w:r>
    </w:p>
    <w:p w14:paraId="30D84042" w14:textId="77777777" w:rsidR="00535AAD" w:rsidRPr="00BC4648" w:rsidRDefault="00535AAD" w:rsidP="00535AAD">
      <w:pPr>
        <w:pStyle w:val="BodyText"/>
        <w:spacing w:before="120" w:line="320" w:lineRule="exact"/>
        <w:jc w:val="both"/>
        <w:rPr>
          <w:rFonts w:ascii="Arial" w:hAnsi="Arial" w:cs="Arial"/>
          <w:b/>
          <w:sz w:val="24"/>
          <w:szCs w:val="24"/>
        </w:rPr>
      </w:pPr>
      <w:r w:rsidRPr="00BC4648">
        <w:rPr>
          <w:rFonts w:ascii="Arial" w:hAnsi="Arial" w:cs="Arial"/>
          <w:b/>
          <w:sz w:val="24"/>
          <w:szCs w:val="24"/>
        </w:rPr>
        <w:t xml:space="preserve">As folhas deste Termo de Credenciamento são rubricadas por _________________, </w:t>
      </w:r>
      <w:proofErr w:type="gramStart"/>
      <w:r w:rsidRPr="00BC4648">
        <w:rPr>
          <w:rFonts w:ascii="Arial" w:hAnsi="Arial" w:cs="Arial"/>
          <w:b/>
          <w:sz w:val="24"/>
          <w:szCs w:val="24"/>
        </w:rPr>
        <w:t>advogad(</w:t>
      </w:r>
      <w:proofErr w:type="gramEnd"/>
      <w:r w:rsidRPr="00BC4648">
        <w:rPr>
          <w:rFonts w:ascii="Arial" w:hAnsi="Arial" w:cs="Arial"/>
          <w:b/>
          <w:sz w:val="24"/>
          <w:szCs w:val="24"/>
        </w:rPr>
        <w:t>o) da FINEP, inscrita na OAB/RJ sob o n° ___________, por autorização dos representantes legais que o assinam.</w:t>
      </w:r>
    </w:p>
    <w:p w14:paraId="7325EDB4" w14:textId="77777777" w:rsidR="00535AAD" w:rsidRPr="00BC4648" w:rsidRDefault="00535AAD" w:rsidP="00535AAD">
      <w:pPr>
        <w:pStyle w:val="BodyText"/>
        <w:spacing w:before="120" w:line="320" w:lineRule="exact"/>
        <w:jc w:val="both"/>
        <w:rPr>
          <w:rFonts w:ascii="Arial" w:hAnsi="Arial" w:cs="Arial"/>
          <w:b/>
          <w:sz w:val="24"/>
          <w:szCs w:val="24"/>
        </w:rPr>
      </w:pPr>
      <w:r w:rsidRPr="00BC4648">
        <w:rPr>
          <w:rFonts w:ascii="Arial" w:hAnsi="Arial" w:cs="Arial"/>
          <w:b/>
          <w:sz w:val="24"/>
          <w:szCs w:val="24"/>
        </w:rPr>
        <w:t>E, por estarem justas e contratadas, assinam o presente instrumento em 2 (duas) vias de igual teor e forma para um só efeito, juntamente com as testemunhas abaixo.</w:t>
      </w:r>
    </w:p>
    <w:p w14:paraId="111D0868" w14:textId="77777777" w:rsidR="00535AAD" w:rsidRPr="00BC4648" w:rsidRDefault="00535AAD" w:rsidP="00535AAD">
      <w:pPr>
        <w:pStyle w:val="Ttulo8"/>
        <w:suppressAutoHyphens/>
        <w:rPr>
          <w:rFonts w:cs="Arial"/>
          <w:snapToGrid/>
          <w:szCs w:val="24"/>
          <w:highlight w:val="red"/>
        </w:rPr>
      </w:pPr>
    </w:p>
    <w:p w14:paraId="21D8348E" w14:textId="77777777" w:rsidR="00535AAD" w:rsidRPr="00BC4648" w:rsidRDefault="00535AAD" w:rsidP="00535AAD">
      <w:pPr>
        <w:suppressAutoHyphens/>
        <w:ind w:left="3540" w:firstLine="708"/>
        <w:jc w:val="both"/>
        <w:rPr>
          <w:rFonts w:ascii="Arial" w:hAnsi="Arial" w:cs="Arial"/>
          <w:sz w:val="24"/>
          <w:szCs w:val="24"/>
        </w:rPr>
      </w:pPr>
      <w:r w:rsidRPr="00BC4648">
        <w:rPr>
          <w:rFonts w:ascii="Arial" w:hAnsi="Arial" w:cs="Arial"/>
          <w:sz w:val="24"/>
          <w:szCs w:val="24"/>
        </w:rPr>
        <w:t>Rio de Janeiro,</w:t>
      </w:r>
    </w:p>
    <w:p w14:paraId="7E64FCF4" w14:textId="77777777" w:rsidR="00535AAD" w:rsidRPr="00BC4648" w:rsidRDefault="00535AAD" w:rsidP="00535AAD">
      <w:pPr>
        <w:suppressAutoHyphens/>
        <w:jc w:val="both"/>
        <w:rPr>
          <w:rFonts w:ascii="Arial" w:hAnsi="Arial" w:cs="Arial"/>
          <w:sz w:val="24"/>
          <w:szCs w:val="24"/>
        </w:rPr>
      </w:pPr>
    </w:p>
    <w:p w14:paraId="034926E3"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 xml:space="preserve">Pela </w:t>
      </w:r>
      <w:r w:rsidRPr="00BC4648">
        <w:rPr>
          <w:rFonts w:ascii="Arial" w:hAnsi="Arial" w:cs="Arial"/>
          <w:b/>
          <w:bCs/>
          <w:sz w:val="24"/>
          <w:szCs w:val="24"/>
        </w:rPr>
        <w:t>FINANCIADORA DE ESTUDOS E PROJETOS - FINEP</w:t>
      </w:r>
    </w:p>
    <w:p w14:paraId="28658AE3" w14:textId="77777777" w:rsidR="00535AAD" w:rsidRPr="00BC4648" w:rsidRDefault="00535AAD" w:rsidP="00535AAD">
      <w:pPr>
        <w:suppressAutoHyphens/>
        <w:jc w:val="both"/>
        <w:rPr>
          <w:rFonts w:ascii="Arial" w:hAnsi="Arial" w:cs="Arial"/>
          <w:sz w:val="24"/>
          <w:szCs w:val="24"/>
        </w:rPr>
      </w:pPr>
    </w:p>
    <w:p w14:paraId="5A8DF7B0"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_______________________________           _______________________________</w:t>
      </w:r>
    </w:p>
    <w:tbl>
      <w:tblPr>
        <w:tblW w:w="0" w:type="auto"/>
        <w:tblCellMar>
          <w:left w:w="70" w:type="dxa"/>
          <w:right w:w="70" w:type="dxa"/>
        </w:tblCellMar>
        <w:tblLook w:val="0000" w:firstRow="0" w:lastRow="0" w:firstColumn="0" w:lastColumn="0" w:noHBand="0" w:noVBand="0"/>
      </w:tblPr>
      <w:tblGrid>
        <w:gridCol w:w="4259"/>
        <w:gridCol w:w="837"/>
        <w:gridCol w:w="4258"/>
      </w:tblGrid>
      <w:tr w:rsidR="00535AAD" w:rsidRPr="00BC4648" w14:paraId="2B655F32" w14:textId="77777777" w:rsidTr="008B2C62">
        <w:trPr>
          <w:cantSplit/>
        </w:trPr>
        <w:tc>
          <w:tcPr>
            <w:tcW w:w="4323" w:type="dxa"/>
          </w:tcPr>
          <w:p w14:paraId="136407E3"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Nome:</w:t>
            </w:r>
          </w:p>
        </w:tc>
        <w:tc>
          <w:tcPr>
            <w:tcW w:w="850" w:type="dxa"/>
          </w:tcPr>
          <w:p w14:paraId="7F8F46FC" w14:textId="77777777" w:rsidR="00535AAD" w:rsidRPr="00BC4648" w:rsidRDefault="00535AAD" w:rsidP="00535AAD">
            <w:pPr>
              <w:suppressAutoHyphens/>
              <w:jc w:val="both"/>
              <w:rPr>
                <w:rFonts w:ascii="Arial" w:hAnsi="Arial" w:cs="Arial"/>
                <w:sz w:val="24"/>
                <w:szCs w:val="24"/>
              </w:rPr>
            </w:pPr>
          </w:p>
        </w:tc>
        <w:tc>
          <w:tcPr>
            <w:tcW w:w="4322" w:type="dxa"/>
          </w:tcPr>
          <w:p w14:paraId="36A3223D"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Nome:</w:t>
            </w:r>
          </w:p>
        </w:tc>
      </w:tr>
      <w:tr w:rsidR="00535AAD" w:rsidRPr="00BC4648" w14:paraId="50CCC9FE" w14:textId="77777777" w:rsidTr="008B2C62">
        <w:trPr>
          <w:cantSplit/>
        </w:trPr>
        <w:tc>
          <w:tcPr>
            <w:tcW w:w="4323" w:type="dxa"/>
          </w:tcPr>
          <w:p w14:paraId="6B01BD41"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CPF:</w:t>
            </w:r>
          </w:p>
        </w:tc>
        <w:tc>
          <w:tcPr>
            <w:tcW w:w="850" w:type="dxa"/>
          </w:tcPr>
          <w:p w14:paraId="3CC65A61" w14:textId="77777777" w:rsidR="00535AAD" w:rsidRPr="00BC4648" w:rsidRDefault="00535AAD" w:rsidP="00535AAD">
            <w:pPr>
              <w:suppressAutoHyphens/>
              <w:jc w:val="both"/>
              <w:rPr>
                <w:rFonts w:ascii="Arial" w:hAnsi="Arial" w:cs="Arial"/>
                <w:sz w:val="24"/>
                <w:szCs w:val="24"/>
              </w:rPr>
            </w:pPr>
          </w:p>
        </w:tc>
        <w:tc>
          <w:tcPr>
            <w:tcW w:w="4322" w:type="dxa"/>
          </w:tcPr>
          <w:p w14:paraId="20860725"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CPF:</w:t>
            </w:r>
          </w:p>
        </w:tc>
      </w:tr>
    </w:tbl>
    <w:p w14:paraId="5B6DEDEA"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 xml:space="preserve">    </w:t>
      </w:r>
    </w:p>
    <w:p w14:paraId="234CFF47"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lastRenderedPageBreak/>
        <w:t xml:space="preserve">Pelo </w:t>
      </w:r>
      <w:r w:rsidRPr="00BC4648">
        <w:rPr>
          <w:rFonts w:ascii="Arial" w:hAnsi="Arial" w:cs="Arial"/>
          <w:b/>
          <w:bCs/>
          <w:sz w:val="24"/>
          <w:szCs w:val="24"/>
        </w:rPr>
        <w:t>AGENTE FINANCEIRO</w:t>
      </w:r>
    </w:p>
    <w:p w14:paraId="5BEA1564" w14:textId="77777777" w:rsidR="00535AAD" w:rsidRPr="00BC4648" w:rsidRDefault="00535AAD" w:rsidP="00535AAD">
      <w:pPr>
        <w:suppressAutoHyphens/>
        <w:jc w:val="both"/>
        <w:rPr>
          <w:rFonts w:ascii="Arial" w:hAnsi="Arial" w:cs="Arial"/>
          <w:sz w:val="24"/>
          <w:szCs w:val="24"/>
        </w:rPr>
      </w:pPr>
    </w:p>
    <w:p w14:paraId="3E438BEC"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_______________________________           _______________________________</w:t>
      </w:r>
    </w:p>
    <w:tbl>
      <w:tblPr>
        <w:tblW w:w="0" w:type="auto"/>
        <w:tblCellMar>
          <w:left w:w="70" w:type="dxa"/>
          <w:right w:w="70" w:type="dxa"/>
        </w:tblCellMar>
        <w:tblLook w:val="0000" w:firstRow="0" w:lastRow="0" w:firstColumn="0" w:lastColumn="0" w:noHBand="0" w:noVBand="0"/>
      </w:tblPr>
      <w:tblGrid>
        <w:gridCol w:w="4259"/>
        <w:gridCol w:w="837"/>
        <w:gridCol w:w="4258"/>
      </w:tblGrid>
      <w:tr w:rsidR="00535AAD" w:rsidRPr="00BC4648" w14:paraId="4943EF04" w14:textId="77777777" w:rsidTr="008B2C62">
        <w:trPr>
          <w:cantSplit/>
        </w:trPr>
        <w:tc>
          <w:tcPr>
            <w:tcW w:w="4323" w:type="dxa"/>
          </w:tcPr>
          <w:p w14:paraId="405BBA78"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Nome:</w:t>
            </w:r>
          </w:p>
        </w:tc>
        <w:tc>
          <w:tcPr>
            <w:tcW w:w="850" w:type="dxa"/>
          </w:tcPr>
          <w:p w14:paraId="1A0D705A" w14:textId="77777777" w:rsidR="00535AAD" w:rsidRPr="00BC4648" w:rsidRDefault="00535AAD" w:rsidP="00535AAD">
            <w:pPr>
              <w:suppressAutoHyphens/>
              <w:jc w:val="both"/>
              <w:rPr>
                <w:rFonts w:ascii="Arial" w:hAnsi="Arial" w:cs="Arial"/>
                <w:sz w:val="24"/>
                <w:szCs w:val="24"/>
              </w:rPr>
            </w:pPr>
          </w:p>
        </w:tc>
        <w:tc>
          <w:tcPr>
            <w:tcW w:w="4322" w:type="dxa"/>
          </w:tcPr>
          <w:p w14:paraId="109BEF9C"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Nome:</w:t>
            </w:r>
          </w:p>
        </w:tc>
      </w:tr>
      <w:tr w:rsidR="00535AAD" w:rsidRPr="00BC4648" w14:paraId="027CA48B" w14:textId="77777777" w:rsidTr="008B2C62">
        <w:trPr>
          <w:cantSplit/>
        </w:trPr>
        <w:tc>
          <w:tcPr>
            <w:tcW w:w="4323" w:type="dxa"/>
          </w:tcPr>
          <w:p w14:paraId="4E3540E6"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CPF:</w:t>
            </w:r>
          </w:p>
        </w:tc>
        <w:tc>
          <w:tcPr>
            <w:tcW w:w="850" w:type="dxa"/>
          </w:tcPr>
          <w:p w14:paraId="6C07863A" w14:textId="77777777" w:rsidR="00535AAD" w:rsidRPr="00BC4648" w:rsidRDefault="00535AAD" w:rsidP="00535AAD">
            <w:pPr>
              <w:suppressAutoHyphens/>
              <w:jc w:val="both"/>
              <w:rPr>
                <w:rFonts w:ascii="Arial" w:hAnsi="Arial" w:cs="Arial"/>
                <w:sz w:val="24"/>
                <w:szCs w:val="24"/>
              </w:rPr>
            </w:pPr>
          </w:p>
        </w:tc>
        <w:tc>
          <w:tcPr>
            <w:tcW w:w="4322" w:type="dxa"/>
          </w:tcPr>
          <w:p w14:paraId="77B554A1"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CPF:</w:t>
            </w:r>
          </w:p>
        </w:tc>
      </w:tr>
    </w:tbl>
    <w:p w14:paraId="02C12C4F" w14:textId="77777777" w:rsidR="00535AAD" w:rsidRPr="00BC4648" w:rsidRDefault="00535AAD" w:rsidP="00535AAD">
      <w:pPr>
        <w:suppressAutoHyphens/>
        <w:jc w:val="both"/>
        <w:rPr>
          <w:rFonts w:ascii="Arial" w:hAnsi="Arial" w:cs="Arial"/>
          <w:sz w:val="24"/>
          <w:szCs w:val="24"/>
        </w:rPr>
      </w:pPr>
    </w:p>
    <w:p w14:paraId="47CD94F0" w14:textId="77777777" w:rsidR="00535AAD" w:rsidRPr="00BC4648" w:rsidRDefault="00535AAD" w:rsidP="00535AAD">
      <w:pPr>
        <w:suppressAutoHyphens/>
        <w:jc w:val="both"/>
        <w:rPr>
          <w:rFonts w:ascii="Arial" w:hAnsi="Arial" w:cs="Arial"/>
          <w:sz w:val="24"/>
          <w:szCs w:val="24"/>
        </w:rPr>
      </w:pPr>
    </w:p>
    <w:p w14:paraId="34D79B8B" w14:textId="77777777" w:rsidR="00535AAD" w:rsidRPr="00BC4648" w:rsidRDefault="00535AAD" w:rsidP="00535AAD">
      <w:pPr>
        <w:pStyle w:val="Heading9"/>
        <w:jc w:val="both"/>
        <w:rPr>
          <w:rFonts w:ascii="Arial" w:hAnsi="Arial" w:cs="Arial"/>
          <w:color w:val="auto"/>
          <w:sz w:val="24"/>
          <w:szCs w:val="24"/>
        </w:rPr>
      </w:pPr>
      <w:r w:rsidRPr="00BC4648">
        <w:rPr>
          <w:rFonts w:ascii="Arial" w:hAnsi="Arial" w:cs="Arial"/>
          <w:color w:val="auto"/>
          <w:sz w:val="24"/>
          <w:szCs w:val="24"/>
        </w:rPr>
        <w:t>TESTEMUNHAS</w:t>
      </w:r>
    </w:p>
    <w:p w14:paraId="4E76E5F5" w14:textId="77777777" w:rsidR="00535AAD" w:rsidRPr="00BC4648" w:rsidRDefault="00535AAD" w:rsidP="00535AAD">
      <w:pPr>
        <w:jc w:val="both"/>
        <w:rPr>
          <w:rFonts w:ascii="Arial" w:hAnsi="Arial" w:cs="Arial"/>
          <w:sz w:val="24"/>
          <w:szCs w:val="24"/>
        </w:rPr>
      </w:pPr>
    </w:p>
    <w:p w14:paraId="4260C644"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_______________________________           _______________________________</w:t>
      </w:r>
    </w:p>
    <w:tbl>
      <w:tblPr>
        <w:tblW w:w="0" w:type="auto"/>
        <w:tblCellMar>
          <w:left w:w="70" w:type="dxa"/>
          <w:right w:w="70" w:type="dxa"/>
        </w:tblCellMar>
        <w:tblLook w:val="0000" w:firstRow="0" w:lastRow="0" w:firstColumn="0" w:lastColumn="0" w:noHBand="0" w:noVBand="0"/>
      </w:tblPr>
      <w:tblGrid>
        <w:gridCol w:w="4259"/>
        <w:gridCol w:w="837"/>
        <w:gridCol w:w="4258"/>
      </w:tblGrid>
      <w:tr w:rsidR="00535AAD" w:rsidRPr="00BC4648" w14:paraId="2D621AD0" w14:textId="77777777" w:rsidTr="008B2C62">
        <w:trPr>
          <w:cantSplit/>
        </w:trPr>
        <w:tc>
          <w:tcPr>
            <w:tcW w:w="4323" w:type="dxa"/>
          </w:tcPr>
          <w:p w14:paraId="15A2E583"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Nome:</w:t>
            </w:r>
          </w:p>
        </w:tc>
        <w:tc>
          <w:tcPr>
            <w:tcW w:w="850" w:type="dxa"/>
          </w:tcPr>
          <w:p w14:paraId="254B9F05" w14:textId="77777777" w:rsidR="00535AAD" w:rsidRPr="00BC4648" w:rsidRDefault="00535AAD" w:rsidP="00535AAD">
            <w:pPr>
              <w:suppressAutoHyphens/>
              <w:jc w:val="both"/>
              <w:rPr>
                <w:rFonts w:ascii="Arial" w:hAnsi="Arial" w:cs="Arial"/>
                <w:sz w:val="24"/>
                <w:szCs w:val="24"/>
              </w:rPr>
            </w:pPr>
          </w:p>
        </w:tc>
        <w:tc>
          <w:tcPr>
            <w:tcW w:w="4322" w:type="dxa"/>
          </w:tcPr>
          <w:p w14:paraId="612040C8"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Nome:</w:t>
            </w:r>
          </w:p>
        </w:tc>
      </w:tr>
      <w:tr w:rsidR="00535AAD" w:rsidRPr="00BC4648" w14:paraId="79F3E369" w14:textId="77777777" w:rsidTr="008B2C62">
        <w:trPr>
          <w:cantSplit/>
        </w:trPr>
        <w:tc>
          <w:tcPr>
            <w:tcW w:w="4323" w:type="dxa"/>
          </w:tcPr>
          <w:p w14:paraId="27AB7575"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CPF:</w:t>
            </w:r>
          </w:p>
        </w:tc>
        <w:tc>
          <w:tcPr>
            <w:tcW w:w="850" w:type="dxa"/>
          </w:tcPr>
          <w:p w14:paraId="77C5BF73" w14:textId="77777777" w:rsidR="00535AAD" w:rsidRPr="00BC4648" w:rsidRDefault="00535AAD" w:rsidP="00535AAD">
            <w:pPr>
              <w:suppressAutoHyphens/>
              <w:jc w:val="both"/>
              <w:rPr>
                <w:rFonts w:ascii="Arial" w:hAnsi="Arial" w:cs="Arial"/>
                <w:sz w:val="24"/>
                <w:szCs w:val="24"/>
              </w:rPr>
            </w:pPr>
          </w:p>
        </w:tc>
        <w:tc>
          <w:tcPr>
            <w:tcW w:w="4322" w:type="dxa"/>
          </w:tcPr>
          <w:p w14:paraId="784E9696" w14:textId="77777777" w:rsidR="00535AAD" w:rsidRPr="00BC4648" w:rsidRDefault="00535AAD" w:rsidP="00535AAD">
            <w:pPr>
              <w:suppressAutoHyphens/>
              <w:jc w:val="both"/>
              <w:rPr>
                <w:rFonts w:ascii="Arial" w:hAnsi="Arial" w:cs="Arial"/>
                <w:sz w:val="24"/>
                <w:szCs w:val="24"/>
              </w:rPr>
            </w:pPr>
            <w:r w:rsidRPr="00BC4648">
              <w:rPr>
                <w:rFonts w:ascii="Arial" w:hAnsi="Arial" w:cs="Arial"/>
                <w:sz w:val="24"/>
                <w:szCs w:val="24"/>
              </w:rPr>
              <w:t>CPF:</w:t>
            </w:r>
          </w:p>
        </w:tc>
      </w:tr>
    </w:tbl>
    <w:p w14:paraId="0FD91671" w14:textId="03DE9A65" w:rsidR="001C09D2" w:rsidRDefault="001C09D2" w:rsidP="00EA1DDC">
      <w:pPr>
        <w:pStyle w:val="Heading1"/>
        <w:jc w:val="left"/>
        <w:rPr>
          <w:rFonts w:ascii="Arial" w:hAnsi="Arial" w:cs="Arial"/>
        </w:rPr>
      </w:pPr>
    </w:p>
    <w:p w14:paraId="0DD5C5D9" w14:textId="77777777" w:rsidR="001C09D2" w:rsidRDefault="001C09D2">
      <w:pPr>
        <w:rPr>
          <w:rFonts w:ascii="Arial" w:eastAsiaTheme="majorEastAsia" w:hAnsi="Arial" w:cs="Arial"/>
          <w:b/>
          <w:bCs/>
          <w:szCs w:val="28"/>
          <w:u w:val="single"/>
        </w:rPr>
      </w:pPr>
      <w:r>
        <w:rPr>
          <w:rFonts w:ascii="Arial" w:hAnsi="Arial" w:cs="Arial"/>
        </w:rPr>
        <w:br w:type="page"/>
      </w:r>
    </w:p>
    <w:p w14:paraId="0DAB68C2" w14:textId="77777777" w:rsidR="00EA1DDC" w:rsidRPr="00BC4648" w:rsidRDefault="00EA1DDC" w:rsidP="00EA1DDC">
      <w:pPr>
        <w:pStyle w:val="Heading1"/>
        <w:jc w:val="left"/>
        <w:rPr>
          <w:rFonts w:ascii="Arial" w:hAnsi="Arial" w:cs="Arial"/>
        </w:rPr>
      </w:pPr>
    </w:p>
    <w:p w14:paraId="163EA014" w14:textId="77777777" w:rsidR="00C71934" w:rsidRPr="00BC4648" w:rsidRDefault="00C71934" w:rsidP="00EA1DDC">
      <w:pPr>
        <w:pStyle w:val="Heading1"/>
        <w:rPr>
          <w:rFonts w:ascii="Arial" w:hAnsi="Arial" w:cs="Arial"/>
        </w:rPr>
      </w:pPr>
      <w:bookmarkStart w:id="114" w:name="_Toc481394454"/>
      <w:r w:rsidRPr="00BC4648">
        <w:rPr>
          <w:rFonts w:ascii="Arial" w:hAnsi="Arial" w:cs="Arial"/>
        </w:rPr>
        <w:t>ANEXO 5</w:t>
      </w:r>
      <w:r w:rsidR="003B1408" w:rsidRPr="00BC4648">
        <w:rPr>
          <w:rFonts w:ascii="Arial" w:hAnsi="Arial" w:cs="Arial"/>
        </w:rPr>
        <w:t xml:space="preserve"> </w:t>
      </w:r>
      <w:r w:rsidR="00D757DC" w:rsidRPr="00BC4648">
        <w:rPr>
          <w:rFonts w:ascii="Arial" w:hAnsi="Arial" w:cs="Arial"/>
        </w:rPr>
        <w:t>Modelo de Carta de Disponibilização de Recursos</w:t>
      </w:r>
      <w:bookmarkEnd w:id="114"/>
    </w:p>
    <w:p w14:paraId="7B8FED7D" w14:textId="77777777" w:rsidR="00C71934" w:rsidRPr="00BC4648" w:rsidRDefault="00D757DC" w:rsidP="00D757DC">
      <w:pPr>
        <w:jc w:val="center"/>
        <w:rPr>
          <w:rFonts w:ascii="Arial" w:hAnsi="Arial" w:cs="Arial"/>
          <w:b/>
          <w:u w:val="single"/>
        </w:rPr>
      </w:pPr>
      <w:proofErr w:type="gramStart"/>
      <w:r w:rsidRPr="00BC4648">
        <w:rPr>
          <w:rFonts w:ascii="Arial" w:hAnsi="Arial" w:cs="Arial"/>
          <w:b/>
          <w:u w:val="single"/>
        </w:rPr>
        <w:t>para</w:t>
      </w:r>
      <w:proofErr w:type="gramEnd"/>
      <w:r w:rsidRPr="00BC4648">
        <w:rPr>
          <w:rFonts w:ascii="Arial" w:hAnsi="Arial" w:cs="Arial"/>
          <w:b/>
          <w:u w:val="single"/>
        </w:rPr>
        <w:t xml:space="preserve"> Concessão de Crédito</w:t>
      </w:r>
    </w:p>
    <w:p w14:paraId="5B96C686" w14:textId="77777777" w:rsidR="00C71934" w:rsidRPr="00BC4648" w:rsidRDefault="00C71934" w:rsidP="00C71934">
      <w:pPr>
        <w:rPr>
          <w:rFonts w:ascii="Arial" w:hAnsi="Arial" w:cs="Arial"/>
          <w:sz w:val="24"/>
          <w:szCs w:val="24"/>
          <w:lang w:val="es-ES_tradnl"/>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2"/>
        <w:gridCol w:w="390"/>
        <w:gridCol w:w="460"/>
        <w:gridCol w:w="567"/>
        <w:gridCol w:w="992"/>
        <w:gridCol w:w="567"/>
        <w:gridCol w:w="744"/>
      </w:tblGrid>
      <w:tr w:rsidR="00C71934" w:rsidRPr="00BC4648" w14:paraId="50A98192" w14:textId="77777777" w:rsidTr="008B2C62">
        <w:trPr>
          <w:cantSplit/>
          <w:jc w:val="right"/>
        </w:trPr>
        <w:tc>
          <w:tcPr>
            <w:tcW w:w="4322" w:type="dxa"/>
            <w:gridSpan w:val="7"/>
            <w:tcBorders>
              <w:bottom w:val="nil"/>
            </w:tcBorders>
          </w:tcPr>
          <w:p w14:paraId="424AF518" w14:textId="77777777" w:rsidR="00C71934" w:rsidRPr="00BC4648" w:rsidRDefault="00C71934" w:rsidP="008B2C62">
            <w:pPr>
              <w:spacing w:before="120" w:after="120"/>
              <w:jc w:val="center"/>
              <w:rPr>
                <w:rFonts w:ascii="Arial" w:hAnsi="Arial" w:cs="Arial"/>
              </w:rPr>
            </w:pPr>
            <w:r w:rsidRPr="00BC4648">
              <w:rPr>
                <w:rFonts w:ascii="Arial" w:hAnsi="Arial" w:cs="Arial"/>
              </w:rPr>
              <w:t xml:space="preserve">FINANCIADORA DE ESTUDOS E PROJETOS – FINEP INSTRUMENTO CONTRATUAL CÓDIGO </w:t>
            </w:r>
            <w:proofErr w:type="gramStart"/>
            <w:r w:rsidRPr="00BC4648">
              <w:rPr>
                <w:rFonts w:ascii="Arial" w:hAnsi="Arial" w:cs="Arial"/>
              </w:rPr>
              <w:t>N.º</w:t>
            </w:r>
            <w:proofErr w:type="gramEnd"/>
          </w:p>
        </w:tc>
      </w:tr>
      <w:tr w:rsidR="00C71934" w:rsidRPr="00BC4648" w14:paraId="6BAFF58D" w14:textId="77777777" w:rsidTr="008B2C62">
        <w:trPr>
          <w:cantSplit/>
          <w:jc w:val="right"/>
        </w:trPr>
        <w:tc>
          <w:tcPr>
            <w:tcW w:w="602" w:type="dxa"/>
            <w:tcBorders>
              <w:top w:val="nil"/>
              <w:bottom w:val="nil"/>
              <w:right w:val="nil"/>
            </w:tcBorders>
          </w:tcPr>
          <w:p w14:paraId="11DC8E71" w14:textId="77777777" w:rsidR="00C71934" w:rsidRPr="00BC4648" w:rsidRDefault="00C71934" w:rsidP="008B2C62">
            <w:pPr>
              <w:ind w:right="618"/>
              <w:jc w:val="center"/>
              <w:rPr>
                <w:rFonts w:ascii="Arial" w:hAnsi="Arial" w:cs="Arial"/>
                <w:b/>
                <w:sz w:val="24"/>
              </w:rPr>
            </w:pPr>
          </w:p>
        </w:tc>
        <w:tc>
          <w:tcPr>
            <w:tcW w:w="390" w:type="dxa"/>
            <w:vMerge w:val="restart"/>
            <w:tcBorders>
              <w:bottom w:val="nil"/>
              <w:right w:val="nil"/>
            </w:tcBorders>
            <w:vAlign w:val="center"/>
          </w:tcPr>
          <w:p w14:paraId="555134B4" w14:textId="77777777" w:rsidR="00C71934" w:rsidRPr="00BC4648" w:rsidRDefault="00C71934" w:rsidP="008B2C62">
            <w:pPr>
              <w:ind w:right="618"/>
              <w:jc w:val="center"/>
              <w:rPr>
                <w:rFonts w:ascii="Arial" w:hAnsi="Arial" w:cs="Arial"/>
                <w:sz w:val="24"/>
              </w:rPr>
            </w:pPr>
          </w:p>
        </w:tc>
        <w:tc>
          <w:tcPr>
            <w:tcW w:w="460" w:type="dxa"/>
            <w:vMerge w:val="restart"/>
            <w:tcBorders>
              <w:left w:val="nil"/>
              <w:bottom w:val="nil"/>
              <w:right w:val="nil"/>
            </w:tcBorders>
            <w:vAlign w:val="center"/>
          </w:tcPr>
          <w:p w14:paraId="275FCB50" w14:textId="77777777" w:rsidR="00C71934" w:rsidRPr="00BC4648" w:rsidRDefault="00C71934" w:rsidP="008B2C62">
            <w:pPr>
              <w:ind w:right="618"/>
              <w:jc w:val="center"/>
              <w:rPr>
                <w:rFonts w:ascii="Arial" w:hAnsi="Arial" w:cs="Arial"/>
                <w:sz w:val="24"/>
              </w:rPr>
            </w:pPr>
          </w:p>
        </w:tc>
        <w:tc>
          <w:tcPr>
            <w:tcW w:w="567" w:type="dxa"/>
            <w:vMerge w:val="restart"/>
            <w:tcBorders>
              <w:left w:val="nil"/>
              <w:bottom w:val="nil"/>
              <w:right w:val="nil"/>
            </w:tcBorders>
            <w:vAlign w:val="center"/>
          </w:tcPr>
          <w:p w14:paraId="21078173" w14:textId="77777777" w:rsidR="00C71934" w:rsidRPr="00BC4648" w:rsidRDefault="00C71934" w:rsidP="008B2C62">
            <w:pPr>
              <w:ind w:right="618"/>
              <w:jc w:val="center"/>
              <w:rPr>
                <w:rFonts w:ascii="Arial" w:hAnsi="Arial" w:cs="Arial"/>
                <w:sz w:val="24"/>
              </w:rPr>
            </w:pPr>
          </w:p>
        </w:tc>
        <w:tc>
          <w:tcPr>
            <w:tcW w:w="992" w:type="dxa"/>
            <w:vMerge w:val="restart"/>
            <w:tcBorders>
              <w:left w:val="nil"/>
              <w:bottom w:val="nil"/>
              <w:right w:val="nil"/>
            </w:tcBorders>
            <w:vAlign w:val="center"/>
          </w:tcPr>
          <w:p w14:paraId="37FDD3E6" w14:textId="77777777" w:rsidR="00C71934" w:rsidRPr="00BC4648" w:rsidRDefault="00C71934" w:rsidP="008B2C62">
            <w:pPr>
              <w:ind w:right="618"/>
              <w:jc w:val="center"/>
              <w:rPr>
                <w:rFonts w:ascii="Arial" w:hAnsi="Arial" w:cs="Arial"/>
                <w:sz w:val="24"/>
              </w:rPr>
            </w:pPr>
          </w:p>
        </w:tc>
        <w:tc>
          <w:tcPr>
            <w:tcW w:w="567" w:type="dxa"/>
            <w:vMerge w:val="restart"/>
            <w:tcBorders>
              <w:left w:val="nil"/>
              <w:bottom w:val="nil"/>
            </w:tcBorders>
            <w:vAlign w:val="center"/>
          </w:tcPr>
          <w:p w14:paraId="1FB6DE19" w14:textId="77777777" w:rsidR="00C71934" w:rsidRPr="00BC4648" w:rsidRDefault="00C71934" w:rsidP="008B2C62">
            <w:pPr>
              <w:ind w:right="618"/>
              <w:jc w:val="center"/>
              <w:rPr>
                <w:rFonts w:ascii="Arial" w:hAnsi="Arial" w:cs="Arial"/>
                <w:sz w:val="24"/>
              </w:rPr>
            </w:pPr>
          </w:p>
        </w:tc>
        <w:tc>
          <w:tcPr>
            <w:tcW w:w="744" w:type="dxa"/>
            <w:tcBorders>
              <w:top w:val="nil"/>
              <w:bottom w:val="nil"/>
            </w:tcBorders>
          </w:tcPr>
          <w:p w14:paraId="457319C2" w14:textId="77777777" w:rsidR="00C71934" w:rsidRPr="00BC4648" w:rsidRDefault="00C71934" w:rsidP="008B2C62">
            <w:pPr>
              <w:ind w:right="618"/>
              <w:jc w:val="center"/>
              <w:rPr>
                <w:rFonts w:ascii="Arial" w:hAnsi="Arial" w:cs="Arial"/>
                <w:b/>
                <w:sz w:val="24"/>
              </w:rPr>
            </w:pPr>
          </w:p>
        </w:tc>
      </w:tr>
      <w:tr w:rsidR="00C71934" w:rsidRPr="00BC4648" w14:paraId="771CC242" w14:textId="77777777" w:rsidTr="008B2C62">
        <w:trPr>
          <w:cantSplit/>
          <w:jc w:val="right"/>
        </w:trPr>
        <w:tc>
          <w:tcPr>
            <w:tcW w:w="602" w:type="dxa"/>
            <w:tcBorders>
              <w:top w:val="nil"/>
              <w:bottom w:val="nil"/>
            </w:tcBorders>
          </w:tcPr>
          <w:p w14:paraId="586C0667" w14:textId="77777777" w:rsidR="00C71934" w:rsidRPr="00BC4648" w:rsidRDefault="00C71934" w:rsidP="008B2C62">
            <w:pPr>
              <w:ind w:right="618"/>
              <w:jc w:val="center"/>
              <w:rPr>
                <w:rFonts w:ascii="Arial" w:hAnsi="Arial" w:cs="Arial"/>
                <w:b/>
                <w:sz w:val="24"/>
              </w:rPr>
            </w:pPr>
          </w:p>
        </w:tc>
        <w:tc>
          <w:tcPr>
            <w:tcW w:w="390" w:type="dxa"/>
            <w:vMerge/>
            <w:tcBorders>
              <w:top w:val="nil"/>
            </w:tcBorders>
          </w:tcPr>
          <w:p w14:paraId="433E71B6" w14:textId="77777777" w:rsidR="00C71934" w:rsidRPr="00BC4648" w:rsidRDefault="00C71934" w:rsidP="008B2C62">
            <w:pPr>
              <w:ind w:right="618"/>
              <w:jc w:val="center"/>
              <w:rPr>
                <w:rFonts w:ascii="Arial" w:hAnsi="Arial" w:cs="Arial"/>
                <w:b/>
                <w:sz w:val="24"/>
              </w:rPr>
            </w:pPr>
          </w:p>
        </w:tc>
        <w:tc>
          <w:tcPr>
            <w:tcW w:w="460" w:type="dxa"/>
            <w:vMerge/>
            <w:tcBorders>
              <w:top w:val="nil"/>
            </w:tcBorders>
          </w:tcPr>
          <w:p w14:paraId="4D9D3A38" w14:textId="77777777" w:rsidR="00C71934" w:rsidRPr="00BC4648" w:rsidRDefault="00C71934" w:rsidP="008B2C62">
            <w:pPr>
              <w:ind w:right="618"/>
              <w:jc w:val="center"/>
              <w:rPr>
                <w:rFonts w:ascii="Arial" w:hAnsi="Arial" w:cs="Arial"/>
                <w:b/>
                <w:sz w:val="24"/>
              </w:rPr>
            </w:pPr>
          </w:p>
        </w:tc>
        <w:tc>
          <w:tcPr>
            <w:tcW w:w="567" w:type="dxa"/>
            <w:vMerge/>
            <w:tcBorders>
              <w:top w:val="nil"/>
            </w:tcBorders>
          </w:tcPr>
          <w:p w14:paraId="23CF4DCA" w14:textId="77777777" w:rsidR="00C71934" w:rsidRPr="00BC4648" w:rsidRDefault="00C71934" w:rsidP="008B2C62">
            <w:pPr>
              <w:ind w:right="618"/>
              <w:jc w:val="center"/>
              <w:rPr>
                <w:rFonts w:ascii="Arial" w:hAnsi="Arial" w:cs="Arial"/>
                <w:b/>
                <w:sz w:val="24"/>
              </w:rPr>
            </w:pPr>
          </w:p>
        </w:tc>
        <w:tc>
          <w:tcPr>
            <w:tcW w:w="992" w:type="dxa"/>
            <w:vMerge/>
            <w:tcBorders>
              <w:top w:val="nil"/>
            </w:tcBorders>
          </w:tcPr>
          <w:p w14:paraId="62E7F0E2" w14:textId="77777777" w:rsidR="00C71934" w:rsidRPr="00BC4648" w:rsidRDefault="00C71934" w:rsidP="008B2C62">
            <w:pPr>
              <w:ind w:right="618"/>
              <w:jc w:val="center"/>
              <w:rPr>
                <w:rFonts w:ascii="Arial" w:hAnsi="Arial" w:cs="Arial"/>
                <w:b/>
                <w:sz w:val="24"/>
              </w:rPr>
            </w:pPr>
          </w:p>
        </w:tc>
        <w:tc>
          <w:tcPr>
            <w:tcW w:w="567" w:type="dxa"/>
            <w:vMerge/>
            <w:tcBorders>
              <w:top w:val="nil"/>
            </w:tcBorders>
          </w:tcPr>
          <w:p w14:paraId="7710F846" w14:textId="77777777" w:rsidR="00C71934" w:rsidRPr="00BC4648" w:rsidRDefault="00C71934" w:rsidP="008B2C62">
            <w:pPr>
              <w:ind w:right="618"/>
              <w:jc w:val="center"/>
              <w:rPr>
                <w:rFonts w:ascii="Arial" w:hAnsi="Arial" w:cs="Arial"/>
                <w:b/>
                <w:sz w:val="24"/>
              </w:rPr>
            </w:pPr>
          </w:p>
        </w:tc>
        <w:tc>
          <w:tcPr>
            <w:tcW w:w="744" w:type="dxa"/>
            <w:tcBorders>
              <w:top w:val="nil"/>
              <w:bottom w:val="nil"/>
            </w:tcBorders>
          </w:tcPr>
          <w:p w14:paraId="61117E07" w14:textId="77777777" w:rsidR="00C71934" w:rsidRPr="00BC4648" w:rsidRDefault="00C71934" w:rsidP="008B2C62">
            <w:pPr>
              <w:ind w:right="618"/>
              <w:jc w:val="center"/>
              <w:rPr>
                <w:rFonts w:ascii="Arial" w:hAnsi="Arial" w:cs="Arial"/>
                <w:b/>
                <w:sz w:val="24"/>
              </w:rPr>
            </w:pPr>
          </w:p>
        </w:tc>
      </w:tr>
      <w:tr w:rsidR="00C71934" w:rsidRPr="00BC4648" w14:paraId="560B080B" w14:textId="77777777" w:rsidTr="008B2C62">
        <w:trPr>
          <w:cantSplit/>
          <w:jc w:val="right"/>
        </w:trPr>
        <w:tc>
          <w:tcPr>
            <w:tcW w:w="4322" w:type="dxa"/>
            <w:gridSpan w:val="7"/>
            <w:tcBorders>
              <w:top w:val="nil"/>
            </w:tcBorders>
          </w:tcPr>
          <w:p w14:paraId="25555783" w14:textId="77777777" w:rsidR="00C71934" w:rsidRPr="00BC4648" w:rsidRDefault="00C71934" w:rsidP="008B2C62">
            <w:pPr>
              <w:ind w:right="618"/>
              <w:jc w:val="center"/>
              <w:rPr>
                <w:rFonts w:ascii="Arial" w:hAnsi="Arial" w:cs="Arial"/>
                <w:b/>
                <w:sz w:val="24"/>
              </w:rPr>
            </w:pPr>
          </w:p>
        </w:tc>
      </w:tr>
    </w:tbl>
    <w:p w14:paraId="00406478" w14:textId="77777777" w:rsidR="00C71934" w:rsidRPr="00BC4648" w:rsidRDefault="00C71934" w:rsidP="00C71934">
      <w:pPr>
        <w:spacing w:before="120" w:after="120" w:line="320" w:lineRule="exact"/>
        <w:ind w:right="-1"/>
        <w:jc w:val="both"/>
        <w:rPr>
          <w:rFonts w:ascii="Arial" w:eastAsia="Times New Roman" w:hAnsi="Arial" w:cs="Arial"/>
          <w:sz w:val="24"/>
          <w:szCs w:val="20"/>
          <w:lang w:eastAsia="pt-BR"/>
        </w:rPr>
      </w:pPr>
      <w:r w:rsidRPr="00BC4648">
        <w:rPr>
          <w:rFonts w:ascii="Arial" w:eastAsia="Times New Roman" w:hAnsi="Arial" w:cs="Arial"/>
          <w:b/>
          <w:sz w:val="24"/>
          <w:szCs w:val="20"/>
          <w:lang w:eastAsia="pt-BR"/>
        </w:rPr>
        <w:t xml:space="preserve">FINANCIADORA DE ESTUDOS E PROJETOS – FINEP, </w:t>
      </w:r>
      <w:r w:rsidRPr="00BC4648">
        <w:rPr>
          <w:rFonts w:ascii="Arial" w:eastAsia="Times New Roman" w:hAnsi="Arial" w:cs="Arial"/>
          <w:sz w:val="24"/>
          <w:szCs w:val="20"/>
          <w:lang w:eastAsia="pt-BR"/>
        </w:rPr>
        <w:t xml:space="preserve">empresa pública federal, com sede em Brasília, Distrito Federal, e escritório de serviços na cidade do Rio de Janeiro, Estado do Rio de Janeiro, na Praia do Flamengo, nº 200, inscrita no CNPJ sob o nº 33.749.086/0002-90, neste ato representada, nos termos de seu Estatuto, por seus representantes legais, doravante denominada </w:t>
      </w:r>
      <w:r w:rsidRPr="00BC4648">
        <w:rPr>
          <w:rFonts w:ascii="Arial" w:eastAsia="Times New Roman" w:hAnsi="Arial" w:cs="Arial"/>
          <w:b/>
          <w:sz w:val="24"/>
          <w:szCs w:val="20"/>
          <w:lang w:eastAsia="pt-BR"/>
        </w:rPr>
        <w:t>FINEP</w:t>
      </w:r>
      <w:r w:rsidRPr="00BC4648">
        <w:rPr>
          <w:rFonts w:ascii="Arial" w:eastAsia="Times New Roman" w:hAnsi="Arial" w:cs="Arial"/>
          <w:sz w:val="24"/>
          <w:szCs w:val="20"/>
          <w:lang w:eastAsia="pt-BR"/>
        </w:rPr>
        <w:t xml:space="preserve"> e, de outro lado, a</w:t>
      </w:r>
    </w:p>
    <w:p w14:paraId="415AF43C" w14:textId="77777777" w:rsidR="00C71934" w:rsidRPr="00BC4648" w:rsidRDefault="00C71934" w:rsidP="00C71934">
      <w:pPr>
        <w:spacing w:before="120" w:after="120" w:line="320" w:lineRule="exact"/>
        <w:ind w:right="-1"/>
        <w:jc w:val="both"/>
        <w:rPr>
          <w:rFonts w:ascii="Arial" w:eastAsia="Times New Roman" w:hAnsi="Arial" w:cs="Arial"/>
          <w:sz w:val="24"/>
          <w:szCs w:val="20"/>
          <w:lang w:eastAsia="pt-BR"/>
        </w:rPr>
      </w:pPr>
      <w:r w:rsidRPr="00BC4648">
        <w:rPr>
          <w:rFonts w:ascii="Arial" w:eastAsia="Times New Roman" w:hAnsi="Arial" w:cs="Arial"/>
          <w:b/>
          <w:bCs/>
          <w:sz w:val="24"/>
          <w:szCs w:val="20"/>
          <w:lang w:eastAsia="pt-BR"/>
        </w:rPr>
        <w:t>CONSIDERANDO</w:t>
      </w:r>
      <w:r w:rsidRPr="00BC4648">
        <w:rPr>
          <w:rFonts w:ascii="Arial" w:eastAsia="Times New Roman" w:hAnsi="Arial" w:cs="Arial"/>
          <w:sz w:val="24"/>
          <w:szCs w:val="20"/>
          <w:lang w:eastAsia="pt-BR"/>
        </w:rPr>
        <w:t xml:space="preserve"> que a </w:t>
      </w:r>
      <w:r w:rsidRPr="00BC4648">
        <w:rPr>
          <w:rFonts w:ascii="Arial" w:eastAsia="Times New Roman" w:hAnsi="Arial" w:cs="Arial"/>
          <w:b/>
          <w:bCs/>
          <w:sz w:val="24"/>
          <w:szCs w:val="20"/>
          <w:highlight w:val="lightGray"/>
          <w:lang w:eastAsia="pt-BR"/>
        </w:rPr>
        <w:t>[NOME DO AGENTE FINANCEIRO]</w:t>
      </w:r>
      <w:r w:rsidRPr="00BC4648">
        <w:rPr>
          <w:rFonts w:ascii="Arial" w:eastAsia="Times New Roman" w:hAnsi="Arial" w:cs="Arial"/>
          <w:b/>
          <w:bCs/>
          <w:color w:val="000000"/>
          <w:sz w:val="24"/>
          <w:szCs w:val="20"/>
          <w:lang w:eastAsia="pt-BR"/>
        </w:rPr>
        <w:t xml:space="preserve"> </w:t>
      </w:r>
      <w:r w:rsidRPr="00BC4648">
        <w:rPr>
          <w:rFonts w:ascii="Arial" w:eastAsia="Times New Roman" w:hAnsi="Arial" w:cs="Arial"/>
          <w:color w:val="000000"/>
          <w:sz w:val="24"/>
          <w:szCs w:val="20"/>
          <w:lang w:eastAsia="pt-BR"/>
        </w:rPr>
        <w:t>é credenciado na</w:t>
      </w:r>
      <w:r w:rsidRPr="00BC4648">
        <w:rPr>
          <w:rFonts w:ascii="Arial" w:eastAsia="Times New Roman" w:hAnsi="Arial" w:cs="Arial"/>
          <w:b/>
          <w:bCs/>
          <w:color w:val="000000"/>
          <w:sz w:val="24"/>
          <w:szCs w:val="20"/>
          <w:lang w:eastAsia="pt-BR"/>
        </w:rPr>
        <w:t xml:space="preserve"> FINEP</w:t>
      </w:r>
      <w:r w:rsidRPr="00BC4648">
        <w:rPr>
          <w:rFonts w:ascii="Arial" w:eastAsia="Times New Roman" w:hAnsi="Arial" w:cs="Arial"/>
          <w:sz w:val="24"/>
          <w:szCs w:val="20"/>
          <w:lang w:eastAsia="pt-BR"/>
        </w:rPr>
        <w:t xml:space="preserve"> como </w:t>
      </w:r>
      <w:r w:rsidRPr="00BC4648">
        <w:rPr>
          <w:rFonts w:ascii="Arial" w:eastAsia="Times New Roman" w:hAnsi="Arial" w:cs="Arial"/>
          <w:b/>
          <w:bCs/>
          <w:sz w:val="24"/>
          <w:szCs w:val="20"/>
          <w:lang w:eastAsia="pt-BR"/>
        </w:rPr>
        <w:t>AGENTE FINANCEIRO</w:t>
      </w:r>
      <w:r w:rsidRPr="00BC4648">
        <w:rPr>
          <w:rFonts w:ascii="Arial" w:eastAsia="Times New Roman" w:hAnsi="Arial" w:cs="Arial"/>
          <w:sz w:val="24"/>
          <w:szCs w:val="20"/>
          <w:lang w:eastAsia="pt-BR"/>
        </w:rPr>
        <w:t>, através do Termo de Credenciamento nº ___________, firmado em ___/___/2012, para operacionalização do Programa INOVACRED, resolve a FINEP</w:t>
      </w:r>
    </w:p>
    <w:p w14:paraId="595874D1" w14:textId="77777777" w:rsidR="00C71934" w:rsidRPr="00BC4648" w:rsidRDefault="00C71934" w:rsidP="00C71934">
      <w:pPr>
        <w:spacing w:before="120" w:after="120" w:line="320" w:lineRule="exact"/>
        <w:ind w:right="-1"/>
        <w:jc w:val="both"/>
        <w:rPr>
          <w:rFonts w:ascii="Arial" w:eastAsia="Times New Roman" w:hAnsi="Arial" w:cs="Arial"/>
          <w:sz w:val="24"/>
          <w:szCs w:val="20"/>
          <w:lang w:eastAsia="pt-BR"/>
        </w:rPr>
      </w:pPr>
      <w:r w:rsidRPr="00BC4648">
        <w:rPr>
          <w:rFonts w:ascii="Arial" w:eastAsia="Times New Roman" w:hAnsi="Arial" w:cs="Arial"/>
          <w:b/>
          <w:bCs/>
          <w:sz w:val="24"/>
          <w:szCs w:val="20"/>
          <w:lang w:eastAsia="pt-BR"/>
        </w:rPr>
        <w:t>DISPONIBILIZAR RECURSOS NO VALOR DE ATÉ R$ _____________ (__________________)</w:t>
      </w:r>
      <w:r w:rsidRPr="00BC4648">
        <w:rPr>
          <w:rFonts w:ascii="Arial" w:eastAsia="Times New Roman" w:hAnsi="Arial" w:cs="Arial"/>
          <w:sz w:val="24"/>
          <w:szCs w:val="20"/>
          <w:lang w:eastAsia="pt-BR"/>
        </w:rPr>
        <w:t xml:space="preserve">, respeitada a disponibilidade financeira da </w:t>
      </w:r>
      <w:r w:rsidRPr="00BC4648">
        <w:rPr>
          <w:rFonts w:ascii="Arial" w:eastAsia="Times New Roman" w:hAnsi="Arial" w:cs="Arial"/>
          <w:b/>
          <w:bCs/>
          <w:sz w:val="24"/>
          <w:szCs w:val="20"/>
          <w:lang w:eastAsia="pt-BR"/>
        </w:rPr>
        <w:t>FINEP</w:t>
      </w:r>
      <w:r w:rsidRPr="00BC4648">
        <w:rPr>
          <w:rFonts w:ascii="Arial" w:eastAsia="Times New Roman" w:hAnsi="Arial" w:cs="Arial"/>
          <w:sz w:val="24"/>
          <w:szCs w:val="20"/>
          <w:lang w:eastAsia="pt-BR"/>
        </w:rPr>
        <w:t>, para financiamento de projetos de inovação de empresas, nos termos do Regulamento do Programa INOVACRED, nas seguintes condições:</w:t>
      </w:r>
    </w:p>
    <w:p w14:paraId="3186680B" w14:textId="77777777" w:rsidR="00C71934" w:rsidRPr="00BC4648" w:rsidRDefault="00C71934" w:rsidP="009838CA">
      <w:pPr>
        <w:numPr>
          <w:ilvl w:val="0"/>
          <w:numId w:val="57"/>
        </w:numPr>
        <w:spacing w:before="120" w:after="120" w:line="320" w:lineRule="exact"/>
        <w:ind w:right="-1"/>
        <w:jc w:val="both"/>
        <w:rPr>
          <w:rFonts w:ascii="Arial" w:eastAsia="Times New Roman" w:hAnsi="Arial" w:cs="Arial"/>
          <w:sz w:val="24"/>
          <w:szCs w:val="20"/>
          <w:lang w:eastAsia="pt-BR"/>
        </w:rPr>
      </w:pPr>
      <w:r w:rsidRPr="00BC4648">
        <w:rPr>
          <w:rFonts w:ascii="Arial" w:eastAsia="Times New Roman" w:hAnsi="Arial" w:cs="Arial"/>
          <w:sz w:val="24"/>
          <w:szCs w:val="20"/>
          <w:lang w:eastAsia="pt-BR"/>
        </w:rPr>
        <w:t>O</w:t>
      </w:r>
      <w:r w:rsidRPr="00BC4648">
        <w:rPr>
          <w:rFonts w:ascii="Arial" w:eastAsia="Times New Roman" w:hAnsi="Arial" w:cs="Arial"/>
          <w:b/>
          <w:bCs/>
          <w:sz w:val="24"/>
          <w:szCs w:val="20"/>
          <w:lang w:eastAsia="pt-BR"/>
        </w:rPr>
        <w:t xml:space="preserve"> AGENTE FINANCEIRO </w:t>
      </w:r>
      <w:r w:rsidRPr="00BC4648">
        <w:rPr>
          <w:rFonts w:ascii="Arial" w:eastAsia="Times New Roman" w:hAnsi="Arial" w:cs="Arial"/>
          <w:sz w:val="24"/>
          <w:szCs w:val="20"/>
          <w:lang w:eastAsia="pt-BR"/>
        </w:rPr>
        <w:t>deverá firmar os contratos de financiamento com as Empresas Financiadas no prazo de até 30 (trinta) meses, contados da emissão desta Carta de Concessão de Crédito.</w:t>
      </w:r>
    </w:p>
    <w:p w14:paraId="0C5239FA" w14:textId="77777777" w:rsidR="00C71934" w:rsidRPr="00BC4648" w:rsidRDefault="00C71934" w:rsidP="009838CA">
      <w:pPr>
        <w:numPr>
          <w:ilvl w:val="0"/>
          <w:numId w:val="57"/>
        </w:numPr>
        <w:spacing w:before="120" w:after="120" w:line="320" w:lineRule="exact"/>
        <w:ind w:right="-1"/>
        <w:jc w:val="both"/>
        <w:rPr>
          <w:rFonts w:ascii="Arial" w:eastAsia="Times New Roman" w:hAnsi="Arial" w:cs="Arial"/>
          <w:sz w:val="24"/>
          <w:szCs w:val="20"/>
          <w:lang w:eastAsia="pt-BR"/>
        </w:rPr>
      </w:pPr>
      <w:r w:rsidRPr="00BC4648">
        <w:rPr>
          <w:rFonts w:ascii="Arial" w:eastAsia="Times New Roman" w:hAnsi="Arial" w:cs="Arial"/>
          <w:sz w:val="24"/>
          <w:szCs w:val="20"/>
          <w:lang w:eastAsia="pt-BR"/>
        </w:rPr>
        <w:t xml:space="preserve">O </w:t>
      </w:r>
      <w:r w:rsidRPr="00BC4648">
        <w:rPr>
          <w:rFonts w:ascii="Arial" w:eastAsia="Times New Roman" w:hAnsi="Arial" w:cs="Arial"/>
          <w:b/>
          <w:bCs/>
          <w:sz w:val="24"/>
          <w:szCs w:val="20"/>
          <w:lang w:eastAsia="pt-BR"/>
        </w:rPr>
        <w:t>AGENTE FINANCEIRO</w:t>
      </w:r>
      <w:r w:rsidRPr="00BC4648">
        <w:rPr>
          <w:rFonts w:ascii="Arial" w:eastAsia="Times New Roman" w:hAnsi="Arial" w:cs="Arial"/>
          <w:sz w:val="24"/>
          <w:szCs w:val="20"/>
          <w:lang w:eastAsia="pt-BR"/>
        </w:rPr>
        <w:t xml:space="preserve"> </w:t>
      </w:r>
      <w:proofErr w:type="gramStart"/>
      <w:r w:rsidRPr="00BC4648">
        <w:rPr>
          <w:rFonts w:ascii="Arial" w:eastAsia="Times New Roman" w:hAnsi="Arial" w:cs="Arial"/>
          <w:sz w:val="24"/>
          <w:szCs w:val="20"/>
          <w:lang w:eastAsia="pt-BR"/>
        </w:rPr>
        <w:t>obedecerá o</w:t>
      </w:r>
      <w:proofErr w:type="gramEnd"/>
      <w:r w:rsidRPr="00BC4648">
        <w:rPr>
          <w:rFonts w:ascii="Arial" w:eastAsia="Times New Roman" w:hAnsi="Arial" w:cs="Arial"/>
          <w:sz w:val="24"/>
          <w:szCs w:val="20"/>
          <w:lang w:eastAsia="pt-BR"/>
        </w:rPr>
        <w:t xml:space="preserve"> Regulamento do Programa INOVACRED, obrigando-se a segui-lo, respeitá-lo e aplicar todas as disposições nele contidas, especialmente com relação à sua remuneração, risco da operação, e encargo das Empresas Financiadas, inclusive em casos de inadimplência.</w:t>
      </w:r>
    </w:p>
    <w:p w14:paraId="4986E657" w14:textId="77777777" w:rsidR="00C71934" w:rsidRPr="00BC4648" w:rsidRDefault="00C71934" w:rsidP="00C71934">
      <w:pPr>
        <w:spacing w:before="120" w:after="120" w:line="320" w:lineRule="exact"/>
        <w:ind w:left="1560" w:right="-1"/>
        <w:jc w:val="both"/>
        <w:rPr>
          <w:rFonts w:ascii="Arial" w:eastAsia="Times New Roman" w:hAnsi="Arial" w:cs="Arial"/>
          <w:sz w:val="24"/>
          <w:szCs w:val="20"/>
          <w:lang w:eastAsia="pt-BR"/>
        </w:rPr>
      </w:pPr>
      <w:r w:rsidRPr="00BC4648">
        <w:rPr>
          <w:rFonts w:ascii="Arial" w:eastAsia="Times New Roman" w:hAnsi="Arial" w:cs="Arial"/>
          <w:b/>
          <w:bCs/>
          <w:sz w:val="24"/>
          <w:szCs w:val="20"/>
          <w:lang w:eastAsia="pt-BR"/>
        </w:rPr>
        <w:t>2.1.</w:t>
      </w:r>
      <w:r w:rsidRPr="00BC4648">
        <w:rPr>
          <w:rFonts w:ascii="Arial" w:eastAsia="Times New Roman" w:hAnsi="Arial" w:cs="Arial"/>
          <w:sz w:val="24"/>
          <w:szCs w:val="20"/>
          <w:lang w:eastAsia="pt-BR"/>
        </w:rPr>
        <w:t xml:space="preserve"> O Regulamento do Programa INOVACRED poderá ser alterado a qualquer tempo, a critério da </w:t>
      </w:r>
      <w:r w:rsidRPr="00BC4648">
        <w:rPr>
          <w:rFonts w:ascii="Arial" w:eastAsia="Times New Roman" w:hAnsi="Arial" w:cs="Arial"/>
          <w:b/>
          <w:bCs/>
          <w:sz w:val="24"/>
          <w:szCs w:val="20"/>
          <w:lang w:eastAsia="pt-BR"/>
        </w:rPr>
        <w:t>FINEP</w:t>
      </w:r>
      <w:r w:rsidRPr="00BC4648">
        <w:rPr>
          <w:rFonts w:ascii="Arial" w:eastAsia="Times New Roman" w:hAnsi="Arial" w:cs="Arial"/>
          <w:sz w:val="24"/>
          <w:szCs w:val="20"/>
          <w:lang w:eastAsia="pt-BR"/>
        </w:rPr>
        <w:t xml:space="preserve">, comprometendo-se o </w:t>
      </w:r>
      <w:r w:rsidRPr="00BC4648">
        <w:rPr>
          <w:rFonts w:ascii="Arial" w:eastAsia="Times New Roman" w:hAnsi="Arial" w:cs="Arial"/>
          <w:b/>
          <w:bCs/>
          <w:sz w:val="24"/>
          <w:szCs w:val="20"/>
          <w:lang w:eastAsia="pt-BR"/>
        </w:rPr>
        <w:t>AGENTE FINANCEIRO</w:t>
      </w:r>
      <w:r w:rsidRPr="00BC4648">
        <w:rPr>
          <w:rFonts w:ascii="Arial" w:eastAsia="Times New Roman" w:hAnsi="Arial" w:cs="Arial"/>
          <w:sz w:val="24"/>
          <w:szCs w:val="20"/>
          <w:lang w:eastAsia="pt-BR"/>
        </w:rPr>
        <w:t xml:space="preserve"> a acompanhá-lo no </w:t>
      </w:r>
      <w:r w:rsidRPr="00BC4648">
        <w:rPr>
          <w:rFonts w:ascii="Arial" w:eastAsia="Times New Roman" w:hAnsi="Arial" w:cs="Arial"/>
          <w:i/>
          <w:iCs/>
          <w:sz w:val="24"/>
          <w:szCs w:val="20"/>
          <w:lang w:eastAsia="pt-BR"/>
        </w:rPr>
        <w:t>site</w:t>
      </w:r>
      <w:r w:rsidRPr="00BC4648">
        <w:rPr>
          <w:rFonts w:ascii="Arial" w:eastAsia="Times New Roman" w:hAnsi="Arial" w:cs="Arial"/>
          <w:sz w:val="24"/>
          <w:szCs w:val="20"/>
          <w:lang w:eastAsia="pt-BR"/>
        </w:rPr>
        <w:t xml:space="preserve"> da FINEP.</w:t>
      </w:r>
    </w:p>
    <w:p w14:paraId="573F6C20" w14:textId="77777777" w:rsidR="00C71934" w:rsidRPr="00BC4648" w:rsidRDefault="00C71934" w:rsidP="009838CA">
      <w:pPr>
        <w:numPr>
          <w:ilvl w:val="0"/>
          <w:numId w:val="57"/>
        </w:numPr>
        <w:spacing w:before="120" w:after="120" w:line="320" w:lineRule="exact"/>
        <w:ind w:right="-1"/>
        <w:jc w:val="both"/>
        <w:rPr>
          <w:rFonts w:ascii="Arial" w:eastAsia="Times New Roman" w:hAnsi="Arial" w:cs="Arial"/>
          <w:sz w:val="24"/>
          <w:szCs w:val="24"/>
          <w:lang w:eastAsia="pt-BR"/>
        </w:rPr>
      </w:pPr>
      <w:r w:rsidRPr="00BC4648">
        <w:rPr>
          <w:rFonts w:ascii="Arial" w:eastAsia="Times New Roman" w:hAnsi="Arial" w:cs="Arial"/>
          <w:sz w:val="24"/>
          <w:szCs w:val="24"/>
          <w:lang w:eastAsia="pt-BR"/>
        </w:rPr>
        <w:t xml:space="preserve">A primeira solicitação de repasse de recursos realizada pelo </w:t>
      </w:r>
      <w:r w:rsidRPr="00BC4648">
        <w:rPr>
          <w:rFonts w:ascii="Arial" w:eastAsia="Times New Roman" w:hAnsi="Arial" w:cs="Arial"/>
          <w:b/>
          <w:bCs/>
          <w:sz w:val="24"/>
          <w:szCs w:val="24"/>
          <w:lang w:eastAsia="pt-BR"/>
        </w:rPr>
        <w:t>AGENTE FINANCEIRO</w:t>
      </w:r>
      <w:r w:rsidRPr="00BC4648">
        <w:rPr>
          <w:rFonts w:ascii="Arial" w:eastAsia="Times New Roman" w:hAnsi="Arial" w:cs="Arial"/>
          <w:sz w:val="24"/>
          <w:szCs w:val="24"/>
          <w:lang w:eastAsia="pt-BR"/>
        </w:rPr>
        <w:t xml:space="preserve"> representará total anuência ao Regulamento do Programa INOVACRED e compromisso com todas as suas condições.</w:t>
      </w:r>
    </w:p>
    <w:p w14:paraId="3723DD45" w14:textId="77777777" w:rsidR="00C71934" w:rsidRPr="00BC4648" w:rsidRDefault="00C71934" w:rsidP="009838CA">
      <w:pPr>
        <w:numPr>
          <w:ilvl w:val="0"/>
          <w:numId w:val="57"/>
        </w:numPr>
        <w:spacing w:before="120" w:after="120" w:line="320" w:lineRule="exact"/>
        <w:ind w:right="-1"/>
        <w:jc w:val="both"/>
        <w:rPr>
          <w:rFonts w:ascii="Arial" w:eastAsia="Times New Roman" w:hAnsi="Arial" w:cs="Arial"/>
          <w:sz w:val="24"/>
          <w:szCs w:val="24"/>
          <w:lang w:eastAsia="pt-BR"/>
        </w:rPr>
      </w:pPr>
      <w:r w:rsidRPr="00BC4648">
        <w:rPr>
          <w:rFonts w:ascii="Arial" w:eastAsia="Times New Roman" w:hAnsi="Arial" w:cs="Arial"/>
          <w:sz w:val="24"/>
          <w:szCs w:val="20"/>
          <w:lang w:eastAsia="pt-BR"/>
        </w:rPr>
        <w:lastRenderedPageBreak/>
        <w:t xml:space="preserve">A </w:t>
      </w:r>
      <w:r w:rsidRPr="00BC4648">
        <w:rPr>
          <w:rFonts w:ascii="Arial" w:eastAsia="Times New Roman" w:hAnsi="Arial" w:cs="Arial"/>
          <w:b/>
          <w:bCs/>
          <w:sz w:val="24"/>
          <w:szCs w:val="20"/>
          <w:lang w:eastAsia="pt-BR"/>
        </w:rPr>
        <w:t>FINEP</w:t>
      </w:r>
      <w:r w:rsidRPr="00BC4648">
        <w:rPr>
          <w:rFonts w:ascii="Arial" w:eastAsia="Times New Roman" w:hAnsi="Arial" w:cs="Arial"/>
          <w:sz w:val="24"/>
          <w:szCs w:val="20"/>
          <w:lang w:eastAsia="pt-BR"/>
        </w:rPr>
        <w:t xml:space="preserve"> se reserva o direito de </w:t>
      </w:r>
      <w:r w:rsidRPr="00BC4648">
        <w:rPr>
          <w:rFonts w:ascii="Arial" w:eastAsia="Times New Roman" w:hAnsi="Arial" w:cs="Arial"/>
          <w:sz w:val="24"/>
          <w:szCs w:val="24"/>
          <w:lang w:eastAsia="pt-BR"/>
        </w:rPr>
        <w:t xml:space="preserve">suspender a utilização do crédito, ou estabelecer vínculo jurídico diretamente com as Empresas Financiadas, inclusive exigindo destas o pagamento do saldo da dívida das operações repassadas através do </w:t>
      </w:r>
      <w:r w:rsidRPr="00BC4648">
        <w:rPr>
          <w:rFonts w:ascii="Arial" w:eastAsia="Times New Roman" w:hAnsi="Arial" w:cs="Arial"/>
          <w:b/>
          <w:bCs/>
          <w:sz w:val="24"/>
          <w:szCs w:val="24"/>
          <w:lang w:eastAsia="pt-BR"/>
        </w:rPr>
        <w:t>AGENTE FINANCEIRO</w:t>
      </w:r>
      <w:r w:rsidRPr="00BC4648">
        <w:rPr>
          <w:rFonts w:ascii="Arial" w:eastAsia="Times New Roman" w:hAnsi="Arial" w:cs="Arial"/>
          <w:sz w:val="24"/>
          <w:szCs w:val="24"/>
          <w:lang w:eastAsia="pt-BR"/>
        </w:rPr>
        <w:t xml:space="preserve">, se este deixar de atender aos padrões de desempenho estabelecidos pelas autoridades monetárias ou pela </w:t>
      </w:r>
      <w:r w:rsidRPr="00BC4648">
        <w:rPr>
          <w:rFonts w:ascii="Arial" w:eastAsia="Times New Roman" w:hAnsi="Arial" w:cs="Arial"/>
          <w:b/>
          <w:bCs/>
          <w:sz w:val="24"/>
          <w:szCs w:val="24"/>
          <w:lang w:eastAsia="pt-BR"/>
        </w:rPr>
        <w:t>FINEP</w:t>
      </w:r>
      <w:r w:rsidRPr="00BC4648">
        <w:rPr>
          <w:rFonts w:ascii="Arial" w:eastAsia="Times New Roman" w:hAnsi="Arial" w:cs="Arial"/>
          <w:sz w:val="24"/>
          <w:szCs w:val="24"/>
          <w:lang w:eastAsia="pt-BR"/>
        </w:rPr>
        <w:t>, gerando seu descredenciamento.</w:t>
      </w:r>
    </w:p>
    <w:p w14:paraId="75EC6B24" w14:textId="77777777" w:rsidR="00C71934" w:rsidRPr="00BC4648" w:rsidRDefault="00C71934" w:rsidP="00C71934">
      <w:pPr>
        <w:suppressAutoHyphens/>
        <w:spacing w:before="120" w:after="120" w:line="320" w:lineRule="exact"/>
        <w:ind w:left="3540" w:firstLine="708"/>
        <w:jc w:val="both"/>
        <w:rPr>
          <w:rFonts w:ascii="Arial" w:eastAsia="Times New Roman" w:hAnsi="Arial" w:cs="Arial"/>
          <w:sz w:val="24"/>
          <w:szCs w:val="20"/>
          <w:lang w:eastAsia="pt-BR"/>
        </w:rPr>
      </w:pPr>
    </w:p>
    <w:p w14:paraId="09D7446F" w14:textId="77777777" w:rsidR="00C71934" w:rsidRPr="00BC4648" w:rsidRDefault="00C71934" w:rsidP="00C71934">
      <w:pPr>
        <w:suppressAutoHyphens/>
        <w:spacing w:before="120" w:after="120" w:line="320" w:lineRule="exact"/>
        <w:ind w:left="3540" w:firstLine="708"/>
        <w:jc w:val="both"/>
        <w:rPr>
          <w:rFonts w:ascii="Arial" w:eastAsia="Times New Roman" w:hAnsi="Arial" w:cs="Arial"/>
          <w:sz w:val="24"/>
          <w:szCs w:val="20"/>
          <w:lang w:eastAsia="pt-BR"/>
        </w:rPr>
      </w:pPr>
      <w:r w:rsidRPr="00BC4648">
        <w:rPr>
          <w:rFonts w:ascii="Arial" w:eastAsia="Times New Roman" w:hAnsi="Arial" w:cs="Arial"/>
          <w:sz w:val="24"/>
          <w:szCs w:val="20"/>
          <w:lang w:eastAsia="pt-BR"/>
        </w:rPr>
        <w:t>Rio de Janeiro,</w:t>
      </w:r>
    </w:p>
    <w:p w14:paraId="22690FA6" w14:textId="77777777" w:rsidR="00C71934" w:rsidRPr="00BC4648" w:rsidRDefault="00C71934" w:rsidP="00C71934">
      <w:pPr>
        <w:suppressAutoHyphens/>
        <w:spacing w:before="120" w:after="120" w:line="320" w:lineRule="exact"/>
        <w:ind w:left="3540" w:firstLine="708"/>
        <w:jc w:val="both"/>
        <w:rPr>
          <w:rFonts w:ascii="Arial" w:eastAsia="Times New Roman" w:hAnsi="Arial" w:cs="Arial"/>
          <w:sz w:val="24"/>
          <w:szCs w:val="20"/>
          <w:lang w:eastAsia="pt-BR"/>
        </w:rPr>
      </w:pPr>
    </w:p>
    <w:p w14:paraId="338A050F" w14:textId="77777777" w:rsidR="00C71934" w:rsidRPr="00BC4648" w:rsidRDefault="00C71934" w:rsidP="00C71934">
      <w:pPr>
        <w:suppressAutoHyphens/>
        <w:spacing w:before="120" w:after="120" w:line="320" w:lineRule="exact"/>
        <w:ind w:left="3540" w:firstLine="708"/>
        <w:jc w:val="both"/>
        <w:rPr>
          <w:rFonts w:ascii="Arial" w:eastAsia="Times New Roman" w:hAnsi="Arial" w:cs="Arial"/>
          <w:sz w:val="24"/>
          <w:szCs w:val="20"/>
          <w:lang w:eastAsia="pt-BR"/>
        </w:rPr>
      </w:pPr>
    </w:p>
    <w:p w14:paraId="50F0DB4D" w14:textId="77777777" w:rsidR="00C71934" w:rsidRPr="00BC4648" w:rsidRDefault="00C71934" w:rsidP="00C71934">
      <w:pPr>
        <w:suppressAutoHyphens/>
        <w:spacing w:after="0" w:line="240" w:lineRule="auto"/>
        <w:jc w:val="both"/>
        <w:rPr>
          <w:rFonts w:ascii="Arial" w:eastAsia="Times New Roman" w:hAnsi="Arial" w:cs="Arial"/>
          <w:sz w:val="24"/>
          <w:szCs w:val="20"/>
          <w:lang w:eastAsia="pt-BR"/>
        </w:rPr>
      </w:pPr>
      <w:r w:rsidRPr="00BC4648">
        <w:rPr>
          <w:rFonts w:ascii="Arial" w:eastAsia="Times New Roman" w:hAnsi="Arial" w:cs="Arial"/>
          <w:sz w:val="24"/>
          <w:szCs w:val="20"/>
          <w:lang w:eastAsia="pt-BR"/>
        </w:rPr>
        <w:t xml:space="preserve">Pela </w:t>
      </w:r>
      <w:r w:rsidRPr="00BC4648">
        <w:rPr>
          <w:rFonts w:ascii="Arial" w:eastAsia="Times New Roman" w:hAnsi="Arial" w:cs="Arial"/>
          <w:b/>
          <w:bCs/>
          <w:sz w:val="24"/>
          <w:szCs w:val="20"/>
          <w:lang w:eastAsia="pt-BR"/>
        </w:rPr>
        <w:t>FINANCIADORA DE ESTUDOS E PROJETOS - FINEP</w:t>
      </w:r>
    </w:p>
    <w:p w14:paraId="431A046C" w14:textId="77777777" w:rsidR="00C71934" w:rsidRPr="00BC4648" w:rsidRDefault="00C71934" w:rsidP="00C71934">
      <w:pPr>
        <w:suppressAutoHyphens/>
        <w:spacing w:after="0" w:line="240" w:lineRule="auto"/>
        <w:rPr>
          <w:rFonts w:ascii="Arial" w:eastAsia="Times New Roman" w:hAnsi="Arial" w:cs="Arial"/>
          <w:sz w:val="24"/>
          <w:szCs w:val="20"/>
          <w:lang w:eastAsia="pt-BR"/>
        </w:rPr>
      </w:pPr>
      <w:r w:rsidRPr="00BC4648">
        <w:rPr>
          <w:rFonts w:ascii="Arial" w:eastAsia="Times New Roman" w:hAnsi="Arial" w:cs="Arial"/>
          <w:sz w:val="24"/>
          <w:szCs w:val="20"/>
          <w:lang w:eastAsia="pt-BR"/>
        </w:rPr>
        <w:t>_______________________________           _______________________________</w:t>
      </w:r>
    </w:p>
    <w:tbl>
      <w:tblPr>
        <w:tblW w:w="0" w:type="auto"/>
        <w:tblCellMar>
          <w:left w:w="70" w:type="dxa"/>
          <w:right w:w="70" w:type="dxa"/>
        </w:tblCellMar>
        <w:tblLook w:val="0000" w:firstRow="0" w:lastRow="0" w:firstColumn="0" w:lastColumn="0" w:noHBand="0" w:noVBand="0"/>
      </w:tblPr>
      <w:tblGrid>
        <w:gridCol w:w="4259"/>
        <w:gridCol w:w="837"/>
        <w:gridCol w:w="4258"/>
      </w:tblGrid>
      <w:tr w:rsidR="00C71934" w:rsidRPr="00BC4648" w14:paraId="30DAEE3A" w14:textId="77777777" w:rsidTr="008B2C62">
        <w:trPr>
          <w:cantSplit/>
        </w:trPr>
        <w:tc>
          <w:tcPr>
            <w:tcW w:w="4323" w:type="dxa"/>
          </w:tcPr>
          <w:p w14:paraId="582868D7" w14:textId="77777777" w:rsidR="00C71934" w:rsidRPr="00BC4648" w:rsidRDefault="00C71934" w:rsidP="00C71934">
            <w:pPr>
              <w:suppressAutoHyphens/>
              <w:spacing w:after="0" w:line="240" w:lineRule="auto"/>
              <w:jc w:val="both"/>
              <w:rPr>
                <w:rFonts w:ascii="Arial" w:eastAsia="Times New Roman" w:hAnsi="Arial" w:cs="Arial"/>
                <w:sz w:val="20"/>
                <w:szCs w:val="20"/>
                <w:lang w:eastAsia="pt-BR"/>
              </w:rPr>
            </w:pPr>
            <w:r w:rsidRPr="00BC4648">
              <w:rPr>
                <w:rFonts w:ascii="Arial" w:eastAsia="Times New Roman" w:hAnsi="Arial" w:cs="Arial"/>
                <w:sz w:val="20"/>
                <w:szCs w:val="20"/>
                <w:lang w:eastAsia="pt-BR"/>
              </w:rPr>
              <w:t>Nome:</w:t>
            </w:r>
          </w:p>
        </w:tc>
        <w:tc>
          <w:tcPr>
            <w:tcW w:w="850" w:type="dxa"/>
          </w:tcPr>
          <w:p w14:paraId="214AF67F" w14:textId="77777777" w:rsidR="00C71934" w:rsidRPr="00BC4648" w:rsidRDefault="00C71934" w:rsidP="00C71934">
            <w:pPr>
              <w:suppressAutoHyphens/>
              <w:spacing w:after="0" w:line="240" w:lineRule="auto"/>
              <w:jc w:val="both"/>
              <w:rPr>
                <w:rFonts w:ascii="Arial" w:eastAsia="Times New Roman" w:hAnsi="Arial" w:cs="Arial"/>
                <w:sz w:val="20"/>
                <w:szCs w:val="20"/>
                <w:lang w:eastAsia="pt-BR"/>
              </w:rPr>
            </w:pPr>
          </w:p>
        </w:tc>
        <w:tc>
          <w:tcPr>
            <w:tcW w:w="4322" w:type="dxa"/>
          </w:tcPr>
          <w:p w14:paraId="53DF1950" w14:textId="77777777" w:rsidR="00C71934" w:rsidRPr="00BC4648" w:rsidRDefault="00C71934" w:rsidP="00C71934">
            <w:pPr>
              <w:suppressAutoHyphens/>
              <w:spacing w:after="0" w:line="240" w:lineRule="auto"/>
              <w:jc w:val="both"/>
              <w:rPr>
                <w:rFonts w:ascii="Arial" w:eastAsia="Times New Roman" w:hAnsi="Arial" w:cs="Arial"/>
                <w:sz w:val="20"/>
                <w:szCs w:val="20"/>
                <w:lang w:eastAsia="pt-BR"/>
              </w:rPr>
            </w:pPr>
            <w:r w:rsidRPr="00BC4648">
              <w:rPr>
                <w:rFonts w:ascii="Arial" w:eastAsia="Times New Roman" w:hAnsi="Arial" w:cs="Arial"/>
                <w:sz w:val="20"/>
                <w:szCs w:val="20"/>
                <w:lang w:eastAsia="pt-BR"/>
              </w:rPr>
              <w:t>Nome:</w:t>
            </w:r>
          </w:p>
        </w:tc>
      </w:tr>
      <w:tr w:rsidR="00C71934" w:rsidRPr="00BC4648" w14:paraId="7DD2EBB9" w14:textId="77777777" w:rsidTr="008B2C62">
        <w:trPr>
          <w:cantSplit/>
        </w:trPr>
        <w:tc>
          <w:tcPr>
            <w:tcW w:w="4323" w:type="dxa"/>
          </w:tcPr>
          <w:p w14:paraId="59F1EA94" w14:textId="77777777" w:rsidR="00C71934" w:rsidRPr="00BC4648" w:rsidRDefault="00C71934" w:rsidP="00C71934">
            <w:pPr>
              <w:suppressAutoHyphens/>
              <w:spacing w:after="0" w:line="240" w:lineRule="auto"/>
              <w:jc w:val="both"/>
              <w:rPr>
                <w:rFonts w:ascii="Arial" w:eastAsia="Times New Roman" w:hAnsi="Arial" w:cs="Arial"/>
                <w:sz w:val="20"/>
                <w:szCs w:val="20"/>
                <w:lang w:eastAsia="pt-BR"/>
              </w:rPr>
            </w:pPr>
            <w:r w:rsidRPr="00BC4648">
              <w:rPr>
                <w:rFonts w:ascii="Arial" w:eastAsia="Times New Roman" w:hAnsi="Arial" w:cs="Arial"/>
                <w:sz w:val="20"/>
                <w:szCs w:val="20"/>
                <w:lang w:eastAsia="pt-BR"/>
              </w:rPr>
              <w:t>CPF:</w:t>
            </w:r>
          </w:p>
        </w:tc>
        <w:tc>
          <w:tcPr>
            <w:tcW w:w="850" w:type="dxa"/>
          </w:tcPr>
          <w:p w14:paraId="30C122DB" w14:textId="77777777" w:rsidR="00C71934" w:rsidRPr="00BC4648" w:rsidRDefault="00C71934" w:rsidP="00C71934">
            <w:pPr>
              <w:suppressAutoHyphens/>
              <w:spacing w:after="0" w:line="240" w:lineRule="auto"/>
              <w:jc w:val="both"/>
              <w:rPr>
                <w:rFonts w:ascii="Arial" w:eastAsia="Times New Roman" w:hAnsi="Arial" w:cs="Arial"/>
                <w:sz w:val="20"/>
                <w:szCs w:val="20"/>
                <w:lang w:eastAsia="pt-BR"/>
              </w:rPr>
            </w:pPr>
          </w:p>
        </w:tc>
        <w:tc>
          <w:tcPr>
            <w:tcW w:w="4322" w:type="dxa"/>
          </w:tcPr>
          <w:p w14:paraId="7C630565" w14:textId="77777777" w:rsidR="00C71934" w:rsidRPr="00BC4648" w:rsidRDefault="00C71934" w:rsidP="00C71934">
            <w:pPr>
              <w:suppressAutoHyphens/>
              <w:spacing w:after="0" w:line="240" w:lineRule="auto"/>
              <w:jc w:val="both"/>
              <w:rPr>
                <w:rFonts w:ascii="Arial" w:eastAsia="Times New Roman" w:hAnsi="Arial" w:cs="Arial"/>
                <w:sz w:val="20"/>
                <w:szCs w:val="20"/>
                <w:lang w:eastAsia="pt-BR"/>
              </w:rPr>
            </w:pPr>
            <w:r w:rsidRPr="00BC4648">
              <w:rPr>
                <w:rFonts w:ascii="Arial" w:eastAsia="Times New Roman" w:hAnsi="Arial" w:cs="Arial"/>
                <w:sz w:val="20"/>
                <w:szCs w:val="20"/>
                <w:lang w:eastAsia="pt-BR"/>
              </w:rPr>
              <w:t>CPF:</w:t>
            </w:r>
          </w:p>
        </w:tc>
      </w:tr>
    </w:tbl>
    <w:p w14:paraId="1FAA181D" w14:textId="77777777" w:rsidR="00C71934" w:rsidRPr="00BC4648" w:rsidRDefault="00C71934" w:rsidP="00C71934">
      <w:pPr>
        <w:suppressAutoHyphens/>
        <w:spacing w:after="0" w:line="240" w:lineRule="auto"/>
        <w:jc w:val="both"/>
        <w:rPr>
          <w:rFonts w:ascii="Arial" w:eastAsia="Times New Roman" w:hAnsi="Arial" w:cs="Arial"/>
          <w:sz w:val="24"/>
          <w:szCs w:val="20"/>
          <w:lang w:eastAsia="pt-BR"/>
        </w:rPr>
      </w:pPr>
      <w:r w:rsidRPr="00BC4648">
        <w:rPr>
          <w:rFonts w:ascii="Arial" w:eastAsia="Times New Roman" w:hAnsi="Arial" w:cs="Arial"/>
          <w:sz w:val="24"/>
          <w:szCs w:val="20"/>
          <w:lang w:eastAsia="pt-BR"/>
        </w:rPr>
        <w:t xml:space="preserve">    </w:t>
      </w:r>
    </w:p>
    <w:p w14:paraId="5B6BC668" w14:textId="77777777" w:rsidR="00C71934" w:rsidRPr="00BC4648" w:rsidRDefault="00C71934" w:rsidP="00A33104">
      <w:pPr>
        <w:ind w:left="709"/>
        <w:rPr>
          <w:rFonts w:ascii="Arial" w:hAnsi="Arial" w:cs="Arial"/>
          <w:sz w:val="24"/>
          <w:szCs w:val="24"/>
        </w:rPr>
        <w:sectPr w:rsidR="00C71934" w:rsidRPr="00BC4648" w:rsidSect="007530F7">
          <w:pgSz w:w="11906" w:h="16838"/>
          <w:pgMar w:top="1985" w:right="851" w:bottom="851" w:left="1701" w:header="709" w:footer="709" w:gutter="0"/>
          <w:cols w:space="708"/>
          <w:docGrid w:linePitch="360"/>
        </w:sectPr>
      </w:pPr>
    </w:p>
    <w:p w14:paraId="50A7749F" w14:textId="77777777" w:rsidR="00D757DC" w:rsidRPr="00BC4648" w:rsidRDefault="008B2C62" w:rsidP="003B1408">
      <w:pPr>
        <w:pStyle w:val="Heading1"/>
        <w:rPr>
          <w:rFonts w:ascii="Arial" w:hAnsi="Arial" w:cs="Arial"/>
        </w:rPr>
      </w:pPr>
      <w:bookmarkStart w:id="115" w:name="_Toc481394455"/>
      <w:r w:rsidRPr="00BC4648">
        <w:rPr>
          <w:rFonts w:ascii="Arial" w:hAnsi="Arial" w:cs="Arial"/>
        </w:rPr>
        <w:lastRenderedPageBreak/>
        <w:t>A</w:t>
      </w:r>
      <w:r w:rsidR="00A70B68" w:rsidRPr="00BC4648">
        <w:rPr>
          <w:rFonts w:ascii="Arial" w:hAnsi="Arial" w:cs="Arial"/>
        </w:rPr>
        <w:t>NEXO 6</w:t>
      </w:r>
      <w:r w:rsidR="003B1408" w:rsidRPr="00BC4648">
        <w:rPr>
          <w:rFonts w:ascii="Arial" w:hAnsi="Arial" w:cs="Arial"/>
        </w:rPr>
        <w:t xml:space="preserve"> </w:t>
      </w:r>
      <w:r w:rsidR="00F9470D" w:rsidRPr="00BC4648">
        <w:rPr>
          <w:rFonts w:ascii="Arial" w:hAnsi="Arial" w:cs="Arial"/>
        </w:rPr>
        <w:t>Síntese do Mecanismo de Equalização do FNDCT</w:t>
      </w:r>
      <w:bookmarkEnd w:id="115"/>
      <w:r w:rsidR="00F9470D" w:rsidRPr="00BC4648">
        <w:rPr>
          <w:rFonts w:ascii="Arial" w:hAnsi="Arial" w:cs="Arial"/>
        </w:rPr>
        <w:t xml:space="preserve"> </w:t>
      </w:r>
    </w:p>
    <w:p w14:paraId="4331E6BB" w14:textId="77777777" w:rsidR="00F9470D" w:rsidRPr="00BC4648" w:rsidRDefault="00F9470D" w:rsidP="00D757DC">
      <w:pPr>
        <w:jc w:val="center"/>
        <w:rPr>
          <w:rFonts w:ascii="Arial" w:hAnsi="Arial" w:cs="Arial"/>
          <w:b/>
          <w:u w:val="single"/>
        </w:rPr>
      </w:pPr>
      <w:proofErr w:type="gramStart"/>
      <w:r w:rsidRPr="00BC4648">
        <w:rPr>
          <w:rFonts w:ascii="Arial" w:hAnsi="Arial" w:cs="Arial"/>
          <w:b/>
          <w:u w:val="single"/>
        </w:rPr>
        <w:t>aplicável</w:t>
      </w:r>
      <w:proofErr w:type="gramEnd"/>
      <w:r w:rsidRPr="00BC4648">
        <w:rPr>
          <w:rFonts w:ascii="Arial" w:hAnsi="Arial" w:cs="Arial"/>
          <w:b/>
          <w:u w:val="single"/>
        </w:rPr>
        <w:t xml:space="preserve"> à Linha Inovacred e Inovacred Expresso</w:t>
      </w:r>
    </w:p>
    <w:p w14:paraId="6C6D6E25" w14:textId="77777777" w:rsidR="00F9470D" w:rsidRPr="00BC4648" w:rsidRDefault="00F9470D" w:rsidP="00A70B68">
      <w:pPr>
        <w:jc w:val="both"/>
        <w:rPr>
          <w:rFonts w:ascii="Arial" w:hAnsi="Arial" w:cs="Arial"/>
          <w:b/>
        </w:rPr>
      </w:pPr>
    </w:p>
    <w:p w14:paraId="3D2775F5" w14:textId="77777777" w:rsidR="00F9470D" w:rsidRPr="00BC4648" w:rsidRDefault="00F9470D" w:rsidP="00EE5AA7">
      <w:pPr>
        <w:pStyle w:val="ListParagraph"/>
        <w:numPr>
          <w:ilvl w:val="0"/>
          <w:numId w:val="6"/>
        </w:numPr>
        <w:spacing w:after="160"/>
        <w:ind w:left="0" w:firstLine="0"/>
        <w:jc w:val="both"/>
        <w:rPr>
          <w:rFonts w:ascii="Arial" w:hAnsi="Arial" w:cs="Arial"/>
          <w:b/>
        </w:rPr>
      </w:pPr>
      <w:r w:rsidRPr="00BC4648">
        <w:rPr>
          <w:rFonts w:ascii="Arial" w:hAnsi="Arial" w:cs="Arial"/>
          <w:b/>
        </w:rPr>
        <w:t>Definição</w:t>
      </w:r>
      <w:r w:rsidRPr="00BC4648">
        <w:rPr>
          <w:rStyle w:val="FootnoteReference"/>
          <w:rFonts w:ascii="Arial" w:hAnsi="Arial" w:cs="Arial"/>
          <w:b/>
        </w:rPr>
        <w:footnoteReference w:id="48"/>
      </w:r>
      <w:r w:rsidRPr="00BC4648">
        <w:rPr>
          <w:rFonts w:ascii="Arial" w:hAnsi="Arial" w:cs="Arial"/>
          <w:b/>
        </w:rPr>
        <w:t xml:space="preserve"> </w:t>
      </w:r>
    </w:p>
    <w:p w14:paraId="2DE4FCDD" w14:textId="77777777" w:rsidR="00F9470D" w:rsidRPr="00BC4648" w:rsidRDefault="00F9470D" w:rsidP="00A70B68">
      <w:pPr>
        <w:jc w:val="both"/>
        <w:rPr>
          <w:rFonts w:ascii="Arial" w:hAnsi="Arial" w:cs="Arial"/>
        </w:rPr>
      </w:pPr>
      <w:r w:rsidRPr="00BC4648">
        <w:rPr>
          <w:rFonts w:ascii="Arial" w:hAnsi="Arial" w:cs="Arial"/>
        </w:rPr>
        <w:t xml:space="preserve">A Equalização caracteriza-se como 'a cobertura da diferença entre os encargos decorrentes dos custos de captação e operação e do risco de crédito, incorridos pela </w:t>
      </w:r>
      <w:r w:rsidR="002F57E2" w:rsidRPr="00BC4648">
        <w:rPr>
          <w:rFonts w:ascii="Arial" w:hAnsi="Arial" w:cs="Arial"/>
        </w:rPr>
        <w:t>Finep</w:t>
      </w:r>
      <w:r w:rsidRPr="00BC4648">
        <w:rPr>
          <w:rFonts w:ascii="Arial" w:hAnsi="Arial" w:cs="Arial"/>
        </w:rPr>
        <w:t xml:space="preserve">, e os encargos compatíveis com o desenvolvimento de projetos de inovação tecnológica'. </w:t>
      </w:r>
    </w:p>
    <w:p w14:paraId="44C5815A" w14:textId="77777777" w:rsidR="00F9470D" w:rsidRPr="00BC4648" w:rsidRDefault="00F9470D" w:rsidP="00A70B68">
      <w:pPr>
        <w:jc w:val="both"/>
        <w:rPr>
          <w:rFonts w:ascii="Arial" w:hAnsi="Arial" w:cs="Arial"/>
        </w:rPr>
      </w:pPr>
      <w:r w:rsidRPr="00BC4648">
        <w:rPr>
          <w:rFonts w:ascii="Arial" w:hAnsi="Arial" w:cs="Arial"/>
        </w:rPr>
        <w:t xml:space="preserve">Trata-se de um instrumento utilizado em benefício das empresas inovadoras, e permite acesso a financiamentos com taxas de juros mais baixas, similares às do mercado internacional. </w:t>
      </w:r>
    </w:p>
    <w:p w14:paraId="68003614" w14:textId="77777777" w:rsidR="00F9470D" w:rsidRPr="00BC4648" w:rsidRDefault="00F9470D" w:rsidP="00A70B68">
      <w:pPr>
        <w:jc w:val="both"/>
        <w:rPr>
          <w:rFonts w:ascii="Arial" w:hAnsi="Arial" w:cs="Arial"/>
        </w:rPr>
      </w:pPr>
      <w:r w:rsidRPr="00BC4648">
        <w:rPr>
          <w:rFonts w:ascii="Arial" w:hAnsi="Arial" w:cs="Arial"/>
        </w:rPr>
        <w:t xml:space="preserve">Por meio desse mecanismo, típico de subvenção econômica, o FNDCT arca com parte do custo do financiamento concedido a empresas, resultando em uma taxa efetiva de juros competitiva e inferior à que seria adotada pela </w:t>
      </w:r>
      <w:r w:rsidR="002F57E2" w:rsidRPr="00BC4648">
        <w:rPr>
          <w:rFonts w:ascii="Arial" w:hAnsi="Arial" w:cs="Arial"/>
        </w:rPr>
        <w:t>Finep</w:t>
      </w:r>
      <w:r w:rsidRPr="00BC4648">
        <w:rPr>
          <w:rFonts w:ascii="Arial" w:hAnsi="Arial" w:cs="Arial"/>
        </w:rPr>
        <w:t>, quando contabilizados todos os custos de sua intermediação financeira durante todo o prazo do financiamento concedido.</w:t>
      </w:r>
    </w:p>
    <w:p w14:paraId="6B279C0B" w14:textId="77777777" w:rsidR="00F9470D" w:rsidRPr="00BC4648" w:rsidRDefault="00F9470D" w:rsidP="00A70B68">
      <w:pPr>
        <w:jc w:val="both"/>
        <w:rPr>
          <w:rFonts w:ascii="Arial" w:hAnsi="Arial" w:cs="Arial"/>
        </w:rPr>
      </w:pPr>
      <w:r w:rsidRPr="00BC4648">
        <w:rPr>
          <w:rFonts w:ascii="Arial" w:hAnsi="Arial" w:cs="Arial"/>
        </w:rPr>
        <w:t xml:space="preserve">O montante necessário para garantir os recursos correspondentes aos juros equalizados das operações de crédito que contam com o benefício é transferido do FNDCT para a </w:t>
      </w:r>
      <w:r w:rsidR="002F57E2" w:rsidRPr="00BC4648">
        <w:rPr>
          <w:rFonts w:ascii="Arial" w:hAnsi="Arial" w:cs="Arial"/>
        </w:rPr>
        <w:t>Finep</w:t>
      </w:r>
      <w:r w:rsidRPr="00BC4648">
        <w:rPr>
          <w:rFonts w:ascii="Arial" w:hAnsi="Arial" w:cs="Arial"/>
        </w:rPr>
        <w:t xml:space="preserve"> a cada vencimento das obrigações. </w:t>
      </w:r>
    </w:p>
    <w:p w14:paraId="699A38B8" w14:textId="77777777" w:rsidR="00F9470D" w:rsidRPr="00BC4648" w:rsidRDefault="00F9470D" w:rsidP="00A70B68">
      <w:pPr>
        <w:jc w:val="both"/>
        <w:rPr>
          <w:rFonts w:ascii="Arial" w:hAnsi="Arial" w:cs="Arial"/>
        </w:rPr>
      </w:pPr>
      <w:r w:rsidRPr="00BC4648">
        <w:rPr>
          <w:rFonts w:ascii="Arial" w:hAnsi="Arial" w:cs="Arial"/>
        </w:rPr>
        <w:t xml:space="preserve">Os procedimentos operacionais relativos à essa transferência são definidos pela Câmara Técnica de Políticas de Incentivo à Inovação. A Câmara é também a instância responsável pela aprovação e publicação dos encargos e os critérios de seleção que devem ser utilizados pela </w:t>
      </w:r>
      <w:r w:rsidR="002F57E2" w:rsidRPr="00BC4648">
        <w:rPr>
          <w:rFonts w:ascii="Arial" w:hAnsi="Arial" w:cs="Arial"/>
        </w:rPr>
        <w:t>Finep</w:t>
      </w:r>
      <w:r w:rsidRPr="00BC4648">
        <w:rPr>
          <w:rFonts w:ascii="Arial" w:hAnsi="Arial" w:cs="Arial"/>
        </w:rPr>
        <w:t xml:space="preserve"> na priorização dos projetos candidatos ao benefício da equalização. Entre os benefícios mais importantes para a empresa contemplada com recursos da equalização, destacam-se:</w:t>
      </w:r>
    </w:p>
    <w:p w14:paraId="5C7EEC3E" w14:textId="77777777" w:rsidR="00F9470D" w:rsidRPr="00BC4648" w:rsidRDefault="00F9470D" w:rsidP="00A70B68">
      <w:pPr>
        <w:jc w:val="both"/>
        <w:rPr>
          <w:rFonts w:ascii="Arial" w:hAnsi="Arial" w:cs="Arial"/>
        </w:rPr>
      </w:pPr>
      <w:r w:rsidRPr="00BC4648">
        <w:rPr>
          <w:rFonts w:ascii="Arial" w:hAnsi="Arial" w:cs="Arial"/>
        </w:rPr>
        <w:t>1. redução do custo do financiamento; e</w:t>
      </w:r>
    </w:p>
    <w:p w14:paraId="0C39FAF7" w14:textId="77777777" w:rsidR="00F9470D" w:rsidRPr="00BC4648" w:rsidRDefault="00F9470D" w:rsidP="00A70B68">
      <w:pPr>
        <w:jc w:val="both"/>
        <w:rPr>
          <w:rFonts w:ascii="Arial" w:hAnsi="Arial" w:cs="Arial"/>
        </w:rPr>
      </w:pPr>
      <w:r w:rsidRPr="00BC4648">
        <w:rPr>
          <w:rFonts w:ascii="Arial" w:hAnsi="Arial" w:cs="Arial"/>
        </w:rPr>
        <w:t>2. pagamento de encargos mínimos durante o período de carência, reduzindo as necessidades do fluxo de caixa durante o período de desenvolvimento do produto, processo ou serviço.</w:t>
      </w:r>
    </w:p>
    <w:p w14:paraId="275D938C" w14:textId="77777777" w:rsidR="00F9470D" w:rsidRPr="00BC4648" w:rsidRDefault="00F9470D" w:rsidP="00A70B68">
      <w:pPr>
        <w:jc w:val="both"/>
        <w:rPr>
          <w:rFonts w:ascii="Arial" w:hAnsi="Arial" w:cs="Arial"/>
        </w:rPr>
      </w:pPr>
      <w:r w:rsidRPr="00BC4648">
        <w:rPr>
          <w:rFonts w:ascii="Arial" w:hAnsi="Arial" w:cs="Arial"/>
        </w:rPr>
        <w:t xml:space="preserve">Para a </w:t>
      </w:r>
      <w:r w:rsidR="002F57E2" w:rsidRPr="00BC4648">
        <w:rPr>
          <w:rFonts w:ascii="Arial" w:hAnsi="Arial" w:cs="Arial"/>
        </w:rPr>
        <w:t>Finep</w:t>
      </w:r>
      <w:r w:rsidRPr="00BC4648">
        <w:rPr>
          <w:rFonts w:ascii="Arial" w:hAnsi="Arial" w:cs="Arial"/>
        </w:rPr>
        <w:t>, a Equalização traz as seguintes vantagens:</w:t>
      </w:r>
    </w:p>
    <w:p w14:paraId="4BF23614" w14:textId="77777777" w:rsidR="00F9470D" w:rsidRPr="00BC4648" w:rsidRDefault="00F9470D" w:rsidP="00A70B68">
      <w:pPr>
        <w:jc w:val="both"/>
        <w:rPr>
          <w:rFonts w:ascii="Arial" w:hAnsi="Arial" w:cs="Arial"/>
        </w:rPr>
      </w:pPr>
      <w:r w:rsidRPr="00BC4648">
        <w:rPr>
          <w:rFonts w:ascii="Arial" w:hAnsi="Arial" w:cs="Arial"/>
        </w:rPr>
        <w:t xml:space="preserve">1. permite apoiar projetos de </w:t>
      </w:r>
      <w:proofErr w:type="gramStart"/>
      <w:r w:rsidRPr="00BC4648">
        <w:rPr>
          <w:rFonts w:ascii="Arial" w:hAnsi="Arial" w:cs="Arial"/>
        </w:rPr>
        <w:t>P,D</w:t>
      </w:r>
      <w:proofErr w:type="gramEnd"/>
      <w:r w:rsidRPr="00BC4648">
        <w:rPr>
          <w:rFonts w:ascii="Arial" w:hAnsi="Arial" w:cs="Arial"/>
        </w:rPr>
        <w:t>&amp;I e atender a empresas de forma mais adequada, reduzindo os encargos financeiros das operações de crédito; e</w:t>
      </w:r>
    </w:p>
    <w:p w14:paraId="26117D67" w14:textId="77777777" w:rsidR="00F9470D" w:rsidRPr="00BC4648" w:rsidRDefault="00F9470D" w:rsidP="00A70B68">
      <w:pPr>
        <w:jc w:val="both"/>
        <w:rPr>
          <w:rFonts w:ascii="Arial" w:hAnsi="Arial" w:cs="Arial"/>
        </w:rPr>
      </w:pPr>
      <w:r w:rsidRPr="00BC4648">
        <w:rPr>
          <w:rFonts w:ascii="Arial" w:hAnsi="Arial" w:cs="Arial"/>
        </w:rPr>
        <w:t xml:space="preserve">2. possibilita o alinhamento a um ambiente econômico de redução de taxas de juros sem prejudicar sua saúde financeira, uma vez que a </w:t>
      </w:r>
      <w:r w:rsidR="002F57E2" w:rsidRPr="00BC4648">
        <w:rPr>
          <w:rFonts w:ascii="Arial" w:hAnsi="Arial" w:cs="Arial"/>
        </w:rPr>
        <w:t>Finep</w:t>
      </w:r>
      <w:r w:rsidRPr="00BC4648">
        <w:rPr>
          <w:rFonts w:ascii="Arial" w:hAnsi="Arial" w:cs="Arial"/>
        </w:rPr>
        <w:t xml:space="preserve"> não tem dotação orçamentária da União.</w:t>
      </w:r>
    </w:p>
    <w:p w14:paraId="08048D9F" w14:textId="77777777" w:rsidR="00F9470D" w:rsidRPr="00BC4648" w:rsidRDefault="00F9470D" w:rsidP="00EE5AA7">
      <w:pPr>
        <w:pStyle w:val="ListParagraph"/>
        <w:numPr>
          <w:ilvl w:val="0"/>
          <w:numId w:val="6"/>
        </w:numPr>
        <w:spacing w:after="160"/>
        <w:ind w:left="0" w:firstLine="0"/>
        <w:jc w:val="both"/>
        <w:rPr>
          <w:rFonts w:ascii="Arial" w:hAnsi="Arial" w:cs="Arial"/>
          <w:b/>
        </w:rPr>
      </w:pPr>
      <w:r w:rsidRPr="00BC4648">
        <w:rPr>
          <w:rFonts w:ascii="Arial" w:hAnsi="Arial" w:cs="Arial"/>
          <w:b/>
        </w:rPr>
        <w:t>Base Legal</w:t>
      </w:r>
    </w:p>
    <w:p w14:paraId="31B9BEE4" w14:textId="77777777" w:rsidR="00F9470D" w:rsidRPr="00BC4648" w:rsidRDefault="00F9470D" w:rsidP="00A70B68">
      <w:pPr>
        <w:jc w:val="both"/>
        <w:rPr>
          <w:rFonts w:ascii="Arial" w:hAnsi="Arial" w:cs="Arial"/>
        </w:rPr>
      </w:pPr>
      <w:r w:rsidRPr="00BC4648">
        <w:rPr>
          <w:rFonts w:ascii="Arial" w:hAnsi="Arial" w:cs="Arial"/>
        </w:rPr>
        <w:t>O Fundo Nacional de Desenvolvimento Científico e Tecnológico FNDCT, instituído pelo Decreto Lei n. 719, de 31 de julho de 1969, e restabelecido pela Lei no 8.172, de 18 de janeiro de 1991, é de natureza contábil e tem o objetivo de financiar a inovação e o desenvolvimento científico e tecnológico, com vistas a promover o desenvolvimento econômico e social do País.</w:t>
      </w:r>
    </w:p>
    <w:p w14:paraId="3DDCF829" w14:textId="77777777" w:rsidR="00F9470D" w:rsidRPr="00BC4648" w:rsidRDefault="00F9470D" w:rsidP="00A70B68">
      <w:pPr>
        <w:jc w:val="both"/>
        <w:rPr>
          <w:rFonts w:ascii="Arial" w:hAnsi="Arial" w:cs="Arial"/>
        </w:rPr>
      </w:pPr>
      <w:r w:rsidRPr="00BC4648">
        <w:rPr>
          <w:rFonts w:ascii="Arial" w:hAnsi="Arial" w:cs="Arial"/>
        </w:rPr>
        <w:lastRenderedPageBreak/>
        <w:t xml:space="preserve">O mecanismo de equalização de juros está </w:t>
      </w:r>
      <w:proofErr w:type="gramStart"/>
      <w:r w:rsidRPr="00BC4648">
        <w:rPr>
          <w:rFonts w:ascii="Arial" w:hAnsi="Arial" w:cs="Arial"/>
        </w:rPr>
        <w:t>definida</w:t>
      </w:r>
      <w:proofErr w:type="gramEnd"/>
      <w:r w:rsidRPr="00BC4648">
        <w:rPr>
          <w:rFonts w:ascii="Arial" w:hAnsi="Arial" w:cs="Arial"/>
        </w:rPr>
        <w:t xml:space="preserve"> na Lei n. 11.540 de 12 de novembro de 2007 (Capítulo V – Da Aplicação de Recursos): </w:t>
      </w:r>
    </w:p>
    <w:p w14:paraId="612913BC" w14:textId="77777777" w:rsidR="00F9470D" w:rsidRPr="00BC4648" w:rsidRDefault="00F9470D" w:rsidP="00A70B68">
      <w:pPr>
        <w:spacing w:after="0"/>
        <w:jc w:val="both"/>
        <w:rPr>
          <w:rFonts w:ascii="Arial" w:hAnsi="Arial" w:cs="Arial"/>
          <w:i/>
        </w:rPr>
      </w:pPr>
      <w:r w:rsidRPr="00BC4648">
        <w:rPr>
          <w:rFonts w:ascii="Arial" w:hAnsi="Arial" w:cs="Arial"/>
          <w:i/>
        </w:rPr>
        <w:t>“Art. 12. Os recursos do FNDCT referentes às receitas previstas no art. 10 desta Lei poderão ser aplicados nas seguintes modalidades:</w:t>
      </w:r>
    </w:p>
    <w:p w14:paraId="7FE70123" w14:textId="77777777" w:rsidR="00F9470D" w:rsidRPr="00BC4648" w:rsidRDefault="00F9470D" w:rsidP="00A70B68">
      <w:pPr>
        <w:spacing w:after="0"/>
        <w:jc w:val="both"/>
        <w:rPr>
          <w:rFonts w:ascii="Arial" w:hAnsi="Arial" w:cs="Arial"/>
          <w:i/>
        </w:rPr>
      </w:pPr>
      <w:r w:rsidRPr="00BC4648">
        <w:rPr>
          <w:rFonts w:ascii="Arial" w:hAnsi="Arial" w:cs="Arial"/>
          <w:i/>
        </w:rPr>
        <w:t xml:space="preserve">I – </w:t>
      </w:r>
      <w:proofErr w:type="gramStart"/>
      <w:r w:rsidRPr="00BC4648">
        <w:rPr>
          <w:rFonts w:ascii="Arial" w:hAnsi="Arial" w:cs="Arial"/>
          <w:i/>
        </w:rPr>
        <w:t>não</w:t>
      </w:r>
      <w:proofErr w:type="gramEnd"/>
      <w:r w:rsidRPr="00BC4648">
        <w:rPr>
          <w:rFonts w:ascii="Arial" w:hAnsi="Arial" w:cs="Arial"/>
          <w:i/>
        </w:rPr>
        <w:t xml:space="preserve"> reembolsável, para financiamentos de despesas correntes e de capital, na forma do regulamento, para:</w:t>
      </w:r>
    </w:p>
    <w:p w14:paraId="5C23A6DB" w14:textId="77777777" w:rsidR="00F9470D" w:rsidRPr="00BC4648" w:rsidRDefault="00F9470D" w:rsidP="00A70B68">
      <w:pPr>
        <w:spacing w:after="0"/>
        <w:jc w:val="both"/>
        <w:rPr>
          <w:rFonts w:ascii="Arial" w:hAnsi="Arial" w:cs="Arial"/>
          <w:i/>
        </w:rPr>
      </w:pPr>
      <w:r w:rsidRPr="00BC4648">
        <w:rPr>
          <w:rFonts w:ascii="Arial" w:hAnsi="Arial" w:cs="Arial"/>
          <w:i/>
        </w:rPr>
        <w:t>a) projetos de instituições científicas e tecnológicas ICTs e de cooperação entre ICTs e empresas;</w:t>
      </w:r>
    </w:p>
    <w:p w14:paraId="5EC5053C" w14:textId="77777777" w:rsidR="00F9470D" w:rsidRPr="00BC4648" w:rsidRDefault="00F9470D" w:rsidP="00A70B68">
      <w:pPr>
        <w:spacing w:after="0"/>
        <w:jc w:val="both"/>
        <w:rPr>
          <w:rFonts w:ascii="Arial" w:hAnsi="Arial" w:cs="Arial"/>
          <w:i/>
        </w:rPr>
      </w:pPr>
      <w:r w:rsidRPr="00BC4648">
        <w:rPr>
          <w:rFonts w:ascii="Arial" w:hAnsi="Arial" w:cs="Arial"/>
          <w:i/>
        </w:rPr>
        <w:t xml:space="preserve">b) subvenção econômica para empresas; </w:t>
      </w:r>
      <w:proofErr w:type="gramStart"/>
      <w:r w:rsidRPr="00BC4648">
        <w:rPr>
          <w:rFonts w:ascii="Arial" w:hAnsi="Arial" w:cs="Arial"/>
          <w:i/>
        </w:rPr>
        <w:t>e</w:t>
      </w:r>
      <w:proofErr w:type="gramEnd"/>
      <w:r w:rsidRPr="00BC4648">
        <w:rPr>
          <w:rFonts w:ascii="Arial" w:hAnsi="Arial" w:cs="Arial"/>
          <w:i/>
        </w:rPr>
        <w:t xml:space="preserve"> </w:t>
      </w:r>
    </w:p>
    <w:p w14:paraId="4766BB4B" w14:textId="77777777" w:rsidR="00F9470D" w:rsidRPr="00BC4648" w:rsidRDefault="00F9470D" w:rsidP="00A70B68">
      <w:pPr>
        <w:spacing w:after="0"/>
        <w:jc w:val="both"/>
        <w:rPr>
          <w:rFonts w:ascii="Arial" w:hAnsi="Arial" w:cs="Arial"/>
          <w:i/>
        </w:rPr>
      </w:pPr>
      <w:r w:rsidRPr="00BC4648">
        <w:rPr>
          <w:rFonts w:ascii="Arial" w:hAnsi="Arial" w:cs="Arial"/>
          <w:i/>
        </w:rPr>
        <w:t>c) equalização de encargos financeiros nas operações de crédito;”</w:t>
      </w:r>
    </w:p>
    <w:p w14:paraId="4B2C06AF" w14:textId="77777777" w:rsidR="00A70B68" w:rsidRPr="00BC4648" w:rsidRDefault="00A70B68" w:rsidP="00A70B68">
      <w:pPr>
        <w:jc w:val="both"/>
        <w:rPr>
          <w:rFonts w:ascii="Arial" w:hAnsi="Arial" w:cs="Arial"/>
        </w:rPr>
      </w:pPr>
    </w:p>
    <w:p w14:paraId="73094AA0" w14:textId="77777777" w:rsidR="00F9470D" w:rsidRPr="00BC4648" w:rsidRDefault="00F9470D" w:rsidP="00A70B68">
      <w:pPr>
        <w:jc w:val="both"/>
        <w:rPr>
          <w:rFonts w:ascii="Arial" w:hAnsi="Arial" w:cs="Arial"/>
        </w:rPr>
      </w:pPr>
      <w:r w:rsidRPr="00BC4648">
        <w:rPr>
          <w:rFonts w:ascii="Arial" w:hAnsi="Arial" w:cs="Arial"/>
        </w:rPr>
        <w:t>E regulamentadas pelo Decreto Lei n. 6.938 de 13 de agosto de 2009 (Capítulo V – Da Aplicação de Recursos):</w:t>
      </w:r>
    </w:p>
    <w:p w14:paraId="4680E146" w14:textId="77777777" w:rsidR="00F9470D" w:rsidRPr="00BC4648" w:rsidRDefault="00F9470D" w:rsidP="00A70B68">
      <w:pPr>
        <w:spacing w:after="0"/>
        <w:jc w:val="both"/>
        <w:rPr>
          <w:rFonts w:ascii="Arial" w:hAnsi="Arial" w:cs="Arial"/>
          <w:i/>
        </w:rPr>
      </w:pPr>
      <w:r w:rsidRPr="00BC4648">
        <w:rPr>
          <w:rFonts w:ascii="Arial" w:hAnsi="Arial" w:cs="Arial"/>
          <w:i/>
        </w:rPr>
        <w:t>“Art. 13. Será efetuada aplicação sob a modalidade não reembolsável para financiamento de despesas correntes e de capital para:</w:t>
      </w:r>
    </w:p>
    <w:p w14:paraId="594F0BBA" w14:textId="77777777" w:rsidR="00F9470D" w:rsidRPr="00BC4648" w:rsidRDefault="00F9470D" w:rsidP="00A70B68">
      <w:pPr>
        <w:spacing w:after="0"/>
        <w:jc w:val="both"/>
        <w:rPr>
          <w:rFonts w:ascii="Arial" w:hAnsi="Arial" w:cs="Arial"/>
          <w:i/>
        </w:rPr>
      </w:pPr>
      <w:r w:rsidRPr="00BC4648">
        <w:rPr>
          <w:rFonts w:ascii="Arial" w:hAnsi="Arial" w:cs="Arial"/>
          <w:i/>
        </w:rPr>
        <w:t>I. projetos de instituições científicas e tecnológicas e de cooperação entre elas e empresas, estas na qualidade de intervenientes, vedada a destinação de recursos às citadas empresas;</w:t>
      </w:r>
    </w:p>
    <w:p w14:paraId="4881BB7B" w14:textId="77777777" w:rsidR="00F9470D" w:rsidRPr="00BC4648" w:rsidRDefault="00F9470D" w:rsidP="00A70B68">
      <w:pPr>
        <w:spacing w:after="0"/>
        <w:jc w:val="both"/>
        <w:rPr>
          <w:rFonts w:ascii="Arial" w:hAnsi="Arial" w:cs="Arial"/>
          <w:i/>
        </w:rPr>
      </w:pPr>
      <w:r w:rsidRPr="00BC4648">
        <w:rPr>
          <w:rFonts w:ascii="Arial" w:hAnsi="Arial" w:cs="Arial"/>
          <w:i/>
        </w:rPr>
        <w:t xml:space="preserve">II. subvenção econômica para empresas; </w:t>
      </w:r>
      <w:proofErr w:type="gramStart"/>
      <w:r w:rsidRPr="00BC4648">
        <w:rPr>
          <w:rFonts w:ascii="Arial" w:hAnsi="Arial" w:cs="Arial"/>
          <w:i/>
        </w:rPr>
        <w:t>e</w:t>
      </w:r>
      <w:proofErr w:type="gramEnd"/>
    </w:p>
    <w:p w14:paraId="34024084" w14:textId="77777777" w:rsidR="00F9470D" w:rsidRPr="00BC4648" w:rsidRDefault="00F9470D" w:rsidP="00A70B68">
      <w:pPr>
        <w:spacing w:after="0"/>
        <w:jc w:val="both"/>
        <w:rPr>
          <w:rFonts w:ascii="Arial" w:hAnsi="Arial" w:cs="Arial"/>
          <w:i/>
        </w:rPr>
      </w:pPr>
      <w:r w:rsidRPr="00BC4648">
        <w:rPr>
          <w:rFonts w:ascii="Arial" w:hAnsi="Arial" w:cs="Arial"/>
          <w:i/>
        </w:rPr>
        <w:t>III. equalização de encargos financeiros nas operações de crédito."</w:t>
      </w:r>
    </w:p>
    <w:p w14:paraId="5571D1D5" w14:textId="77777777" w:rsidR="00F9470D" w:rsidRPr="00BC4648" w:rsidRDefault="00F9470D" w:rsidP="00A70B68">
      <w:pPr>
        <w:spacing w:after="0"/>
        <w:jc w:val="both"/>
        <w:rPr>
          <w:rFonts w:ascii="Arial" w:hAnsi="Arial" w:cs="Arial"/>
          <w:i/>
        </w:rPr>
      </w:pPr>
    </w:p>
    <w:p w14:paraId="0A8BB5F8" w14:textId="77777777" w:rsidR="00F9470D" w:rsidRPr="00BC4648" w:rsidRDefault="00F9470D" w:rsidP="00A70B68">
      <w:pPr>
        <w:spacing w:after="0"/>
        <w:jc w:val="both"/>
        <w:rPr>
          <w:rFonts w:ascii="Arial" w:hAnsi="Arial" w:cs="Arial"/>
          <w:i/>
        </w:rPr>
      </w:pPr>
      <w:r w:rsidRPr="00BC4648">
        <w:rPr>
          <w:rFonts w:ascii="Arial" w:hAnsi="Arial" w:cs="Arial"/>
          <w:i/>
        </w:rPr>
        <w:t xml:space="preserve">§ 1º -  As instituições referidas no inciso I poderão incluir no plano de aplicação dos projetos a despesa de administração, correspondente aos gastos indivisíveis, usuais e necessários à consecução dos seus objetivos, no montante de até cinco por cento do valor financiado pelo FNDCT, de acordo com a autorização estabelecida no art. 10 da Lei no 10.973, de 2 dezembro de </w:t>
      </w:r>
      <w:proofErr w:type="gramStart"/>
      <w:r w:rsidRPr="00BC4648">
        <w:rPr>
          <w:rFonts w:ascii="Arial" w:hAnsi="Arial" w:cs="Arial"/>
          <w:i/>
        </w:rPr>
        <w:t>2004.“</w:t>
      </w:r>
      <w:proofErr w:type="gramEnd"/>
    </w:p>
    <w:p w14:paraId="2CD0998D" w14:textId="77777777" w:rsidR="00F9470D" w:rsidRPr="00BC4648" w:rsidRDefault="00F9470D" w:rsidP="00A70B68">
      <w:pPr>
        <w:spacing w:after="0"/>
        <w:jc w:val="both"/>
        <w:rPr>
          <w:rFonts w:ascii="Arial" w:hAnsi="Arial" w:cs="Arial"/>
          <w:i/>
        </w:rPr>
      </w:pPr>
      <w:r w:rsidRPr="00BC4648">
        <w:rPr>
          <w:rFonts w:ascii="Arial" w:hAnsi="Arial" w:cs="Arial"/>
          <w:i/>
        </w:rPr>
        <w:t>(...)</w:t>
      </w:r>
    </w:p>
    <w:p w14:paraId="599F8160" w14:textId="77777777" w:rsidR="00F9470D" w:rsidRPr="00BC4648" w:rsidRDefault="00F9470D" w:rsidP="00A70B68">
      <w:pPr>
        <w:spacing w:after="0"/>
        <w:jc w:val="both"/>
        <w:rPr>
          <w:rFonts w:ascii="Arial" w:hAnsi="Arial" w:cs="Arial"/>
          <w:i/>
        </w:rPr>
      </w:pPr>
      <w:r w:rsidRPr="00BC4648">
        <w:rPr>
          <w:rFonts w:ascii="Arial" w:hAnsi="Arial" w:cs="Arial"/>
          <w:i/>
        </w:rPr>
        <w:t xml:space="preserve">§ 6o Caberá ao Ministro de Estado da Ciência e Tecnologia aprovar os parâmetros de aplicação dos recursos e fixar os seus limites máximos anuais destinados à equalização de encargos financeiros, de que trata o inciso III, nas operações de crédito realizadas pela </w:t>
      </w:r>
      <w:r w:rsidR="002F57E2" w:rsidRPr="00BC4648">
        <w:rPr>
          <w:rFonts w:ascii="Arial" w:hAnsi="Arial" w:cs="Arial"/>
          <w:i/>
        </w:rPr>
        <w:t>FINEP</w:t>
      </w:r>
      <w:r w:rsidRPr="00BC4648">
        <w:rPr>
          <w:rFonts w:ascii="Arial" w:hAnsi="Arial" w:cs="Arial"/>
          <w:i/>
        </w:rPr>
        <w:t>, respeitada a programação orçamentária e financeira aprovada nos termos do inciso IV do art. 5o.</w:t>
      </w:r>
    </w:p>
    <w:p w14:paraId="573320D5" w14:textId="77777777" w:rsidR="00F9470D" w:rsidRPr="00BC4648" w:rsidRDefault="00F9470D" w:rsidP="00A70B68">
      <w:pPr>
        <w:spacing w:after="0"/>
        <w:jc w:val="both"/>
        <w:rPr>
          <w:rFonts w:ascii="Arial" w:hAnsi="Arial" w:cs="Arial"/>
          <w:i/>
        </w:rPr>
      </w:pPr>
    </w:p>
    <w:p w14:paraId="5F7F66DD" w14:textId="77777777" w:rsidR="00F9470D" w:rsidRPr="00BC4648" w:rsidRDefault="00F9470D" w:rsidP="00A70B68">
      <w:pPr>
        <w:jc w:val="both"/>
        <w:rPr>
          <w:rFonts w:ascii="Arial" w:hAnsi="Arial" w:cs="Arial"/>
        </w:rPr>
      </w:pPr>
      <w:r w:rsidRPr="00BC4648">
        <w:rPr>
          <w:rFonts w:ascii="Arial" w:hAnsi="Arial" w:cs="Arial"/>
        </w:rPr>
        <w:t>Na Portaria n. 208 (19 de fevereiro de 2014) do Ministério de Ciência, Tecnologia e Inovação definiu:</w:t>
      </w:r>
    </w:p>
    <w:p w14:paraId="359A242C" w14:textId="77777777" w:rsidR="00F9470D" w:rsidRPr="00BC4648" w:rsidRDefault="00F9470D" w:rsidP="00A70B68">
      <w:pPr>
        <w:spacing w:after="0"/>
        <w:jc w:val="both"/>
        <w:rPr>
          <w:rFonts w:ascii="Arial" w:hAnsi="Arial" w:cs="Arial"/>
          <w:i/>
        </w:rPr>
      </w:pPr>
      <w:r w:rsidRPr="00BC4648">
        <w:rPr>
          <w:rFonts w:ascii="Arial" w:hAnsi="Arial" w:cs="Arial"/>
          <w:i/>
        </w:rPr>
        <w:t>“CONSIDERANDO as recomendações da Câmara Técnica de Políticas de Incentivo à Inovação, resolve:</w:t>
      </w:r>
    </w:p>
    <w:p w14:paraId="756A776F" w14:textId="77777777" w:rsidR="00F9470D" w:rsidRPr="00BC4648" w:rsidRDefault="00F9470D" w:rsidP="00A70B68">
      <w:pPr>
        <w:spacing w:after="0"/>
        <w:jc w:val="both"/>
        <w:rPr>
          <w:rFonts w:ascii="Arial" w:hAnsi="Arial" w:cs="Arial"/>
          <w:i/>
        </w:rPr>
      </w:pPr>
    </w:p>
    <w:p w14:paraId="1074DA28" w14:textId="77777777" w:rsidR="00F9470D" w:rsidRPr="00BC4648" w:rsidRDefault="00F9470D" w:rsidP="00A70B68">
      <w:pPr>
        <w:spacing w:after="0"/>
        <w:jc w:val="both"/>
        <w:rPr>
          <w:rFonts w:ascii="Arial" w:hAnsi="Arial" w:cs="Arial"/>
          <w:i/>
        </w:rPr>
      </w:pPr>
      <w:r w:rsidRPr="00BC4648">
        <w:rPr>
          <w:rFonts w:ascii="Arial" w:hAnsi="Arial" w:cs="Arial"/>
          <w:i/>
        </w:rPr>
        <w:t xml:space="preserve">Art. 1º A equalização de que trata o art. 14 do Decreto nº 4.195, de 11 de abril de 2002, incidirá sobre os encargos das operações de crédito da Financiadora de Estudos e Projetos - </w:t>
      </w:r>
      <w:r w:rsidR="002F57E2" w:rsidRPr="00BC4648">
        <w:rPr>
          <w:rFonts w:ascii="Arial" w:hAnsi="Arial" w:cs="Arial"/>
          <w:i/>
        </w:rPr>
        <w:t>Finep</w:t>
      </w:r>
      <w:r w:rsidRPr="00BC4648">
        <w:rPr>
          <w:rFonts w:ascii="Arial" w:hAnsi="Arial" w:cs="Arial"/>
          <w:i/>
        </w:rPr>
        <w:t xml:space="preserve"> e poderá abranger:</w:t>
      </w:r>
    </w:p>
    <w:p w14:paraId="6DE1FBAF" w14:textId="77777777" w:rsidR="00F9470D" w:rsidRPr="00BC4648" w:rsidRDefault="00F9470D" w:rsidP="00A70B68">
      <w:pPr>
        <w:spacing w:after="0"/>
        <w:jc w:val="both"/>
        <w:rPr>
          <w:rFonts w:ascii="Arial" w:hAnsi="Arial" w:cs="Arial"/>
          <w:i/>
        </w:rPr>
      </w:pPr>
      <w:r w:rsidRPr="00BC4648">
        <w:rPr>
          <w:rFonts w:ascii="Arial" w:hAnsi="Arial" w:cs="Arial"/>
          <w:i/>
        </w:rPr>
        <w:t xml:space="preserve">I - </w:t>
      </w:r>
      <w:proofErr w:type="gramStart"/>
      <w:r w:rsidRPr="00BC4648">
        <w:rPr>
          <w:rFonts w:ascii="Arial" w:hAnsi="Arial" w:cs="Arial"/>
          <w:i/>
        </w:rPr>
        <w:t>o</w:t>
      </w:r>
      <w:proofErr w:type="gramEnd"/>
      <w:r w:rsidRPr="00BC4648">
        <w:rPr>
          <w:rFonts w:ascii="Arial" w:hAnsi="Arial" w:cs="Arial"/>
          <w:i/>
        </w:rPr>
        <w:t xml:space="preserve"> custo de captação da </w:t>
      </w:r>
      <w:r w:rsidR="00AF5687" w:rsidRPr="00BC4648">
        <w:rPr>
          <w:rFonts w:ascii="Arial" w:hAnsi="Arial" w:cs="Arial"/>
          <w:i/>
        </w:rPr>
        <w:t>Finep</w:t>
      </w:r>
      <w:r w:rsidRPr="00BC4648">
        <w:rPr>
          <w:rFonts w:ascii="Arial" w:hAnsi="Arial" w:cs="Arial"/>
          <w:i/>
        </w:rPr>
        <w:t xml:space="preserve"> e de sua administração;</w:t>
      </w:r>
    </w:p>
    <w:p w14:paraId="11814989" w14:textId="77777777" w:rsidR="00F9470D" w:rsidRPr="00BC4648" w:rsidRDefault="00F9470D" w:rsidP="00A70B68">
      <w:pPr>
        <w:spacing w:after="0"/>
        <w:jc w:val="both"/>
        <w:rPr>
          <w:rFonts w:ascii="Arial" w:hAnsi="Arial" w:cs="Arial"/>
          <w:i/>
        </w:rPr>
      </w:pPr>
      <w:r w:rsidRPr="00BC4648">
        <w:rPr>
          <w:rFonts w:ascii="Arial" w:hAnsi="Arial" w:cs="Arial"/>
          <w:i/>
        </w:rPr>
        <w:t xml:space="preserve">II - </w:t>
      </w:r>
      <w:proofErr w:type="gramStart"/>
      <w:r w:rsidRPr="00BC4648">
        <w:rPr>
          <w:rFonts w:ascii="Arial" w:hAnsi="Arial" w:cs="Arial"/>
          <w:i/>
        </w:rPr>
        <w:t>spread</w:t>
      </w:r>
      <w:proofErr w:type="gramEnd"/>
      <w:r w:rsidRPr="00BC4648">
        <w:rPr>
          <w:rFonts w:ascii="Arial" w:hAnsi="Arial" w:cs="Arial"/>
          <w:i/>
        </w:rPr>
        <w:t xml:space="preserve"> variável, definido pela </w:t>
      </w:r>
      <w:r w:rsidR="00AF5687" w:rsidRPr="00BC4648">
        <w:rPr>
          <w:rFonts w:ascii="Arial" w:hAnsi="Arial" w:cs="Arial"/>
          <w:i/>
        </w:rPr>
        <w:t>Finep</w:t>
      </w:r>
      <w:r w:rsidRPr="00BC4648">
        <w:rPr>
          <w:rFonts w:ascii="Arial" w:hAnsi="Arial" w:cs="Arial"/>
          <w:i/>
        </w:rPr>
        <w:t xml:space="preserve"> a cada operação, de acordo com o respectivo risco de crédito.</w:t>
      </w:r>
    </w:p>
    <w:p w14:paraId="27EEC20C" w14:textId="77777777" w:rsidR="00F9470D" w:rsidRPr="00BC4648" w:rsidRDefault="00F9470D" w:rsidP="00A70B68">
      <w:pPr>
        <w:spacing w:after="0"/>
        <w:jc w:val="both"/>
        <w:rPr>
          <w:rFonts w:ascii="Arial" w:hAnsi="Arial" w:cs="Arial"/>
          <w:i/>
        </w:rPr>
      </w:pPr>
    </w:p>
    <w:p w14:paraId="0D96FF75" w14:textId="77777777" w:rsidR="00F9470D" w:rsidRPr="00BC4648" w:rsidRDefault="00F9470D" w:rsidP="00A70B68">
      <w:pPr>
        <w:spacing w:after="0"/>
        <w:jc w:val="both"/>
        <w:rPr>
          <w:rFonts w:ascii="Arial" w:hAnsi="Arial" w:cs="Arial"/>
          <w:i/>
        </w:rPr>
      </w:pPr>
      <w:r w:rsidRPr="00BC4648">
        <w:rPr>
          <w:rFonts w:ascii="Arial" w:hAnsi="Arial" w:cs="Arial"/>
          <w:i/>
        </w:rPr>
        <w:lastRenderedPageBreak/>
        <w:t xml:space="preserve">§ 1º A Câmara Técnica de Políticas de Incentivo à Inovação fará publicar, trimestralmente, até os dias 5 de janeiro, 5 de abril, 5 de julho e 5 de outubro de cada ano, os encargos financeiros a serem aplicados nas operações de crédito que vierem a ser contratadas nos respectivos trimestres civis, respeitados os valores fixados nos mesmos períodos pelo Conselho Monetário Nacional, assim como os critérios de seleção que serão utilizados pela </w:t>
      </w:r>
      <w:r w:rsidR="00AF5687" w:rsidRPr="00BC4648">
        <w:rPr>
          <w:rFonts w:ascii="Arial" w:hAnsi="Arial" w:cs="Arial"/>
          <w:i/>
        </w:rPr>
        <w:t xml:space="preserve">Finep </w:t>
      </w:r>
      <w:r w:rsidRPr="00BC4648">
        <w:rPr>
          <w:rFonts w:ascii="Arial" w:hAnsi="Arial" w:cs="Arial"/>
          <w:i/>
        </w:rPr>
        <w:t>para a priorização dos projetos a serem beneficiados.</w:t>
      </w:r>
    </w:p>
    <w:p w14:paraId="74D2EEB6" w14:textId="77777777" w:rsidR="00F9470D" w:rsidRPr="00BC4648" w:rsidRDefault="00F9470D" w:rsidP="00A70B68">
      <w:pPr>
        <w:spacing w:after="0"/>
        <w:jc w:val="both"/>
        <w:rPr>
          <w:rFonts w:ascii="Arial" w:hAnsi="Arial" w:cs="Arial"/>
          <w:i/>
        </w:rPr>
      </w:pPr>
    </w:p>
    <w:p w14:paraId="5B1CB9B2" w14:textId="77777777" w:rsidR="00F9470D" w:rsidRPr="00BC4648" w:rsidRDefault="00F9470D" w:rsidP="00A70B68">
      <w:pPr>
        <w:spacing w:after="0"/>
        <w:jc w:val="both"/>
        <w:rPr>
          <w:rFonts w:ascii="Arial" w:hAnsi="Arial" w:cs="Arial"/>
          <w:i/>
        </w:rPr>
      </w:pPr>
      <w:r w:rsidRPr="00BC4648">
        <w:rPr>
          <w:rFonts w:ascii="Arial" w:hAnsi="Arial" w:cs="Arial"/>
          <w:i/>
        </w:rPr>
        <w:t xml:space="preserve">§ 2º A Câmara Técnica de Políticas de Incentivo à Inovação definirá e fará publicar os procedimentos operacionais relativos à transferência dos recursos do Fundo Nacional do Desenvolvimento Científico e Tecnológico - FNDCT para a </w:t>
      </w:r>
      <w:r w:rsidR="00AF5687" w:rsidRPr="00BC4648">
        <w:rPr>
          <w:rFonts w:ascii="Arial" w:hAnsi="Arial" w:cs="Arial"/>
          <w:i/>
        </w:rPr>
        <w:t>Finep</w:t>
      </w:r>
      <w:r w:rsidRPr="00BC4648">
        <w:rPr>
          <w:rFonts w:ascii="Arial" w:hAnsi="Arial" w:cs="Arial"/>
          <w:i/>
        </w:rPr>
        <w:t>, que permitirão o cumprimento, por essa Agência Financeira, do disposto no caput do presente artigo.</w:t>
      </w:r>
    </w:p>
    <w:p w14:paraId="780CCBFC" w14:textId="77777777" w:rsidR="00F9470D" w:rsidRPr="00BC4648" w:rsidRDefault="00F9470D" w:rsidP="00A70B68">
      <w:pPr>
        <w:spacing w:after="0"/>
        <w:jc w:val="both"/>
        <w:rPr>
          <w:rFonts w:ascii="Arial" w:hAnsi="Arial" w:cs="Arial"/>
          <w:i/>
        </w:rPr>
      </w:pPr>
    </w:p>
    <w:p w14:paraId="1DFA7916" w14:textId="77777777" w:rsidR="00F9470D" w:rsidRPr="00BC4648" w:rsidRDefault="00F9470D" w:rsidP="00A70B68">
      <w:pPr>
        <w:spacing w:after="0"/>
        <w:jc w:val="both"/>
        <w:rPr>
          <w:rFonts w:ascii="Arial" w:hAnsi="Arial" w:cs="Arial"/>
          <w:i/>
        </w:rPr>
      </w:pPr>
      <w:r w:rsidRPr="00BC4648">
        <w:rPr>
          <w:rFonts w:ascii="Arial" w:hAnsi="Arial" w:cs="Arial"/>
          <w:i/>
        </w:rPr>
        <w:t xml:space="preserve">§ 3º Caberá à </w:t>
      </w:r>
      <w:r w:rsidR="00AF5687" w:rsidRPr="00BC4648">
        <w:rPr>
          <w:rFonts w:ascii="Arial" w:hAnsi="Arial" w:cs="Arial"/>
          <w:i/>
        </w:rPr>
        <w:t xml:space="preserve">Finep </w:t>
      </w:r>
      <w:r w:rsidRPr="00BC4648">
        <w:rPr>
          <w:rFonts w:ascii="Arial" w:hAnsi="Arial" w:cs="Arial"/>
          <w:i/>
        </w:rPr>
        <w:t xml:space="preserve">informar à Câmara Técnica de Políticas de Incentivo à Inovação, semestralmente, os montantes utilizados no período, bem como a previsão de utilização de recursos nos exercícios futuros, em função dos compromissos já assumidos. </w:t>
      </w:r>
    </w:p>
    <w:p w14:paraId="2D040242" w14:textId="77777777" w:rsidR="00F9470D" w:rsidRPr="00BC4648" w:rsidRDefault="00F9470D" w:rsidP="00A70B68">
      <w:pPr>
        <w:spacing w:after="0"/>
        <w:jc w:val="both"/>
        <w:rPr>
          <w:rFonts w:ascii="Arial" w:hAnsi="Arial" w:cs="Arial"/>
          <w:i/>
        </w:rPr>
      </w:pPr>
    </w:p>
    <w:p w14:paraId="0DD75979" w14:textId="77777777" w:rsidR="00F9470D" w:rsidRPr="00BC4648" w:rsidRDefault="00F9470D" w:rsidP="00A70B68">
      <w:pPr>
        <w:spacing w:after="0"/>
        <w:jc w:val="both"/>
        <w:rPr>
          <w:rFonts w:ascii="Arial" w:hAnsi="Arial" w:cs="Arial"/>
          <w:i/>
        </w:rPr>
      </w:pPr>
      <w:r w:rsidRPr="00BC4648">
        <w:rPr>
          <w:rFonts w:ascii="Arial" w:hAnsi="Arial" w:cs="Arial"/>
          <w:i/>
        </w:rPr>
        <w:t xml:space="preserve">§ 4º O valor das equalizações de taxas de juros ficará limitado ao diferencial entre o custo da fonte de recursos, acrescido da remuneração da </w:t>
      </w:r>
      <w:r w:rsidR="00AF5687" w:rsidRPr="00BC4648">
        <w:rPr>
          <w:rFonts w:ascii="Arial" w:hAnsi="Arial" w:cs="Arial"/>
          <w:i/>
        </w:rPr>
        <w:t xml:space="preserve">Finep </w:t>
      </w:r>
      <w:r w:rsidRPr="00BC4648">
        <w:rPr>
          <w:rFonts w:ascii="Arial" w:hAnsi="Arial" w:cs="Arial"/>
          <w:i/>
        </w:rPr>
        <w:t xml:space="preserve">e dos seus </w:t>
      </w:r>
      <w:r w:rsidR="00815CFE" w:rsidRPr="00BC4648">
        <w:rPr>
          <w:rFonts w:ascii="Arial" w:hAnsi="Arial" w:cs="Arial"/>
          <w:i/>
        </w:rPr>
        <w:t>Agentes Financeiros</w:t>
      </w:r>
      <w:r w:rsidRPr="00BC4648">
        <w:rPr>
          <w:rFonts w:ascii="Arial" w:hAnsi="Arial" w:cs="Arial"/>
          <w:i/>
        </w:rPr>
        <w:t xml:space="preserve">, quando houver, e o encargo do mutuário final. </w:t>
      </w:r>
    </w:p>
    <w:p w14:paraId="199032FA" w14:textId="77777777" w:rsidR="00F9470D" w:rsidRPr="00BC4648" w:rsidRDefault="00F9470D" w:rsidP="00A70B68">
      <w:pPr>
        <w:spacing w:after="0"/>
        <w:jc w:val="both"/>
        <w:rPr>
          <w:rFonts w:ascii="Arial" w:hAnsi="Arial" w:cs="Arial"/>
          <w:i/>
        </w:rPr>
      </w:pPr>
    </w:p>
    <w:p w14:paraId="4C006741" w14:textId="77777777" w:rsidR="00F9470D" w:rsidRPr="00BC4648" w:rsidRDefault="00F9470D" w:rsidP="00A70B68">
      <w:pPr>
        <w:spacing w:after="0"/>
        <w:jc w:val="both"/>
        <w:rPr>
          <w:rFonts w:ascii="Arial" w:hAnsi="Arial" w:cs="Arial"/>
          <w:i/>
        </w:rPr>
      </w:pPr>
      <w:r w:rsidRPr="00BC4648">
        <w:rPr>
          <w:rFonts w:ascii="Arial" w:hAnsi="Arial" w:cs="Arial"/>
          <w:i/>
        </w:rPr>
        <w:t xml:space="preserve">Art. 2º Para se candidatar à obtenção do benefício de que trata o art. 1º desta Portaria, as empresas deverão apresentar à </w:t>
      </w:r>
      <w:r w:rsidR="002F57E2" w:rsidRPr="00BC4648">
        <w:rPr>
          <w:rFonts w:ascii="Arial" w:hAnsi="Arial" w:cs="Arial"/>
          <w:i/>
        </w:rPr>
        <w:t>FINEP</w:t>
      </w:r>
      <w:r w:rsidRPr="00BC4648">
        <w:rPr>
          <w:rFonts w:ascii="Arial" w:hAnsi="Arial" w:cs="Arial"/>
          <w:i/>
        </w:rPr>
        <w:t xml:space="preserve"> projetos e/ou programas de desenvolvimento tecnológico a serem realizados no país, consoante a política operacional da referida Agência Financeira.</w:t>
      </w:r>
    </w:p>
    <w:p w14:paraId="4685F890" w14:textId="77777777" w:rsidR="00F9470D" w:rsidRPr="00BC4648" w:rsidRDefault="00F9470D" w:rsidP="00A70B68">
      <w:pPr>
        <w:spacing w:after="0"/>
        <w:jc w:val="both"/>
        <w:rPr>
          <w:rFonts w:ascii="Arial" w:hAnsi="Arial" w:cs="Arial"/>
          <w:i/>
        </w:rPr>
      </w:pPr>
    </w:p>
    <w:p w14:paraId="1C9D7EE3" w14:textId="77777777" w:rsidR="00F9470D" w:rsidRPr="00BC4648" w:rsidRDefault="00F9470D" w:rsidP="00A70B68">
      <w:pPr>
        <w:spacing w:after="0"/>
        <w:jc w:val="both"/>
        <w:rPr>
          <w:rFonts w:ascii="Arial" w:hAnsi="Arial" w:cs="Arial"/>
          <w:i/>
        </w:rPr>
      </w:pPr>
      <w:r w:rsidRPr="00BC4648">
        <w:rPr>
          <w:rFonts w:ascii="Arial" w:hAnsi="Arial" w:cs="Arial"/>
          <w:i/>
        </w:rPr>
        <w:t>Art. 3º A equalização de que trata esta Portaria somente poderá ser concedida a empresas que apresentem documentação comprobatória do atendimento às seguintes condições:</w:t>
      </w:r>
    </w:p>
    <w:p w14:paraId="61198462" w14:textId="77777777" w:rsidR="00F9470D" w:rsidRPr="00BC4648" w:rsidRDefault="00F9470D" w:rsidP="00A70B68">
      <w:pPr>
        <w:spacing w:after="0"/>
        <w:jc w:val="both"/>
        <w:rPr>
          <w:rFonts w:ascii="Arial" w:hAnsi="Arial" w:cs="Arial"/>
          <w:i/>
        </w:rPr>
      </w:pPr>
      <w:r w:rsidRPr="00BC4648">
        <w:rPr>
          <w:rFonts w:ascii="Arial" w:hAnsi="Arial" w:cs="Arial"/>
          <w:i/>
        </w:rPr>
        <w:t xml:space="preserve">I - </w:t>
      </w:r>
      <w:proofErr w:type="gramStart"/>
      <w:r w:rsidRPr="00BC4648">
        <w:rPr>
          <w:rFonts w:ascii="Arial" w:hAnsi="Arial" w:cs="Arial"/>
          <w:i/>
        </w:rPr>
        <w:t>comprovação</w:t>
      </w:r>
      <w:proofErr w:type="gramEnd"/>
      <w:r w:rsidRPr="00BC4648">
        <w:rPr>
          <w:rFonts w:ascii="Arial" w:hAnsi="Arial" w:cs="Arial"/>
          <w:i/>
        </w:rPr>
        <w:t xml:space="preserve"> da situação de adimplência relativamente ao recolhimento dos tributos e contribuições federais e do Fundo de Garantia do Tempo de Serviço; e</w:t>
      </w:r>
    </w:p>
    <w:p w14:paraId="2AF88D1A" w14:textId="77777777" w:rsidR="00F9470D" w:rsidRPr="00BC4648" w:rsidRDefault="00F9470D" w:rsidP="00A70B68">
      <w:pPr>
        <w:spacing w:after="0"/>
        <w:jc w:val="both"/>
        <w:rPr>
          <w:rFonts w:ascii="Arial" w:hAnsi="Arial" w:cs="Arial"/>
          <w:i/>
        </w:rPr>
      </w:pPr>
      <w:r w:rsidRPr="00BC4648">
        <w:rPr>
          <w:rFonts w:ascii="Arial" w:hAnsi="Arial" w:cs="Arial"/>
          <w:i/>
        </w:rPr>
        <w:t xml:space="preserve">II - </w:t>
      </w:r>
      <w:proofErr w:type="gramStart"/>
      <w:r w:rsidRPr="00BC4648">
        <w:rPr>
          <w:rFonts w:ascii="Arial" w:hAnsi="Arial" w:cs="Arial"/>
          <w:i/>
        </w:rPr>
        <w:t>comprovação</w:t>
      </w:r>
      <w:proofErr w:type="gramEnd"/>
      <w:r w:rsidRPr="00BC4648">
        <w:rPr>
          <w:rFonts w:ascii="Arial" w:hAnsi="Arial" w:cs="Arial"/>
          <w:i/>
        </w:rPr>
        <w:t>, quando for o caso, da situação de adimplência do recolhimento da contribuição de intervenção no domínio econômico - instituída pela Lei nº 10.168, de 29 de dezembro de 2000, e alterada pela Lei nº 10.332 de 19 de dezembro de 2001.</w:t>
      </w:r>
    </w:p>
    <w:p w14:paraId="1C49EEB2" w14:textId="77777777" w:rsidR="00F9470D" w:rsidRPr="00BC4648" w:rsidRDefault="00F9470D" w:rsidP="00A70B68">
      <w:pPr>
        <w:spacing w:after="0"/>
        <w:jc w:val="both"/>
        <w:rPr>
          <w:rFonts w:ascii="Arial" w:hAnsi="Arial" w:cs="Arial"/>
          <w:i/>
        </w:rPr>
      </w:pPr>
    </w:p>
    <w:p w14:paraId="5B56EABE" w14:textId="77777777" w:rsidR="00F9470D" w:rsidRPr="00BC4648" w:rsidRDefault="00F9470D" w:rsidP="00A70B68">
      <w:pPr>
        <w:spacing w:after="0"/>
        <w:jc w:val="both"/>
        <w:rPr>
          <w:rFonts w:ascii="Arial" w:hAnsi="Arial" w:cs="Arial"/>
          <w:i/>
        </w:rPr>
      </w:pPr>
      <w:r w:rsidRPr="00BC4648">
        <w:rPr>
          <w:rFonts w:ascii="Arial" w:hAnsi="Arial" w:cs="Arial"/>
          <w:i/>
        </w:rPr>
        <w:t>Art. 4º Todos os contratos em que haja a concessão do benefício de recurso de equalização deverão prever cláusula de expurgo em caso de inadimplemento contratual ao longo de sua execução.</w:t>
      </w:r>
    </w:p>
    <w:p w14:paraId="30787130" w14:textId="77777777" w:rsidR="00F9470D" w:rsidRPr="00BC4648" w:rsidRDefault="00F9470D" w:rsidP="00A70B68">
      <w:pPr>
        <w:spacing w:after="0"/>
        <w:jc w:val="both"/>
        <w:rPr>
          <w:rFonts w:ascii="Arial" w:hAnsi="Arial" w:cs="Arial"/>
          <w:i/>
        </w:rPr>
      </w:pPr>
    </w:p>
    <w:p w14:paraId="179B0313" w14:textId="77777777" w:rsidR="00F9470D" w:rsidRPr="00BC4648" w:rsidRDefault="00F9470D" w:rsidP="00A70B68">
      <w:pPr>
        <w:spacing w:after="0"/>
        <w:jc w:val="both"/>
        <w:rPr>
          <w:rFonts w:ascii="Arial" w:hAnsi="Arial" w:cs="Arial"/>
          <w:i/>
        </w:rPr>
      </w:pPr>
      <w:r w:rsidRPr="00BC4648">
        <w:rPr>
          <w:rFonts w:ascii="Arial" w:hAnsi="Arial" w:cs="Arial"/>
          <w:i/>
        </w:rPr>
        <w:t>§1º Considera-se como inadimplemento contratual as seguintes hipóteses:</w:t>
      </w:r>
    </w:p>
    <w:p w14:paraId="30D1B211" w14:textId="77777777" w:rsidR="00F9470D" w:rsidRPr="00BC4648" w:rsidRDefault="00F9470D" w:rsidP="00A70B68">
      <w:pPr>
        <w:spacing w:after="0"/>
        <w:jc w:val="both"/>
        <w:rPr>
          <w:rFonts w:ascii="Arial" w:hAnsi="Arial" w:cs="Arial"/>
          <w:i/>
        </w:rPr>
      </w:pPr>
      <w:r w:rsidRPr="00BC4648">
        <w:rPr>
          <w:rFonts w:ascii="Arial" w:hAnsi="Arial" w:cs="Arial"/>
          <w:i/>
        </w:rPr>
        <w:t xml:space="preserve">I - </w:t>
      </w:r>
      <w:proofErr w:type="gramStart"/>
      <w:r w:rsidRPr="00BC4648">
        <w:rPr>
          <w:rFonts w:ascii="Arial" w:hAnsi="Arial" w:cs="Arial"/>
          <w:i/>
        </w:rPr>
        <w:t>existência</w:t>
      </w:r>
      <w:proofErr w:type="gramEnd"/>
      <w:r w:rsidRPr="00BC4648">
        <w:rPr>
          <w:rFonts w:ascii="Arial" w:hAnsi="Arial" w:cs="Arial"/>
          <w:i/>
        </w:rPr>
        <w:t xml:space="preserve"> de mora no pagamento de qualquer quantia;</w:t>
      </w:r>
    </w:p>
    <w:p w14:paraId="77A8F88F" w14:textId="77777777" w:rsidR="00F9470D" w:rsidRPr="00BC4648" w:rsidRDefault="00F9470D" w:rsidP="00A70B68">
      <w:pPr>
        <w:spacing w:after="0"/>
        <w:jc w:val="both"/>
        <w:rPr>
          <w:rFonts w:ascii="Arial" w:hAnsi="Arial" w:cs="Arial"/>
          <w:i/>
        </w:rPr>
      </w:pPr>
      <w:r w:rsidRPr="00BC4648">
        <w:rPr>
          <w:rFonts w:ascii="Arial" w:hAnsi="Arial" w:cs="Arial"/>
          <w:i/>
        </w:rPr>
        <w:t xml:space="preserve">II - </w:t>
      </w:r>
      <w:proofErr w:type="gramStart"/>
      <w:r w:rsidRPr="00BC4648">
        <w:rPr>
          <w:rFonts w:ascii="Arial" w:hAnsi="Arial" w:cs="Arial"/>
          <w:i/>
        </w:rPr>
        <w:t>aplicação</w:t>
      </w:r>
      <w:proofErr w:type="gramEnd"/>
      <w:r w:rsidRPr="00BC4648">
        <w:rPr>
          <w:rFonts w:ascii="Arial" w:hAnsi="Arial" w:cs="Arial"/>
          <w:i/>
        </w:rPr>
        <w:t xml:space="preserve"> dos recursos do financiamento em fins diversos do pactuado;</w:t>
      </w:r>
    </w:p>
    <w:p w14:paraId="2854839B" w14:textId="77777777" w:rsidR="00F9470D" w:rsidRPr="00BC4648" w:rsidRDefault="00F9470D" w:rsidP="00A70B68">
      <w:pPr>
        <w:spacing w:after="0"/>
        <w:jc w:val="both"/>
        <w:rPr>
          <w:rFonts w:ascii="Arial" w:hAnsi="Arial" w:cs="Arial"/>
          <w:i/>
        </w:rPr>
      </w:pPr>
      <w:r w:rsidRPr="00BC4648">
        <w:rPr>
          <w:rFonts w:ascii="Arial" w:hAnsi="Arial" w:cs="Arial"/>
          <w:i/>
        </w:rPr>
        <w:t>III - inexatidão nas informações prestadas pela empresa financiada;</w:t>
      </w:r>
    </w:p>
    <w:p w14:paraId="4D499C50" w14:textId="77777777" w:rsidR="00F9470D" w:rsidRPr="00BC4648" w:rsidRDefault="00F9470D" w:rsidP="00A70B68">
      <w:pPr>
        <w:spacing w:after="0"/>
        <w:jc w:val="both"/>
        <w:rPr>
          <w:rFonts w:ascii="Arial" w:hAnsi="Arial" w:cs="Arial"/>
          <w:i/>
        </w:rPr>
      </w:pPr>
      <w:r w:rsidRPr="00BC4648">
        <w:rPr>
          <w:rFonts w:ascii="Arial" w:hAnsi="Arial" w:cs="Arial"/>
          <w:i/>
        </w:rPr>
        <w:t xml:space="preserve">IV - </w:t>
      </w:r>
      <w:proofErr w:type="gramStart"/>
      <w:r w:rsidRPr="00BC4648">
        <w:rPr>
          <w:rFonts w:ascii="Arial" w:hAnsi="Arial" w:cs="Arial"/>
          <w:i/>
        </w:rPr>
        <w:t>paralisação</w:t>
      </w:r>
      <w:proofErr w:type="gramEnd"/>
      <w:r w:rsidRPr="00BC4648">
        <w:rPr>
          <w:rFonts w:ascii="Arial" w:hAnsi="Arial" w:cs="Arial"/>
          <w:i/>
        </w:rPr>
        <w:t xml:space="preserve"> do projeto.</w:t>
      </w:r>
    </w:p>
    <w:p w14:paraId="1BFE7C16" w14:textId="77777777" w:rsidR="00F9470D" w:rsidRPr="00BC4648" w:rsidRDefault="00F9470D" w:rsidP="00A70B68">
      <w:pPr>
        <w:spacing w:after="0"/>
        <w:jc w:val="both"/>
        <w:rPr>
          <w:rFonts w:ascii="Arial" w:hAnsi="Arial" w:cs="Arial"/>
          <w:i/>
        </w:rPr>
      </w:pPr>
    </w:p>
    <w:p w14:paraId="0CEB155D" w14:textId="77777777" w:rsidR="00F9470D" w:rsidRPr="00BC4648" w:rsidRDefault="00F9470D" w:rsidP="00A70B68">
      <w:pPr>
        <w:spacing w:after="0"/>
        <w:jc w:val="both"/>
        <w:rPr>
          <w:rFonts w:ascii="Arial" w:hAnsi="Arial" w:cs="Arial"/>
          <w:i/>
        </w:rPr>
      </w:pPr>
      <w:r w:rsidRPr="00BC4648">
        <w:rPr>
          <w:rFonts w:ascii="Arial" w:hAnsi="Arial" w:cs="Arial"/>
          <w:i/>
        </w:rPr>
        <w:t>§ 2º Para fins de caracterização da hipótese do inciso I do parágrafo anterior, considerar-se-á inadimplente financeiramente a empresa que não quitar seus débitos até 20 (vinte) dias após a data fixada contratualmente para o vencimento de cada parcela de juros e/ou amortização, acumulando dois atrasos sucessivos ou intercalados no mesmo exercício.</w:t>
      </w:r>
    </w:p>
    <w:p w14:paraId="319F3B32" w14:textId="77777777" w:rsidR="00F9470D" w:rsidRPr="00BC4648" w:rsidRDefault="00F9470D" w:rsidP="00A70B68">
      <w:pPr>
        <w:spacing w:after="0"/>
        <w:jc w:val="both"/>
        <w:rPr>
          <w:rFonts w:ascii="Arial" w:hAnsi="Arial" w:cs="Arial"/>
          <w:i/>
        </w:rPr>
      </w:pPr>
    </w:p>
    <w:p w14:paraId="44AEBFA9" w14:textId="77777777" w:rsidR="00F9470D" w:rsidRPr="00BC4648" w:rsidRDefault="00F9470D" w:rsidP="00A70B68">
      <w:pPr>
        <w:spacing w:after="0"/>
        <w:jc w:val="both"/>
        <w:rPr>
          <w:rFonts w:ascii="Arial" w:hAnsi="Arial" w:cs="Arial"/>
          <w:i/>
        </w:rPr>
      </w:pPr>
      <w:r w:rsidRPr="00BC4648">
        <w:rPr>
          <w:rFonts w:ascii="Arial" w:hAnsi="Arial" w:cs="Arial"/>
          <w:i/>
        </w:rPr>
        <w:lastRenderedPageBreak/>
        <w:t>§ 3º A paralisação do projeto não acarretará perda do benefício da equalização se devidamente justificada e nos casos em que a financiada ou interveniente coexecutor, quando houver, não concorreu ou contribuiu, a qualquer título, para sua ocorrência ou elevação do risco natural do projeto.</w:t>
      </w:r>
    </w:p>
    <w:p w14:paraId="7EFB8FB5" w14:textId="77777777" w:rsidR="00F9470D" w:rsidRPr="00BC4648" w:rsidRDefault="00F9470D" w:rsidP="00A70B68">
      <w:pPr>
        <w:spacing w:after="0"/>
        <w:jc w:val="both"/>
        <w:rPr>
          <w:rFonts w:ascii="Arial" w:hAnsi="Arial" w:cs="Arial"/>
          <w:i/>
        </w:rPr>
      </w:pPr>
    </w:p>
    <w:p w14:paraId="13C50061" w14:textId="77777777" w:rsidR="00F9470D" w:rsidRPr="00BC4648" w:rsidRDefault="00F9470D" w:rsidP="00A70B68">
      <w:pPr>
        <w:spacing w:after="0"/>
        <w:jc w:val="both"/>
        <w:rPr>
          <w:rFonts w:ascii="Arial" w:hAnsi="Arial" w:cs="Arial"/>
          <w:i/>
        </w:rPr>
      </w:pPr>
      <w:r w:rsidRPr="00BC4648">
        <w:rPr>
          <w:rFonts w:ascii="Arial" w:hAnsi="Arial" w:cs="Arial"/>
          <w:i/>
        </w:rPr>
        <w:t xml:space="preserve">§ 4º Na ocorrência de qualquer das hipóteses de inadimplência contratual previstas nos incisos II, III e IV, a </w:t>
      </w:r>
      <w:r w:rsidR="00AF5687" w:rsidRPr="00BC4648">
        <w:rPr>
          <w:rFonts w:ascii="Arial" w:hAnsi="Arial" w:cs="Arial"/>
          <w:i/>
        </w:rPr>
        <w:t>Finep</w:t>
      </w:r>
      <w:r w:rsidRPr="00BC4648">
        <w:rPr>
          <w:rFonts w:ascii="Arial" w:hAnsi="Arial" w:cs="Arial"/>
          <w:i/>
        </w:rPr>
        <w:t xml:space="preserve"> poderá, alternativamente, suspender os desembolsos dos recursos pelo prazo de 30 (trinta) dias até que a empresa financiada preste os esclarecimentos devidos, ou sane as irregularidades identificadas.</w:t>
      </w:r>
    </w:p>
    <w:p w14:paraId="07AC32D4" w14:textId="77777777" w:rsidR="00F9470D" w:rsidRPr="00BC4648" w:rsidRDefault="00F9470D" w:rsidP="00A70B68">
      <w:pPr>
        <w:spacing w:after="0"/>
        <w:jc w:val="both"/>
        <w:rPr>
          <w:rFonts w:ascii="Arial" w:hAnsi="Arial" w:cs="Arial"/>
          <w:i/>
        </w:rPr>
      </w:pPr>
    </w:p>
    <w:p w14:paraId="74269B38" w14:textId="77777777" w:rsidR="00F9470D" w:rsidRPr="00BC4648" w:rsidRDefault="00F9470D" w:rsidP="00A70B68">
      <w:pPr>
        <w:spacing w:after="0"/>
        <w:jc w:val="both"/>
        <w:rPr>
          <w:rFonts w:ascii="Arial" w:hAnsi="Arial" w:cs="Arial"/>
          <w:i/>
        </w:rPr>
      </w:pPr>
      <w:r w:rsidRPr="00BC4648">
        <w:rPr>
          <w:rFonts w:ascii="Arial" w:hAnsi="Arial" w:cs="Arial"/>
          <w:i/>
        </w:rPr>
        <w:t>§ 5º A perda do benefício da equalização produzirá efeitos a partir da data de ocorrência das hipóteses previstas no § 1º até o término da vigência do contrato, nas seguintes condições:</w:t>
      </w:r>
    </w:p>
    <w:p w14:paraId="081DB9FE" w14:textId="77777777" w:rsidR="00F9470D" w:rsidRPr="00BC4648" w:rsidRDefault="00F9470D" w:rsidP="00A70B68">
      <w:pPr>
        <w:spacing w:after="0"/>
        <w:jc w:val="both"/>
        <w:rPr>
          <w:rFonts w:ascii="Arial" w:hAnsi="Arial" w:cs="Arial"/>
          <w:i/>
        </w:rPr>
      </w:pPr>
      <w:r w:rsidRPr="00BC4648">
        <w:rPr>
          <w:rFonts w:ascii="Arial" w:hAnsi="Arial" w:cs="Arial"/>
          <w:i/>
        </w:rPr>
        <w:t xml:space="preserve">I - </w:t>
      </w:r>
      <w:proofErr w:type="gramStart"/>
      <w:r w:rsidRPr="00BC4648">
        <w:rPr>
          <w:rFonts w:ascii="Arial" w:hAnsi="Arial" w:cs="Arial"/>
          <w:i/>
        </w:rPr>
        <w:t>no</w:t>
      </w:r>
      <w:proofErr w:type="gramEnd"/>
      <w:r w:rsidRPr="00BC4648">
        <w:rPr>
          <w:rFonts w:ascii="Arial" w:hAnsi="Arial" w:cs="Arial"/>
          <w:i/>
        </w:rPr>
        <w:t xml:space="preserve"> caso de inadimplemento financeiro, o expurgo do benefício atingirá as prestações não pagas e as vincendas, de modo que o saldo devedor será recalculado a partir da ocorrência do inadimplemento;</w:t>
      </w:r>
    </w:p>
    <w:p w14:paraId="7775087B" w14:textId="77777777" w:rsidR="00F9470D" w:rsidRPr="00BC4648" w:rsidRDefault="00F9470D" w:rsidP="00A70B68">
      <w:pPr>
        <w:spacing w:after="0"/>
        <w:jc w:val="both"/>
        <w:rPr>
          <w:rFonts w:ascii="Arial" w:hAnsi="Arial" w:cs="Arial"/>
          <w:i/>
        </w:rPr>
      </w:pPr>
      <w:r w:rsidRPr="00BC4648">
        <w:rPr>
          <w:rFonts w:ascii="Arial" w:hAnsi="Arial" w:cs="Arial"/>
          <w:i/>
        </w:rPr>
        <w:t xml:space="preserve">II - </w:t>
      </w:r>
      <w:proofErr w:type="gramStart"/>
      <w:r w:rsidRPr="00BC4648">
        <w:rPr>
          <w:rFonts w:ascii="Arial" w:hAnsi="Arial" w:cs="Arial"/>
          <w:i/>
        </w:rPr>
        <w:t>nas</w:t>
      </w:r>
      <w:proofErr w:type="gramEnd"/>
      <w:r w:rsidRPr="00BC4648">
        <w:rPr>
          <w:rFonts w:ascii="Arial" w:hAnsi="Arial" w:cs="Arial"/>
          <w:i/>
        </w:rPr>
        <w:t xml:space="preserve"> demais hipóteses do § 1º, ressalvado o disposto nos §§ 3º e 4º, o expurgo do benefício atingirá as prestações pagas, não pagas e as vincendas, de modo que o saldo devedor será recalculado à data de celebração do contrato.</w:t>
      </w:r>
    </w:p>
    <w:p w14:paraId="5FD35443" w14:textId="77777777" w:rsidR="00F9470D" w:rsidRPr="00BC4648" w:rsidRDefault="00F9470D" w:rsidP="00A70B68">
      <w:pPr>
        <w:spacing w:after="0"/>
        <w:jc w:val="both"/>
        <w:rPr>
          <w:rFonts w:ascii="Arial" w:hAnsi="Arial" w:cs="Arial"/>
          <w:i/>
        </w:rPr>
      </w:pPr>
    </w:p>
    <w:p w14:paraId="495478AA" w14:textId="77777777" w:rsidR="00F9470D" w:rsidRPr="00BC4648" w:rsidRDefault="00F9470D" w:rsidP="00A70B68">
      <w:pPr>
        <w:spacing w:after="0"/>
        <w:jc w:val="both"/>
        <w:rPr>
          <w:rFonts w:ascii="Arial" w:hAnsi="Arial" w:cs="Arial"/>
          <w:i/>
        </w:rPr>
      </w:pPr>
      <w:r w:rsidRPr="00BC4648">
        <w:rPr>
          <w:rFonts w:ascii="Arial" w:hAnsi="Arial" w:cs="Arial"/>
          <w:i/>
        </w:rPr>
        <w:t>§ 6º Os programas de execução descentralizada que utilizem recursos equalizados deverão prever as condições deste artigo em seu regulamento e instrumentos contratuais.</w:t>
      </w:r>
    </w:p>
    <w:p w14:paraId="48A5E1EE" w14:textId="77777777" w:rsidR="00F9470D" w:rsidRPr="00BC4648" w:rsidRDefault="00F9470D" w:rsidP="00A70B68">
      <w:pPr>
        <w:spacing w:after="0"/>
        <w:jc w:val="both"/>
        <w:rPr>
          <w:rFonts w:ascii="Arial" w:hAnsi="Arial" w:cs="Arial"/>
          <w:i/>
        </w:rPr>
      </w:pPr>
      <w:r w:rsidRPr="00BC4648">
        <w:rPr>
          <w:rFonts w:ascii="Arial" w:hAnsi="Arial" w:cs="Arial"/>
          <w:i/>
        </w:rPr>
        <w:t>(...)”</w:t>
      </w:r>
    </w:p>
    <w:p w14:paraId="1ED94EF0" w14:textId="77777777" w:rsidR="00F9470D" w:rsidRPr="00BC4648" w:rsidRDefault="00F9470D" w:rsidP="00A70B68">
      <w:pPr>
        <w:spacing w:after="0"/>
        <w:jc w:val="both"/>
        <w:rPr>
          <w:rFonts w:ascii="Arial" w:hAnsi="Arial" w:cs="Arial"/>
          <w:i/>
        </w:rPr>
      </w:pPr>
    </w:p>
    <w:p w14:paraId="11B6211C" w14:textId="77777777" w:rsidR="00F9470D" w:rsidRPr="00BC4648" w:rsidRDefault="00F9470D" w:rsidP="00A70B68">
      <w:pPr>
        <w:spacing w:after="0"/>
        <w:jc w:val="both"/>
        <w:rPr>
          <w:rFonts w:ascii="Arial" w:hAnsi="Arial" w:cs="Arial"/>
          <w:i/>
        </w:rPr>
      </w:pPr>
    </w:p>
    <w:p w14:paraId="1320F36F" w14:textId="77777777" w:rsidR="00F9470D" w:rsidRPr="00BC4648" w:rsidRDefault="00F9470D" w:rsidP="00A70B68">
      <w:pPr>
        <w:jc w:val="both"/>
        <w:rPr>
          <w:rFonts w:ascii="Arial" w:hAnsi="Arial" w:cs="Arial"/>
        </w:rPr>
      </w:pPr>
      <w:r w:rsidRPr="00BC4648">
        <w:rPr>
          <w:rFonts w:ascii="Arial" w:hAnsi="Arial" w:cs="Arial"/>
        </w:rPr>
        <w:t xml:space="preserve">A </w:t>
      </w:r>
      <w:proofErr w:type="gramStart"/>
      <w:r w:rsidRPr="00BC4648">
        <w:rPr>
          <w:rFonts w:ascii="Arial" w:hAnsi="Arial" w:cs="Arial"/>
        </w:rPr>
        <w:t>resolução</w:t>
      </w:r>
      <w:proofErr w:type="gramEnd"/>
      <w:r w:rsidRPr="00BC4648">
        <w:rPr>
          <w:rFonts w:ascii="Arial" w:hAnsi="Arial" w:cs="Arial"/>
        </w:rPr>
        <w:t xml:space="preserve"> mas moderna na Câmara Técnica de política de incentivo (Resolução n.1 de 10 de fevereiro de 2017), estabeleceu a manutenção do benefício da equalização de encargos financeiros para os contratos adimplentes financeiramente para o exercício de 2017.</w:t>
      </w:r>
    </w:p>
    <w:p w14:paraId="7227AF01" w14:textId="77777777" w:rsidR="00F9470D" w:rsidRPr="00BC4648" w:rsidRDefault="00F9470D" w:rsidP="00EE5AA7">
      <w:pPr>
        <w:pStyle w:val="ListParagraph"/>
        <w:numPr>
          <w:ilvl w:val="0"/>
          <w:numId w:val="6"/>
        </w:numPr>
        <w:spacing w:after="160"/>
        <w:ind w:left="0" w:firstLine="0"/>
        <w:jc w:val="both"/>
        <w:rPr>
          <w:rFonts w:ascii="Arial" w:hAnsi="Arial" w:cs="Arial"/>
          <w:b/>
        </w:rPr>
      </w:pPr>
      <w:r w:rsidRPr="00BC4648">
        <w:rPr>
          <w:rFonts w:ascii="Arial" w:hAnsi="Arial" w:cs="Arial"/>
          <w:b/>
        </w:rPr>
        <w:t>Perda do Benefício de Equalização</w:t>
      </w:r>
      <w:r w:rsidRPr="00BC4648">
        <w:rPr>
          <w:rStyle w:val="FootnoteReference"/>
          <w:rFonts w:ascii="Arial" w:hAnsi="Arial" w:cs="Arial"/>
          <w:b/>
        </w:rPr>
        <w:footnoteReference w:id="49"/>
      </w:r>
    </w:p>
    <w:p w14:paraId="7771B6B7" w14:textId="77777777" w:rsidR="00F9470D" w:rsidRPr="00BC4648" w:rsidRDefault="00F9470D" w:rsidP="00A70B68">
      <w:pPr>
        <w:jc w:val="both"/>
        <w:rPr>
          <w:rFonts w:ascii="Arial" w:hAnsi="Arial" w:cs="Arial"/>
        </w:rPr>
      </w:pPr>
      <w:r w:rsidRPr="00BC4648">
        <w:rPr>
          <w:rFonts w:ascii="Arial" w:hAnsi="Arial" w:cs="Arial"/>
        </w:rPr>
        <w:t>As empresas e outras instituições financiadas estarão sujeitas a perda integral do benefício da equalização caso ocorra uma das hipóteses:</w:t>
      </w:r>
    </w:p>
    <w:p w14:paraId="607B8656" w14:textId="77777777" w:rsidR="00F9470D" w:rsidRPr="00BC4648" w:rsidRDefault="00F9470D" w:rsidP="00EE5AA7">
      <w:pPr>
        <w:pStyle w:val="ListParagraph"/>
        <w:numPr>
          <w:ilvl w:val="1"/>
          <w:numId w:val="7"/>
        </w:numPr>
        <w:spacing w:after="160"/>
        <w:ind w:left="0" w:firstLine="0"/>
        <w:jc w:val="both"/>
        <w:rPr>
          <w:rFonts w:ascii="Arial" w:hAnsi="Arial" w:cs="Arial"/>
        </w:rPr>
      </w:pPr>
      <w:r w:rsidRPr="00BC4648">
        <w:rPr>
          <w:rFonts w:ascii="Arial" w:hAnsi="Arial" w:cs="Arial"/>
        </w:rPr>
        <w:t>Aplicação dos recursos do financiamento em fins diversos do pactuado ou em desacordo com o cronograma de desembolso;</w:t>
      </w:r>
    </w:p>
    <w:p w14:paraId="7DDD74D2" w14:textId="77777777" w:rsidR="00F9470D" w:rsidRPr="00BC4648" w:rsidRDefault="00F9470D" w:rsidP="00EE5AA7">
      <w:pPr>
        <w:pStyle w:val="ListParagraph"/>
        <w:numPr>
          <w:ilvl w:val="1"/>
          <w:numId w:val="7"/>
        </w:numPr>
        <w:spacing w:after="160"/>
        <w:ind w:left="0" w:firstLine="0"/>
        <w:jc w:val="both"/>
        <w:rPr>
          <w:rFonts w:ascii="Arial" w:hAnsi="Arial" w:cs="Arial"/>
        </w:rPr>
      </w:pPr>
      <w:r w:rsidRPr="00BC4648">
        <w:rPr>
          <w:rFonts w:ascii="Arial" w:hAnsi="Arial" w:cs="Arial"/>
        </w:rPr>
        <w:t>Inexatidão nas informações prestadas ao Agente Financeiro pela empresa financiada, objetivando a obtenção do financiamento ou durante a execução do contrato de financiamento;</w:t>
      </w:r>
    </w:p>
    <w:p w14:paraId="33D7857D" w14:textId="77777777" w:rsidR="00F9470D" w:rsidRPr="00BC4648" w:rsidRDefault="00F9470D" w:rsidP="00EE5AA7">
      <w:pPr>
        <w:pStyle w:val="ListParagraph"/>
        <w:numPr>
          <w:ilvl w:val="1"/>
          <w:numId w:val="7"/>
        </w:numPr>
        <w:spacing w:after="160"/>
        <w:ind w:left="0" w:firstLine="0"/>
        <w:jc w:val="both"/>
        <w:rPr>
          <w:rFonts w:ascii="Arial" w:hAnsi="Arial" w:cs="Arial"/>
        </w:rPr>
      </w:pPr>
      <w:r w:rsidRPr="00BC4648">
        <w:rPr>
          <w:rFonts w:ascii="Arial" w:hAnsi="Arial" w:cs="Arial"/>
        </w:rPr>
        <w:t>Paralisação do projeto; e</w:t>
      </w:r>
    </w:p>
    <w:p w14:paraId="6E28E725" w14:textId="77777777" w:rsidR="00F9470D" w:rsidRPr="00BC4648" w:rsidRDefault="00F9470D" w:rsidP="00EE5AA7">
      <w:pPr>
        <w:pStyle w:val="ListParagraph"/>
        <w:numPr>
          <w:ilvl w:val="1"/>
          <w:numId w:val="7"/>
        </w:numPr>
        <w:spacing w:after="160"/>
        <w:ind w:left="0" w:firstLine="0"/>
        <w:jc w:val="both"/>
        <w:rPr>
          <w:rFonts w:ascii="Arial" w:hAnsi="Arial" w:cs="Arial"/>
        </w:rPr>
      </w:pPr>
      <w:r w:rsidRPr="00BC4648">
        <w:rPr>
          <w:rFonts w:ascii="Arial" w:hAnsi="Arial" w:cs="Arial"/>
        </w:rPr>
        <w:t xml:space="preserve">Outras circunstâncias que, a juízo do </w:t>
      </w:r>
      <w:r w:rsidR="00815CFE" w:rsidRPr="00BC4648">
        <w:rPr>
          <w:rFonts w:ascii="Arial" w:hAnsi="Arial" w:cs="Arial"/>
        </w:rPr>
        <w:t>Agente Financeiro</w:t>
      </w:r>
      <w:r w:rsidRPr="00BC4648">
        <w:rPr>
          <w:rFonts w:ascii="Arial" w:hAnsi="Arial" w:cs="Arial"/>
        </w:rPr>
        <w:t>, torne inseguro ou impossível o cumprimento pela empresa financiada das obrigações assumidas no contrato de financiamento ou a realização dos objetivos para os quais foi concedido o financiamento.</w:t>
      </w:r>
    </w:p>
    <w:p w14:paraId="1E5B4FA4" w14:textId="3E6DFA9B" w:rsidR="001C09D2" w:rsidRDefault="00F9470D" w:rsidP="001C09D2">
      <w:pPr>
        <w:jc w:val="both"/>
        <w:rPr>
          <w:rFonts w:ascii="Arial" w:hAnsi="Arial" w:cs="Arial"/>
        </w:rPr>
      </w:pPr>
      <w:r w:rsidRPr="00BC4648">
        <w:rPr>
          <w:rFonts w:ascii="Arial" w:hAnsi="Arial" w:cs="Arial"/>
        </w:rPr>
        <w:t>No caso de paralização do projeto, item C, poderá não ser aplicado à perda do benefício da equalização e penalidades decorrentes, desde que a EMPRESA FINANCIADA não tenha concorrido ou contribuído, a qualquer título, para o surgimento ou elevaç</w:t>
      </w:r>
      <w:r w:rsidR="00EA1DDC" w:rsidRPr="00BC4648">
        <w:rPr>
          <w:rFonts w:ascii="Arial" w:hAnsi="Arial" w:cs="Arial"/>
        </w:rPr>
        <w:t>ão do risco natural do projeto.</w:t>
      </w:r>
      <w:r w:rsidR="001C09D2">
        <w:rPr>
          <w:rFonts w:ascii="Arial" w:hAnsi="Arial" w:cs="Arial"/>
        </w:rPr>
        <w:br w:type="page"/>
      </w:r>
    </w:p>
    <w:p w14:paraId="59F9B18D" w14:textId="77777777" w:rsidR="00230888" w:rsidRPr="00BC4648" w:rsidRDefault="00230888" w:rsidP="00EA1DDC">
      <w:pPr>
        <w:pStyle w:val="Heading1"/>
        <w:rPr>
          <w:rFonts w:ascii="Arial" w:hAnsi="Arial" w:cs="Arial"/>
        </w:rPr>
      </w:pPr>
      <w:bookmarkStart w:id="116" w:name="_Toc481394456"/>
      <w:r w:rsidRPr="00BC4648">
        <w:rPr>
          <w:rFonts w:ascii="Arial" w:hAnsi="Arial" w:cs="Arial"/>
        </w:rPr>
        <w:lastRenderedPageBreak/>
        <w:t>ANEXO 7</w:t>
      </w:r>
      <w:r w:rsidR="003B1408" w:rsidRPr="00BC4648">
        <w:rPr>
          <w:rFonts w:ascii="Arial" w:hAnsi="Arial" w:cs="Arial"/>
        </w:rPr>
        <w:t xml:space="preserve"> </w:t>
      </w:r>
      <w:r w:rsidR="00D757DC" w:rsidRPr="00BC4648">
        <w:rPr>
          <w:rFonts w:ascii="Arial" w:hAnsi="Arial" w:cs="Arial"/>
        </w:rPr>
        <w:t>Lista de Documentos Exigidos para Avaliação Jurídica</w:t>
      </w:r>
      <w:bookmarkEnd w:id="116"/>
    </w:p>
    <w:p w14:paraId="5B1D52A0" w14:textId="77777777" w:rsidR="00230888" w:rsidRPr="00BC4648" w:rsidRDefault="00230888" w:rsidP="00230888">
      <w:pPr>
        <w:tabs>
          <w:tab w:val="left" w:pos="1830"/>
        </w:tabs>
        <w:spacing w:after="0"/>
        <w:jc w:val="both"/>
        <w:rPr>
          <w:rFonts w:ascii="Arial" w:hAnsi="Arial" w:cs="Arial"/>
        </w:rPr>
      </w:pPr>
    </w:p>
    <w:p w14:paraId="0EF7AD41" w14:textId="77777777" w:rsidR="00230888" w:rsidRPr="00BC4648" w:rsidRDefault="00230888" w:rsidP="00230888">
      <w:pPr>
        <w:tabs>
          <w:tab w:val="left" w:pos="1830"/>
        </w:tabs>
        <w:jc w:val="both"/>
        <w:rPr>
          <w:rFonts w:ascii="Arial" w:hAnsi="Arial" w:cs="Arial"/>
          <w:b/>
          <w:u w:val="single"/>
        </w:rPr>
      </w:pPr>
      <w:r w:rsidRPr="00BC4648">
        <w:rPr>
          <w:rFonts w:ascii="Arial" w:hAnsi="Arial" w:cs="Arial"/>
          <w:b/>
          <w:u w:val="single"/>
        </w:rPr>
        <w:t>Documentos da sociedade empresária e/ou para os sócios pessoa jurídica:</w:t>
      </w:r>
    </w:p>
    <w:p w14:paraId="4EBE4405" w14:textId="77777777" w:rsidR="00230888" w:rsidRPr="00BC4648" w:rsidRDefault="00230888" w:rsidP="00230888">
      <w:pPr>
        <w:tabs>
          <w:tab w:val="left" w:pos="1830"/>
        </w:tabs>
        <w:jc w:val="both"/>
        <w:rPr>
          <w:rFonts w:ascii="Arial" w:hAnsi="Arial" w:cs="Arial"/>
        </w:rPr>
      </w:pPr>
      <w:r w:rsidRPr="00BC4648">
        <w:rPr>
          <w:rFonts w:ascii="Arial" w:hAnsi="Arial" w:cs="Arial"/>
        </w:rPr>
        <w:t>i. Contrato ou Estatuto Social e respectivas alterações registradas na Junta Comercial;</w:t>
      </w:r>
    </w:p>
    <w:p w14:paraId="74445080" w14:textId="77777777" w:rsidR="00230888" w:rsidRPr="00BC4648" w:rsidRDefault="00230888" w:rsidP="00230888">
      <w:pPr>
        <w:tabs>
          <w:tab w:val="left" w:pos="1830"/>
        </w:tabs>
        <w:jc w:val="both"/>
        <w:rPr>
          <w:rFonts w:ascii="Arial" w:hAnsi="Arial" w:cs="Arial"/>
        </w:rPr>
      </w:pPr>
      <w:r w:rsidRPr="00BC4648">
        <w:rPr>
          <w:rFonts w:ascii="Arial" w:hAnsi="Arial" w:cs="Arial"/>
        </w:rPr>
        <w:t>ii. Ato de Designação dos Administradores;</w:t>
      </w:r>
    </w:p>
    <w:p w14:paraId="7BD132C9" w14:textId="77777777" w:rsidR="00230888" w:rsidRPr="00BC4648" w:rsidRDefault="00230888" w:rsidP="00230888">
      <w:pPr>
        <w:tabs>
          <w:tab w:val="left" w:pos="1830"/>
        </w:tabs>
        <w:jc w:val="both"/>
        <w:rPr>
          <w:rFonts w:ascii="Arial" w:hAnsi="Arial" w:cs="Arial"/>
        </w:rPr>
      </w:pPr>
      <w:r w:rsidRPr="00BC4648">
        <w:rPr>
          <w:rFonts w:ascii="Arial" w:hAnsi="Arial" w:cs="Arial"/>
        </w:rPr>
        <w:t>iii. Acordos de Acionistas/Quotistas, caso exista;</w:t>
      </w:r>
    </w:p>
    <w:p w14:paraId="239645A1" w14:textId="77777777" w:rsidR="00230888" w:rsidRPr="00BC4648" w:rsidRDefault="00230888" w:rsidP="00230888">
      <w:pPr>
        <w:tabs>
          <w:tab w:val="left" w:pos="1830"/>
        </w:tabs>
        <w:jc w:val="both"/>
        <w:rPr>
          <w:rFonts w:ascii="Arial" w:hAnsi="Arial" w:cs="Arial"/>
        </w:rPr>
      </w:pPr>
      <w:r w:rsidRPr="00BC4648">
        <w:rPr>
          <w:rFonts w:ascii="Arial" w:hAnsi="Arial" w:cs="Arial"/>
        </w:rPr>
        <w:t>iv. Certidão de processos cíveis, trabalhistas, fiscais, de pedido de falência, concordata e recuperações judiciais em trâmite nas Justiça Federal, Estadual e Trabalhista. Na hipótese da existência de processo judicial, o respectivo número, vara e Tribunal em que tramita, a identificação do seu objeto e partes, valor da causa, estágio atual, existência de provisionamento, se for o caso e probabilidade de êxito (possível/provável/remoto);</w:t>
      </w:r>
    </w:p>
    <w:p w14:paraId="56F9E7A9" w14:textId="77777777" w:rsidR="00230888" w:rsidRPr="00BC4648" w:rsidRDefault="00230888" w:rsidP="00230888">
      <w:pPr>
        <w:tabs>
          <w:tab w:val="left" w:pos="1830"/>
        </w:tabs>
        <w:jc w:val="both"/>
        <w:rPr>
          <w:rFonts w:ascii="Arial" w:hAnsi="Arial" w:cs="Arial"/>
        </w:rPr>
      </w:pPr>
      <w:r w:rsidRPr="00BC4648">
        <w:rPr>
          <w:rFonts w:ascii="Arial" w:hAnsi="Arial" w:cs="Arial"/>
        </w:rPr>
        <w:t>v. Certidão Negativa de Débitos Trabalhistas – CNDT;</w:t>
      </w:r>
    </w:p>
    <w:p w14:paraId="4C3924BF" w14:textId="77777777" w:rsidR="00230888" w:rsidRPr="00BC4648" w:rsidRDefault="00230888" w:rsidP="00230888">
      <w:pPr>
        <w:tabs>
          <w:tab w:val="left" w:pos="1830"/>
        </w:tabs>
        <w:jc w:val="both"/>
        <w:rPr>
          <w:rFonts w:ascii="Arial" w:hAnsi="Arial" w:cs="Arial"/>
        </w:rPr>
      </w:pPr>
      <w:r w:rsidRPr="00BC4648">
        <w:rPr>
          <w:rFonts w:ascii="Arial" w:hAnsi="Arial" w:cs="Arial"/>
        </w:rPr>
        <w:t>vi. Recibo de Entrega Anual da RAIS;</w:t>
      </w:r>
    </w:p>
    <w:p w14:paraId="474391DF" w14:textId="77777777" w:rsidR="00230888" w:rsidRPr="00BC4648" w:rsidRDefault="00230888" w:rsidP="00230888">
      <w:pPr>
        <w:tabs>
          <w:tab w:val="left" w:pos="1830"/>
        </w:tabs>
        <w:jc w:val="both"/>
        <w:rPr>
          <w:rFonts w:ascii="Arial" w:hAnsi="Arial" w:cs="Arial"/>
        </w:rPr>
      </w:pPr>
      <w:r w:rsidRPr="00BC4648">
        <w:rPr>
          <w:rFonts w:ascii="Arial" w:hAnsi="Arial" w:cs="Arial"/>
        </w:rPr>
        <w:t>vii. Comprovante de Inscrição e de Situação Cadastral de Pessoa Jurídica;</w:t>
      </w:r>
    </w:p>
    <w:p w14:paraId="063FF3BA" w14:textId="77777777" w:rsidR="00230888" w:rsidRPr="00BC4648" w:rsidRDefault="00230888" w:rsidP="00230888">
      <w:pPr>
        <w:tabs>
          <w:tab w:val="left" w:pos="1830"/>
        </w:tabs>
        <w:jc w:val="both"/>
        <w:rPr>
          <w:rFonts w:ascii="Arial" w:hAnsi="Arial" w:cs="Arial"/>
        </w:rPr>
      </w:pPr>
      <w:r w:rsidRPr="00BC4648">
        <w:rPr>
          <w:rFonts w:ascii="Arial" w:hAnsi="Arial" w:cs="Arial"/>
        </w:rPr>
        <w:t>viii. Certidão Conjunta Negativa ou Positiva com efeitos de Negativa de Débitos Relativos aos Tributos Federais, à Dívida Ativa da União, às Contribuições Previdenciárias e às de Terceiros;</w:t>
      </w:r>
    </w:p>
    <w:p w14:paraId="5E75E6A2" w14:textId="77777777" w:rsidR="00230888" w:rsidRPr="00BC4648" w:rsidRDefault="00230888" w:rsidP="00230888">
      <w:pPr>
        <w:tabs>
          <w:tab w:val="left" w:pos="1830"/>
        </w:tabs>
        <w:jc w:val="both"/>
        <w:rPr>
          <w:rFonts w:ascii="Arial" w:hAnsi="Arial" w:cs="Arial"/>
        </w:rPr>
      </w:pPr>
      <w:r w:rsidRPr="00BC4648">
        <w:rPr>
          <w:rFonts w:ascii="Arial" w:hAnsi="Arial" w:cs="Arial"/>
        </w:rPr>
        <w:t>ix. Certificado de Regularidade do FGTS;</w:t>
      </w:r>
    </w:p>
    <w:p w14:paraId="6C1DBA4D" w14:textId="77777777" w:rsidR="00230888" w:rsidRPr="00BC4648" w:rsidRDefault="00230888" w:rsidP="00230888">
      <w:pPr>
        <w:tabs>
          <w:tab w:val="left" w:pos="1830"/>
        </w:tabs>
        <w:jc w:val="both"/>
        <w:rPr>
          <w:rFonts w:ascii="Arial" w:hAnsi="Arial" w:cs="Arial"/>
        </w:rPr>
      </w:pPr>
      <w:r w:rsidRPr="00BC4648">
        <w:rPr>
          <w:rFonts w:ascii="Arial" w:hAnsi="Arial" w:cs="Arial"/>
        </w:rPr>
        <w:t>x. Declaração da empresa de que os seus acionistas/sócios respeitam as vedações previstas pela Constituição Federal, no artigo 54, incisos I e II, no artigo 27,</w:t>
      </w:r>
    </w:p>
    <w:p w14:paraId="4B8119ED" w14:textId="77777777" w:rsidR="00230888" w:rsidRPr="00BC4648" w:rsidRDefault="00230888" w:rsidP="00230888">
      <w:pPr>
        <w:tabs>
          <w:tab w:val="left" w:pos="1830"/>
        </w:tabs>
        <w:jc w:val="both"/>
        <w:rPr>
          <w:rFonts w:ascii="Arial" w:hAnsi="Arial" w:cs="Arial"/>
        </w:rPr>
      </w:pPr>
      <w:r w:rsidRPr="00BC4648">
        <w:rPr>
          <w:rFonts w:ascii="Arial" w:hAnsi="Arial" w:cs="Arial"/>
        </w:rPr>
        <w:t>§ 1º, e no artigo 29, inciso IX.</w:t>
      </w:r>
    </w:p>
    <w:p w14:paraId="32CC7FFA" w14:textId="77777777" w:rsidR="00230888" w:rsidRPr="00BC4648" w:rsidRDefault="00230888" w:rsidP="00230888">
      <w:pPr>
        <w:tabs>
          <w:tab w:val="left" w:pos="1830"/>
        </w:tabs>
        <w:jc w:val="both"/>
        <w:rPr>
          <w:rFonts w:ascii="Arial" w:hAnsi="Arial" w:cs="Arial"/>
        </w:rPr>
      </w:pPr>
      <w:r w:rsidRPr="00BC4648">
        <w:rPr>
          <w:rFonts w:ascii="Arial" w:hAnsi="Arial" w:cs="Arial"/>
        </w:rPr>
        <w:t>xi. Declaração da empresa de que observa e cumpre as disposições previstas na legislação ambiental e mantém-se em situação regular junto aos órgãos e entidades integrantes do Sistema Nacional do Meio Ambiente;</w:t>
      </w:r>
    </w:p>
    <w:p w14:paraId="6A565C5B" w14:textId="77777777" w:rsidR="00230888" w:rsidRPr="00BC4648" w:rsidRDefault="00230888" w:rsidP="00230888">
      <w:pPr>
        <w:tabs>
          <w:tab w:val="left" w:pos="1830"/>
        </w:tabs>
        <w:jc w:val="both"/>
        <w:rPr>
          <w:rFonts w:ascii="Arial" w:hAnsi="Arial" w:cs="Arial"/>
        </w:rPr>
      </w:pPr>
      <w:r w:rsidRPr="00BC4648">
        <w:rPr>
          <w:rFonts w:ascii="Arial" w:hAnsi="Arial" w:cs="Arial"/>
        </w:rPr>
        <w:t>xii. Declaração de que a empresa: (a) está em conformidade com todas as normas relativas à saúde ocupacional, direitos humanos e discriminação no local de trabalho; (b) não emprega, ou contrata para o trabalho, crianças ou menores de idade, em desacordo com a legislação trabalhista vigente; (c) não pratica trabalho escravo ou qualquer outra forma de trabalho ilegal; (d) não pratica discriminação na relação de  emprego, em função de sexo, orientação sexual, origem, raça, cor, condição física, religião, estado civil, idade ou estado gravídico; (e) providencia aos seus funcionários, prepostos e demais pessoas com quem se relacionam, um ambiente seguro de trabalho; (f) trata a todos os funcionários, prepostos e demais pessoas com quem se relacionam com respeito e dignidade; (g) envida seus melhores esforços para não contratar ou subcontratar serviços de terceiros que não cumpram os princípios e políticas descritos nesse item; e (f) os seus dirigentes não foram condenados por trabalho infantil, trabalho escravo, crime contra o meio ambiente, assédio moral ou sexual ou racismo;</w:t>
      </w:r>
    </w:p>
    <w:p w14:paraId="0E21F44A" w14:textId="77777777" w:rsidR="00230888" w:rsidRPr="00BC4648" w:rsidRDefault="00230888" w:rsidP="00230888">
      <w:pPr>
        <w:tabs>
          <w:tab w:val="left" w:pos="1830"/>
        </w:tabs>
        <w:jc w:val="both"/>
        <w:rPr>
          <w:rFonts w:ascii="Arial" w:hAnsi="Arial" w:cs="Arial"/>
        </w:rPr>
      </w:pPr>
      <w:r w:rsidRPr="00BC4648">
        <w:rPr>
          <w:rFonts w:ascii="Arial" w:hAnsi="Arial" w:cs="Arial"/>
        </w:rPr>
        <w:t xml:space="preserve">xiii. Declaração subscrita contendo a qualificação das sociedades nas quais os sócios da proponente possuam participação no capital social, sejam administradores ou, ainda, exerçam </w:t>
      </w:r>
      <w:r w:rsidRPr="00BC4648">
        <w:rPr>
          <w:rFonts w:ascii="Arial" w:hAnsi="Arial" w:cs="Arial"/>
        </w:rPr>
        <w:lastRenderedPageBreak/>
        <w:t xml:space="preserve">atividades equiparadas em </w:t>
      </w:r>
      <w:proofErr w:type="gramStart"/>
      <w:r w:rsidRPr="00BC4648">
        <w:rPr>
          <w:rFonts w:ascii="Arial" w:hAnsi="Arial" w:cs="Arial"/>
        </w:rPr>
        <w:t>outra(</w:t>
      </w:r>
      <w:proofErr w:type="gramEnd"/>
      <w:r w:rsidRPr="00BC4648">
        <w:rPr>
          <w:rFonts w:ascii="Arial" w:hAnsi="Arial" w:cs="Arial"/>
        </w:rPr>
        <w:t>s) pessoa(s) jurídica(s), ou declaração da inexistência dessa ocorrência, devendo ser apresentadas certidões das Juntas Comerciais e do(s) Cartório(s) de Registro Civil das Pessoas Jurídicas do endereço do domicílio dos respectivos sócios;</w:t>
      </w:r>
    </w:p>
    <w:p w14:paraId="47A57D92" w14:textId="77777777" w:rsidR="00230888" w:rsidRPr="00BC4648" w:rsidRDefault="00230888" w:rsidP="00230888">
      <w:pPr>
        <w:tabs>
          <w:tab w:val="left" w:pos="1830"/>
        </w:tabs>
        <w:jc w:val="both"/>
        <w:rPr>
          <w:rFonts w:ascii="Arial" w:hAnsi="Arial" w:cs="Arial"/>
        </w:rPr>
      </w:pPr>
      <w:r w:rsidRPr="00BC4648">
        <w:rPr>
          <w:rFonts w:ascii="Arial" w:hAnsi="Arial" w:cs="Arial"/>
        </w:rPr>
        <w:t>xiv. Alvará de funcionamento;</w:t>
      </w:r>
    </w:p>
    <w:p w14:paraId="32CF16D7" w14:textId="77777777" w:rsidR="00230888" w:rsidRPr="00BC4648" w:rsidRDefault="00230888" w:rsidP="00230888">
      <w:pPr>
        <w:tabs>
          <w:tab w:val="left" w:pos="1830"/>
        </w:tabs>
        <w:jc w:val="both"/>
        <w:rPr>
          <w:rFonts w:ascii="Arial" w:hAnsi="Arial" w:cs="Arial"/>
        </w:rPr>
      </w:pPr>
      <w:r w:rsidRPr="00BC4648">
        <w:rPr>
          <w:rFonts w:ascii="Arial" w:hAnsi="Arial" w:cs="Arial"/>
        </w:rPr>
        <w:t xml:space="preserve">xv. Licenciamento ambiental para o exercício da atividade; </w:t>
      </w:r>
    </w:p>
    <w:p w14:paraId="4DAC16EA" w14:textId="77777777" w:rsidR="00230888" w:rsidRPr="00BC4648" w:rsidRDefault="00230888" w:rsidP="00230888">
      <w:pPr>
        <w:tabs>
          <w:tab w:val="left" w:pos="1830"/>
        </w:tabs>
        <w:jc w:val="both"/>
        <w:rPr>
          <w:rFonts w:ascii="Arial" w:hAnsi="Arial" w:cs="Arial"/>
          <w:b/>
          <w:u w:val="single"/>
        </w:rPr>
      </w:pPr>
      <w:r w:rsidRPr="00BC4648">
        <w:rPr>
          <w:rFonts w:ascii="Arial" w:hAnsi="Arial" w:cs="Arial"/>
          <w:b/>
          <w:u w:val="single"/>
        </w:rPr>
        <w:t>Documentos dos acionistas/sócios pessoa física:</w:t>
      </w:r>
    </w:p>
    <w:p w14:paraId="5DF7DC8F" w14:textId="77777777" w:rsidR="00230888" w:rsidRPr="00BC4648" w:rsidRDefault="00230888" w:rsidP="00230888">
      <w:pPr>
        <w:tabs>
          <w:tab w:val="left" w:pos="1830"/>
        </w:tabs>
        <w:jc w:val="both"/>
        <w:rPr>
          <w:rFonts w:ascii="Arial" w:hAnsi="Arial" w:cs="Arial"/>
        </w:rPr>
      </w:pPr>
      <w:r w:rsidRPr="00BC4648">
        <w:rPr>
          <w:rFonts w:ascii="Arial" w:hAnsi="Arial" w:cs="Arial"/>
        </w:rPr>
        <w:t>i. Documento de identidade;</w:t>
      </w:r>
    </w:p>
    <w:p w14:paraId="08D533B8" w14:textId="77777777" w:rsidR="00230888" w:rsidRPr="00BC4648" w:rsidRDefault="00230888" w:rsidP="00230888">
      <w:pPr>
        <w:tabs>
          <w:tab w:val="left" w:pos="1830"/>
        </w:tabs>
        <w:jc w:val="both"/>
        <w:rPr>
          <w:rFonts w:ascii="Arial" w:hAnsi="Arial" w:cs="Arial"/>
        </w:rPr>
      </w:pPr>
      <w:r w:rsidRPr="00BC4648">
        <w:rPr>
          <w:rFonts w:ascii="Arial" w:hAnsi="Arial" w:cs="Arial"/>
        </w:rPr>
        <w:t>ii. Comprovante de Situação Cadastral no CPF;</w:t>
      </w:r>
    </w:p>
    <w:p w14:paraId="762DBE2E" w14:textId="77777777" w:rsidR="00230888" w:rsidRPr="00BC4648" w:rsidRDefault="00230888" w:rsidP="00230888">
      <w:pPr>
        <w:tabs>
          <w:tab w:val="left" w:pos="1830"/>
        </w:tabs>
        <w:jc w:val="both"/>
        <w:rPr>
          <w:rFonts w:ascii="Arial" w:hAnsi="Arial" w:cs="Arial"/>
        </w:rPr>
      </w:pPr>
      <w:r w:rsidRPr="00BC4648">
        <w:rPr>
          <w:rFonts w:ascii="Arial" w:hAnsi="Arial" w:cs="Arial"/>
        </w:rPr>
        <w:t>iii. Comprovante de residência;</w:t>
      </w:r>
    </w:p>
    <w:p w14:paraId="53E5EE95" w14:textId="77777777" w:rsidR="00230888" w:rsidRPr="00BC4648" w:rsidRDefault="00230888" w:rsidP="00230888">
      <w:pPr>
        <w:tabs>
          <w:tab w:val="left" w:pos="1830"/>
        </w:tabs>
        <w:jc w:val="both"/>
        <w:rPr>
          <w:rFonts w:ascii="Arial" w:hAnsi="Arial" w:cs="Arial"/>
        </w:rPr>
      </w:pPr>
      <w:r w:rsidRPr="00BC4648">
        <w:rPr>
          <w:rFonts w:ascii="Arial" w:hAnsi="Arial" w:cs="Arial"/>
        </w:rPr>
        <w:t>iv. Certidão Negativa ou Positiva com efeitos de Negativa de Débitos Relativos a Créditos Tributários Federais e à Dívida Ativa da União;</w:t>
      </w:r>
    </w:p>
    <w:p w14:paraId="36FEBE58" w14:textId="77777777" w:rsidR="00230888" w:rsidRPr="00BC4648" w:rsidRDefault="00230888" w:rsidP="00230888">
      <w:pPr>
        <w:tabs>
          <w:tab w:val="left" w:pos="1830"/>
        </w:tabs>
        <w:jc w:val="both"/>
        <w:rPr>
          <w:rFonts w:ascii="Arial" w:hAnsi="Arial" w:cs="Arial"/>
        </w:rPr>
      </w:pPr>
      <w:r w:rsidRPr="00BC4648">
        <w:rPr>
          <w:rFonts w:ascii="Arial" w:hAnsi="Arial" w:cs="Arial"/>
        </w:rPr>
        <w:t>v. Certidão de processos cíveis, trabalhistas e fiscais em trâmite nas Justiça Federal, Estadual e Trabalhista. Na hipótese da existência de processo judicial, o respectivo número, vara e Tribunal em que tramita, a identificação do seu objeto e partes, valor da causa, estágio atual, existência de provisionamento, se for o caso e probabilidade de êxito (possível/provável/remoto);</w:t>
      </w:r>
    </w:p>
    <w:p w14:paraId="65D9053E" w14:textId="77777777" w:rsidR="00230888" w:rsidRPr="00BC4648" w:rsidRDefault="00230888" w:rsidP="00230888">
      <w:pPr>
        <w:tabs>
          <w:tab w:val="left" w:pos="1830"/>
        </w:tabs>
        <w:jc w:val="both"/>
        <w:rPr>
          <w:rFonts w:ascii="Arial" w:hAnsi="Arial" w:cs="Arial"/>
        </w:rPr>
      </w:pPr>
      <w:r w:rsidRPr="00BC4648">
        <w:rPr>
          <w:rFonts w:ascii="Arial" w:hAnsi="Arial" w:cs="Arial"/>
        </w:rPr>
        <w:t>Para ciência, serão verificadas pela Finep a regularidade da sociedade empresária e/ou os seus sócios, sob pena de exclusão do processo de seleção, com os seguintes bancos de dados:</w:t>
      </w:r>
    </w:p>
    <w:p w14:paraId="51AAFC1B" w14:textId="77777777" w:rsidR="00230888" w:rsidRPr="00BC4648" w:rsidRDefault="00230888" w:rsidP="00230888">
      <w:pPr>
        <w:tabs>
          <w:tab w:val="left" w:pos="1830"/>
        </w:tabs>
        <w:jc w:val="both"/>
        <w:rPr>
          <w:rFonts w:ascii="Arial" w:hAnsi="Arial" w:cs="Arial"/>
        </w:rPr>
      </w:pPr>
      <w:r w:rsidRPr="00BC4648">
        <w:rPr>
          <w:rFonts w:ascii="Arial" w:hAnsi="Arial" w:cs="Arial"/>
        </w:rPr>
        <w:t>a. Cadastro Nacional de Condenações Cíveis por Ato de Improbidade Administrativa e Inelegibilidade;</w:t>
      </w:r>
    </w:p>
    <w:p w14:paraId="279676D2" w14:textId="77777777" w:rsidR="00230888" w:rsidRPr="00BC4648" w:rsidRDefault="00230888" w:rsidP="00230888">
      <w:pPr>
        <w:tabs>
          <w:tab w:val="left" w:pos="1830"/>
        </w:tabs>
        <w:jc w:val="both"/>
        <w:rPr>
          <w:rFonts w:ascii="Arial" w:hAnsi="Arial" w:cs="Arial"/>
        </w:rPr>
      </w:pPr>
      <w:r w:rsidRPr="00BC4648">
        <w:rPr>
          <w:rFonts w:ascii="Arial" w:hAnsi="Arial" w:cs="Arial"/>
        </w:rPr>
        <w:t>b. Cadastro Nacional de Empresas Inidôneas e Suspensas (CEIS);</w:t>
      </w:r>
    </w:p>
    <w:p w14:paraId="5259160D" w14:textId="77777777" w:rsidR="00230888" w:rsidRPr="00BC4648" w:rsidRDefault="00230888" w:rsidP="00230888">
      <w:pPr>
        <w:tabs>
          <w:tab w:val="left" w:pos="1830"/>
        </w:tabs>
        <w:jc w:val="both"/>
        <w:rPr>
          <w:rFonts w:ascii="Arial" w:hAnsi="Arial" w:cs="Arial"/>
        </w:rPr>
      </w:pPr>
      <w:r w:rsidRPr="00BC4648">
        <w:rPr>
          <w:rFonts w:ascii="Arial" w:hAnsi="Arial" w:cs="Arial"/>
        </w:rPr>
        <w:t>c. Cadastro Informativo de Créditos não Quitados do Setor Público Federal – CADIN.</w:t>
      </w:r>
    </w:p>
    <w:p w14:paraId="3EAFE0AA" w14:textId="77777777" w:rsidR="00C71934" w:rsidRPr="00BC4648" w:rsidRDefault="00230888" w:rsidP="00230888">
      <w:pPr>
        <w:tabs>
          <w:tab w:val="left" w:pos="1830"/>
        </w:tabs>
        <w:jc w:val="both"/>
        <w:rPr>
          <w:rFonts w:ascii="Arial" w:hAnsi="Arial" w:cs="Arial"/>
        </w:rPr>
      </w:pPr>
      <w:r w:rsidRPr="00BC4648">
        <w:rPr>
          <w:rFonts w:ascii="Arial" w:hAnsi="Arial" w:cs="Arial"/>
        </w:rPr>
        <w:t>d. Cadastro de Empregadores que tenham submetido trabalhadores a condições análogas à de escravo (Portaria Interministerial nº 04 de 11 de maio de 2016)</w:t>
      </w:r>
    </w:p>
    <w:p w14:paraId="5E83D382" w14:textId="77777777" w:rsidR="001C09D2" w:rsidRDefault="001C09D2">
      <w:pPr>
        <w:rPr>
          <w:rFonts w:ascii="Arial" w:hAnsi="Arial" w:cs="Arial"/>
          <w:b/>
          <w:u w:val="single"/>
        </w:rPr>
      </w:pPr>
      <w:bookmarkStart w:id="117" w:name="_Toc481394457"/>
      <w:bookmarkStart w:id="118" w:name="_Toc479089779"/>
      <w:r>
        <w:rPr>
          <w:rFonts w:ascii="Arial" w:hAnsi="Arial" w:cs="Arial"/>
          <w:bCs/>
        </w:rPr>
        <w:br w:type="page"/>
      </w:r>
    </w:p>
    <w:p w14:paraId="2CB53D1B" w14:textId="3CD550A6" w:rsidR="00D757DC" w:rsidRPr="00BC4648" w:rsidRDefault="006952E9" w:rsidP="003B1408">
      <w:pPr>
        <w:pStyle w:val="Heading1"/>
        <w:rPr>
          <w:rFonts w:ascii="Arial" w:hAnsi="Arial" w:cs="Arial"/>
        </w:rPr>
      </w:pPr>
      <w:r w:rsidRPr="00BC4648">
        <w:rPr>
          <w:rFonts w:ascii="Arial" w:hAnsi="Arial" w:cs="Arial"/>
        </w:rPr>
        <w:lastRenderedPageBreak/>
        <w:t xml:space="preserve">ANEXO </w:t>
      </w:r>
      <w:r w:rsidR="00F73741" w:rsidRPr="00BC4648">
        <w:rPr>
          <w:rFonts w:ascii="Arial" w:hAnsi="Arial" w:cs="Arial"/>
        </w:rPr>
        <w:t>8</w:t>
      </w:r>
      <w:r w:rsidR="003B1408" w:rsidRPr="00BC4648">
        <w:rPr>
          <w:rFonts w:ascii="Arial" w:hAnsi="Arial" w:cs="Arial"/>
        </w:rPr>
        <w:t xml:space="preserve"> </w:t>
      </w:r>
      <w:r w:rsidR="00F5605F" w:rsidRPr="00BC4648">
        <w:rPr>
          <w:rFonts w:ascii="Arial" w:hAnsi="Arial" w:cs="Arial"/>
        </w:rPr>
        <w:t>Contratações por Porte e por Agente Financeiro Credenciado</w:t>
      </w:r>
      <w:bookmarkEnd w:id="117"/>
      <w:r w:rsidR="00F5605F" w:rsidRPr="00BC4648">
        <w:rPr>
          <w:rFonts w:ascii="Arial" w:hAnsi="Arial" w:cs="Arial"/>
        </w:rPr>
        <w:t xml:space="preserve">  </w:t>
      </w:r>
    </w:p>
    <w:p w14:paraId="3FF60A9A" w14:textId="77777777" w:rsidR="00F5605F" w:rsidRPr="00BC4648" w:rsidRDefault="00F5605F" w:rsidP="00D757DC">
      <w:pPr>
        <w:jc w:val="center"/>
        <w:rPr>
          <w:rFonts w:ascii="Arial" w:hAnsi="Arial" w:cs="Arial"/>
          <w:b/>
          <w:u w:val="single"/>
        </w:rPr>
      </w:pPr>
      <w:r w:rsidRPr="00BC4648">
        <w:rPr>
          <w:rFonts w:ascii="Arial" w:hAnsi="Arial" w:cs="Arial"/>
          <w:b/>
          <w:u w:val="single"/>
        </w:rPr>
        <w:t xml:space="preserve">Valor Contratado </w:t>
      </w:r>
      <w:r w:rsidRPr="00BC4648">
        <w:rPr>
          <w:rStyle w:val="FootnoteReference"/>
          <w:rFonts w:ascii="Arial" w:hAnsi="Arial" w:cs="Arial"/>
          <w:b/>
          <w:kern w:val="24"/>
          <w:u w:val="single"/>
          <w:vertAlign w:val="baseline"/>
        </w:rPr>
        <w:footnoteReference w:id="50"/>
      </w:r>
      <w:bookmarkEnd w:id="118"/>
    </w:p>
    <w:p w14:paraId="1FD6451E" w14:textId="77777777" w:rsidR="00F5605F" w:rsidRPr="00BC4648" w:rsidRDefault="00F5605F" w:rsidP="00F5605F">
      <w:pPr>
        <w:spacing w:after="0" w:line="240" w:lineRule="auto"/>
        <w:ind w:left="1440"/>
        <w:rPr>
          <w:rFonts w:ascii="Arial" w:hAnsi="Arial" w:cs="Arial"/>
          <w:i/>
          <w:sz w:val="20"/>
        </w:rPr>
      </w:pPr>
    </w:p>
    <w:p w14:paraId="7A2649E4" w14:textId="10DF3B24" w:rsidR="00F73741" w:rsidRDefault="00F5605F" w:rsidP="00F73741">
      <w:pPr>
        <w:spacing w:after="0" w:line="240" w:lineRule="auto"/>
        <w:ind w:left="1440"/>
        <w:rPr>
          <w:rFonts w:ascii="Arial" w:hAnsi="Arial" w:cs="Arial"/>
          <w:i/>
          <w:sz w:val="20"/>
        </w:rPr>
      </w:pPr>
      <w:r w:rsidRPr="00BC4648">
        <w:rPr>
          <w:rFonts w:ascii="Arial" w:hAnsi="Arial" w:cs="Arial"/>
          <w:i/>
          <w:noProof/>
          <w:sz w:val="20"/>
          <w:lang w:val="es-ES_tradnl" w:eastAsia="es-ES_tradnl"/>
        </w:rPr>
        <mc:AlternateContent>
          <mc:Choice Requires="wps">
            <w:drawing>
              <wp:anchor distT="0" distB="0" distL="114300" distR="114300" simplePos="0" relativeHeight="251680768" behindDoc="0" locked="0" layoutInCell="1" allowOverlap="1" wp14:anchorId="391FD94F" wp14:editId="15E07FC6">
                <wp:simplePos x="0" y="0"/>
                <wp:positionH relativeFrom="column">
                  <wp:posOffset>15195550</wp:posOffset>
                </wp:positionH>
                <wp:positionV relativeFrom="paragraph">
                  <wp:posOffset>12081510</wp:posOffset>
                </wp:positionV>
                <wp:extent cx="312514" cy="261610"/>
                <wp:effectExtent l="0" t="0" r="0" b="0"/>
                <wp:wrapNone/>
                <wp:docPr id="14" name="CaixaDeTexto 5"/>
                <wp:cNvGraphicFramePr/>
                <a:graphic xmlns:a="http://schemas.openxmlformats.org/drawingml/2006/main">
                  <a:graphicData uri="http://schemas.microsoft.com/office/word/2010/wordprocessingShape">
                    <wps:wsp>
                      <wps:cNvSpPr txBox="1"/>
                      <wps:spPr>
                        <a:xfrm>
                          <a:off x="0" y="0"/>
                          <a:ext cx="312514" cy="261610"/>
                        </a:xfrm>
                        <a:prstGeom prst="rect">
                          <a:avLst/>
                        </a:prstGeom>
                        <a:noFill/>
                      </wps:spPr>
                      <wps:txbx>
                        <w:txbxContent>
                          <w:p w14:paraId="14C499F1" w14:textId="77777777" w:rsidR="006F52CD" w:rsidRDefault="006F52CD" w:rsidP="00F5605F">
                            <w:pPr>
                              <w:pStyle w:val="NormalWeb"/>
                              <w:spacing w:before="0" w:beforeAutospacing="0" w:after="0" w:afterAutospacing="0"/>
                            </w:pPr>
                            <w:r>
                              <w:rPr>
                                <w:rFonts w:asciiTheme="minorHAnsi" w:hAnsi="Calibri" w:cstheme="minorBidi"/>
                                <w:color w:val="000000" w:themeColor="text1"/>
                                <w:kern w:val="24"/>
                                <w:sz w:val="22"/>
                                <w:szCs w:val="22"/>
                              </w:rPr>
                              <w:t>8</w:t>
                            </w:r>
                          </w:p>
                        </w:txbxContent>
                      </wps:txbx>
                      <wps:bodyPr wrap="square" rtlCol="0">
                        <a:spAutoFit/>
                      </wps:bodyPr>
                    </wps:wsp>
                  </a:graphicData>
                </a:graphic>
              </wp:anchor>
            </w:drawing>
          </mc:Choice>
          <mc:Fallback>
            <w:pict>
              <v:shape w14:anchorId="391FD94F" id="CaixaDeTexto 5" o:spid="_x0000_s1039" type="#_x0000_t202" style="position:absolute;left:0;text-align:left;margin-left:1196.5pt;margin-top:951.3pt;width:24.6pt;height:20.6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" filled="f" stroked="f">
                <v:textbox style="mso-fit-shape-to-text:t">
                  <w:txbxContent>
                    <w:p w14:paraId="14C499F1" w14:textId="77777777" w:rsidR="006F52CD" w:rsidRDefault="006F52CD" w:rsidP="00F5605F">
                      <w:pPr>
                        <w:pStyle w:val="NormalWeb"/>
                        <w:spacing w:before="0" w:beforeAutospacing="0" w:after="0" w:afterAutospacing="0"/>
                      </w:pPr>
                      <w:r>
                        <w:rPr>
                          <w:rFonts w:asciiTheme="minorHAnsi" w:hAnsi="Calibri" w:cstheme="minorBidi"/>
                          <w:color w:val="000000" w:themeColor="text1"/>
                          <w:kern w:val="24"/>
                          <w:sz w:val="22"/>
                          <w:szCs w:val="22"/>
                        </w:rPr>
                        <w:t>8</w:t>
                      </w:r>
                    </w:p>
                  </w:txbxContent>
                </v:textbox>
              </v:shape>
            </w:pict>
          </mc:Fallback>
        </mc:AlternateContent>
      </w:r>
      <w:r w:rsidRPr="00BC4648">
        <w:rPr>
          <w:rFonts w:ascii="Arial" w:hAnsi="Arial" w:cs="Arial"/>
          <w:i/>
          <w:noProof/>
          <w:sz w:val="20"/>
          <w:lang w:val="es-ES_tradnl" w:eastAsia="es-ES_tradnl"/>
        </w:rPr>
        <w:drawing>
          <wp:inline distT="0" distB="0" distL="0" distR="0" wp14:anchorId="60927AC3" wp14:editId="6E7C6EA4">
            <wp:extent cx="4536504" cy="2016224"/>
            <wp:effectExtent l="0" t="0" r="16510" b="3175"/>
            <wp:docPr id="1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EEC87DA" w14:textId="689380D9" w:rsidR="000E7A18" w:rsidRDefault="000E7A18" w:rsidP="00F73741">
      <w:pPr>
        <w:spacing w:after="0" w:line="240" w:lineRule="auto"/>
        <w:ind w:left="1440"/>
        <w:rPr>
          <w:rFonts w:ascii="Arial" w:hAnsi="Arial" w:cs="Arial"/>
          <w:i/>
          <w:sz w:val="20"/>
        </w:rPr>
      </w:pPr>
    </w:p>
    <w:p w14:paraId="7DC2EB68" w14:textId="21C1B31E" w:rsidR="000E7A18" w:rsidRPr="00BC4648" w:rsidRDefault="000E7A18" w:rsidP="00F73741">
      <w:pPr>
        <w:spacing w:after="0" w:line="240" w:lineRule="auto"/>
        <w:ind w:left="1440"/>
        <w:rPr>
          <w:rFonts w:ascii="Arial" w:hAnsi="Arial" w:cs="Arial"/>
          <w:i/>
          <w:sz w:val="20"/>
        </w:rPr>
      </w:pPr>
      <w:r w:rsidRPr="00BC4648">
        <w:rPr>
          <w:rFonts w:ascii="Arial" w:hAnsi="Arial" w:cs="Arial"/>
          <w:i/>
          <w:noProof/>
          <w:sz w:val="20"/>
          <w:lang w:val="es-ES_tradnl" w:eastAsia="es-ES_tradnl"/>
        </w:rPr>
        <w:drawing>
          <wp:anchor distT="0" distB="0" distL="114300" distR="114300" simplePos="0" relativeHeight="251707392" behindDoc="0" locked="0" layoutInCell="1" allowOverlap="1" wp14:anchorId="1F015088" wp14:editId="107B2197">
            <wp:simplePos x="0" y="0"/>
            <wp:positionH relativeFrom="column">
              <wp:posOffset>0</wp:posOffset>
            </wp:positionH>
            <wp:positionV relativeFrom="paragraph">
              <wp:posOffset>0</wp:posOffset>
            </wp:positionV>
            <wp:extent cx="5943600" cy="4010025"/>
            <wp:effectExtent l="0" t="0" r="0" b="9525"/>
            <wp:wrapNone/>
            <wp:docPr id="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pic:cNvPicPr>
                      <a:picLocks noChangeAspect="1"/>
                    </pic:cNvPicPr>
                  </pic:nvPicPr>
                  <pic:blipFill>
                    <a:blip r:embed="rId21"/>
                    <a:stretch>
                      <a:fillRect/>
                    </a:stretch>
                  </pic:blipFill>
                  <pic:spPr>
                    <a:xfrm>
                      <a:off x="0" y="0"/>
                      <a:ext cx="5943600" cy="4010025"/>
                    </a:xfrm>
                    <a:prstGeom prst="rect">
                      <a:avLst/>
                    </a:prstGeom>
                  </pic:spPr>
                </pic:pic>
              </a:graphicData>
            </a:graphic>
          </wp:anchor>
        </w:drawing>
      </w:r>
    </w:p>
    <w:p w14:paraId="4D954695" w14:textId="16704BED" w:rsidR="000E7A18" w:rsidRPr="00BC4648" w:rsidRDefault="000E7A18" w:rsidP="00D648BB">
      <w:pPr>
        <w:pStyle w:val="Heading1"/>
        <w:rPr>
          <w:rFonts w:ascii="Arial" w:hAnsi="Arial" w:cs="Arial"/>
        </w:rPr>
      </w:pPr>
      <w:r>
        <w:rPr>
          <w:rFonts w:ascii="Arial" w:hAnsi="Arial" w:cs="Arial"/>
          <w:i/>
          <w:sz w:val="20"/>
        </w:rPr>
        <w:br w:type="column"/>
      </w:r>
      <w:r w:rsidRPr="00BC4648">
        <w:rPr>
          <w:rFonts w:ascii="Arial" w:hAnsi="Arial" w:cs="Arial"/>
        </w:rPr>
        <w:lastRenderedPageBreak/>
        <w:t xml:space="preserve">ANEXO </w:t>
      </w:r>
      <w:r>
        <w:rPr>
          <w:rFonts w:ascii="Arial" w:hAnsi="Arial" w:cs="Arial"/>
        </w:rPr>
        <w:t>9</w:t>
      </w:r>
      <w:r w:rsidRPr="00BC4648">
        <w:rPr>
          <w:rFonts w:ascii="Arial" w:hAnsi="Arial" w:cs="Arial"/>
        </w:rPr>
        <w:t xml:space="preserve"> </w:t>
      </w:r>
      <w:r>
        <w:rPr>
          <w:rFonts w:ascii="Arial" w:hAnsi="Arial" w:cs="Arial"/>
        </w:rPr>
        <w:t>Procedimentos de Gestão Ambiental e Social da FINEP</w:t>
      </w:r>
    </w:p>
    <w:p w14:paraId="29EDA04C" w14:textId="6B885AA7" w:rsidR="00690963" w:rsidRDefault="00690963" w:rsidP="00F73741">
      <w:pPr>
        <w:spacing w:after="0" w:line="240" w:lineRule="auto"/>
        <w:ind w:left="1440"/>
        <w:rPr>
          <w:rFonts w:ascii="Arial" w:hAnsi="Arial" w:cs="Arial"/>
          <w:i/>
          <w:sz w:val="20"/>
        </w:rPr>
      </w:pPr>
    </w:p>
    <w:p w14:paraId="690AB08D" w14:textId="77777777" w:rsidR="000E7A18" w:rsidRPr="00BC4648" w:rsidRDefault="000E7A18" w:rsidP="00F73741">
      <w:pPr>
        <w:spacing w:after="0" w:line="240" w:lineRule="auto"/>
        <w:ind w:left="1440"/>
        <w:rPr>
          <w:rFonts w:ascii="Arial" w:hAnsi="Arial" w:cs="Arial"/>
          <w:i/>
          <w:sz w:val="20"/>
        </w:rPr>
      </w:pPr>
    </w:p>
    <w:sectPr w:rsidR="000E7A18" w:rsidRPr="00BC4648" w:rsidSect="00C71934">
      <w:type w:val="evenPage"/>
      <w:pgSz w:w="11906" w:h="16838"/>
      <w:pgMar w:top="1985"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A3471" w14:textId="77777777" w:rsidR="006F52CD" w:rsidRDefault="006F52CD" w:rsidP="00FC6B57">
      <w:pPr>
        <w:spacing w:after="0" w:line="240" w:lineRule="auto"/>
      </w:pPr>
      <w:r>
        <w:separator/>
      </w:r>
    </w:p>
  </w:endnote>
  <w:endnote w:type="continuationSeparator" w:id="0">
    <w:p w14:paraId="5898DD15" w14:textId="77777777" w:rsidR="006F52CD" w:rsidRDefault="006F52CD" w:rsidP="00FC6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12758"/>
      <w:docPartObj>
        <w:docPartGallery w:val="Page Numbers (Bottom of Page)"/>
        <w:docPartUnique/>
      </w:docPartObj>
    </w:sdtPr>
    <w:sdtEndPr/>
    <w:sdtContent>
      <w:p w14:paraId="5EBC7D95" w14:textId="124FD372" w:rsidR="006F52CD" w:rsidRDefault="006F52CD">
        <w:pPr>
          <w:pStyle w:val="Footer"/>
          <w:jc w:val="right"/>
        </w:pPr>
        <w:r w:rsidRPr="00D648BB">
          <w:rPr>
            <w:rFonts w:ascii="Arial" w:hAnsi="Arial" w:cs="Arial"/>
            <w:sz w:val="20"/>
            <w:szCs w:val="20"/>
          </w:rPr>
          <w:fldChar w:fldCharType="begin"/>
        </w:r>
        <w:r w:rsidRPr="00D648BB">
          <w:rPr>
            <w:rFonts w:ascii="Arial" w:hAnsi="Arial" w:cs="Arial"/>
            <w:sz w:val="20"/>
            <w:szCs w:val="20"/>
          </w:rPr>
          <w:instrText>PAGE   \* MERGEFORMAT</w:instrText>
        </w:r>
        <w:r w:rsidRPr="00D648BB">
          <w:rPr>
            <w:rFonts w:ascii="Arial" w:hAnsi="Arial" w:cs="Arial"/>
            <w:sz w:val="20"/>
            <w:szCs w:val="20"/>
          </w:rPr>
          <w:fldChar w:fldCharType="separate"/>
        </w:r>
        <w:r w:rsidR="009062CF">
          <w:rPr>
            <w:rFonts w:ascii="Arial" w:hAnsi="Arial" w:cs="Arial"/>
            <w:noProof/>
            <w:sz w:val="20"/>
            <w:szCs w:val="20"/>
          </w:rPr>
          <w:t>85</w:t>
        </w:r>
        <w:r w:rsidRPr="00D648BB">
          <w:rPr>
            <w:rFonts w:ascii="Arial" w:hAnsi="Arial" w:cs="Arial"/>
            <w:sz w:val="20"/>
            <w:szCs w:val="20"/>
          </w:rPr>
          <w:fldChar w:fldCharType="end"/>
        </w:r>
      </w:p>
    </w:sdtContent>
  </w:sdt>
  <w:p w14:paraId="002AA0CA" w14:textId="77777777" w:rsidR="006F52CD" w:rsidRDefault="006F5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529D3" w14:textId="77777777" w:rsidR="006F52CD" w:rsidRDefault="006F52CD" w:rsidP="00FC6B57">
      <w:pPr>
        <w:spacing w:after="0" w:line="240" w:lineRule="auto"/>
      </w:pPr>
      <w:r>
        <w:separator/>
      </w:r>
    </w:p>
  </w:footnote>
  <w:footnote w:type="continuationSeparator" w:id="0">
    <w:p w14:paraId="0B67AC0A" w14:textId="77777777" w:rsidR="006F52CD" w:rsidRDefault="006F52CD" w:rsidP="00FC6B57">
      <w:pPr>
        <w:spacing w:after="0" w:line="240" w:lineRule="auto"/>
      </w:pPr>
      <w:r>
        <w:continuationSeparator/>
      </w:r>
    </w:p>
  </w:footnote>
  <w:footnote w:id="1">
    <w:p w14:paraId="5BA3928F" w14:textId="77777777" w:rsidR="006F52CD" w:rsidRPr="00D648BB" w:rsidRDefault="006F52CD" w:rsidP="00A7537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Os setores que serão financiados pelo Programa são: indústria química, mineração e transformação mineral, biocombustíveis avançados, agroindústria, alimentos e bebidas, tecnologias de informação e comunicação, saúde e metalmecânica. A seleção é consistente com as recomendações do Governo Federal e são setores com alta demanda de apoio à inovação, maior risco tecnológico além de serem intensivos em ciência, tecnologia e inovação (CTI) e possuírem alto impacto nas cadeias produtivas (upstream e downstream).</w:t>
      </w:r>
    </w:p>
  </w:footnote>
  <w:footnote w:id="2">
    <w:p w14:paraId="4339CF92" w14:textId="77777777" w:rsidR="006F52CD" w:rsidRPr="00D648BB" w:rsidRDefault="006F52CD" w:rsidP="00A7537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As ICT são organismos ou entidades da administração pública ou entidades privadas sem fins lucrativos que tenham como missão institucional executar atividades de pesquisa básica ou aplicada de caráter científico ou tecnológico.  </w:t>
      </w:r>
    </w:p>
  </w:footnote>
  <w:footnote w:id="3">
    <w:p w14:paraId="1BDCE257" w14:textId="77777777" w:rsidR="006F52CD" w:rsidRPr="00D648BB" w:rsidRDefault="006F52CD" w:rsidP="00A7537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De acordo com a legislação brasileira, recursos não reembolsáveis para empresas são considerados subvenção econômica. Este instrumento busca mitigar a ausência ou deficiência na disposição por parte do setor privado a aproveitar determinadas oportunidades de inovação que são de interesse público. Esta modalidade de financiamento foi criada a partir da aprovação e regulamentação da Lei de Inovação e da Lei do Bem. Entretanto, como a Lei do Bem refere-se à concessão de benefícios fiscais, o presente programa atuará somente com a subvenção econômica prevista na Lei de Inovação.</w:t>
      </w:r>
    </w:p>
  </w:footnote>
  <w:footnote w:id="4">
    <w:p w14:paraId="71E527A4" w14:textId="12A51E25" w:rsidR="006F52CD" w:rsidRPr="00D648BB" w:rsidRDefault="006F52CD" w:rsidP="00A7537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Os critérios de elegibilidade dos projetos a serem financiados com recursos não reembolsáveis seguirão a Política Operacional da FINEP, em que cada projeto submetido passa por um processo de revisão independente que considera pelo menos 130 indicadores técnicos e financeiros. Todo o processo de revisão dos projetos será transparente e tanto os critérios como os resultados serão amplamente divulgados em todos os canais institucionais da FINEP.</w:t>
      </w:r>
    </w:p>
  </w:footnote>
  <w:footnote w:id="5">
    <w:p w14:paraId="735C1BFA" w14:textId="623F667B" w:rsidR="006F52CD" w:rsidRPr="00D648BB" w:rsidRDefault="006F52CD" w:rsidP="00A7537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O financiamento de projetos de inovação em ICT e a concessão de recursos não reembolsáveis para a inovação em empresas serão financiadas com aporte local através da utilização de recursos do Fundo Nacional de Desenvolvimento Cientifico e Tecnológico (FNDCT), o qual tem a FINEP como Secretaria Executiva. As condições gerais para a combinação dos instrumentos de financiamento serão definidas em cada edital em função da disponibilidade orçamentária anual do FNDCT e deverão receber a não objeção do Banco.</w:t>
      </w:r>
    </w:p>
  </w:footnote>
  <w:footnote w:id="6">
    <w:p w14:paraId="674D73AC" w14:textId="77777777" w:rsidR="006F52CD" w:rsidRPr="00D648BB" w:rsidRDefault="006F52CD" w:rsidP="00202C7F">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Essas iniciativas são, em especial: a política industrial, a política social, a Estratégia Nacional de Ciência, Tecnologia e Inovação (ENCTI), o Brasil Sem Miséria, o Programa de Aceleração do Crescimento, a Política Nacional de Defesa e as atividades de inovação compreendidas nas políticas ministeriais;</w:t>
      </w:r>
    </w:p>
  </w:footnote>
  <w:footnote w:id="7">
    <w:p w14:paraId="215B805A" w14:textId="77777777" w:rsidR="006F52CD" w:rsidRPr="00D648BB" w:rsidRDefault="006F52CD" w:rsidP="005033DE">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ICT são organismos ou entidades da administração pública, que tem a missão institucional de executar atividades de investigação básica ou aplicada de caráter cientifico ou tecnológico (Fonte: Lei de Inovação brasileira - n.10.973 de 02/12/2004).</w:t>
      </w:r>
    </w:p>
  </w:footnote>
  <w:footnote w:id="8">
    <w:p w14:paraId="4E57C1A1" w14:textId="77777777" w:rsidR="006F52CD" w:rsidRPr="00D648BB" w:rsidRDefault="006F52CD" w:rsidP="00724839">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Segundo a legislação brasileira, aportes não reembolsáveis para empresas são tratados como Subvenção </w:t>
      </w:r>
      <w:r w:rsidRPr="00D648BB">
        <w:rPr>
          <w:rFonts w:ascii="Arial" w:hAnsi="Arial" w:cs="Arial"/>
          <w:bCs/>
          <w:sz w:val="18"/>
          <w:szCs w:val="18"/>
        </w:rPr>
        <w:t xml:space="preserve">Econômica para empresas. O instrumento de subvenção econômica busca mitigar a ausência ou deficiência </w:t>
      </w:r>
      <w:r w:rsidRPr="00D648BB">
        <w:rPr>
          <w:rFonts w:ascii="Arial" w:hAnsi="Arial" w:cs="Arial"/>
          <w:sz w:val="18"/>
          <w:szCs w:val="18"/>
        </w:rPr>
        <w:t>de disposição por parte do setor privado para aproveitar determinadas oportunidades de inovação de produtos identificados pelo interesse público. Para atender o interesse público em inovação a subvenção econômica deverá estar presente: (i) quando determinadas necessidades não são atrativas para o setor privado; e, (ii) quando existe o ânimo privado, mas debilidades relevantes no mercado acabam inviabilizando os investimentos necessários. Essa modalidade de financiamento foi criada e regulamentada a partir da aprovação da Lei de Inovação (Lei n. 10.973 de 2/12/2004 e Decreto n. 5.563 de 11/10/2005) e da Lei do Bem (Lei n. 11.196 de 25/11/2005 e Decreto 5.798 de 07/07/20106). Porem, como a Lei do Bem se refere à concessão de benefícios fiscais, o presente programa atuará somente com a subvenção econômica prevista pela Lei de Inovação.</w:t>
      </w:r>
    </w:p>
  </w:footnote>
  <w:footnote w:id="9">
    <w:p w14:paraId="17AC1B87" w14:textId="77777777" w:rsidR="006F52CD" w:rsidRPr="00D648BB" w:rsidRDefault="006F52CD" w:rsidP="00202C7F">
      <w:pPr>
        <w:pStyle w:val="Heading4"/>
        <w:shd w:val="clear" w:color="auto" w:fill="FFFFFF"/>
        <w:spacing w:before="150" w:beforeAutospacing="0" w:after="150" w:afterAutospacing="0"/>
        <w:jc w:val="both"/>
        <w:rPr>
          <w:rFonts w:ascii="Arial" w:hAnsi="Arial" w:cs="Arial"/>
          <w:b w:val="0"/>
          <w:bCs w:val="0"/>
          <w:color w:val="525253"/>
          <w:sz w:val="18"/>
          <w:szCs w:val="18"/>
        </w:rPr>
      </w:pPr>
      <w:r w:rsidRPr="00D648BB">
        <w:rPr>
          <w:rStyle w:val="FootnoteReference"/>
          <w:rFonts w:ascii="Arial" w:hAnsi="Arial" w:cs="Arial"/>
          <w:b w:val="0"/>
          <w:sz w:val="18"/>
          <w:szCs w:val="18"/>
        </w:rPr>
        <w:footnoteRef/>
      </w:r>
      <w:r w:rsidRPr="00D648BB">
        <w:rPr>
          <w:rFonts w:ascii="Arial" w:hAnsi="Arial" w:cs="Arial"/>
          <w:b w:val="0"/>
          <w:sz w:val="18"/>
          <w:szCs w:val="18"/>
        </w:rPr>
        <w:t xml:space="preserve"> </w:t>
      </w:r>
      <w:r w:rsidRPr="00D648BB">
        <w:rPr>
          <w:rStyle w:val="apple-converted-space"/>
          <w:rFonts w:ascii="Arial" w:hAnsi="Arial" w:cs="Arial"/>
          <w:b w:val="0"/>
          <w:bCs w:val="0"/>
          <w:color w:val="525253"/>
          <w:sz w:val="18"/>
          <w:szCs w:val="18"/>
        </w:rPr>
        <w:t> </w:t>
      </w:r>
      <w:r w:rsidRPr="00D648BB">
        <w:rPr>
          <w:rFonts w:ascii="Arial" w:hAnsi="Arial" w:cs="Arial"/>
          <w:b w:val="0"/>
          <w:sz w:val="18"/>
          <w:szCs w:val="18"/>
        </w:rPr>
        <w:t xml:space="preserve">Os recursos podem ser originados do Fundo Nacional de Desenvolvimento Científico e Tecnológico (FNDCT), do Fundo para o Desenvolvimento Tecnológico das Telecomunicações (FUNTTEL), e de convênios de cooperação com Ministérios, Órgãos e Instituições setoriais. </w:t>
      </w:r>
    </w:p>
  </w:footnote>
  <w:footnote w:id="10">
    <w:p w14:paraId="40A8BBF2" w14:textId="77777777" w:rsidR="006F52CD" w:rsidRPr="00D648BB" w:rsidRDefault="006F52CD" w:rsidP="00202C7F">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w:t>
      </w:r>
      <w:hyperlink r:id="rId1" w:history="1">
        <w:r w:rsidRPr="00D648BB">
          <w:rPr>
            <w:rStyle w:val="Hyperlink"/>
            <w:rFonts w:ascii="Arial" w:hAnsi="Arial" w:cs="Arial"/>
            <w:sz w:val="18"/>
            <w:szCs w:val="18"/>
          </w:rPr>
          <w:t>http://www.abdi.com.br/Estudo/Plano%20Brasil%20Maior%20-%20FINAL.pdf</w:t>
        </w:r>
      </w:hyperlink>
    </w:p>
  </w:footnote>
  <w:footnote w:id="11">
    <w:p w14:paraId="243F0BB5" w14:textId="77777777" w:rsidR="006F52CD" w:rsidRPr="00D648BB" w:rsidRDefault="006F52CD" w:rsidP="00202C7F">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w:t>
      </w:r>
      <w:hyperlink r:id="rId2" w:history="1">
        <w:r w:rsidRPr="00D648BB">
          <w:rPr>
            <w:rStyle w:val="Hyperlink"/>
            <w:rFonts w:ascii="Arial" w:hAnsi="Arial" w:cs="Arial"/>
            <w:sz w:val="18"/>
            <w:szCs w:val="18"/>
          </w:rPr>
          <w:t>http://www.planalto.gov.br/ccivil_03/decreto/1997/D2233.htm</w:t>
        </w:r>
      </w:hyperlink>
      <w:r w:rsidRPr="00D648BB">
        <w:rPr>
          <w:rFonts w:ascii="Arial" w:hAnsi="Arial" w:cs="Arial"/>
          <w:sz w:val="18"/>
          <w:szCs w:val="18"/>
        </w:rPr>
        <w:t xml:space="preserve"> </w:t>
      </w:r>
    </w:p>
  </w:footnote>
  <w:footnote w:id="12">
    <w:p w14:paraId="21B0DB99" w14:textId="77777777" w:rsidR="006F52CD" w:rsidRPr="00D648BB" w:rsidRDefault="006F52CD">
      <w:pPr>
        <w:pStyle w:val="FootnoteText"/>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w:t>
      </w:r>
      <w:hyperlink r:id="rId3" w:history="1">
        <w:r w:rsidRPr="00D648BB">
          <w:rPr>
            <w:rStyle w:val="Hyperlink"/>
            <w:rFonts w:ascii="Arial" w:hAnsi="Arial" w:cs="Arial"/>
            <w:sz w:val="18"/>
            <w:szCs w:val="18"/>
          </w:rPr>
          <w:t>http://download.Finep.gov.br/formulariosManuais/ListaDocumentos.pdf</w:t>
        </w:r>
      </w:hyperlink>
      <w:r w:rsidRPr="00D648BB">
        <w:rPr>
          <w:rFonts w:ascii="Arial" w:hAnsi="Arial" w:cs="Arial"/>
          <w:sz w:val="18"/>
          <w:szCs w:val="18"/>
        </w:rPr>
        <w:t xml:space="preserve"> </w:t>
      </w:r>
    </w:p>
  </w:footnote>
  <w:footnote w:id="13">
    <w:p w14:paraId="18E542F1" w14:textId="77777777" w:rsidR="006F52CD" w:rsidRPr="00D648BB" w:rsidRDefault="006F52CD">
      <w:pPr>
        <w:pStyle w:val="FootnoteText"/>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w:t>
      </w:r>
      <w:hyperlink r:id="rId4" w:history="1">
        <w:r w:rsidRPr="00D648BB">
          <w:rPr>
            <w:rStyle w:val="Hyperlink"/>
            <w:rFonts w:ascii="Arial" w:hAnsi="Arial" w:cs="Arial"/>
            <w:sz w:val="18"/>
            <w:szCs w:val="18"/>
          </w:rPr>
          <w:t>http://download.finep.gov.br/formulariosManuais/ManualGarantias.pdf</w:t>
        </w:r>
      </w:hyperlink>
      <w:r w:rsidRPr="00D648BB">
        <w:rPr>
          <w:rFonts w:ascii="Arial" w:hAnsi="Arial" w:cs="Arial"/>
          <w:sz w:val="18"/>
          <w:szCs w:val="18"/>
        </w:rPr>
        <w:t xml:space="preserve"> </w:t>
      </w:r>
    </w:p>
  </w:footnote>
  <w:footnote w:id="14">
    <w:p w14:paraId="49C39819" w14:textId="77777777" w:rsidR="006F52CD" w:rsidRPr="00D648BB" w:rsidRDefault="006F52CD">
      <w:pPr>
        <w:pStyle w:val="FootnoteText"/>
        <w:rPr>
          <w:rFonts w:ascii="Arial" w:hAnsi="Arial" w:cs="Arial"/>
          <w:sz w:val="18"/>
          <w:szCs w:val="18"/>
        </w:rPr>
      </w:pPr>
      <w:r w:rsidRPr="00D648BB">
        <w:rPr>
          <w:rStyle w:val="FootnoteReference"/>
          <w:rFonts w:ascii="Arial" w:hAnsi="Arial" w:cs="Arial"/>
          <w:sz w:val="18"/>
          <w:szCs w:val="18"/>
        </w:rPr>
        <w:footnoteRef/>
      </w:r>
      <w:hyperlink r:id="rId5" w:history="1">
        <w:r w:rsidRPr="00D648BB">
          <w:rPr>
            <w:rStyle w:val="Hyperlink"/>
            <w:rFonts w:ascii="Arial" w:hAnsi="Arial" w:cs="Arial"/>
            <w:sz w:val="18"/>
            <w:szCs w:val="18"/>
          </w:rPr>
          <w:t>http://www.bndes.gov.br/SiteBNDES/export/sites/default/bndes_pt/Galerias/Arquivos/produtos/download/chamada_publica_FEPprospec0311_Relatorio_Final.pdf</w:t>
        </w:r>
      </w:hyperlink>
      <w:r w:rsidRPr="00D648BB">
        <w:rPr>
          <w:rFonts w:ascii="Arial" w:hAnsi="Arial" w:cs="Arial"/>
          <w:sz w:val="18"/>
          <w:szCs w:val="18"/>
        </w:rPr>
        <w:t xml:space="preserve"> </w:t>
      </w:r>
    </w:p>
  </w:footnote>
  <w:footnote w:id="15">
    <w:p w14:paraId="77F752DA" w14:textId="77777777" w:rsidR="006F52CD" w:rsidRPr="00D648BB" w:rsidRDefault="006F52CD" w:rsidP="00A7537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Os bancos de desenvolvimento e agências de fomento que integram o Sistema Nacional de Fomento (SNF) proporcionam a Finep capilaridade, o que lhe a permite responder de forma mais adequada as necessidades nacionais.  </w:t>
      </w:r>
    </w:p>
  </w:footnote>
  <w:footnote w:id="16">
    <w:p w14:paraId="401E7697" w14:textId="77777777" w:rsidR="006F52CD" w:rsidRPr="00D648BB" w:rsidRDefault="006F52CD" w:rsidP="00A7537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De acordo com a OCDE, as inovações podem ser de quatro categorias: inovação de produto, inovação de processo, inovação organizacional e inovação de marketing.</w:t>
      </w:r>
    </w:p>
  </w:footnote>
  <w:footnote w:id="17">
    <w:p w14:paraId="31D1DA7F" w14:textId="77777777" w:rsidR="006F52CD" w:rsidRPr="00D648BB" w:rsidRDefault="006F52CD" w:rsidP="002024F2">
      <w:pPr>
        <w:pStyle w:val="FootnoteText"/>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Os gastos elegíveis e os mecanismos de seleção associados a esta linha rápida são definidos no ROP.</w:t>
      </w:r>
    </w:p>
  </w:footnote>
  <w:footnote w:id="18">
    <w:p w14:paraId="6FAED6FD" w14:textId="77777777" w:rsidR="006F52CD" w:rsidRPr="00D648BB" w:rsidRDefault="006F52CD" w:rsidP="009B232F">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As informações completas a respeito do programa INOVACred estão disponíveis no Manual Operacional e de Orientação aos Agentes Financeiros, atualização 2014 (</w:t>
      </w:r>
      <w:hyperlink r:id="rId6" w:history="1">
        <w:r w:rsidRPr="00D648BB">
          <w:rPr>
            <w:rStyle w:val="Hyperlink"/>
            <w:rFonts w:ascii="Arial" w:hAnsi="Arial" w:cs="Arial"/>
            <w:sz w:val="18"/>
            <w:szCs w:val="18"/>
          </w:rPr>
          <w:t>https://www.Finep.gov.br/images/apoio-e-financiamento/programas-e-linhas/inovacred/manual-inovacred.pdf</w:t>
        </w:r>
      </w:hyperlink>
      <w:r w:rsidRPr="00D648BB">
        <w:rPr>
          <w:rFonts w:ascii="Arial" w:hAnsi="Arial" w:cs="Arial"/>
          <w:sz w:val="18"/>
          <w:szCs w:val="18"/>
        </w:rPr>
        <w:t>)</w:t>
      </w:r>
    </w:p>
  </w:footnote>
  <w:footnote w:id="19">
    <w:p w14:paraId="217A94EF" w14:textId="77777777" w:rsidR="006F52CD" w:rsidRPr="00D648BB" w:rsidRDefault="006F52CD" w:rsidP="00866B3D">
      <w:pPr>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Para aferir a receita operacional bruta, seguem-</w:t>
      </w:r>
      <w:proofErr w:type="gramStart"/>
      <w:r w:rsidRPr="00D648BB">
        <w:rPr>
          <w:rFonts w:ascii="Arial" w:hAnsi="Arial" w:cs="Arial"/>
          <w:sz w:val="18"/>
          <w:szCs w:val="18"/>
        </w:rPr>
        <w:t>se  as</w:t>
      </w:r>
      <w:proofErr w:type="gramEnd"/>
      <w:r w:rsidRPr="00D648BB">
        <w:rPr>
          <w:rFonts w:ascii="Arial" w:hAnsi="Arial" w:cs="Arial"/>
          <w:sz w:val="18"/>
          <w:szCs w:val="18"/>
        </w:rPr>
        <w:t xml:space="preserve"> orientações a seguir: (i) Considera-se receita operacional bruta a receita auferida no ano-calendário com o produto da venda de bens e serviços nas operações de conta própria, o preço dos serviços prestados e o resultado nas operações em conta alheia, não incluídas as vendas canceladas e os descontos incondicionais concedidos. </w:t>
      </w:r>
      <w:proofErr w:type="gramStart"/>
      <w:r w:rsidRPr="00D648BB">
        <w:rPr>
          <w:rFonts w:ascii="Arial" w:hAnsi="Arial" w:cs="Arial"/>
          <w:sz w:val="18"/>
          <w:szCs w:val="18"/>
        </w:rPr>
        <w:t>(ii) Na</w:t>
      </w:r>
      <w:proofErr w:type="gramEnd"/>
      <w:r w:rsidRPr="00D648BB">
        <w:rPr>
          <w:rFonts w:ascii="Arial" w:hAnsi="Arial" w:cs="Arial"/>
          <w:sz w:val="18"/>
          <w:szCs w:val="18"/>
        </w:rPr>
        <w:t xml:space="preserve"> hipótese de empresas que não tenham operado os 12 (doze) meses do ano-calendário de referência, a receita operacional bruta apresentada pela empresa financiada deverá ser anualizada proporcionalmente ao número de meses em que a empresa houver exercido atividade, desconsideradas as frações de meses. </w:t>
      </w:r>
      <w:proofErr w:type="gramStart"/>
      <w:r w:rsidRPr="00D648BB">
        <w:rPr>
          <w:rFonts w:ascii="Arial" w:hAnsi="Arial" w:cs="Arial"/>
          <w:sz w:val="18"/>
          <w:szCs w:val="18"/>
        </w:rPr>
        <w:t>(iii) Nos</w:t>
      </w:r>
      <w:proofErr w:type="gramEnd"/>
      <w:r w:rsidRPr="00D648BB">
        <w:rPr>
          <w:rFonts w:ascii="Arial" w:hAnsi="Arial" w:cs="Arial"/>
          <w:sz w:val="18"/>
          <w:szCs w:val="18"/>
        </w:rPr>
        <w:t xml:space="preserve"> casos de empresas em implantação, será considerada a projeção anual de receita utilizada no empreendimento, levando-se em conta a capacidade total instalada. E, (iii) nos casos de empresas que apresentam alta sazonalidade em seus faturamentos em relação a um exercício para outro, será considerado o valor médio da receita operacional bruta auferida nos dois últimos exercícios findos.</w:t>
      </w:r>
    </w:p>
    <w:p w14:paraId="76B05363" w14:textId="77777777" w:rsidR="006F52CD" w:rsidRPr="00D648BB" w:rsidRDefault="006F52CD" w:rsidP="00866B3D">
      <w:pPr>
        <w:pStyle w:val="FootnoteText"/>
        <w:rPr>
          <w:rFonts w:ascii="Arial" w:hAnsi="Arial" w:cs="Arial"/>
          <w:sz w:val="18"/>
          <w:szCs w:val="18"/>
        </w:rPr>
      </w:pPr>
    </w:p>
  </w:footnote>
  <w:footnote w:id="20">
    <w:p w14:paraId="657BF081" w14:textId="77777777" w:rsidR="006F52CD" w:rsidRPr="00D648BB" w:rsidRDefault="006F52CD" w:rsidP="003C76D0">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A síntese do Mecanismo de Equalização do FNDCT aplicável à Linha Inovacred e Inovacred Expresso está no Anexo 6</w:t>
      </w:r>
    </w:p>
  </w:footnote>
  <w:footnote w:id="21">
    <w:p w14:paraId="5EC6624C" w14:textId="77777777" w:rsidR="006F52CD" w:rsidRPr="00D648BB" w:rsidRDefault="006F52CD" w:rsidP="00566067">
      <w:pPr>
        <w:suppressAutoHyphens/>
        <w:autoSpaceDN w:val="0"/>
        <w:spacing w:after="0" w:line="240" w:lineRule="auto"/>
        <w:jc w:val="both"/>
        <w:textAlignment w:val="center"/>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São considerados incentivos de apoio do Governo: i) incentivos fiscais à P&amp;D e inovação tecnológica obtidos, conforme previsto no Capítulo III da Lei nº 11.196/2005 nos últimos 5 anos; ii) subvenção econômica à P&amp;D nos últimos 10 anos. (Ex.: Subvenção Nacional FINEP, TECNOVA, PAPPE Subvenção, PAPPE Integração, PRIME, Editais estaduais, etc.); iii) financiamento a projetos de P&amp;D e inovação tecnológica em parceria com universidades ou institutos de pesquisa nos últimos 5 anos. (Ex.: NAGI, SIBRATEC, SENAI/SESI, etc.); iv) financiamento a projetos de P&amp;D e inovação tecnológica sem parceria com universidades ou institutos de pesquisa nos últimos 5 anos. (Ex.: FINEP 30 dias, Juro Zero, Inova Brasil, MPME inovadora do BNDES, etc.); v) Bolsas RHAE/CNPq para pesquisadores em empresas nos últimos 5 anos; e vi) aporte de recursos de capital de risco nos últimos 5 anos para empresas inovadoras apoiadas por fundos de venture capital que tenham participação de recursos públicos.</w:t>
      </w:r>
    </w:p>
  </w:footnote>
  <w:footnote w:id="22">
    <w:p w14:paraId="7BB5EADA" w14:textId="77777777" w:rsidR="006F52CD" w:rsidRPr="00D648BB" w:rsidRDefault="006F52CD" w:rsidP="00566067">
      <w:pPr>
        <w:spacing w:after="0"/>
        <w:jc w:val="both"/>
        <w:textAlignment w:val="center"/>
        <w:rPr>
          <w:rFonts w:ascii="Arial" w:eastAsia="Calibri"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w:t>
      </w:r>
      <w:r w:rsidRPr="00D648BB">
        <w:rPr>
          <w:rFonts w:ascii="Arial" w:eastAsia="Calibri" w:hAnsi="Arial" w:cs="Arial"/>
          <w:sz w:val="18"/>
          <w:szCs w:val="18"/>
        </w:rPr>
        <w:t>Deverão: i) possuir registro de patente no INPI nos últimos 5 anos, a contar do registro obtido até a data do pedido de financiamento no Agente; ii) ter depositado pedido de patente no INPI no mesmo ano do protocolo da proposta de financiamento ou nos dois anos anteriores, desde que o pedido de patente esteja válido até o momento do protocolo do pedido de financiamento no Agente Financeiro; e iii) possuir registro de Direito Autoral nos últimos 5 anos – Aplicável apenas em caso de Software, a contar do registro obtido até a data do pedido de financiamento no Agente.</w:t>
      </w:r>
    </w:p>
  </w:footnote>
  <w:footnote w:id="23">
    <w:p w14:paraId="0CFFA6F5" w14:textId="77777777" w:rsidR="006F52CD" w:rsidRPr="00D648BB" w:rsidRDefault="006F52CD" w:rsidP="00566067">
      <w:pPr>
        <w:spacing w:after="0"/>
        <w:jc w:val="both"/>
        <w:textAlignment w:val="center"/>
        <w:rPr>
          <w:rFonts w:ascii="Arial" w:eastAsia="Calibri"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w:t>
      </w:r>
      <w:r w:rsidRPr="00D648BB">
        <w:rPr>
          <w:rFonts w:ascii="Arial" w:eastAsia="Calibri" w:hAnsi="Arial" w:cs="Arial"/>
          <w:sz w:val="18"/>
          <w:szCs w:val="18"/>
        </w:rPr>
        <w:t>No momento do pedido, a empresa deverá comprovar que está instalada numa Incubadora de Base Tecnológica ou Parque Tecnológico, através de declaração comprobatória obtida junto à Instituição.</w:t>
      </w:r>
    </w:p>
    <w:p w14:paraId="46B4BEEC" w14:textId="77777777" w:rsidR="006F52CD" w:rsidRPr="00D648BB" w:rsidRDefault="006F52CD">
      <w:pPr>
        <w:pStyle w:val="FootnoteText"/>
        <w:rPr>
          <w:rFonts w:ascii="Arial" w:hAnsi="Arial" w:cs="Arial"/>
          <w:sz w:val="18"/>
          <w:szCs w:val="18"/>
        </w:rPr>
      </w:pPr>
    </w:p>
  </w:footnote>
  <w:footnote w:id="24">
    <w:p w14:paraId="32FA96AF" w14:textId="77777777" w:rsidR="006F52CD" w:rsidRPr="00D648BB" w:rsidRDefault="006F52CD" w:rsidP="0077792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A opção de compra é um direito e não uma obrigação de compra de um ativo em uma data futura, de acordo com os critérios estabelecidos em um contrato. De forma simplificada, é um contrato financeiro entre duas partes em que se estabelece o prazo, o montante a ser pago por uma das partes e as condições de co-inversão. Finep a define como sendo um contrato particular de outorga de opção de subscrição de participação social sem restrições ao direito de voto entre Finep e a empresa candidata com a anuência dos sócios.</w:t>
      </w:r>
    </w:p>
  </w:footnote>
  <w:footnote w:id="25">
    <w:p w14:paraId="527379F6" w14:textId="77777777" w:rsidR="006F52CD" w:rsidRPr="00D648BB" w:rsidRDefault="006F52CD" w:rsidP="0077792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Esta vinculação será facilitada através de workshops de disseminação por parte das MPME, em conjunto com entidades representativas da indústria de capital empreendedor financiados por este componente.</w:t>
      </w:r>
    </w:p>
  </w:footnote>
  <w:footnote w:id="26">
    <w:p w14:paraId="331AA9A9" w14:textId="77777777" w:rsidR="006F52CD" w:rsidRPr="00D648BB" w:rsidRDefault="006F52CD" w:rsidP="0077792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O desenvolvimento de empreendimentos dinâmicos não ocorre “no vazio” e tampouco depende unicamente da disponibilidade de capital. Os empreendimentos dinâmicos surgem em um contexto sistêmico formado por uma comunidade de negócios em que um conjunto de nutrientes tangíveis e intangíveis, propiciados por diferentes agentes econômicos, retroalimentam o ecossistema. Fundo Multilateral de Investimentos (FOMIN), 2011.</w:t>
      </w:r>
    </w:p>
  </w:footnote>
  <w:footnote w:id="27">
    <w:p w14:paraId="412D7972" w14:textId="77777777" w:rsidR="006F52CD" w:rsidRPr="00D648BB" w:rsidRDefault="006F52CD" w:rsidP="0077792C">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A critério da FINEP o prazo poderá ser estendido por mais dois anos, totalizando um vencimento de até cinco anos.</w:t>
      </w:r>
    </w:p>
  </w:footnote>
  <w:footnote w:id="28">
    <w:p w14:paraId="5C58C70B" w14:textId="77777777" w:rsidR="006F52CD" w:rsidRPr="00D648BB" w:rsidRDefault="006F52CD" w:rsidP="007514BF">
      <w:pPr>
        <w:pStyle w:val="Defaul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Nos termos deste documento, “Oferta Pública Qualificada” significa um compromisso firme subscrito de Oferta Pública das Ações ou de ações de qualquer das Filiadas, Controladas, Sociedade de Simples Participação, ou que, de qualquer forma, possua participação societária direta ou indireta em instituição relevante de negociação de valores mobiliários. </w:t>
      </w:r>
    </w:p>
  </w:footnote>
  <w:footnote w:id="29">
    <w:p w14:paraId="54D8DF70" w14:textId="77777777" w:rsidR="006F52CD" w:rsidRPr="00D648BB" w:rsidRDefault="006F52CD" w:rsidP="007514BF">
      <w:pPr>
        <w:pStyle w:val="Defaul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Nos termos deste documento “Evento de Liquidez” significa (i) a captação, realizada exclusivamente junto a um investidor ou grupo de investidores qualificados, conforme definido pela INSTRUÇÃO CVM Nº 554, de pelo menos R$ 1.000.000,00 (um milhão de reais), por meio de ações emitidas pela Sociedade ao valuation pre-money mínimo de R$ 3.000.000,00 (três milhões de reais), exclusivamente por recursos em forma de dinheiro, ou (ii) a venda ou alienação, em uma ou em série de operações correlatas, dos negócios, ativos e obrigações da Companhia pelo Acionista Controlador Vendedor a qualquer pessoa ou companhia (inclusive um grupo), com exceção dos acionistas da Companhia ou de suas afiliadas ou subsidiárias, ou (iii) uma “Oferta Pública Qualificada”. </w:t>
      </w:r>
    </w:p>
  </w:footnote>
  <w:footnote w:id="30">
    <w:p w14:paraId="1F00C1DA" w14:textId="77777777" w:rsidR="006F52CD" w:rsidRPr="00D648BB" w:rsidRDefault="006F52CD" w:rsidP="008C0FD8">
      <w:pPr>
        <w:pStyle w:val="Default"/>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Nos termos deste documento, “Valuation Post-Money” significa o valor da empresa considerando o apoio financeiro realizado. É dado pela soma do “Valuation Pre-Money” e o novo capital investido. </w:t>
      </w:r>
    </w:p>
    <w:p w14:paraId="7B198CD4" w14:textId="77777777" w:rsidR="006F52CD" w:rsidRPr="00D648BB" w:rsidRDefault="006F52CD" w:rsidP="008C0FD8">
      <w:pPr>
        <w:pStyle w:val="Default"/>
        <w:jc w:val="both"/>
        <w:rPr>
          <w:rFonts w:ascii="Arial" w:hAnsi="Arial" w:cs="Arial"/>
          <w:sz w:val="18"/>
          <w:szCs w:val="18"/>
        </w:rPr>
      </w:pPr>
      <w:r w:rsidRPr="00D648BB">
        <w:rPr>
          <w:rFonts w:ascii="Arial" w:hAnsi="Arial" w:cs="Arial"/>
          <w:sz w:val="18"/>
          <w:szCs w:val="18"/>
        </w:rPr>
        <w:t xml:space="preserve">. </w:t>
      </w:r>
    </w:p>
    <w:p w14:paraId="1E3C898B" w14:textId="77777777" w:rsidR="006F52CD" w:rsidRPr="00D648BB" w:rsidRDefault="006F52CD" w:rsidP="008C0FD8">
      <w:pPr>
        <w:pStyle w:val="FootnoteText"/>
        <w:rPr>
          <w:rFonts w:ascii="Arial" w:hAnsi="Arial" w:cs="Arial"/>
          <w:sz w:val="18"/>
          <w:szCs w:val="18"/>
        </w:rPr>
      </w:pPr>
    </w:p>
  </w:footnote>
  <w:footnote w:id="31">
    <w:p w14:paraId="13755BF6" w14:textId="77777777" w:rsidR="006F52CD" w:rsidRPr="00D648BB" w:rsidRDefault="006F52CD">
      <w:pPr>
        <w:pStyle w:val="FootnoteText"/>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A lista dos documentos necessários para esta etapa encontra-se no anexo 7</w:t>
      </w:r>
    </w:p>
  </w:footnote>
  <w:footnote w:id="32">
    <w:p w14:paraId="5A0F49E4" w14:textId="77777777" w:rsidR="006F52CD" w:rsidRPr="00D648BB" w:rsidRDefault="006F52CD" w:rsidP="00A16BB9">
      <w:pPr>
        <w:pStyle w:val="FootnoteText"/>
        <w:jc w:val="both"/>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A inovação social refere-se a novos processos, produtos e modelos de negócio que promovam a participação ativa dos beneficiários dentro do processo de inovação.</w:t>
      </w:r>
    </w:p>
  </w:footnote>
  <w:footnote w:id="33">
    <w:p w14:paraId="1855A444" w14:textId="77777777" w:rsidR="006F52CD" w:rsidRPr="00D648BB" w:rsidRDefault="006F52CD" w:rsidP="00E13F79">
      <w:pPr>
        <w:pStyle w:val="Notaderodape"/>
        <w:rPr>
          <w:rFonts w:ascii="Arial" w:hAnsi="Arial" w:cs="Arial"/>
          <w:lang w:val="pt-BR"/>
        </w:rPr>
      </w:pPr>
      <w:r w:rsidRPr="00D648BB">
        <w:rPr>
          <w:rStyle w:val="FootnoteReference"/>
          <w:rFonts w:ascii="Arial" w:hAnsi="Arial" w:cs="Arial"/>
        </w:rPr>
        <w:footnoteRef/>
      </w:r>
      <w:r w:rsidRPr="00D648BB">
        <w:rPr>
          <w:rFonts w:ascii="Arial" w:hAnsi="Arial" w:cs="Arial"/>
          <w:lang w:val="pt-BR"/>
        </w:rPr>
        <w:t xml:space="preserve"> Inovação social alude a novos processos, produtos e modelos de negócio que promovem a participação ativa dos beneficiários dentro do processo de inovação.  </w:t>
      </w:r>
    </w:p>
  </w:footnote>
  <w:footnote w:id="34">
    <w:p w14:paraId="288B8B83" w14:textId="327594DE" w:rsidR="006F52CD" w:rsidRPr="00D648BB" w:rsidRDefault="006F52CD">
      <w:pPr>
        <w:pStyle w:val="FootnoteText"/>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w:t>
      </w:r>
      <w:r w:rsidRPr="00D648BB">
        <w:rPr>
          <w:rStyle w:val="NotaderodapeChar"/>
          <w:rFonts w:ascii="Arial" w:hAnsi="Arial" w:cs="Arial"/>
          <w:lang w:val="pt-BR"/>
        </w:rPr>
        <w:t xml:space="preserve">Para o componente 1 as especificações estão descritas no Capítulo 03, sessão II, Item H; </w:t>
      </w:r>
      <w:proofErr w:type="gramStart"/>
      <w:r w:rsidRPr="00D648BB">
        <w:rPr>
          <w:rStyle w:val="NotaderodapeChar"/>
          <w:rFonts w:ascii="Arial" w:hAnsi="Arial" w:cs="Arial"/>
          <w:lang w:val="pt-BR"/>
        </w:rPr>
        <w:t>Para</w:t>
      </w:r>
      <w:proofErr w:type="gramEnd"/>
      <w:r w:rsidRPr="00D648BB">
        <w:rPr>
          <w:rStyle w:val="NotaderodapeChar"/>
          <w:rFonts w:ascii="Arial" w:hAnsi="Arial" w:cs="Arial"/>
          <w:lang w:val="pt-BR"/>
        </w:rPr>
        <w:t xml:space="preserve"> o componente 2 estão descritas no Capítulo 4, sessão IV, Item A; e Para o componente 3 estão descritas no Capítulo 5, sessão III Item E.</w:t>
      </w:r>
    </w:p>
  </w:footnote>
  <w:footnote w:id="35">
    <w:p w14:paraId="0C73ED05"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vertAlign w:val="superscript"/>
          <w:lang w:val="pt-BR"/>
        </w:rPr>
        <w:t xml:space="preserve"> </w:t>
      </w:r>
      <w:r w:rsidRPr="00D648BB">
        <w:rPr>
          <w:rFonts w:ascii="Arial" w:hAnsi="Arial" w:cs="Arial"/>
          <w:lang w:val="pt-BR"/>
        </w:rPr>
        <w:t>Não se aplica a companhias para as quais as operações ou atividades referentes a esses critérios compreendem menos de 10% da receita anual total da companhia.</w:t>
      </w:r>
    </w:p>
  </w:footnote>
  <w:footnote w:id="36">
    <w:p w14:paraId="565896C8"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vertAlign w:val="superscript"/>
          <w:lang w:val="pt-BR"/>
        </w:rPr>
        <w:t xml:space="preserve"> </w:t>
      </w:r>
      <w:r w:rsidRPr="00D648BB">
        <w:rPr>
          <w:rFonts w:ascii="Arial" w:hAnsi="Arial" w:cs="Arial"/>
          <w:lang w:val="pt-BR"/>
        </w:rPr>
        <w:t>Não se aplica a companhias para as quais as operações ou atividades referentes a esses critérios compreendem menos de 10% da receita anual total da companhia.</w:t>
      </w:r>
    </w:p>
  </w:footnote>
  <w:footnote w:id="37">
    <w:p w14:paraId="1F9D58D1"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lang w:val="pt-BR"/>
        </w:rPr>
        <w:t xml:space="preserve"> Não se aplica a companhias para as quais as operações ou atividades referentes a esses critérios compreendem menos de 10% da receita anual total da companhia.</w:t>
      </w:r>
    </w:p>
  </w:footnote>
  <w:footnote w:id="38">
    <w:p w14:paraId="7264FB73"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vertAlign w:val="superscript"/>
          <w:lang w:val="pt-BR"/>
        </w:rPr>
        <w:t xml:space="preserve"> </w:t>
      </w:r>
      <w:hyperlink r:id="rId7" w:history="1">
        <w:r w:rsidRPr="001C09D2">
          <w:rPr>
            <w:rStyle w:val="DeltaViewInsertion"/>
            <w:rFonts w:ascii="Arial" w:hAnsi="Arial" w:cs="Arial"/>
            <w:u w:val="single"/>
            <w:lang w:val="pt-BR"/>
          </w:rPr>
          <w:t>www.cites.org</w:t>
        </w:r>
      </w:hyperlink>
    </w:p>
  </w:footnote>
  <w:footnote w:id="39">
    <w:p w14:paraId="270F6D74"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vertAlign w:val="superscript"/>
          <w:lang w:val="pt-BR"/>
        </w:rPr>
        <w:t xml:space="preserve"> </w:t>
      </w:r>
      <w:r w:rsidRPr="00D648BB">
        <w:rPr>
          <w:rFonts w:ascii="Arial" w:hAnsi="Arial" w:cs="Arial"/>
          <w:lang w:val="pt-BR"/>
        </w:rPr>
        <w:t>Não se aplica à compra de equipamento médico, equipamento de controle de qualidade (medição) e qualquer equipamento em que se possa demonstrar que a fonte radioativa é trivial e/ou adequadamente protegida</w:t>
      </w:r>
    </w:p>
  </w:footnote>
  <w:footnote w:id="40">
    <w:p w14:paraId="15E6CC97"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lang w:val="pt-BR"/>
        </w:rPr>
        <w:t xml:space="preserve"> Não se aplica à compra e uso de folhas de cimento de asbestos atadas com conteúdo de asbestos &lt;20%.</w:t>
      </w:r>
    </w:p>
  </w:footnote>
  <w:footnote w:id="41">
    <w:p w14:paraId="52438157"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lang w:val="pt-BR"/>
        </w:rPr>
        <w:t xml:space="preserve"> Floresta primária é definida como floresta relativamente intacta que não tenha sido essencialmente modificada por atividade humana nos últimos 60 a 80 anos; floresta tropical úmida é geralmente definida como floresta em áreas que recebem pelo menos 100 mm de chuvas em qualquer mês por dois em cada três anos e tem uma temperatura média anual de 24</w:t>
      </w:r>
      <w:r w:rsidRPr="00D648BB">
        <w:rPr>
          <w:rFonts w:ascii="Arial" w:hAnsi="Arial" w:cs="Arial"/>
          <w:vertAlign w:val="superscript"/>
          <w:lang w:val="pt-BR"/>
        </w:rPr>
        <w:t xml:space="preserve">0 </w:t>
      </w:r>
      <w:r w:rsidRPr="00D648BB">
        <w:rPr>
          <w:rFonts w:ascii="Arial" w:hAnsi="Arial" w:cs="Arial"/>
          <w:lang w:val="pt-BR"/>
        </w:rPr>
        <w:t>C ou superior.</w:t>
      </w:r>
    </w:p>
  </w:footnote>
  <w:footnote w:id="42">
    <w:p w14:paraId="02C5C133"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vertAlign w:val="superscript"/>
          <w:lang w:val="en-US"/>
        </w:rPr>
        <w:t xml:space="preserve">  </w:t>
      </w:r>
      <w:r w:rsidRPr="00D648BB">
        <w:rPr>
          <w:rFonts w:ascii="Arial" w:hAnsi="Arial" w:cs="Arial"/>
          <w:lang w:val="en-US"/>
        </w:rPr>
        <w:t xml:space="preserve">Produtos farmacêuticos sujeitos a eliminação gradual ou proibição em: Nações Unidas, </w:t>
      </w:r>
      <w:r w:rsidRPr="00D648BB">
        <w:rPr>
          <w:rFonts w:ascii="Arial" w:hAnsi="Arial" w:cs="Arial"/>
          <w:iCs/>
          <w:lang w:val="en-US"/>
        </w:rPr>
        <w:t>Banned Products: Consolidated List of Products Whose Consumption and/or Sale Have Been Banned, Withdrawn, Severely Restricted or not Approved by Governments</w:t>
      </w:r>
      <w:r w:rsidRPr="00D648BB">
        <w:rPr>
          <w:rFonts w:ascii="Arial" w:hAnsi="Arial" w:cs="Arial"/>
          <w:lang w:val="en-US"/>
        </w:rPr>
        <w:t xml:space="preserve">. </w:t>
      </w:r>
      <w:r w:rsidRPr="00D648BB">
        <w:rPr>
          <w:rFonts w:ascii="Arial" w:hAnsi="Arial" w:cs="Arial"/>
          <w:lang w:val="pt-BR"/>
        </w:rPr>
        <w:t>(</w:t>
      </w:r>
      <w:proofErr w:type="gramStart"/>
      <w:r w:rsidRPr="00D648BB">
        <w:rPr>
          <w:rFonts w:ascii="Arial" w:hAnsi="Arial" w:cs="Arial"/>
          <w:lang w:val="pt-BR"/>
        </w:rPr>
        <w:t>última</w:t>
      </w:r>
      <w:proofErr w:type="gramEnd"/>
      <w:r w:rsidRPr="00D648BB">
        <w:rPr>
          <w:rFonts w:ascii="Arial" w:hAnsi="Arial" w:cs="Arial"/>
          <w:lang w:val="pt-BR"/>
        </w:rPr>
        <w:t xml:space="preserve"> versão 2001, </w:t>
      </w:r>
      <w:hyperlink r:id="rId8" w:history="1">
        <w:r w:rsidRPr="001C09D2">
          <w:rPr>
            <w:rStyle w:val="DeltaViewInsertion"/>
            <w:rFonts w:ascii="Arial" w:hAnsi="Arial" w:cs="Arial"/>
            <w:u w:val="single"/>
            <w:lang w:val="pt-BR"/>
          </w:rPr>
          <w:t>www.who.int/medicines/library/qsm/edm-qsm-2001-3/edm-qsm-2001_3.pdf</w:t>
        </w:r>
      </w:hyperlink>
      <w:r w:rsidRPr="00D648BB">
        <w:rPr>
          <w:rFonts w:ascii="Arial" w:hAnsi="Arial" w:cs="Arial"/>
          <w:lang w:val="pt-BR"/>
        </w:rPr>
        <w:t>)</w:t>
      </w:r>
    </w:p>
  </w:footnote>
  <w:footnote w:id="43">
    <w:p w14:paraId="779165CA"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lang w:val="pt-BR"/>
        </w:rPr>
        <w:t xml:space="preserve"> Pesticidas e herbicidas sujeitos a eliminação gradual ou proibição incluídos na Convenção de Rotterdam (</w:t>
      </w:r>
      <w:hyperlink r:id="rId9" w:history="1">
        <w:r w:rsidRPr="001C09D2">
          <w:rPr>
            <w:rStyle w:val="DeltaViewInsertion"/>
            <w:rFonts w:ascii="Arial" w:hAnsi="Arial" w:cs="Arial"/>
            <w:u w:val="single"/>
            <w:lang w:val="pt-BR"/>
          </w:rPr>
          <w:t>www.pic.int</w:t>
        </w:r>
      </w:hyperlink>
      <w:r w:rsidRPr="00D648BB">
        <w:rPr>
          <w:rFonts w:ascii="Arial" w:hAnsi="Arial" w:cs="Arial"/>
          <w:lang w:val="pt-BR"/>
        </w:rPr>
        <w:t>) e na Convenção de Estocolmo (</w:t>
      </w:r>
      <w:hyperlink r:id="rId10" w:history="1">
        <w:r w:rsidRPr="001C09D2">
          <w:rPr>
            <w:rStyle w:val="DeltaViewInsertion"/>
            <w:rFonts w:ascii="Arial" w:hAnsi="Arial" w:cs="Arial"/>
            <w:u w:val="single"/>
            <w:lang w:val="pt-BR"/>
          </w:rPr>
          <w:t>www.pops.int</w:t>
        </w:r>
      </w:hyperlink>
      <w:r w:rsidRPr="00D648BB">
        <w:rPr>
          <w:rFonts w:ascii="Arial" w:hAnsi="Arial" w:cs="Arial"/>
          <w:lang w:val="pt-BR"/>
        </w:rPr>
        <w:t xml:space="preserve">). </w:t>
      </w:r>
    </w:p>
  </w:footnote>
  <w:footnote w:id="44">
    <w:p w14:paraId="1FFAF34B" w14:textId="77777777" w:rsidR="006F52CD" w:rsidRPr="00D648BB" w:rsidRDefault="006F52CD" w:rsidP="00906400">
      <w:pPr>
        <w:pStyle w:val="Notaderodape"/>
        <w:rPr>
          <w:rFonts w:ascii="Arial" w:hAnsi="Arial" w:cs="Arial"/>
          <w:lang w:val="pt-BR"/>
        </w:rPr>
      </w:pPr>
      <w:r w:rsidRPr="00D648BB">
        <w:rPr>
          <w:rFonts w:ascii="Arial" w:hAnsi="Arial" w:cs="Arial"/>
          <w:vertAlign w:val="superscript"/>
        </w:rPr>
        <w:footnoteRef/>
      </w:r>
      <w:r w:rsidRPr="00D648BB">
        <w:rPr>
          <w:rFonts w:ascii="Arial" w:hAnsi="Arial" w:cs="Arial"/>
          <w:vertAlign w:val="superscript"/>
          <w:lang w:val="pt-BR"/>
        </w:rPr>
        <w:t xml:space="preserve"> </w:t>
      </w:r>
      <w:r w:rsidRPr="00D648BB">
        <w:rPr>
          <w:rFonts w:ascii="Arial" w:hAnsi="Arial" w:cs="Arial"/>
          <w:lang w:val="pt-BR"/>
        </w:rPr>
        <w:t>Substâncias que afetam a camada de ozônio são compostos químicos que reagem ao ozônio estratosférico e o afetam, resultando nos famosos ‘buracos de ozônio’. O Protocolo de Montreal lista essas substâncias e as datas para sua redução e eliminação gradual. Os compostos químicos regulados pelo Protocolo de Montreal incluem aerossóis, refrigerantes, agentes espumantes, solventes e agentes de proteção contra o fogo. (</w:t>
      </w:r>
      <w:hyperlink r:id="rId11" w:history="1">
        <w:r w:rsidRPr="001C09D2">
          <w:rPr>
            <w:rStyle w:val="DeltaViewInsertion"/>
            <w:rFonts w:ascii="Arial" w:hAnsi="Arial" w:cs="Arial"/>
            <w:u w:val="single"/>
            <w:lang w:val="pt-BR"/>
          </w:rPr>
          <w:t>www.unep.org/ozone/montreal.shtml</w:t>
        </w:r>
      </w:hyperlink>
      <w:r w:rsidRPr="00D648BB">
        <w:rPr>
          <w:rFonts w:ascii="Arial" w:hAnsi="Arial" w:cs="Arial"/>
          <w:lang w:val="pt-BR"/>
        </w:rPr>
        <w:t>).</w:t>
      </w:r>
    </w:p>
  </w:footnote>
  <w:footnote w:id="45">
    <w:p w14:paraId="795446DB" w14:textId="77777777" w:rsidR="006F52CD" w:rsidRPr="00D648BB" w:rsidRDefault="006F52CD" w:rsidP="00906400">
      <w:pPr>
        <w:pStyle w:val="Notaderodape"/>
        <w:rPr>
          <w:rFonts w:ascii="Arial" w:hAnsi="Arial" w:cs="Arial"/>
          <w:lang w:val="pt-BR"/>
        </w:rPr>
      </w:pPr>
      <w:r w:rsidRPr="001C09D2">
        <w:rPr>
          <w:rStyle w:val="FootnoteReference"/>
          <w:rFonts w:ascii="Arial" w:hAnsi="Arial" w:cs="Arial"/>
          <w:lang w:val="pt-BR"/>
        </w:rPr>
        <w:footnoteRef/>
      </w:r>
      <w:r w:rsidRPr="00D648BB">
        <w:rPr>
          <w:rFonts w:ascii="Arial" w:hAnsi="Arial" w:cs="Arial"/>
          <w:lang w:val="pt-BR"/>
        </w:rPr>
        <w:t xml:space="preserve"> Segundo definição da Convenção de Basiléia (</w:t>
      </w:r>
      <w:hyperlink r:id="rId12" w:history="1">
        <w:r w:rsidRPr="001C09D2">
          <w:rPr>
            <w:rStyle w:val="Hyperlink"/>
            <w:rFonts w:ascii="Arial" w:hAnsi="Arial" w:cs="Arial"/>
            <w:lang w:val="pt-BR"/>
          </w:rPr>
          <w:t>www.basel.int</w:t>
        </w:r>
      </w:hyperlink>
      <w:r w:rsidRPr="00D648BB">
        <w:rPr>
          <w:rFonts w:ascii="Arial" w:hAnsi="Arial" w:cs="Arial"/>
          <w:lang w:val="pt-BR"/>
        </w:rPr>
        <w:t>).</w:t>
      </w:r>
    </w:p>
  </w:footnote>
  <w:footnote w:id="46">
    <w:p w14:paraId="312F2BC2" w14:textId="77777777" w:rsidR="006F52CD" w:rsidRPr="00D648BB" w:rsidRDefault="006F52CD" w:rsidP="00906400">
      <w:pPr>
        <w:pStyle w:val="Notaderodape"/>
        <w:rPr>
          <w:rFonts w:ascii="Arial" w:hAnsi="Arial" w:cs="Arial"/>
          <w:lang w:val="pt-BR"/>
        </w:rPr>
      </w:pPr>
      <w:r w:rsidRPr="001C09D2">
        <w:rPr>
          <w:rStyle w:val="FootnoteReference"/>
          <w:rFonts w:ascii="Arial" w:hAnsi="Arial" w:cs="Arial"/>
          <w:lang w:val="pt-BR"/>
        </w:rPr>
        <w:footnoteRef/>
      </w:r>
      <w:r w:rsidRPr="00D648BB">
        <w:rPr>
          <w:rFonts w:ascii="Arial" w:hAnsi="Arial" w:cs="Arial"/>
          <w:lang w:val="pt-BR"/>
        </w:rPr>
        <w:t xml:space="preserve"> Definidos pela Convenção Internacional sobre redução e eliminação de poluentes orgânicos persistentes (POPs) (setembro de 1999), atualmente incluem os pesticidas </w:t>
      </w:r>
      <w:r w:rsidRPr="00D648BB">
        <w:rPr>
          <w:rFonts w:ascii="Arial" w:hAnsi="Arial" w:cs="Arial"/>
          <w:noProof/>
          <w:lang w:val="pt-BR"/>
        </w:rPr>
        <w:t>aldrin, clordano, dieldrin, endrin, heptacloro, mirex e toxafeno, bem como clorobenzeno</w:t>
      </w:r>
      <w:r w:rsidRPr="00D648BB">
        <w:rPr>
          <w:rFonts w:ascii="Arial" w:hAnsi="Arial" w:cs="Arial"/>
          <w:lang w:val="pt-BR"/>
        </w:rPr>
        <w:t xml:space="preserve"> químico industrial (</w:t>
      </w:r>
      <w:hyperlink r:id="rId13" w:history="1">
        <w:r w:rsidRPr="001C09D2">
          <w:rPr>
            <w:rStyle w:val="Hyperlink"/>
            <w:rFonts w:ascii="Arial" w:hAnsi="Arial" w:cs="Arial"/>
            <w:lang w:val="pt-BR"/>
          </w:rPr>
          <w:t>www.pops.int</w:t>
        </w:r>
      </w:hyperlink>
      <w:r w:rsidRPr="00D648BB">
        <w:rPr>
          <w:rFonts w:ascii="Arial" w:hAnsi="Arial" w:cs="Arial"/>
          <w:lang w:val="pt-BR"/>
        </w:rPr>
        <w:t xml:space="preserve">) </w:t>
      </w:r>
    </w:p>
  </w:footnote>
  <w:footnote w:id="47">
    <w:p w14:paraId="79AE700A" w14:textId="77777777" w:rsidR="006F52CD" w:rsidRPr="00D648BB" w:rsidRDefault="006F52CD" w:rsidP="00906400">
      <w:pPr>
        <w:pStyle w:val="Notaderodape"/>
        <w:rPr>
          <w:rFonts w:ascii="Arial" w:hAnsi="Arial" w:cs="Arial"/>
          <w:lang w:val="pt-BR"/>
        </w:rPr>
      </w:pPr>
      <w:r w:rsidRPr="001C09D2">
        <w:rPr>
          <w:rStyle w:val="FootnoteReference"/>
          <w:rFonts w:ascii="Arial" w:hAnsi="Arial" w:cs="Arial"/>
          <w:lang w:val="pt-BR"/>
        </w:rPr>
        <w:footnoteRef/>
      </w:r>
      <w:r w:rsidRPr="00D648BB">
        <w:rPr>
          <w:rFonts w:ascii="Arial" w:hAnsi="Arial" w:cs="Arial"/>
          <w:lang w:val="pt-BR"/>
        </w:rPr>
        <w:t xml:space="preserve"> Princípios e Direitos Fundamentais no Trabalho são (i) liberdade de associação e o reconhecimento efetivo do direito de negociação coletiva; (ii) eliminação de todas as formas de trabalho forçado ou obrigatório; (iii) proibição do trabalho infantil, incluindo, entre outras, a proibição de pessoas menores de 18 de trabalhar em condições perigosas (que inclui atividades de construção), pessoas menores de 18 de trabalhar à noite e que pessoas menores de 18 sejam consideradas aptas a trabalhar após exame médico; (iv) eliminação da discriminação em matéria de emprego e ocupação, sendo discriminação definida como qualquer distinção, exclusão ou preferência baseada em raça, cor, sexo, religião, opinião política, nacionalidade ou origem social. (Organização Internacional do Trabalho: </w:t>
      </w:r>
      <w:hyperlink r:id="rId14" w:history="1">
        <w:r w:rsidRPr="001C09D2">
          <w:rPr>
            <w:rStyle w:val="Hyperlink"/>
            <w:rFonts w:ascii="Arial" w:hAnsi="Arial" w:cs="Arial"/>
            <w:lang w:val="pt-BR"/>
          </w:rPr>
          <w:t>www.ilo.org</w:t>
        </w:r>
      </w:hyperlink>
      <w:r w:rsidRPr="00D648BB">
        <w:rPr>
          <w:rFonts w:ascii="Arial" w:hAnsi="Arial" w:cs="Arial"/>
          <w:lang w:val="pt-BR"/>
        </w:rPr>
        <w:t>)</w:t>
      </w:r>
    </w:p>
  </w:footnote>
  <w:footnote w:id="48">
    <w:p w14:paraId="340D232C" w14:textId="77777777" w:rsidR="006F52CD" w:rsidRPr="00D648BB" w:rsidRDefault="006F52CD" w:rsidP="00F9470D">
      <w:pPr>
        <w:pStyle w:val="FootnoteText"/>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Conforme </w:t>
      </w:r>
      <w:hyperlink r:id="rId15" w:history="1">
        <w:r w:rsidRPr="00D648BB">
          <w:rPr>
            <w:rStyle w:val="Hyperlink"/>
            <w:rFonts w:ascii="Arial" w:hAnsi="Arial" w:cs="Arial"/>
            <w:sz w:val="18"/>
            <w:szCs w:val="18"/>
          </w:rPr>
          <w:t>http://fndct.mcti.gov.br/equalizacao</w:t>
        </w:r>
      </w:hyperlink>
    </w:p>
    <w:p w14:paraId="770B2C6B" w14:textId="77777777" w:rsidR="006F52CD" w:rsidRPr="00D648BB" w:rsidRDefault="006F52CD" w:rsidP="00F9470D">
      <w:pPr>
        <w:pStyle w:val="FootnoteText"/>
        <w:rPr>
          <w:rFonts w:ascii="Arial" w:hAnsi="Arial" w:cs="Arial"/>
          <w:sz w:val="18"/>
          <w:szCs w:val="18"/>
        </w:rPr>
      </w:pPr>
    </w:p>
  </w:footnote>
  <w:footnote w:id="49">
    <w:p w14:paraId="02B3F21F" w14:textId="77777777" w:rsidR="006F52CD" w:rsidRPr="00D648BB" w:rsidRDefault="006F52CD" w:rsidP="00F9470D">
      <w:pPr>
        <w:pStyle w:val="FootnoteText"/>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Finep. “Manual Operacional de Orientação aos Agentes Financeiros” [versão 16.04.2015].</w:t>
      </w:r>
    </w:p>
  </w:footnote>
  <w:footnote w:id="50">
    <w:p w14:paraId="4C5C3C71" w14:textId="77777777" w:rsidR="006F52CD" w:rsidRPr="00D648BB" w:rsidRDefault="006F52CD" w:rsidP="00F5605F">
      <w:pPr>
        <w:pStyle w:val="FootnoteText"/>
        <w:rPr>
          <w:rFonts w:ascii="Arial" w:hAnsi="Arial" w:cs="Arial"/>
          <w:sz w:val="18"/>
          <w:szCs w:val="18"/>
        </w:rPr>
      </w:pPr>
      <w:r w:rsidRPr="00D648BB">
        <w:rPr>
          <w:rStyle w:val="FootnoteReference"/>
          <w:rFonts w:ascii="Arial" w:hAnsi="Arial" w:cs="Arial"/>
          <w:sz w:val="18"/>
          <w:szCs w:val="18"/>
        </w:rPr>
        <w:footnoteRef/>
      </w:r>
      <w:r w:rsidRPr="00D648BB">
        <w:rPr>
          <w:rFonts w:ascii="Arial" w:hAnsi="Arial" w:cs="Arial"/>
          <w:sz w:val="18"/>
          <w:szCs w:val="18"/>
        </w:rPr>
        <w:t xml:space="preserve"> FINEP. Relatório Gerencial Inovacred, janeiro de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914A7"/>
    <w:multiLevelType w:val="hybridMultilevel"/>
    <w:tmpl w:val="6666E1EC"/>
    <w:lvl w:ilvl="0" w:tplc="99EC5F7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053A00"/>
    <w:multiLevelType w:val="hybridMultilevel"/>
    <w:tmpl w:val="F86E5E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25822E1"/>
    <w:multiLevelType w:val="hybridMultilevel"/>
    <w:tmpl w:val="A5EE1DE8"/>
    <w:lvl w:ilvl="0" w:tplc="0409000F">
      <w:start w:val="1"/>
      <w:numFmt w:val="decimal"/>
      <w:lvlText w:val="%1."/>
      <w:lvlJc w:val="left"/>
      <w:pPr>
        <w:ind w:left="720" w:hanging="360"/>
      </w:pPr>
      <w:rPr>
        <w:rFonts w:hint="default"/>
      </w:rPr>
    </w:lvl>
    <w:lvl w:ilvl="1" w:tplc="C75A603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DC55A3"/>
    <w:multiLevelType w:val="hybridMultilevel"/>
    <w:tmpl w:val="4E34868A"/>
    <w:lvl w:ilvl="0" w:tplc="AABA5132">
      <w:start w:val="1"/>
      <w:numFmt w:val="bullet"/>
      <w:lvlText w:val="-"/>
      <w:lvlJc w:val="left"/>
      <w:pPr>
        <w:ind w:left="720" w:hanging="360"/>
      </w:pPr>
      <w:rPr>
        <w:rFonts w:ascii="Times New Roman" w:eastAsiaTheme="minorHAns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30C1A70"/>
    <w:multiLevelType w:val="hybridMultilevel"/>
    <w:tmpl w:val="8A6CC3F0"/>
    <w:lvl w:ilvl="0" w:tplc="CA56E346">
      <w:start w:val="1"/>
      <w:numFmt w:val="low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5FB1561"/>
    <w:multiLevelType w:val="hybridMultilevel"/>
    <w:tmpl w:val="3F4EF4FE"/>
    <w:lvl w:ilvl="0" w:tplc="D5FE2BA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70B731B"/>
    <w:multiLevelType w:val="hybridMultilevel"/>
    <w:tmpl w:val="49D035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07700345"/>
    <w:multiLevelType w:val="hybridMultilevel"/>
    <w:tmpl w:val="447E07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78D5B20"/>
    <w:multiLevelType w:val="hybridMultilevel"/>
    <w:tmpl w:val="454257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BF26999"/>
    <w:multiLevelType w:val="hybridMultilevel"/>
    <w:tmpl w:val="A2DEB3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013CDC"/>
    <w:multiLevelType w:val="hybridMultilevel"/>
    <w:tmpl w:val="F8BA7C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D9957AA"/>
    <w:multiLevelType w:val="hybridMultilevel"/>
    <w:tmpl w:val="8C506D76"/>
    <w:lvl w:ilvl="0" w:tplc="D9FE73D0">
      <w:start w:val="1"/>
      <w:numFmt w:val="bullet"/>
      <w:lvlText w:val="-"/>
      <w:lvlJc w:val="left"/>
      <w:pPr>
        <w:ind w:left="720" w:hanging="360"/>
      </w:pPr>
      <w:rPr>
        <w:rFonts w:ascii="Times New Roman" w:eastAsiaTheme="minorHAns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0DAB7FC9"/>
    <w:multiLevelType w:val="multilevel"/>
    <w:tmpl w:val="94863FA6"/>
    <w:lvl w:ilvl="0">
      <w:start w:val="7"/>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820"/>
        </w:tabs>
        <w:ind w:left="820" w:hanging="720"/>
      </w:pPr>
      <w:rPr>
        <w:rFonts w:ascii="Times New Roman" w:hAnsi="Times New Roman" w:cs="Times New Roman" w:hint="default"/>
        <w:b w:val="0"/>
        <w:color w:val="auto"/>
        <w:sz w:val="24"/>
        <w:szCs w:val="24"/>
      </w:rPr>
    </w:lvl>
    <w:lvl w:ilvl="2">
      <w:start w:val="1"/>
      <w:numFmt w:val="lowerLette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3" w15:restartNumberingAfterBreak="0">
    <w:nsid w:val="0E21348E"/>
    <w:multiLevelType w:val="hybridMultilevel"/>
    <w:tmpl w:val="FAC05DD0"/>
    <w:lvl w:ilvl="0" w:tplc="209415F6">
      <w:start w:val="1"/>
      <w:numFmt w:val="upperLetter"/>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14" w15:restartNumberingAfterBreak="0">
    <w:nsid w:val="0FAC59FF"/>
    <w:multiLevelType w:val="hybridMultilevel"/>
    <w:tmpl w:val="CA6AD9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100D03AD"/>
    <w:multiLevelType w:val="hybridMultilevel"/>
    <w:tmpl w:val="02A26E6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0A948A6"/>
    <w:multiLevelType w:val="hybridMultilevel"/>
    <w:tmpl w:val="9EE2B9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124B73A0"/>
    <w:multiLevelType w:val="hybridMultilevel"/>
    <w:tmpl w:val="46B27EE2"/>
    <w:lvl w:ilvl="0" w:tplc="886CFC7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2737825"/>
    <w:multiLevelType w:val="hybridMultilevel"/>
    <w:tmpl w:val="F21229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128939DB"/>
    <w:multiLevelType w:val="hybridMultilevel"/>
    <w:tmpl w:val="88187D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12934737"/>
    <w:multiLevelType w:val="hybridMultilevel"/>
    <w:tmpl w:val="3D44BA30"/>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2F3191E"/>
    <w:multiLevelType w:val="hybridMultilevel"/>
    <w:tmpl w:val="FD8A265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48E464C"/>
    <w:multiLevelType w:val="hybridMultilevel"/>
    <w:tmpl w:val="161A39F6"/>
    <w:lvl w:ilvl="0" w:tplc="1EB0CD0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4C911E5"/>
    <w:multiLevelType w:val="hybridMultilevel"/>
    <w:tmpl w:val="5C84A2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157B543B"/>
    <w:multiLevelType w:val="hybridMultilevel"/>
    <w:tmpl w:val="6F544D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15800D55"/>
    <w:multiLevelType w:val="hybridMultilevel"/>
    <w:tmpl w:val="3D8C91C8"/>
    <w:lvl w:ilvl="0" w:tplc="04090001">
      <w:start w:val="1"/>
      <w:numFmt w:val="bullet"/>
      <w:lvlText w:val=""/>
      <w:lvlJc w:val="left"/>
      <w:pPr>
        <w:ind w:left="720" w:hanging="360"/>
      </w:pPr>
      <w:rPr>
        <w:rFonts w:ascii="Symbol" w:hAnsi="Symbol" w:hint="default"/>
      </w:rPr>
    </w:lvl>
    <w:lvl w:ilvl="1" w:tplc="04090015">
      <w:start w:val="1"/>
      <w:numFmt w:val="upp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085406"/>
    <w:multiLevelType w:val="hybridMultilevel"/>
    <w:tmpl w:val="3E5480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174A2525"/>
    <w:multiLevelType w:val="hybridMultilevel"/>
    <w:tmpl w:val="481A79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18790FB7"/>
    <w:multiLevelType w:val="hybridMultilevel"/>
    <w:tmpl w:val="0568DF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1A6A0E17"/>
    <w:multiLevelType w:val="hybridMultilevel"/>
    <w:tmpl w:val="9244D3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1E624E13"/>
    <w:multiLevelType w:val="hybridMultilevel"/>
    <w:tmpl w:val="0EF664C2"/>
    <w:lvl w:ilvl="0" w:tplc="DC424DB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25653EA0"/>
    <w:multiLevelType w:val="hybridMultilevel"/>
    <w:tmpl w:val="98D4A63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2" w15:restartNumberingAfterBreak="0">
    <w:nsid w:val="2B9F273D"/>
    <w:multiLevelType w:val="hybridMultilevel"/>
    <w:tmpl w:val="5B46E38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C2F3BE8"/>
    <w:multiLevelType w:val="hybridMultilevel"/>
    <w:tmpl w:val="C69622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2CE80D6A"/>
    <w:multiLevelType w:val="hybridMultilevel"/>
    <w:tmpl w:val="83CEF7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2D3D3569"/>
    <w:multiLevelType w:val="hybridMultilevel"/>
    <w:tmpl w:val="6BAC1B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D613007"/>
    <w:multiLevelType w:val="hybridMultilevel"/>
    <w:tmpl w:val="606C96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2E6E6E80"/>
    <w:multiLevelType w:val="hybridMultilevel"/>
    <w:tmpl w:val="CD943BCA"/>
    <w:lvl w:ilvl="0" w:tplc="05ECA86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13C0236"/>
    <w:multiLevelType w:val="hybridMultilevel"/>
    <w:tmpl w:val="B46C2C44"/>
    <w:lvl w:ilvl="0" w:tplc="04160001">
      <w:start w:val="1"/>
      <w:numFmt w:val="bullet"/>
      <w:lvlText w:val=""/>
      <w:lvlJc w:val="left"/>
      <w:pPr>
        <w:ind w:left="765" w:hanging="360"/>
      </w:pPr>
      <w:rPr>
        <w:rFonts w:ascii="Symbol" w:hAnsi="Symbol" w:hint="default"/>
      </w:rPr>
    </w:lvl>
    <w:lvl w:ilvl="1" w:tplc="04160003" w:tentative="1">
      <w:start w:val="1"/>
      <w:numFmt w:val="bullet"/>
      <w:lvlText w:val="o"/>
      <w:lvlJc w:val="left"/>
      <w:pPr>
        <w:ind w:left="1485" w:hanging="360"/>
      </w:pPr>
      <w:rPr>
        <w:rFonts w:ascii="Courier New" w:hAnsi="Courier New" w:cs="Courier New" w:hint="default"/>
      </w:rPr>
    </w:lvl>
    <w:lvl w:ilvl="2" w:tplc="04160005" w:tentative="1">
      <w:start w:val="1"/>
      <w:numFmt w:val="bullet"/>
      <w:lvlText w:val=""/>
      <w:lvlJc w:val="left"/>
      <w:pPr>
        <w:ind w:left="2205" w:hanging="360"/>
      </w:pPr>
      <w:rPr>
        <w:rFonts w:ascii="Wingdings" w:hAnsi="Wingdings" w:hint="default"/>
      </w:rPr>
    </w:lvl>
    <w:lvl w:ilvl="3" w:tplc="04160001" w:tentative="1">
      <w:start w:val="1"/>
      <w:numFmt w:val="bullet"/>
      <w:lvlText w:val=""/>
      <w:lvlJc w:val="left"/>
      <w:pPr>
        <w:ind w:left="2925" w:hanging="360"/>
      </w:pPr>
      <w:rPr>
        <w:rFonts w:ascii="Symbol" w:hAnsi="Symbol" w:hint="default"/>
      </w:rPr>
    </w:lvl>
    <w:lvl w:ilvl="4" w:tplc="04160003" w:tentative="1">
      <w:start w:val="1"/>
      <w:numFmt w:val="bullet"/>
      <w:lvlText w:val="o"/>
      <w:lvlJc w:val="left"/>
      <w:pPr>
        <w:ind w:left="3645" w:hanging="360"/>
      </w:pPr>
      <w:rPr>
        <w:rFonts w:ascii="Courier New" w:hAnsi="Courier New" w:cs="Courier New" w:hint="default"/>
      </w:rPr>
    </w:lvl>
    <w:lvl w:ilvl="5" w:tplc="04160005" w:tentative="1">
      <w:start w:val="1"/>
      <w:numFmt w:val="bullet"/>
      <w:lvlText w:val=""/>
      <w:lvlJc w:val="left"/>
      <w:pPr>
        <w:ind w:left="4365" w:hanging="360"/>
      </w:pPr>
      <w:rPr>
        <w:rFonts w:ascii="Wingdings" w:hAnsi="Wingdings" w:hint="default"/>
      </w:rPr>
    </w:lvl>
    <w:lvl w:ilvl="6" w:tplc="04160001" w:tentative="1">
      <w:start w:val="1"/>
      <w:numFmt w:val="bullet"/>
      <w:lvlText w:val=""/>
      <w:lvlJc w:val="left"/>
      <w:pPr>
        <w:ind w:left="5085" w:hanging="360"/>
      </w:pPr>
      <w:rPr>
        <w:rFonts w:ascii="Symbol" w:hAnsi="Symbol" w:hint="default"/>
      </w:rPr>
    </w:lvl>
    <w:lvl w:ilvl="7" w:tplc="04160003" w:tentative="1">
      <w:start w:val="1"/>
      <w:numFmt w:val="bullet"/>
      <w:lvlText w:val="o"/>
      <w:lvlJc w:val="left"/>
      <w:pPr>
        <w:ind w:left="5805" w:hanging="360"/>
      </w:pPr>
      <w:rPr>
        <w:rFonts w:ascii="Courier New" w:hAnsi="Courier New" w:cs="Courier New" w:hint="default"/>
      </w:rPr>
    </w:lvl>
    <w:lvl w:ilvl="8" w:tplc="04160005" w:tentative="1">
      <w:start w:val="1"/>
      <w:numFmt w:val="bullet"/>
      <w:lvlText w:val=""/>
      <w:lvlJc w:val="left"/>
      <w:pPr>
        <w:ind w:left="6525" w:hanging="360"/>
      </w:pPr>
      <w:rPr>
        <w:rFonts w:ascii="Wingdings" w:hAnsi="Wingdings" w:hint="default"/>
      </w:rPr>
    </w:lvl>
  </w:abstractNum>
  <w:abstractNum w:abstractNumId="39" w15:restartNumberingAfterBreak="0">
    <w:nsid w:val="33E179DE"/>
    <w:multiLevelType w:val="hybridMultilevel"/>
    <w:tmpl w:val="08282E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33E45DDD"/>
    <w:multiLevelType w:val="hybridMultilevel"/>
    <w:tmpl w:val="4AF64D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344508E9"/>
    <w:multiLevelType w:val="hybridMultilevel"/>
    <w:tmpl w:val="162AA9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374A4878"/>
    <w:multiLevelType w:val="hybridMultilevel"/>
    <w:tmpl w:val="BDFE74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377250F2"/>
    <w:multiLevelType w:val="hybridMultilevel"/>
    <w:tmpl w:val="4A0AD1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378F1BC4"/>
    <w:multiLevelType w:val="hybridMultilevel"/>
    <w:tmpl w:val="388CAF50"/>
    <w:lvl w:ilvl="0" w:tplc="8368A5B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3ABC05F2"/>
    <w:multiLevelType w:val="hybridMultilevel"/>
    <w:tmpl w:val="E19237C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BA724BD"/>
    <w:multiLevelType w:val="hybridMultilevel"/>
    <w:tmpl w:val="4BD6CA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3BF67CD8"/>
    <w:multiLevelType w:val="hybridMultilevel"/>
    <w:tmpl w:val="4642C068"/>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3E686806"/>
    <w:multiLevelType w:val="hybridMultilevel"/>
    <w:tmpl w:val="1328251A"/>
    <w:lvl w:ilvl="0" w:tplc="5074C5C8">
      <w:start w:val="1"/>
      <w:numFmt w:val="lowerRoman"/>
      <w:lvlText w:val="%1)"/>
      <w:lvlJc w:val="left"/>
      <w:pPr>
        <w:ind w:left="1080" w:hanging="720"/>
      </w:pPr>
      <w:rPr>
        <w:rFonts w:ascii="Arial" w:hAnsi="Arial" w:cs="Arial"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40EC4E8F"/>
    <w:multiLevelType w:val="hybridMultilevel"/>
    <w:tmpl w:val="1722E5A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15:restartNumberingAfterBreak="0">
    <w:nsid w:val="42882F4D"/>
    <w:multiLevelType w:val="hybridMultilevel"/>
    <w:tmpl w:val="8F10D0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15:restartNumberingAfterBreak="0">
    <w:nsid w:val="45FD3F8F"/>
    <w:multiLevelType w:val="hybridMultilevel"/>
    <w:tmpl w:val="260CF5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15:restartNumberingAfterBreak="0">
    <w:nsid w:val="475B3203"/>
    <w:multiLevelType w:val="multilevel"/>
    <w:tmpl w:val="6096DEFC"/>
    <w:name w:val="AOBullet2"/>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53" w15:restartNumberingAfterBreak="0">
    <w:nsid w:val="489D726A"/>
    <w:multiLevelType w:val="hybridMultilevel"/>
    <w:tmpl w:val="29F86D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15:restartNumberingAfterBreak="0">
    <w:nsid w:val="4A9A3FE7"/>
    <w:multiLevelType w:val="hybridMultilevel"/>
    <w:tmpl w:val="AC4451E2"/>
    <w:lvl w:ilvl="0" w:tplc="DE9ECE1C">
      <w:start w:val="1"/>
      <w:numFmt w:val="lowerRoman"/>
      <w:lvlText w:val="%1)"/>
      <w:lvlJc w:val="left"/>
      <w:pPr>
        <w:ind w:left="862" w:hanging="72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5" w15:restartNumberingAfterBreak="0">
    <w:nsid w:val="4B4C5680"/>
    <w:multiLevelType w:val="hybridMultilevel"/>
    <w:tmpl w:val="548291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15:restartNumberingAfterBreak="0">
    <w:nsid w:val="4BD27FE4"/>
    <w:multiLevelType w:val="hybridMultilevel"/>
    <w:tmpl w:val="9DF41A08"/>
    <w:lvl w:ilvl="0" w:tplc="C538679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4BEA1A90"/>
    <w:multiLevelType w:val="hybridMultilevel"/>
    <w:tmpl w:val="60E6CF3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8" w15:restartNumberingAfterBreak="0">
    <w:nsid w:val="4CB75DB3"/>
    <w:multiLevelType w:val="hybridMultilevel"/>
    <w:tmpl w:val="A7249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15:restartNumberingAfterBreak="0">
    <w:nsid w:val="4CD53B4A"/>
    <w:multiLevelType w:val="hybridMultilevel"/>
    <w:tmpl w:val="E544FFBC"/>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4CDA123F"/>
    <w:multiLevelType w:val="hybridMultilevel"/>
    <w:tmpl w:val="6C2897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1" w15:restartNumberingAfterBreak="0">
    <w:nsid w:val="4D050656"/>
    <w:multiLevelType w:val="hybridMultilevel"/>
    <w:tmpl w:val="6756D4A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2" w15:restartNumberingAfterBreak="0">
    <w:nsid w:val="4E3C2401"/>
    <w:multiLevelType w:val="hybridMultilevel"/>
    <w:tmpl w:val="FD4E3B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4F606213"/>
    <w:multiLevelType w:val="hybridMultilevel"/>
    <w:tmpl w:val="6D20FF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4" w15:restartNumberingAfterBreak="0">
    <w:nsid w:val="519D2B20"/>
    <w:multiLevelType w:val="multilevel"/>
    <w:tmpl w:val="0DB658E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429"/>
        </w:tabs>
        <w:ind w:left="1429" w:hanging="720"/>
      </w:pPr>
      <w:rPr>
        <w:rFonts w:hint="default"/>
        <w:b/>
      </w:rPr>
    </w:lvl>
    <w:lvl w:ilvl="2">
      <w:start w:val="1"/>
      <w:numFmt w:val="decimal"/>
      <w:isLgl/>
      <w:lvlText w:val="%1.%2.%3."/>
      <w:lvlJc w:val="left"/>
      <w:pPr>
        <w:tabs>
          <w:tab w:val="num" w:pos="1778"/>
        </w:tabs>
        <w:ind w:left="1778" w:hanging="720"/>
      </w:pPr>
      <w:rPr>
        <w:rFonts w:hint="default"/>
        <w:b/>
      </w:rPr>
    </w:lvl>
    <w:lvl w:ilvl="3">
      <w:start w:val="1"/>
      <w:numFmt w:val="decimal"/>
      <w:isLgl/>
      <w:lvlText w:val="%1.%2.%3.%4."/>
      <w:lvlJc w:val="left"/>
      <w:pPr>
        <w:tabs>
          <w:tab w:val="num" w:pos="2487"/>
        </w:tabs>
        <w:ind w:left="2487" w:hanging="1080"/>
      </w:pPr>
      <w:rPr>
        <w:rFonts w:hint="default"/>
        <w:b/>
      </w:rPr>
    </w:lvl>
    <w:lvl w:ilvl="4">
      <w:start w:val="1"/>
      <w:numFmt w:val="decimal"/>
      <w:isLgl/>
      <w:lvlText w:val="%1.%2.%3.%4.%5."/>
      <w:lvlJc w:val="left"/>
      <w:pPr>
        <w:tabs>
          <w:tab w:val="num" w:pos="2836"/>
        </w:tabs>
        <w:ind w:left="2836" w:hanging="1080"/>
      </w:pPr>
      <w:rPr>
        <w:rFonts w:hint="default"/>
        <w:b/>
      </w:rPr>
    </w:lvl>
    <w:lvl w:ilvl="5">
      <w:start w:val="1"/>
      <w:numFmt w:val="decimal"/>
      <w:isLgl/>
      <w:lvlText w:val="%1.%2.%3.%4.%5.%6."/>
      <w:lvlJc w:val="left"/>
      <w:pPr>
        <w:tabs>
          <w:tab w:val="num" w:pos="3545"/>
        </w:tabs>
        <w:ind w:left="3545" w:hanging="1440"/>
      </w:pPr>
      <w:rPr>
        <w:rFonts w:hint="default"/>
        <w:b/>
      </w:rPr>
    </w:lvl>
    <w:lvl w:ilvl="6">
      <w:start w:val="1"/>
      <w:numFmt w:val="decimal"/>
      <w:isLgl/>
      <w:lvlText w:val="%1.%2.%3.%4.%5.%6.%7."/>
      <w:lvlJc w:val="left"/>
      <w:pPr>
        <w:tabs>
          <w:tab w:val="num" w:pos="4254"/>
        </w:tabs>
        <w:ind w:left="4254" w:hanging="1800"/>
      </w:pPr>
      <w:rPr>
        <w:rFonts w:hint="default"/>
        <w:b/>
      </w:rPr>
    </w:lvl>
    <w:lvl w:ilvl="7">
      <w:start w:val="1"/>
      <w:numFmt w:val="decimal"/>
      <w:isLgl/>
      <w:lvlText w:val="%1.%2.%3.%4.%5.%6.%7.%8."/>
      <w:lvlJc w:val="left"/>
      <w:pPr>
        <w:tabs>
          <w:tab w:val="num" w:pos="4603"/>
        </w:tabs>
        <w:ind w:left="4603" w:hanging="1800"/>
      </w:pPr>
      <w:rPr>
        <w:rFonts w:hint="default"/>
        <w:b/>
      </w:rPr>
    </w:lvl>
    <w:lvl w:ilvl="8">
      <w:start w:val="1"/>
      <w:numFmt w:val="decimal"/>
      <w:isLgl/>
      <w:lvlText w:val="%1.%2.%3.%4.%5.%6.%7.%8.%9."/>
      <w:lvlJc w:val="left"/>
      <w:pPr>
        <w:tabs>
          <w:tab w:val="num" w:pos="5312"/>
        </w:tabs>
        <w:ind w:left="5312" w:hanging="2160"/>
      </w:pPr>
      <w:rPr>
        <w:rFonts w:hint="default"/>
        <w:b/>
      </w:rPr>
    </w:lvl>
  </w:abstractNum>
  <w:abstractNum w:abstractNumId="65" w15:restartNumberingAfterBreak="0">
    <w:nsid w:val="53070106"/>
    <w:multiLevelType w:val="hybridMultilevel"/>
    <w:tmpl w:val="E638AA4A"/>
    <w:lvl w:ilvl="0" w:tplc="E7EE388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533A112B"/>
    <w:multiLevelType w:val="hybridMultilevel"/>
    <w:tmpl w:val="7DB027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7" w15:restartNumberingAfterBreak="0">
    <w:nsid w:val="54FB7004"/>
    <w:multiLevelType w:val="hybridMultilevel"/>
    <w:tmpl w:val="213AF9E2"/>
    <w:lvl w:ilvl="0" w:tplc="1E90F81E">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55556028"/>
    <w:multiLevelType w:val="hybridMultilevel"/>
    <w:tmpl w:val="6A7EE5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15:restartNumberingAfterBreak="0">
    <w:nsid w:val="55986497"/>
    <w:multiLevelType w:val="hybridMultilevel"/>
    <w:tmpl w:val="F5A45A02"/>
    <w:lvl w:ilvl="0" w:tplc="51708E8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56442883"/>
    <w:multiLevelType w:val="hybridMultilevel"/>
    <w:tmpl w:val="64A0EC6E"/>
    <w:lvl w:ilvl="0" w:tplc="B5BC805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566B7E51"/>
    <w:multiLevelType w:val="hybridMultilevel"/>
    <w:tmpl w:val="E544FFBC"/>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75F2349"/>
    <w:multiLevelType w:val="hybridMultilevel"/>
    <w:tmpl w:val="C1B6E8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3" w15:restartNumberingAfterBreak="0">
    <w:nsid w:val="583651D9"/>
    <w:multiLevelType w:val="hybridMultilevel"/>
    <w:tmpl w:val="5A421C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4" w15:restartNumberingAfterBreak="0">
    <w:nsid w:val="59612699"/>
    <w:multiLevelType w:val="hybridMultilevel"/>
    <w:tmpl w:val="5C1038C2"/>
    <w:lvl w:ilvl="0" w:tplc="241832A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9A54A52"/>
    <w:multiLevelType w:val="hybridMultilevel"/>
    <w:tmpl w:val="88A6D6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6" w15:restartNumberingAfterBreak="0">
    <w:nsid w:val="5BE40804"/>
    <w:multiLevelType w:val="hybridMultilevel"/>
    <w:tmpl w:val="4F446E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7" w15:restartNumberingAfterBreak="0">
    <w:nsid w:val="5E7A3B25"/>
    <w:multiLevelType w:val="hybridMultilevel"/>
    <w:tmpl w:val="7C902E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8" w15:restartNumberingAfterBreak="0">
    <w:nsid w:val="5F3C584D"/>
    <w:multiLevelType w:val="hybridMultilevel"/>
    <w:tmpl w:val="9AC065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9" w15:restartNumberingAfterBreak="0">
    <w:nsid w:val="634B0661"/>
    <w:multiLevelType w:val="hybridMultilevel"/>
    <w:tmpl w:val="B388F8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0" w15:restartNumberingAfterBreak="0">
    <w:nsid w:val="63A207DD"/>
    <w:multiLevelType w:val="hybridMultilevel"/>
    <w:tmpl w:val="2C3C3DA6"/>
    <w:lvl w:ilvl="0" w:tplc="0D586AE4">
      <w:start w:val="1"/>
      <w:numFmt w:val="upp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1" w15:restartNumberingAfterBreak="0">
    <w:nsid w:val="65110B88"/>
    <w:multiLevelType w:val="hybridMultilevel"/>
    <w:tmpl w:val="4456EB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2" w15:restartNumberingAfterBreak="0">
    <w:nsid w:val="663539EB"/>
    <w:multiLevelType w:val="hybridMultilevel"/>
    <w:tmpl w:val="7312DDD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69829C5"/>
    <w:multiLevelType w:val="hybridMultilevel"/>
    <w:tmpl w:val="B7E205D4"/>
    <w:lvl w:ilvl="0" w:tplc="F33C0B6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6CE315B"/>
    <w:multiLevelType w:val="hybridMultilevel"/>
    <w:tmpl w:val="CEE497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5" w15:restartNumberingAfterBreak="0">
    <w:nsid w:val="69470F90"/>
    <w:multiLevelType w:val="hybridMultilevel"/>
    <w:tmpl w:val="4F3E79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6" w15:restartNumberingAfterBreak="0">
    <w:nsid w:val="695C2AEE"/>
    <w:multiLevelType w:val="hybridMultilevel"/>
    <w:tmpl w:val="444A4F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7" w15:restartNumberingAfterBreak="0">
    <w:nsid w:val="6A934E9B"/>
    <w:multiLevelType w:val="multilevel"/>
    <w:tmpl w:val="0DB658E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429"/>
        </w:tabs>
        <w:ind w:left="1429" w:hanging="720"/>
      </w:pPr>
      <w:rPr>
        <w:rFonts w:hint="default"/>
        <w:b/>
      </w:rPr>
    </w:lvl>
    <w:lvl w:ilvl="2">
      <w:start w:val="1"/>
      <w:numFmt w:val="decimal"/>
      <w:isLgl/>
      <w:lvlText w:val="%1.%2.%3."/>
      <w:lvlJc w:val="left"/>
      <w:pPr>
        <w:tabs>
          <w:tab w:val="num" w:pos="1778"/>
        </w:tabs>
        <w:ind w:left="1778" w:hanging="720"/>
      </w:pPr>
      <w:rPr>
        <w:rFonts w:hint="default"/>
        <w:b/>
      </w:rPr>
    </w:lvl>
    <w:lvl w:ilvl="3">
      <w:start w:val="1"/>
      <w:numFmt w:val="decimal"/>
      <w:isLgl/>
      <w:lvlText w:val="%1.%2.%3.%4."/>
      <w:lvlJc w:val="left"/>
      <w:pPr>
        <w:tabs>
          <w:tab w:val="num" w:pos="2487"/>
        </w:tabs>
        <w:ind w:left="2487" w:hanging="1080"/>
      </w:pPr>
      <w:rPr>
        <w:rFonts w:hint="default"/>
        <w:b/>
      </w:rPr>
    </w:lvl>
    <w:lvl w:ilvl="4">
      <w:start w:val="1"/>
      <w:numFmt w:val="decimal"/>
      <w:isLgl/>
      <w:lvlText w:val="%1.%2.%3.%4.%5."/>
      <w:lvlJc w:val="left"/>
      <w:pPr>
        <w:tabs>
          <w:tab w:val="num" w:pos="2836"/>
        </w:tabs>
        <w:ind w:left="2836" w:hanging="1080"/>
      </w:pPr>
      <w:rPr>
        <w:rFonts w:hint="default"/>
        <w:b/>
      </w:rPr>
    </w:lvl>
    <w:lvl w:ilvl="5">
      <w:start w:val="1"/>
      <w:numFmt w:val="decimal"/>
      <w:isLgl/>
      <w:lvlText w:val="%1.%2.%3.%4.%5.%6."/>
      <w:lvlJc w:val="left"/>
      <w:pPr>
        <w:tabs>
          <w:tab w:val="num" w:pos="3545"/>
        </w:tabs>
        <w:ind w:left="3545" w:hanging="1440"/>
      </w:pPr>
      <w:rPr>
        <w:rFonts w:hint="default"/>
        <w:b/>
      </w:rPr>
    </w:lvl>
    <w:lvl w:ilvl="6">
      <w:start w:val="1"/>
      <w:numFmt w:val="decimal"/>
      <w:isLgl/>
      <w:lvlText w:val="%1.%2.%3.%4.%5.%6.%7."/>
      <w:lvlJc w:val="left"/>
      <w:pPr>
        <w:tabs>
          <w:tab w:val="num" w:pos="4254"/>
        </w:tabs>
        <w:ind w:left="4254" w:hanging="1800"/>
      </w:pPr>
      <w:rPr>
        <w:rFonts w:hint="default"/>
        <w:b/>
      </w:rPr>
    </w:lvl>
    <w:lvl w:ilvl="7">
      <w:start w:val="1"/>
      <w:numFmt w:val="decimal"/>
      <w:isLgl/>
      <w:lvlText w:val="%1.%2.%3.%4.%5.%6.%7.%8."/>
      <w:lvlJc w:val="left"/>
      <w:pPr>
        <w:tabs>
          <w:tab w:val="num" w:pos="4603"/>
        </w:tabs>
        <w:ind w:left="4603" w:hanging="1800"/>
      </w:pPr>
      <w:rPr>
        <w:rFonts w:hint="default"/>
        <w:b/>
      </w:rPr>
    </w:lvl>
    <w:lvl w:ilvl="8">
      <w:start w:val="1"/>
      <w:numFmt w:val="decimal"/>
      <w:isLgl/>
      <w:lvlText w:val="%1.%2.%3.%4.%5.%6.%7.%8.%9."/>
      <w:lvlJc w:val="left"/>
      <w:pPr>
        <w:tabs>
          <w:tab w:val="num" w:pos="5312"/>
        </w:tabs>
        <w:ind w:left="5312" w:hanging="2160"/>
      </w:pPr>
      <w:rPr>
        <w:rFonts w:hint="default"/>
        <w:b/>
      </w:rPr>
    </w:lvl>
  </w:abstractNum>
  <w:abstractNum w:abstractNumId="88" w15:restartNumberingAfterBreak="0">
    <w:nsid w:val="6CD20042"/>
    <w:multiLevelType w:val="hybridMultilevel"/>
    <w:tmpl w:val="64CA12B2"/>
    <w:lvl w:ilvl="0" w:tplc="7704341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D8F5602"/>
    <w:multiLevelType w:val="hybridMultilevel"/>
    <w:tmpl w:val="ABD0C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0" w15:restartNumberingAfterBreak="0">
    <w:nsid w:val="71702142"/>
    <w:multiLevelType w:val="multilevel"/>
    <w:tmpl w:val="23D62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72655178"/>
    <w:multiLevelType w:val="hybridMultilevel"/>
    <w:tmpl w:val="DE8C4C18"/>
    <w:lvl w:ilvl="0" w:tplc="EAB26EB6">
      <w:start w:val="1"/>
      <w:numFmt w:val="low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2" w15:restartNumberingAfterBreak="0">
    <w:nsid w:val="740239E3"/>
    <w:multiLevelType w:val="hybridMultilevel"/>
    <w:tmpl w:val="F6F84B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3" w15:restartNumberingAfterBreak="0">
    <w:nsid w:val="7A67061A"/>
    <w:multiLevelType w:val="hybridMultilevel"/>
    <w:tmpl w:val="8820D1D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E252634"/>
    <w:multiLevelType w:val="hybridMultilevel"/>
    <w:tmpl w:val="BAF83FFA"/>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5" w15:restartNumberingAfterBreak="0">
    <w:nsid w:val="7F4F3F6F"/>
    <w:multiLevelType w:val="hybridMultilevel"/>
    <w:tmpl w:val="86BC50AE"/>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num w:numId="1">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0"/>
  </w:num>
  <w:num w:numId="3">
    <w:abstractNumId w:val="61"/>
  </w:num>
  <w:num w:numId="4">
    <w:abstractNumId w:val="57"/>
  </w:num>
  <w:num w:numId="5">
    <w:abstractNumId w:val="91"/>
  </w:num>
  <w:num w:numId="6">
    <w:abstractNumId w:val="2"/>
  </w:num>
  <w:num w:numId="7">
    <w:abstractNumId w:val="25"/>
  </w:num>
  <w:num w:numId="8">
    <w:abstractNumId w:val="67"/>
  </w:num>
  <w:num w:numId="9">
    <w:abstractNumId w:val="30"/>
  </w:num>
  <w:num w:numId="10">
    <w:abstractNumId w:val="62"/>
  </w:num>
  <w:num w:numId="11">
    <w:abstractNumId w:val="39"/>
  </w:num>
  <w:num w:numId="12">
    <w:abstractNumId w:val="78"/>
  </w:num>
  <w:num w:numId="13">
    <w:abstractNumId w:val="75"/>
  </w:num>
  <w:num w:numId="14">
    <w:abstractNumId w:val="73"/>
  </w:num>
  <w:num w:numId="15">
    <w:abstractNumId w:val="16"/>
  </w:num>
  <w:num w:numId="16">
    <w:abstractNumId w:val="27"/>
  </w:num>
  <w:num w:numId="17">
    <w:abstractNumId w:val="33"/>
  </w:num>
  <w:num w:numId="18">
    <w:abstractNumId w:val="23"/>
  </w:num>
  <w:num w:numId="19">
    <w:abstractNumId w:val="31"/>
  </w:num>
  <w:num w:numId="20">
    <w:abstractNumId w:val="42"/>
  </w:num>
  <w:num w:numId="21">
    <w:abstractNumId w:val="9"/>
  </w:num>
  <w:num w:numId="22">
    <w:abstractNumId w:val="10"/>
  </w:num>
  <w:num w:numId="23">
    <w:abstractNumId w:val="36"/>
  </w:num>
  <w:num w:numId="24">
    <w:abstractNumId w:val="51"/>
  </w:num>
  <w:num w:numId="25">
    <w:abstractNumId w:val="50"/>
  </w:num>
  <w:num w:numId="26">
    <w:abstractNumId w:val="41"/>
  </w:num>
  <w:num w:numId="27">
    <w:abstractNumId w:val="35"/>
  </w:num>
  <w:num w:numId="28">
    <w:abstractNumId w:val="81"/>
  </w:num>
  <w:num w:numId="29">
    <w:abstractNumId w:val="28"/>
  </w:num>
  <w:num w:numId="30">
    <w:abstractNumId w:val="63"/>
  </w:num>
  <w:num w:numId="31">
    <w:abstractNumId w:val="14"/>
  </w:num>
  <w:num w:numId="32">
    <w:abstractNumId w:val="8"/>
  </w:num>
  <w:num w:numId="33">
    <w:abstractNumId w:val="26"/>
  </w:num>
  <w:num w:numId="34">
    <w:abstractNumId w:val="49"/>
  </w:num>
  <w:num w:numId="35">
    <w:abstractNumId w:val="18"/>
  </w:num>
  <w:num w:numId="36">
    <w:abstractNumId w:val="74"/>
  </w:num>
  <w:num w:numId="37">
    <w:abstractNumId w:val="7"/>
  </w:num>
  <w:num w:numId="38">
    <w:abstractNumId w:val="46"/>
  </w:num>
  <w:num w:numId="39">
    <w:abstractNumId w:val="77"/>
  </w:num>
  <w:num w:numId="40">
    <w:abstractNumId w:val="92"/>
  </w:num>
  <w:num w:numId="41">
    <w:abstractNumId w:val="68"/>
  </w:num>
  <w:num w:numId="42">
    <w:abstractNumId w:val="76"/>
  </w:num>
  <w:num w:numId="43">
    <w:abstractNumId w:val="58"/>
  </w:num>
  <w:num w:numId="44">
    <w:abstractNumId w:val="54"/>
  </w:num>
  <w:num w:numId="45">
    <w:abstractNumId w:val="66"/>
  </w:num>
  <w:num w:numId="46">
    <w:abstractNumId w:val="19"/>
  </w:num>
  <w:num w:numId="47">
    <w:abstractNumId w:val="72"/>
  </w:num>
  <w:num w:numId="48">
    <w:abstractNumId w:val="85"/>
  </w:num>
  <w:num w:numId="49">
    <w:abstractNumId w:val="52"/>
  </w:num>
  <w:num w:numId="50">
    <w:abstractNumId w:val="95"/>
  </w:num>
  <w:num w:numId="51">
    <w:abstractNumId w:val="24"/>
  </w:num>
  <w:num w:numId="52">
    <w:abstractNumId w:val="6"/>
  </w:num>
  <w:num w:numId="53">
    <w:abstractNumId w:val="86"/>
  </w:num>
  <w:num w:numId="54">
    <w:abstractNumId w:val="43"/>
  </w:num>
  <w:num w:numId="55">
    <w:abstractNumId w:val="38"/>
  </w:num>
  <w:num w:numId="56">
    <w:abstractNumId w:val="87"/>
  </w:num>
  <w:num w:numId="57">
    <w:abstractNumId w:val="64"/>
  </w:num>
  <w:num w:numId="58">
    <w:abstractNumId w:val="29"/>
  </w:num>
  <w:num w:numId="59">
    <w:abstractNumId w:val="34"/>
  </w:num>
  <w:num w:numId="60">
    <w:abstractNumId w:val="94"/>
  </w:num>
  <w:num w:numId="61">
    <w:abstractNumId w:val="47"/>
  </w:num>
  <w:num w:numId="62">
    <w:abstractNumId w:val="32"/>
  </w:num>
  <w:num w:numId="63">
    <w:abstractNumId w:val="88"/>
  </w:num>
  <w:num w:numId="64">
    <w:abstractNumId w:val="56"/>
  </w:num>
  <w:num w:numId="65">
    <w:abstractNumId w:val="70"/>
  </w:num>
  <w:num w:numId="66">
    <w:abstractNumId w:val="69"/>
  </w:num>
  <w:num w:numId="67">
    <w:abstractNumId w:val="82"/>
  </w:num>
  <w:num w:numId="68">
    <w:abstractNumId w:val="93"/>
  </w:num>
  <w:num w:numId="69">
    <w:abstractNumId w:val="20"/>
  </w:num>
  <w:num w:numId="70">
    <w:abstractNumId w:val="83"/>
  </w:num>
  <w:num w:numId="71">
    <w:abstractNumId w:val="13"/>
  </w:num>
  <w:num w:numId="72">
    <w:abstractNumId w:val="22"/>
  </w:num>
  <w:num w:numId="73">
    <w:abstractNumId w:val="59"/>
  </w:num>
  <w:num w:numId="74">
    <w:abstractNumId w:val="37"/>
  </w:num>
  <w:num w:numId="75">
    <w:abstractNumId w:val="0"/>
  </w:num>
  <w:num w:numId="76">
    <w:abstractNumId w:val="15"/>
  </w:num>
  <w:num w:numId="77">
    <w:abstractNumId w:val="45"/>
  </w:num>
  <w:num w:numId="78">
    <w:abstractNumId w:val="44"/>
  </w:num>
  <w:num w:numId="79">
    <w:abstractNumId w:val="17"/>
  </w:num>
  <w:num w:numId="80">
    <w:abstractNumId w:val="21"/>
  </w:num>
  <w:num w:numId="81">
    <w:abstractNumId w:val="5"/>
  </w:num>
  <w:num w:numId="82">
    <w:abstractNumId w:val="89"/>
  </w:num>
  <w:num w:numId="83">
    <w:abstractNumId w:val="40"/>
  </w:num>
  <w:num w:numId="84">
    <w:abstractNumId w:val="55"/>
  </w:num>
  <w:num w:numId="85">
    <w:abstractNumId w:val="4"/>
  </w:num>
  <w:num w:numId="86">
    <w:abstractNumId w:val="79"/>
  </w:num>
  <w:num w:numId="87">
    <w:abstractNumId w:val="65"/>
  </w:num>
  <w:num w:numId="88">
    <w:abstractNumId w:val="1"/>
  </w:num>
  <w:num w:numId="89">
    <w:abstractNumId w:val="60"/>
  </w:num>
  <w:num w:numId="90">
    <w:abstractNumId w:val="84"/>
  </w:num>
  <w:num w:numId="91">
    <w:abstractNumId w:val="53"/>
  </w:num>
  <w:num w:numId="92">
    <w:abstractNumId w:val="3"/>
  </w:num>
  <w:num w:numId="93">
    <w:abstractNumId w:val="11"/>
  </w:num>
  <w:num w:numId="94">
    <w:abstractNumId w:val="80"/>
  </w:num>
  <w:num w:numId="95">
    <w:abstractNumId w:val="48"/>
  </w:num>
  <w:num w:numId="96">
    <w:abstractNumId w:val="7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783"/>
    <w:rsid w:val="00003224"/>
    <w:rsid w:val="000176E8"/>
    <w:rsid w:val="00017982"/>
    <w:rsid w:val="000310EC"/>
    <w:rsid w:val="00032155"/>
    <w:rsid w:val="0003273F"/>
    <w:rsid w:val="00043887"/>
    <w:rsid w:val="0005483D"/>
    <w:rsid w:val="000563F5"/>
    <w:rsid w:val="0005673F"/>
    <w:rsid w:val="00057058"/>
    <w:rsid w:val="000601C1"/>
    <w:rsid w:val="000825CC"/>
    <w:rsid w:val="00096968"/>
    <w:rsid w:val="000B0B1E"/>
    <w:rsid w:val="000B12B4"/>
    <w:rsid w:val="000B1F03"/>
    <w:rsid w:val="000B256C"/>
    <w:rsid w:val="000C25D3"/>
    <w:rsid w:val="000C36AA"/>
    <w:rsid w:val="000C5C90"/>
    <w:rsid w:val="000D07B2"/>
    <w:rsid w:val="000D1AAE"/>
    <w:rsid w:val="000E7A18"/>
    <w:rsid w:val="000F4F9C"/>
    <w:rsid w:val="000F577F"/>
    <w:rsid w:val="000F76D2"/>
    <w:rsid w:val="00101567"/>
    <w:rsid w:val="00103281"/>
    <w:rsid w:val="00113BD7"/>
    <w:rsid w:val="001149E1"/>
    <w:rsid w:val="0012083D"/>
    <w:rsid w:val="0012186B"/>
    <w:rsid w:val="0013280F"/>
    <w:rsid w:val="00133ABC"/>
    <w:rsid w:val="0014149E"/>
    <w:rsid w:val="00145898"/>
    <w:rsid w:val="00145FDC"/>
    <w:rsid w:val="0015179E"/>
    <w:rsid w:val="001543B2"/>
    <w:rsid w:val="00174F1B"/>
    <w:rsid w:val="00175543"/>
    <w:rsid w:val="001774A3"/>
    <w:rsid w:val="00184F76"/>
    <w:rsid w:val="00185E22"/>
    <w:rsid w:val="001A435E"/>
    <w:rsid w:val="001C09D2"/>
    <w:rsid w:val="001C2BD6"/>
    <w:rsid w:val="001D28FF"/>
    <w:rsid w:val="001D39BB"/>
    <w:rsid w:val="001E0FCF"/>
    <w:rsid w:val="001E4E07"/>
    <w:rsid w:val="001F3787"/>
    <w:rsid w:val="001F3DA2"/>
    <w:rsid w:val="002023EA"/>
    <w:rsid w:val="002024F2"/>
    <w:rsid w:val="00202C7F"/>
    <w:rsid w:val="0020339F"/>
    <w:rsid w:val="00203EBB"/>
    <w:rsid w:val="00204D05"/>
    <w:rsid w:val="00205523"/>
    <w:rsid w:val="0021195C"/>
    <w:rsid w:val="00214738"/>
    <w:rsid w:val="002210D4"/>
    <w:rsid w:val="00226783"/>
    <w:rsid w:val="00230888"/>
    <w:rsid w:val="00232526"/>
    <w:rsid w:val="00234BB1"/>
    <w:rsid w:val="002401D5"/>
    <w:rsid w:val="0024427B"/>
    <w:rsid w:val="00257313"/>
    <w:rsid w:val="00264726"/>
    <w:rsid w:val="002720DC"/>
    <w:rsid w:val="00272E3B"/>
    <w:rsid w:val="00273B4B"/>
    <w:rsid w:val="002803DE"/>
    <w:rsid w:val="002829E5"/>
    <w:rsid w:val="00284784"/>
    <w:rsid w:val="00284E74"/>
    <w:rsid w:val="00294E94"/>
    <w:rsid w:val="002A25CE"/>
    <w:rsid w:val="002A6B09"/>
    <w:rsid w:val="002C2132"/>
    <w:rsid w:val="002D404F"/>
    <w:rsid w:val="002E5622"/>
    <w:rsid w:val="002F0C5B"/>
    <w:rsid w:val="002F3236"/>
    <w:rsid w:val="002F57E2"/>
    <w:rsid w:val="002F7B39"/>
    <w:rsid w:val="00304ABD"/>
    <w:rsid w:val="00311770"/>
    <w:rsid w:val="0032700B"/>
    <w:rsid w:val="003276E2"/>
    <w:rsid w:val="00336E95"/>
    <w:rsid w:val="00340549"/>
    <w:rsid w:val="00353201"/>
    <w:rsid w:val="00363DD4"/>
    <w:rsid w:val="00365807"/>
    <w:rsid w:val="003711CB"/>
    <w:rsid w:val="00371B89"/>
    <w:rsid w:val="0037299A"/>
    <w:rsid w:val="0037577F"/>
    <w:rsid w:val="003828DB"/>
    <w:rsid w:val="0038441F"/>
    <w:rsid w:val="00387869"/>
    <w:rsid w:val="003A6A88"/>
    <w:rsid w:val="003B1408"/>
    <w:rsid w:val="003B27E0"/>
    <w:rsid w:val="003C1462"/>
    <w:rsid w:val="003C2A34"/>
    <w:rsid w:val="003C63F7"/>
    <w:rsid w:val="003C6728"/>
    <w:rsid w:val="003C76D0"/>
    <w:rsid w:val="003D28F4"/>
    <w:rsid w:val="003D4EDA"/>
    <w:rsid w:val="003F7358"/>
    <w:rsid w:val="004004E9"/>
    <w:rsid w:val="00401822"/>
    <w:rsid w:val="00411D60"/>
    <w:rsid w:val="00415131"/>
    <w:rsid w:val="0042232B"/>
    <w:rsid w:val="00434C0B"/>
    <w:rsid w:val="004622C0"/>
    <w:rsid w:val="00463F11"/>
    <w:rsid w:val="0046623C"/>
    <w:rsid w:val="0047508E"/>
    <w:rsid w:val="00477BBB"/>
    <w:rsid w:val="00477BFF"/>
    <w:rsid w:val="004805F6"/>
    <w:rsid w:val="00481D9D"/>
    <w:rsid w:val="00490838"/>
    <w:rsid w:val="00496C96"/>
    <w:rsid w:val="004A068B"/>
    <w:rsid w:val="004A5F88"/>
    <w:rsid w:val="004B1431"/>
    <w:rsid w:val="004C146C"/>
    <w:rsid w:val="004C2C4C"/>
    <w:rsid w:val="004F4893"/>
    <w:rsid w:val="004F4AF4"/>
    <w:rsid w:val="004F6BD5"/>
    <w:rsid w:val="005019CA"/>
    <w:rsid w:val="005031B4"/>
    <w:rsid w:val="005033DE"/>
    <w:rsid w:val="00505CD8"/>
    <w:rsid w:val="00514E16"/>
    <w:rsid w:val="00523585"/>
    <w:rsid w:val="00530439"/>
    <w:rsid w:val="00535AAD"/>
    <w:rsid w:val="005403C8"/>
    <w:rsid w:val="0054256E"/>
    <w:rsid w:val="005438AE"/>
    <w:rsid w:val="00544D17"/>
    <w:rsid w:val="00553D82"/>
    <w:rsid w:val="00566067"/>
    <w:rsid w:val="00567247"/>
    <w:rsid w:val="00572CF6"/>
    <w:rsid w:val="005767CB"/>
    <w:rsid w:val="00580866"/>
    <w:rsid w:val="00583C9C"/>
    <w:rsid w:val="005865E4"/>
    <w:rsid w:val="005925EA"/>
    <w:rsid w:val="00594DB0"/>
    <w:rsid w:val="00595252"/>
    <w:rsid w:val="00597C8C"/>
    <w:rsid w:val="005A1E9A"/>
    <w:rsid w:val="005A222F"/>
    <w:rsid w:val="005B752C"/>
    <w:rsid w:val="005C1393"/>
    <w:rsid w:val="005C29BC"/>
    <w:rsid w:val="005C7AF6"/>
    <w:rsid w:val="005D20D4"/>
    <w:rsid w:val="005D3C78"/>
    <w:rsid w:val="005D47C5"/>
    <w:rsid w:val="005D7E7A"/>
    <w:rsid w:val="005E7B12"/>
    <w:rsid w:val="005F05E2"/>
    <w:rsid w:val="005F44A6"/>
    <w:rsid w:val="005F501F"/>
    <w:rsid w:val="006024CE"/>
    <w:rsid w:val="00605666"/>
    <w:rsid w:val="00613F06"/>
    <w:rsid w:val="00613F4B"/>
    <w:rsid w:val="00621FCE"/>
    <w:rsid w:val="00622BF6"/>
    <w:rsid w:val="0062511B"/>
    <w:rsid w:val="00643624"/>
    <w:rsid w:val="0064686B"/>
    <w:rsid w:val="00646CED"/>
    <w:rsid w:val="00651782"/>
    <w:rsid w:val="006606EA"/>
    <w:rsid w:val="006634DE"/>
    <w:rsid w:val="006678FD"/>
    <w:rsid w:val="00673144"/>
    <w:rsid w:val="00673A33"/>
    <w:rsid w:val="00675F04"/>
    <w:rsid w:val="006849E7"/>
    <w:rsid w:val="00686091"/>
    <w:rsid w:val="00690963"/>
    <w:rsid w:val="00690BED"/>
    <w:rsid w:val="0069353B"/>
    <w:rsid w:val="00694F34"/>
    <w:rsid w:val="006952E9"/>
    <w:rsid w:val="00696E3F"/>
    <w:rsid w:val="006A6DF6"/>
    <w:rsid w:val="006A7182"/>
    <w:rsid w:val="006A744F"/>
    <w:rsid w:val="006B18C3"/>
    <w:rsid w:val="006B4543"/>
    <w:rsid w:val="006B55E8"/>
    <w:rsid w:val="006B68D0"/>
    <w:rsid w:val="006C1A9A"/>
    <w:rsid w:val="006D0721"/>
    <w:rsid w:val="006D08F4"/>
    <w:rsid w:val="006D3468"/>
    <w:rsid w:val="006D3E6D"/>
    <w:rsid w:val="006E245A"/>
    <w:rsid w:val="006E34EE"/>
    <w:rsid w:val="006E38F7"/>
    <w:rsid w:val="006F52CD"/>
    <w:rsid w:val="0070239D"/>
    <w:rsid w:val="007026DE"/>
    <w:rsid w:val="00713E6F"/>
    <w:rsid w:val="007168A0"/>
    <w:rsid w:val="00716A86"/>
    <w:rsid w:val="0072278B"/>
    <w:rsid w:val="00724839"/>
    <w:rsid w:val="0073019F"/>
    <w:rsid w:val="00730E4B"/>
    <w:rsid w:val="007369BB"/>
    <w:rsid w:val="00740FE2"/>
    <w:rsid w:val="007514BF"/>
    <w:rsid w:val="007530F7"/>
    <w:rsid w:val="00765DAA"/>
    <w:rsid w:val="00774470"/>
    <w:rsid w:val="00774613"/>
    <w:rsid w:val="00774E68"/>
    <w:rsid w:val="0077792C"/>
    <w:rsid w:val="00782272"/>
    <w:rsid w:val="0078266B"/>
    <w:rsid w:val="0079187A"/>
    <w:rsid w:val="00792CF9"/>
    <w:rsid w:val="007A2929"/>
    <w:rsid w:val="007C24E5"/>
    <w:rsid w:val="007C6EDC"/>
    <w:rsid w:val="007D0044"/>
    <w:rsid w:val="007D57AD"/>
    <w:rsid w:val="007E7AD3"/>
    <w:rsid w:val="007F29F9"/>
    <w:rsid w:val="00801329"/>
    <w:rsid w:val="00803DF2"/>
    <w:rsid w:val="00804726"/>
    <w:rsid w:val="0081211E"/>
    <w:rsid w:val="0081475A"/>
    <w:rsid w:val="00815CFE"/>
    <w:rsid w:val="00820CF2"/>
    <w:rsid w:val="008353AA"/>
    <w:rsid w:val="0083559F"/>
    <w:rsid w:val="008361C4"/>
    <w:rsid w:val="00842C41"/>
    <w:rsid w:val="008463E1"/>
    <w:rsid w:val="00846473"/>
    <w:rsid w:val="008539FB"/>
    <w:rsid w:val="00866B3D"/>
    <w:rsid w:val="008865F2"/>
    <w:rsid w:val="00887454"/>
    <w:rsid w:val="0089029A"/>
    <w:rsid w:val="00893531"/>
    <w:rsid w:val="0089402D"/>
    <w:rsid w:val="00897D21"/>
    <w:rsid w:val="008A0584"/>
    <w:rsid w:val="008A4EF8"/>
    <w:rsid w:val="008B0BC3"/>
    <w:rsid w:val="008B2C62"/>
    <w:rsid w:val="008B4396"/>
    <w:rsid w:val="008C0FD8"/>
    <w:rsid w:val="008C3BFB"/>
    <w:rsid w:val="008C487E"/>
    <w:rsid w:val="008D349A"/>
    <w:rsid w:val="008D5500"/>
    <w:rsid w:val="008D5B98"/>
    <w:rsid w:val="008E0029"/>
    <w:rsid w:val="008E1070"/>
    <w:rsid w:val="008E31CD"/>
    <w:rsid w:val="008E4031"/>
    <w:rsid w:val="008E7A21"/>
    <w:rsid w:val="00900620"/>
    <w:rsid w:val="00901FAE"/>
    <w:rsid w:val="00903EF6"/>
    <w:rsid w:val="009062CF"/>
    <w:rsid w:val="00906400"/>
    <w:rsid w:val="00910315"/>
    <w:rsid w:val="00926DF8"/>
    <w:rsid w:val="00930E47"/>
    <w:rsid w:val="00934BE6"/>
    <w:rsid w:val="00941CD4"/>
    <w:rsid w:val="00951DAA"/>
    <w:rsid w:val="0097267A"/>
    <w:rsid w:val="00980460"/>
    <w:rsid w:val="009838CA"/>
    <w:rsid w:val="0099083E"/>
    <w:rsid w:val="0099287A"/>
    <w:rsid w:val="009A0CC0"/>
    <w:rsid w:val="009A0D0D"/>
    <w:rsid w:val="009B232F"/>
    <w:rsid w:val="009B32B1"/>
    <w:rsid w:val="009B7FD3"/>
    <w:rsid w:val="009C61C4"/>
    <w:rsid w:val="009E2D41"/>
    <w:rsid w:val="009E4149"/>
    <w:rsid w:val="009E41DA"/>
    <w:rsid w:val="009F0FB4"/>
    <w:rsid w:val="009F459C"/>
    <w:rsid w:val="009F7541"/>
    <w:rsid w:val="009F79A5"/>
    <w:rsid w:val="00A01963"/>
    <w:rsid w:val="00A01997"/>
    <w:rsid w:val="00A05E5C"/>
    <w:rsid w:val="00A12084"/>
    <w:rsid w:val="00A160FC"/>
    <w:rsid w:val="00A16BB9"/>
    <w:rsid w:val="00A223B9"/>
    <w:rsid w:val="00A2302D"/>
    <w:rsid w:val="00A27C43"/>
    <w:rsid w:val="00A3225E"/>
    <w:rsid w:val="00A32AB5"/>
    <w:rsid w:val="00A33104"/>
    <w:rsid w:val="00A33FE3"/>
    <w:rsid w:val="00A42F39"/>
    <w:rsid w:val="00A4382C"/>
    <w:rsid w:val="00A6280B"/>
    <w:rsid w:val="00A646F6"/>
    <w:rsid w:val="00A65994"/>
    <w:rsid w:val="00A67A94"/>
    <w:rsid w:val="00A70B68"/>
    <w:rsid w:val="00A74C65"/>
    <w:rsid w:val="00A7537C"/>
    <w:rsid w:val="00A80052"/>
    <w:rsid w:val="00A846EC"/>
    <w:rsid w:val="00A87AD8"/>
    <w:rsid w:val="00A87C97"/>
    <w:rsid w:val="00AA17DD"/>
    <w:rsid w:val="00AB318B"/>
    <w:rsid w:val="00AB44E2"/>
    <w:rsid w:val="00AB6F65"/>
    <w:rsid w:val="00AC3A68"/>
    <w:rsid w:val="00AD50CC"/>
    <w:rsid w:val="00AE0FD5"/>
    <w:rsid w:val="00AE55B9"/>
    <w:rsid w:val="00AF5687"/>
    <w:rsid w:val="00B01B83"/>
    <w:rsid w:val="00B14E79"/>
    <w:rsid w:val="00B17DB9"/>
    <w:rsid w:val="00B24746"/>
    <w:rsid w:val="00B30293"/>
    <w:rsid w:val="00B34224"/>
    <w:rsid w:val="00B34E8B"/>
    <w:rsid w:val="00B40688"/>
    <w:rsid w:val="00B41A1C"/>
    <w:rsid w:val="00B45AD0"/>
    <w:rsid w:val="00B653D3"/>
    <w:rsid w:val="00B65E9D"/>
    <w:rsid w:val="00B65F89"/>
    <w:rsid w:val="00B748EF"/>
    <w:rsid w:val="00B766BB"/>
    <w:rsid w:val="00B83329"/>
    <w:rsid w:val="00B838B0"/>
    <w:rsid w:val="00B85845"/>
    <w:rsid w:val="00B86212"/>
    <w:rsid w:val="00B97F09"/>
    <w:rsid w:val="00BA0A4E"/>
    <w:rsid w:val="00BA3756"/>
    <w:rsid w:val="00BA39D5"/>
    <w:rsid w:val="00BA61FF"/>
    <w:rsid w:val="00BB2E52"/>
    <w:rsid w:val="00BB39D4"/>
    <w:rsid w:val="00BC4648"/>
    <w:rsid w:val="00BC79EA"/>
    <w:rsid w:val="00BD5E75"/>
    <w:rsid w:val="00BE03FA"/>
    <w:rsid w:val="00BE2DC3"/>
    <w:rsid w:val="00BE4293"/>
    <w:rsid w:val="00BE5BD6"/>
    <w:rsid w:val="00C00FB2"/>
    <w:rsid w:val="00C012A3"/>
    <w:rsid w:val="00C0539F"/>
    <w:rsid w:val="00C168D7"/>
    <w:rsid w:val="00C21327"/>
    <w:rsid w:val="00C22BB6"/>
    <w:rsid w:val="00C25A0D"/>
    <w:rsid w:val="00C26AA8"/>
    <w:rsid w:val="00C46877"/>
    <w:rsid w:val="00C53D1A"/>
    <w:rsid w:val="00C54D6F"/>
    <w:rsid w:val="00C56851"/>
    <w:rsid w:val="00C63EC2"/>
    <w:rsid w:val="00C6599C"/>
    <w:rsid w:val="00C71934"/>
    <w:rsid w:val="00C732B5"/>
    <w:rsid w:val="00C7332F"/>
    <w:rsid w:val="00C74830"/>
    <w:rsid w:val="00C74C3C"/>
    <w:rsid w:val="00C74DB8"/>
    <w:rsid w:val="00C74DF7"/>
    <w:rsid w:val="00C96965"/>
    <w:rsid w:val="00C97B02"/>
    <w:rsid w:val="00CA6DCA"/>
    <w:rsid w:val="00CB62CB"/>
    <w:rsid w:val="00CB7BD5"/>
    <w:rsid w:val="00CC0C32"/>
    <w:rsid w:val="00CC4837"/>
    <w:rsid w:val="00CC5FAE"/>
    <w:rsid w:val="00CD0552"/>
    <w:rsid w:val="00CD0E05"/>
    <w:rsid w:val="00CE6A4D"/>
    <w:rsid w:val="00CF3BE5"/>
    <w:rsid w:val="00D06D2F"/>
    <w:rsid w:val="00D14CE2"/>
    <w:rsid w:val="00D17A7C"/>
    <w:rsid w:val="00D17B8A"/>
    <w:rsid w:val="00D32550"/>
    <w:rsid w:val="00D47C36"/>
    <w:rsid w:val="00D47CC3"/>
    <w:rsid w:val="00D6347D"/>
    <w:rsid w:val="00D648BB"/>
    <w:rsid w:val="00D65CBA"/>
    <w:rsid w:val="00D715FD"/>
    <w:rsid w:val="00D757DC"/>
    <w:rsid w:val="00D77B83"/>
    <w:rsid w:val="00D81A1F"/>
    <w:rsid w:val="00D86E19"/>
    <w:rsid w:val="00D92BD4"/>
    <w:rsid w:val="00D93381"/>
    <w:rsid w:val="00D954D6"/>
    <w:rsid w:val="00D965C5"/>
    <w:rsid w:val="00D97C61"/>
    <w:rsid w:val="00DA101A"/>
    <w:rsid w:val="00DA5928"/>
    <w:rsid w:val="00DB0AF7"/>
    <w:rsid w:val="00DC30BB"/>
    <w:rsid w:val="00DC34EE"/>
    <w:rsid w:val="00DD1238"/>
    <w:rsid w:val="00DD6631"/>
    <w:rsid w:val="00DE3FCB"/>
    <w:rsid w:val="00DE4627"/>
    <w:rsid w:val="00E03CE6"/>
    <w:rsid w:val="00E0537B"/>
    <w:rsid w:val="00E133E6"/>
    <w:rsid w:val="00E13F79"/>
    <w:rsid w:val="00E22AEE"/>
    <w:rsid w:val="00E3176F"/>
    <w:rsid w:val="00E356A5"/>
    <w:rsid w:val="00E36CEC"/>
    <w:rsid w:val="00E410E1"/>
    <w:rsid w:val="00E47E03"/>
    <w:rsid w:val="00E6145C"/>
    <w:rsid w:val="00E64D48"/>
    <w:rsid w:val="00E666CB"/>
    <w:rsid w:val="00E76750"/>
    <w:rsid w:val="00E84919"/>
    <w:rsid w:val="00E86113"/>
    <w:rsid w:val="00E935E9"/>
    <w:rsid w:val="00EA1229"/>
    <w:rsid w:val="00EA1611"/>
    <w:rsid w:val="00EA1DDC"/>
    <w:rsid w:val="00EA3EB5"/>
    <w:rsid w:val="00EC6C9C"/>
    <w:rsid w:val="00EC7DB4"/>
    <w:rsid w:val="00ED5839"/>
    <w:rsid w:val="00EE2F9F"/>
    <w:rsid w:val="00EE5AA7"/>
    <w:rsid w:val="00EE787C"/>
    <w:rsid w:val="00EF2245"/>
    <w:rsid w:val="00EF2932"/>
    <w:rsid w:val="00F01235"/>
    <w:rsid w:val="00F02822"/>
    <w:rsid w:val="00F04C07"/>
    <w:rsid w:val="00F10CD1"/>
    <w:rsid w:val="00F22AB2"/>
    <w:rsid w:val="00F356B6"/>
    <w:rsid w:val="00F37DC2"/>
    <w:rsid w:val="00F43436"/>
    <w:rsid w:val="00F5228B"/>
    <w:rsid w:val="00F531E8"/>
    <w:rsid w:val="00F5605F"/>
    <w:rsid w:val="00F71E0A"/>
    <w:rsid w:val="00F72038"/>
    <w:rsid w:val="00F73741"/>
    <w:rsid w:val="00F7407B"/>
    <w:rsid w:val="00F74A88"/>
    <w:rsid w:val="00F75BC7"/>
    <w:rsid w:val="00F80FEE"/>
    <w:rsid w:val="00F815F7"/>
    <w:rsid w:val="00F82EAA"/>
    <w:rsid w:val="00F82FD0"/>
    <w:rsid w:val="00F83163"/>
    <w:rsid w:val="00F83932"/>
    <w:rsid w:val="00F9470D"/>
    <w:rsid w:val="00F94C04"/>
    <w:rsid w:val="00FA08B6"/>
    <w:rsid w:val="00FA4A51"/>
    <w:rsid w:val="00FA6FC1"/>
    <w:rsid w:val="00FC6B57"/>
    <w:rsid w:val="00FD6795"/>
    <w:rsid w:val="00FD6F8C"/>
    <w:rsid w:val="00FE174B"/>
    <w:rsid w:val="00FF1845"/>
    <w:rsid w:val="00FF344F"/>
    <w:rsid w:val="00FF3805"/>
    <w:rsid w:val="00FF3E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B20F7C"/>
  <w15:docId w15:val="{F7FBA7EB-7ABE-4EDC-A2EC-B459D5BF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28FF"/>
    <w:rPr>
      <w:rFonts w:ascii="Times New Roman" w:hAnsi="Times New Roman"/>
    </w:rPr>
  </w:style>
  <w:style w:type="paragraph" w:styleId="Heading1">
    <w:name w:val="heading 1"/>
    <w:basedOn w:val="Normal"/>
    <w:next w:val="Normal"/>
    <w:link w:val="Heading1Char"/>
    <w:uiPriority w:val="9"/>
    <w:qFormat/>
    <w:rsid w:val="00294E94"/>
    <w:pPr>
      <w:keepNext/>
      <w:keepLines/>
      <w:spacing w:after="0"/>
      <w:jc w:val="center"/>
      <w:outlineLvl w:val="0"/>
    </w:pPr>
    <w:rPr>
      <w:rFonts w:eastAsiaTheme="majorEastAsia" w:cstheme="majorBidi"/>
      <w:b/>
      <w:bCs/>
      <w:szCs w:val="28"/>
      <w:u w:val="single"/>
    </w:rPr>
  </w:style>
  <w:style w:type="paragraph" w:styleId="Heading2">
    <w:name w:val="heading 2"/>
    <w:basedOn w:val="Normal"/>
    <w:next w:val="Normal"/>
    <w:link w:val="Heading2Char"/>
    <w:uiPriority w:val="9"/>
    <w:unhideWhenUsed/>
    <w:qFormat/>
    <w:rsid w:val="003B1408"/>
    <w:pPr>
      <w:keepNext/>
      <w:keepLines/>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1D28FF"/>
    <w:pPr>
      <w:keepNext/>
      <w:keepLines/>
      <w:spacing w:before="200" w:after="0" w:line="240" w:lineRule="auto"/>
      <w:outlineLvl w:val="2"/>
    </w:pPr>
    <w:rPr>
      <w:rFonts w:eastAsiaTheme="majorEastAsia" w:cstheme="majorBidi"/>
      <w:b/>
      <w:bCs/>
      <w:u w:val="single"/>
    </w:rPr>
  </w:style>
  <w:style w:type="paragraph" w:styleId="Heading4">
    <w:name w:val="heading 4"/>
    <w:basedOn w:val="Normal"/>
    <w:link w:val="Heading4Char"/>
    <w:uiPriority w:val="9"/>
    <w:qFormat/>
    <w:rsid w:val="006D3E6D"/>
    <w:pPr>
      <w:spacing w:before="100" w:beforeAutospacing="1" w:after="100" w:afterAutospacing="1" w:line="240" w:lineRule="auto"/>
      <w:outlineLvl w:val="3"/>
    </w:pPr>
    <w:rPr>
      <w:rFonts w:eastAsia="Times New Roman" w:cs="Times New Roman"/>
      <w:b/>
      <w:bCs/>
      <w:sz w:val="24"/>
      <w:szCs w:val="24"/>
      <w:lang w:eastAsia="pt-BR"/>
    </w:rPr>
  </w:style>
  <w:style w:type="paragraph" w:styleId="Heading6">
    <w:name w:val="heading 6"/>
    <w:basedOn w:val="Normal"/>
    <w:next w:val="Normal"/>
    <w:link w:val="Heading6Char"/>
    <w:uiPriority w:val="9"/>
    <w:unhideWhenUsed/>
    <w:qFormat/>
    <w:rsid w:val="00B2474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A6DF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35AA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4E94"/>
    <w:rPr>
      <w:rFonts w:ascii="Times New Roman" w:eastAsiaTheme="majorEastAsia" w:hAnsi="Times New Roman" w:cstheme="majorBidi"/>
      <w:b/>
      <w:bCs/>
      <w:szCs w:val="28"/>
      <w:u w:val="single"/>
    </w:rPr>
  </w:style>
  <w:style w:type="character" w:customStyle="1" w:styleId="Heading2Char">
    <w:name w:val="Heading 2 Char"/>
    <w:basedOn w:val="DefaultParagraphFont"/>
    <w:link w:val="Heading2"/>
    <w:uiPriority w:val="9"/>
    <w:rsid w:val="003B1408"/>
    <w:rPr>
      <w:rFonts w:ascii="Times New Roman" w:eastAsiaTheme="majorEastAsia" w:hAnsi="Times New Roman" w:cstheme="majorBidi"/>
      <w:b/>
      <w:bCs/>
      <w:szCs w:val="26"/>
    </w:rPr>
  </w:style>
  <w:style w:type="character" w:customStyle="1" w:styleId="Heading3Char">
    <w:name w:val="Heading 3 Char"/>
    <w:basedOn w:val="DefaultParagraphFont"/>
    <w:link w:val="Heading3"/>
    <w:uiPriority w:val="9"/>
    <w:rsid w:val="001D28FF"/>
    <w:rPr>
      <w:rFonts w:ascii="Times New Roman" w:eastAsiaTheme="majorEastAsia" w:hAnsi="Times New Roman" w:cstheme="majorBidi"/>
      <w:b/>
      <w:bCs/>
      <w:u w:val="single"/>
    </w:rPr>
  </w:style>
  <w:style w:type="character" w:customStyle="1" w:styleId="Heading4Char">
    <w:name w:val="Heading 4 Char"/>
    <w:basedOn w:val="DefaultParagraphFont"/>
    <w:link w:val="Heading4"/>
    <w:uiPriority w:val="9"/>
    <w:rsid w:val="006D3E6D"/>
    <w:rPr>
      <w:rFonts w:ascii="Times New Roman" w:eastAsia="Times New Roman" w:hAnsi="Times New Roman" w:cs="Times New Roman"/>
      <w:b/>
      <w:bCs/>
      <w:sz w:val="24"/>
      <w:szCs w:val="24"/>
      <w:lang w:eastAsia="pt-BR"/>
    </w:rPr>
  </w:style>
  <w:style w:type="character" w:customStyle="1" w:styleId="Heading6Char">
    <w:name w:val="Heading 6 Char"/>
    <w:basedOn w:val="DefaultParagraphFont"/>
    <w:link w:val="Heading6"/>
    <w:uiPriority w:val="9"/>
    <w:rsid w:val="00B24746"/>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6A6DF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35AA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link w:val="ListParagraphChar"/>
    <w:uiPriority w:val="34"/>
    <w:qFormat/>
    <w:rsid w:val="00BA3756"/>
    <w:pPr>
      <w:ind w:left="720"/>
      <w:contextualSpacing/>
    </w:pPr>
  </w:style>
  <w:style w:type="character" w:customStyle="1" w:styleId="ListParagraphChar">
    <w:name w:val="List Paragraph Char"/>
    <w:basedOn w:val="DefaultParagraphFont"/>
    <w:link w:val="ListParagraph"/>
    <w:uiPriority w:val="34"/>
    <w:rsid w:val="00C97B02"/>
  </w:style>
  <w:style w:type="paragraph" w:customStyle="1" w:styleId="Chapter">
    <w:name w:val="Chapter"/>
    <w:basedOn w:val="Normal"/>
    <w:next w:val="Normal"/>
    <w:rsid w:val="00A33104"/>
    <w:pPr>
      <w:numPr>
        <w:numId w:val="1"/>
      </w:numPr>
      <w:tabs>
        <w:tab w:val="left" w:pos="1440"/>
      </w:tabs>
      <w:spacing w:before="240" w:after="240" w:line="240" w:lineRule="auto"/>
      <w:jc w:val="center"/>
    </w:pPr>
    <w:rPr>
      <w:rFonts w:eastAsia="Times New Roman" w:cs="Times New Roman"/>
      <w:b/>
      <w:smallCaps/>
      <w:sz w:val="24"/>
      <w:szCs w:val="20"/>
      <w:lang w:val="es-ES_tradnl"/>
    </w:rPr>
  </w:style>
  <w:style w:type="character" w:customStyle="1" w:styleId="ParagraphChar">
    <w:name w:val="Paragraph Char"/>
    <w:link w:val="Paragraph"/>
    <w:locked/>
    <w:rsid w:val="00A33104"/>
    <w:rPr>
      <w:rFonts w:ascii="Times New Roman" w:hAnsi="Times New Roman"/>
      <w:sz w:val="24"/>
      <w:lang w:val="es-ES_tradnl"/>
    </w:rPr>
  </w:style>
  <w:style w:type="paragraph" w:customStyle="1" w:styleId="Paragraph">
    <w:name w:val="Paragraph"/>
    <w:aliases w:val="p,PARAGRAPH,PG,pa,at,paragraph,at Char"/>
    <w:basedOn w:val="BodyTextIndent"/>
    <w:link w:val="ParagraphChar"/>
    <w:qFormat/>
    <w:rsid w:val="00A33104"/>
    <w:pPr>
      <w:numPr>
        <w:ilvl w:val="1"/>
        <w:numId w:val="1"/>
      </w:numPr>
      <w:spacing w:before="120" w:line="240" w:lineRule="auto"/>
      <w:jc w:val="both"/>
      <w:outlineLvl w:val="1"/>
    </w:pPr>
    <w:rPr>
      <w:sz w:val="24"/>
      <w:lang w:val="es-ES_tradnl"/>
    </w:rPr>
  </w:style>
  <w:style w:type="paragraph" w:styleId="BodyTextIndent">
    <w:name w:val="Body Text Indent"/>
    <w:basedOn w:val="Normal"/>
    <w:link w:val="BodyTextIndentChar"/>
    <w:uiPriority w:val="99"/>
    <w:semiHidden/>
    <w:unhideWhenUsed/>
    <w:rsid w:val="00A33104"/>
    <w:pPr>
      <w:spacing w:after="120"/>
      <w:ind w:left="283"/>
    </w:pPr>
  </w:style>
  <w:style w:type="character" w:customStyle="1" w:styleId="BodyTextIndentChar">
    <w:name w:val="Body Text Indent Char"/>
    <w:basedOn w:val="DefaultParagraphFont"/>
    <w:link w:val="BodyTextIndent"/>
    <w:uiPriority w:val="99"/>
    <w:semiHidden/>
    <w:rsid w:val="00A33104"/>
  </w:style>
  <w:style w:type="paragraph" w:customStyle="1" w:styleId="SubSubPar">
    <w:name w:val="SubSubPar"/>
    <w:basedOn w:val="Normal"/>
    <w:rsid w:val="00A33104"/>
    <w:pPr>
      <w:numPr>
        <w:ilvl w:val="3"/>
        <w:numId w:val="1"/>
      </w:numPr>
      <w:tabs>
        <w:tab w:val="left" w:pos="0"/>
      </w:tabs>
      <w:spacing w:before="120" w:after="120" w:line="240" w:lineRule="auto"/>
      <w:jc w:val="both"/>
      <w:outlineLvl w:val="2"/>
    </w:pPr>
    <w:rPr>
      <w:rFonts w:ascii="Verdana" w:eastAsia="Times New Roman" w:hAnsi="Verdana" w:cs="Times New Roman"/>
      <w:sz w:val="20"/>
      <w:szCs w:val="20"/>
    </w:rPr>
  </w:style>
  <w:style w:type="character" w:styleId="Hyperlink">
    <w:name w:val="Hyperlink"/>
    <w:basedOn w:val="DefaultParagraphFont"/>
    <w:uiPriority w:val="99"/>
    <w:unhideWhenUsed/>
    <w:rsid w:val="00D65CBA"/>
    <w:rPr>
      <w:color w:val="0000FF" w:themeColor="hyperlink"/>
      <w:u w:val="single"/>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 Car"/>
    <w:basedOn w:val="Normal"/>
    <w:link w:val="FootnoteTextChar"/>
    <w:uiPriority w:val="99"/>
    <w:unhideWhenUsed/>
    <w:qFormat/>
    <w:rsid w:val="00FC6B57"/>
    <w:pPr>
      <w:spacing w:after="0" w:line="240" w:lineRule="auto"/>
    </w:pPr>
    <w:rPr>
      <w:sz w:val="20"/>
      <w:szCs w:val="20"/>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uiPriority w:val="99"/>
    <w:rsid w:val="00FC6B57"/>
    <w:rPr>
      <w:sz w:val="20"/>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Ref"/>
    <w:basedOn w:val="DefaultParagraphFont"/>
    <w:link w:val="Char2"/>
    <w:uiPriority w:val="99"/>
    <w:unhideWhenUsed/>
    <w:qFormat/>
    <w:rsid w:val="00FC6B57"/>
    <w:rPr>
      <w:vertAlign w:val="superscript"/>
    </w:rPr>
  </w:style>
  <w:style w:type="paragraph" w:customStyle="1" w:styleId="Char2">
    <w:name w:val="Char2"/>
    <w:basedOn w:val="Normal"/>
    <w:link w:val="FootnoteReference"/>
    <w:uiPriority w:val="99"/>
    <w:rsid w:val="00F7407B"/>
    <w:pPr>
      <w:spacing w:after="160" w:line="240" w:lineRule="exact"/>
    </w:pPr>
    <w:rPr>
      <w:vertAlign w:val="superscript"/>
    </w:rPr>
  </w:style>
  <w:style w:type="character" w:customStyle="1" w:styleId="apple-converted-space">
    <w:name w:val="apple-converted-space"/>
    <w:basedOn w:val="DefaultParagraphFont"/>
    <w:rsid w:val="0042232B"/>
  </w:style>
  <w:style w:type="paragraph" w:styleId="NormalWeb">
    <w:name w:val="Normal (Web)"/>
    <w:basedOn w:val="Normal"/>
    <w:uiPriority w:val="99"/>
    <w:unhideWhenUsed/>
    <w:rsid w:val="000F577F"/>
    <w:pPr>
      <w:spacing w:before="100" w:beforeAutospacing="1" w:after="100" w:afterAutospacing="1" w:line="240" w:lineRule="auto"/>
    </w:pPr>
    <w:rPr>
      <w:rFonts w:eastAsia="Times New Roman" w:cs="Times New Roman"/>
      <w:sz w:val="24"/>
      <w:szCs w:val="24"/>
      <w:lang w:eastAsia="pt-BR"/>
    </w:rPr>
  </w:style>
  <w:style w:type="character" w:styleId="Strong">
    <w:name w:val="Strong"/>
    <w:basedOn w:val="DefaultParagraphFont"/>
    <w:uiPriority w:val="22"/>
    <w:qFormat/>
    <w:rsid w:val="00951DAA"/>
    <w:rPr>
      <w:b/>
      <w:bCs/>
    </w:rPr>
  </w:style>
  <w:style w:type="paragraph" w:styleId="Header">
    <w:name w:val="header"/>
    <w:basedOn w:val="Normal"/>
    <w:link w:val="HeaderChar"/>
    <w:unhideWhenUsed/>
    <w:rsid w:val="00B748EF"/>
    <w:pPr>
      <w:tabs>
        <w:tab w:val="center" w:pos="4252"/>
        <w:tab w:val="right" w:pos="8504"/>
      </w:tabs>
      <w:spacing w:after="0" w:line="240" w:lineRule="auto"/>
    </w:pPr>
  </w:style>
  <w:style w:type="character" w:customStyle="1" w:styleId="HeaderChar">
    <w:name w:val="Header Char"/>
    <w:basedOn w:val="DefaultParagraphFont"/>
    <w:link w:val="Header"/>
    <w:uiPriority w:val="99"/>
    <w:rsid w:val="00B748EF"/>
  </w:style>
  <w:style w:type="paragraph" w:styleId="Footer">
    <w:name w:val="footer"/>
    <w:basedOn w:val="Normal"/>
    <w:link w:val="FooterChar"/>
    <w:uiPriority w:val="99"/>
    <w:unhideWhenUsed/>
    <w:rsid w:val="00B748EF"/>
    <w:pPr>
      <w:tabs>
        <w:tab w:val="center" w:pos="4252"/>
        <w:tab w:val="right" w:pos="8504"/>
      </w:tabs>
      <w:spacing w:after="0" w:line="240" w:lineRule="auto"/>
    </w:pPr>
  </w:style>
  <w:style w:type="character" w:customStyle="1" w:styleId="FooterChar">
    <w:name w:val="Footer Char"/>
    <w:basedOn w:val="DefaultParagraphFont"/>
    <w:link w:val="Footer"/>
    <w:uiPriority w:val="99"/>
    <w:rsid w:val="00B748EF"/>
  </w:style>
  <w:style w:type="paragraph" w:styleId="NoSpacing">
    <w:name w:val="No Spacing"/>
    <w:uiPriority w:val="1"/>
    <w:qFormat/>
    <w:rsid w:val="00FF1845"/>
    <w:pPr>
      <w:spacing w:after="0" w:line="240" w:lineRule="auto"/>
    </w:pPr>
  </w:style>
  <w:style w:type="paragraph" w:styleId="BalloonText">
    <w:name w:val="Balloon Text"/>
    <w:basedOn w:val="Normal"/>
    <w:link w:val="BalloonTextChar"/>
    <w:unhideWhenUsed/>
    <w:rsid w:val="00056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563F5"/>
    <w:rPr>
      <w:rFonts w:ascii="Tahoma" w:hAnsi="Tahoma" w:cs="Tahoma"/>
      <w:sz w:val="16"/>
      <w:szCs w:val="16"/>
    </w:rPr>
  </w:style>
  <w:style w:type="character" w:styleId="HTMLCite">
    <w:name w:val="HTML Cite"/>
    <w:basedOn w:val="DefaultParagraphFont"/>
    <w:uiPriority w:val="99"/>
    <w:semiHidden/>
    <w:unhideWhenUsed/>
    <w:rsid w:val="0047508E"/>
    <w:rPr>
      <w:i/>
      <w:iCs/>
    </w:rPr>
  </w:style>
  <w:style w:type="paragraph" w:customStyle="1" w:styleId="Default">
    <w:name w:val="Default"/>
    <w:rsid w:val="009C61C4"/>
    <w:pPr>
      <w:autoSpaceDE w:val="0"/>
      <w:autoSpaceDN w:val="0"/>
      <w:adjustRightInd w:val="0"/>
      <w:spacing w:after="0" w:line="240" w:lineRule="auto"/>
    </w:pPr>
    <w:rPr>
      <w:rFonts w:ascii="Tahoma" w:hAnsi="Tahoma" w:cs="Tahoma"/>
      <w:color w:val="000000"/>
      <w:sz w:val="24"/>
      <w:szCs w:val="24"/>
    </w:rPr>
  </w:style>
  <w:style w:type="paragraph" w:styleId="BodyText2">
    <w:name w:val="Body Text 2"/>
    <w:basedOn w:val="Normal"/>
    <w:link w:val="BodyText2Char"/>
    <w:uiPriority w:val="99"/>
    <w:semiHidden/>
    <w:unhideWhenUsed/>
    <w:rsid w:val="0038441F"/>
    <w:pPr>
      <w:spacing w:after="120" w:line="480" w:lineRule="auto"/>
    </w:pPr>
  </w:style>
  <w:style w:type="character" w:customStyle="1" w:styleId="BodyText2Char">
    <w:name w:val="Body Text 2 Char"/>
    <w:basedOn w:val="DefaultParagraphFont"/>
    <w:link w:val="BodyText2"/>
    <w:uiPriority w:val="99"/>
    <w:semiHidden/>
    <w:rsid w:val="0038441F"/>
  </w:style>
  <w:style w:type="character" w:styleId="CommentReference">
    <w:name w:val="annotation reference"/>
    <w:basedOn w:val="DefaultParagraphFont"/>
    <w:semiHidden/>
    <w:unhideWhenUsed/>
    <w:rsid w:val="00C97B02"/>
    <w:rPr>
      <w:sz w:val="16"/>
      <w:szCs w:val="16"/>
    </w:rPr>
  </w:style>
  <w:style w:type="paragraph" w:styleId="CommentText">
    <w:name w:val="annotation text"/>
    <w:basedOn w:val="Normal"/>
    <w:link w:val="CommentTextChar"/>
    <w:unhideWhenUsed/>
    <w:rsid w:val="00C97B02"/>
    <w:pPr>
      <w:spacing w:after="160" w:line="240" w:lineRule="auto"/>
    </w:pPr>
    <w:rPr>
      <w:sz w:val="20"/>
      <w:szCs w:val="20"/>
      <w:lang w:val="en-US"/>
    </w:rPr>
  </w:style>
  <w:style w:type="character" w:customStyle="1" w:styleId="CommentTextChar">
    <w:name w:val="Comment Text Char"/>
    <w:basedOn w:val="DefaultParagraphFont"/>
    <w:link w:val="CommentText"/>
    <w:uiPriority w:val="99"/>
    <w:rsid w:val="00C97B02"/>
    <w:rPr>
      <w:sz w:val="20"/>
      <w:szCs w:val="20"/>
      <w:lang w:val="en-US"/>
    </w:rPr>
  </w:style>
  <w:style w:type="paragraph" w:styleId="BodyText">
    <w:name w:val="Body Text"/>
    <w:basedOn w:val="Normal"/>
    <w:link w:val="BodyTextChar"/>
    <w:uiPriority w:val="99"/>
    <w:semiHidden/>
    <w:unhideWhenUsed/>
    <w:rsid w:val="00E410E1"/>
    <w:pPr>
      <w:spacing w:after="120"/>
    </w:pPr>
  </w:style>
  <w:style w:type="character" w:customStyle="1" w:styleId="BodyTextChar">
    <w:name w:val="Body Text Char"/>
    <w:basedOn w:val="DefaultParagraphFont"/>
    <w:link w:val="BodyText"/>
    <w:uiPriority w:val="99"/>
    <w:semiHidden/>
    <w:rsid w:val="00E410E1"/>
  </w:style>
  <w:style w:type="paragraph" w:customStyle="1" w:styleId="m-7295064756346691469msolistparagraph">
    <w:name w:val="m_-7295064756346691469msolistparagraph"/>
    <w:basedOn w:val="Normal"/>
    <w:rsid w:val="00EE787C"/>
    <w:pPr>
      <w:spacing w:before="100" w:beforeAutospacing="1" w:after="100" w:afterAutospacing="1" w:line="240" w:lineRule="auto"/>
    </w:pPr>
    <w:rPr>
      <w:rFonts w:eastAsia="Times New Roman" w:cs="Times New Roman"/>
      <w:sz w:val="24"/>
      <w:szCs w:val="24"/>
      <w:lang w:eastAsia="pt-BR"/>
    </w:rPr>
  </w:style>
  <w:style w:type="character" w:styleId="Emphasis">
    <w:name w:val="Emphasis"/>
    <w:basedOn w:val="DefaultParagraphFont"/>
    <w:uiPriority w:val="20"/>
    <w:qFormat/>
    <w:rsid w:val="009F7541"/>
    <w:rPr>
      <w:i/>
      <w:iCs/>
    </w:rPr>
  </w:style>
  <w:style w:type="table" w:styleId="TableGrid">
    <w:name w:val="Table Grid"/>
    <w:basedOn w:val="TableNormal"/>
    <w:uiPriority w:val="59"/>
    <w:rsid w:val="00782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94E94"/>
    <w:pPr>
      <w:tabs>
        <w:tab w:val="right" w:pos="5377"/>
      </w:tabs>
      <w:spacing w:after="0" w:line="360" w:lineRule="auto"/>
      <w:jc w:val="center"/>
    </w:pPr>
    <w:rPr>
      <w:rFonts w:eastAsia="Times New Roman" w:cs="Times New Roman"/>
      <w:b/>
      <w:szCs w:val="20"/>
      <w:u w:val="single"/>
      <w:lang w:val="es-ES_tradnl" w:eastAsia="es-MX"/>
    </w:rPr>
  </w:style>
  <w:style w:type="character" w:customStyle="1" w:styleId="TitleChar">
    <w:name w:val="Title Char"/>
    <w:basedOn w:val="DefaultParagraphFont"/>
    <w:link w:val="Title"/>
    <w:rsid w:val="00294E94"/>
    <w:rPr>
      <w:rFonts w:ascii="Times New Roman" w:eastAsia="Times New Roman" w:hAnsi="Times New Roman" w:cs="Times New Roman"/>
      <w:b/>
      <w:szCs w:val="20"/>
      <w:u w:val="single"/>
      <w:lang w:val="es-ES_tradnl" w:eastAsia="es-MX"/>
    </w:rPr>
  </w:style>
  <w:style w:type="character" w:customStyle="1" w:styleId="DeltaViewInsertion">
    <w:name w:val="DeltaView Insertion"/>
    <w:rsid w:val="00311770"/>
    <w:rPr>
      <w:color w:val="0000FF"/>
      <w:spacing w:val="0"/>
      <w:u w:val="double"/>
    </w:rPr>
  </w:style>
  <w:style w:type="paragraph" w:customStyle="1" w:styleId="BulletH">
    <w:name w:val="BulletH"/>
    <w:basedOn w:val="Normal"/>
    <w:rsid w:val="00311770"/>
    <w:pPr>
      <w:spacing w:after="120" w:line="240" w:lineRule="auto"/>
      <w:ind w:left="720" w:hanging="360"/>
      <w:jc w:val="both"/>
    </w:pPr>
    <w:rPr>
      <w:rFonts w:eastAsia="Times New Roman" w:cs="Times New Roman"/>
      <w:sz w:val="20"/>
      <w:szCs w:val="20"/>
      <w:lang w:val="en-US"/>
    </w:rPr>
  </w:style>
  <w:style w:type="paragraph" w:customStyle="1" w:styleId="AODocTxt">
    <w:name w:val="AODocTxt"/>
    <w:basedOn w:val="Normal"/>
    <w:rsid w:val="00311770"/>
    <w:pPr>
      <w:numPr>
        <w:numId w:val="49"/>
      </w:numPr>
      <w:spacing w:before="240" w:after="0" w:line="260" w:lineRule="atLeast"/>
      <w:jc w:val="both"/>
    </w:pPr>
    <w:rPr>
      <w:rFonts w:eastAsia="SimSun" w:cs="Times New Roman"/>
      <w:lang w:val="en-US"/>
    </w:rPr>
  </w:style>
  <w:style w:type="paragraph" w:customStyle="1" w:styleId="AODocTxtL1">
    <w:name w:val="AODocTxtL1"/>
    <w:basedOn w:val="AODocTxt"/>
    <w:rsid w:val="00311770"/>
    <w:pPr>
      <w:numPr>
        <w:ilvl w:val="1"/>
      </w:numPr>
    </w:pPr>
  </w:style>
  <w:style w:type="paragraph" w:customStyle="1" w:styleId="AODocTxtL2">
    <w:name w:val="AODocTxtL2"/>
    <w:basedOn w:val="AODocTxt"/>
    <w:rsid w:val="00311770"/>
    <w:pPr>
      <w:numPr>
        <w:ilvl w:val="2"/>
      </w:numPr>
    </w:pPr>
  </w:style>
  <w:style w:type="paragraph" w:customStyle="1" w:styleId="AODocTxtL3">
    <w:name w:val="AODocTxtL3"/>
    <w:basedOn w:val="AODocTxt"/>
    <w:rsid w:val="00311770"/>
    <w:pPr>
      <w:numPr>
        <w:numId w:val="0"/>
      </w:numPr>
      <w:ind w:left="2160"/>
    </w:pPr>
  </w:style>
  <w:style w:type="paragraph" w:customStyle="1" w:styleId="AODocTxtL4">
    <w:name w:val="AODocTxtL4"/>
    <w:basedOn w:val="AODocTxt"/>
    <w:rsid w:val="00311770"/>
    <w:pPr>
      <w:numPr>
        <w:numId w:val="0"/>
      </w:numPr>
      <w:ind w:left="2880"/>
    </w:pPr>
  </w:style>
  <w:style w:type="paragraph" w:customStyle="1" w:styleId="AODocTxtL5">
    <w:name w:val="AODocTxtL5"/>
    <w:basedOn w:val="AODocTxt"/>
    <w:rsid w:val="00311770"/>
    <w:pPr>
      <w:numPr>
        <w:numId w:val="0"/>
      </w:numPr>
      <w:ind w:left="3600"/>
    </w:pPr>
  </w:style>
  <w:style w:type="paragraph" w:customStyle="1" w:styleId="AODocTxtL6">
    <w:name w:val="AODocTxtL6"/>
    <w:basedOn w:val="AODocTxt"/>
    <w:rsid w:val="00311770"/>
    <w:pPr>
      <w:numPr>
        <w:numId w:val="0"/>
      </w:numPr>
      <w:ind w:left="4320"/>
    </w:pPr>
  </w:style>
  <w:style w:type="paragraph" w:customStyle="1" w:styleId="AODocTxtL7">
    <w:name w:val="AODocTxtL7"/>
    <w:basedOn w:val="AODocTxt"/>
    <w:rsid w:val="00311770"/>
    <w:pPr>
      <w:numPr>
        <w:numId w:val="0"/>
      </w:numPr>
      <w:ind w:left="5040"/>
    </w:pPr>
  </w:style>
  <w:style w:type="paragraph" w:customStyle="1" w:styleId="AODocTxtL8">
    <w:name w:val="AODocTxtL8"/>
    <w:basedOn w:val="AODocTxt"/>
    <w:rsid w:val="00311770"/>
    <w:pPr>
      <w:numPr>
        <w:numId w:val="0"/>
      </w:numPr>
      <w:ind w:left="5760"/>
    </w:pPr>
  </w:style>
  <w:style w:type="paragraph" w:customStyle="1" w:styleId="Ttulo8">
    <w:name w:val="Ttulo 8"/>
    <w:basedOn w:val="Normal"/>
    <w:next w:val="Normal"/>
    <w:rsid w:val="00535AAD"/>
    <w:pPr>
      <w:spacing w:after="0" w:line="240" w:lineRule="auto"/>
      <w:jc w:val="both"/>
    </w:pPr>
    <w:rPr>
      <w:rFonts w:ascii="Arial" w:eastAsia="Times New Roman" w:hAnsi="Arial" w:cs="Times New Roman"/>
      <w:snapToGrid w:val="0"/>
      <w:sz w:val="24"/>
      <w:szCs w:val="20"/>
      <w:lang w:eastAsia="pt-BR"/>
    </w:rPr>
  </w:style>
  <w:style w:type="paragraph" w:styleId="TOCHeading">
    <w:name w:val="TOC Heading"/>
    <w:basedOn w:val="Heading1"/>
    <w:next w:val="Normal"/>
    <w:uiPriority w:val="39"/>
    <w:unhideWhenUsed/>
    <w:qFormat/>
    <w:rsid w:val="00D77B83"/>
    <w:pPr>
      <w:outlineLvl w:val="9"/>
    </w:pPr>
    <w:rPr>
      <w:lang w:eastAsia="pt-BR"/>
    </w:rPr>
  </w:style>
  <w:style w:type="paragraph" w:styleId="TOC2">
    <w:name w:val="toc 2"/>
    <w:basedOn w:val="Normal"/>
    <w:next w:val="Normal"/>
    <w:autoRedefine/>
    <w:uiPriority w:val="39"/>
    <w:unhideWhenUsed/>
    <w:qFormat/>
    <w:rsid w:val="00D77B83"/>
    <w:pPr>
      <w:spacing w:after="100"/>
      <w:ind w:left="220"/>
    </w:pPr>
  </w:style>
  <w:style w:type="paragraph" w:styleId="TOC1">
    <w:name w:val="toc 1"/>
    <w:basedOn w:val="Normal"/>
    <w:next w:val="Normal"/>
    <w:autoRedefine/>
    <w:uiPriority w:val="39"/>
    <w:unhideWhenUsed/>
    <w:qFormat/>
    <w:rsid w:val="00D77B83"/>
    <w:pPr>
      <w:spacing w:after="100"/>
    </w:pPr>
  </w:style>
  <w:style w:type="paragraph" w:styleId="TOC3">
    <w:name w:val="toc 3"/>
    <w:basedOn w:val="Normal"/>
    <w:next w:val="Normal"/>
    <w:autoRedefine/>
    <w:uiPriority w:val="39"/>
    <w:unhideWhenUsed/>
    <w:qFormat/>
    <w:rsid w:val="00D77B83"/>
    <w:pPr>
      <w:spacing w:after="100"/>
      <w:ind w:left="440"/>
    </w:pPr>
    <w:rPr>
      <w:rFonts w:eastAsiaTheme="minorEastAsia"/>
      <w:lang w:eastAsia="pt-BR"/>
    </w:rPr>
  </w:style>
  <w:style w:type="paragraph" w:customStyle="1" w:styleId="subpar">
    <w:name w:val="subpar"/>
    <w:basedOn w:val="BodyTextIndent3"/>
    <w:rsid w:val="00595252"/>
    <w:pPr>
      <w:tabs>
        <w:tab w:val="num" w:pos="1152"/>
      </w:tabs>
      <w:spacing w:before="120" w:line="240" w:lineRule="auto"/>
      <w:ind w:left="1152" w:hanging="180"/>
      <w:jc w:val="both"/>
      <w:outlineLvl w:val="2"/>
    </w:pPr>
    <w:rPr>
      <w:rFonts w:eastAsia="Times New Roman" w:cs="Times New Roman"/>
      <w:sz w:val="24"/>
      <w:szCs w:val="20"/>
      <w:lang w:val="es-ES_tradnl"/>
    </w:rPr>
  </w:style>
  <w:style w:type="paragraph" w:styleId="BodyTextIndent3">
    <w:name w:val="Body Text Indent 3"/>
    <w:basedOn w:val="Normal"/>
    <w:link w:val="BodyTextIndent3Char"/>
    <w:uiPriority w:val="99"/>
    <w:semiHidden/>
    <w:unhideWhenUsed/>
    <w:rsid w:val="0059525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95252"/>
    <w:rPr>
      <w:sz w:val="16"/>
      <w:szCs w:val="16"/>
    </w:rPr>
  </w:style>
  <w:style w:type="character" w:customStyle="1" w:styleId="ParagraphCar">
    <w:name w:val="Paragraph Car"/>
    <w:rsid w:val="00595252"/>
    <w:rPr>
      <w:rFonts w:ascii="Arial" w:eastAsia="Times New Roman" w:hAnsi="Arial" w:cs="Times New Roman"/>
      <w:szCs w:val="20"/>
      <w:lang w:val="es-ES"/>
    </w:rPr>
  </w:style>
  <w:style w:type="paragraph" w:customStyle="1" w:styleId="Notaderodape">
    <w:name w:val="Nota de rodape"/>
    <w:basedOn w:val="FootnoteText"/>
    <w:link w:val="NotaderodapeChar"/>
    <w:autoRedefine/>
    <w:qFormat/>
    <w:rsid w:val="00E13F79"/>
    <w:pPr>
      <w:keepNext/>
      <w:keepLines/>
      <w:tabs>
        <w:tab w:val="left" w:pos="180"/>
        <w:tab w:val="left" w:pos="270"/>
      </w:tabs>
      <w:ind w:left="180" w:hanging="180"/>
      <w:jc w:val="both"/>
    </w:pPr>
    <w:rPr>
      <w:rFonts w:eastAsiaTheme="majorEastAsia" w:cs="Times New Roman"/>
      <w:spacing w:val="-3"/>
      <w:sz w:val="18"/>
      <w:szCs w:val="18"/>
      <w:lang w:val="es-ES_tradnl"/>
    </w:rPr>
  </w:style>
  <w:style w:type="character" w:customStyle="1" w:styleId="NotaderodapeChar">
    <w:name w:val="Nota de rodape Char"/>
    <w:basedOn w:val="DefaultParagraphFont"/>
    <w:link w:val="Notaderodape"/>
    <w:rsid w:val="00E13F79"/>
    <w:rPr>
      <w:rFonts w:ascii="Times New Roman" w:eastAsiaTheme="majorEastAsia" w:hAnsi="Times New Roman" w:cs="Times New Roman"/>
      <w:spacing w:val="-3"/>
      <w:sz w:val="18"/>
      <w:szCs w:val="18"/>
      <w:lang w:val="es-ES_tradnl"/>
    </w:rPr>
  </w:style>
  <w:style w:type="paragraph" w:styleId="TOC4">
    <w:name w:val="toc 4"/>
    <w:basedOn w:val="Normal"/>
    <w:next w:val="Normal"/>
    <w:autoRedefine/>
    <w:uiPriority w:val="39"/>
    <w:unhideWhenUsed/>
    <w:rsid w:val="008463E1"/>
    <w:pPr>
      <w:spacing w:after="100"/>
      <w:ind w:left="660"/>
    </w:pPr>
    <w:rPr>
      <w:rFonts w:asciiTheme="minorHAnsi" w:eastAsiaTheme="minorEastAsia" w:hAnsiTheme="minorHAnsi"/>
      <w:lang w:eastAsia="pt-BR"/>
    </w:rPr>
  </w:style>
  <w:style w:type="paragraph" w:styleId="TOC5">
    <w:name w:val="toc 5"/>
    <w:basedOn w:val="Normal"/>
    <w:next w:val="Normal"/>
    <w:autoRedefine/>
    <w:uiPriority w:val="39"/>
    <w:unhideWhenUsed/>
    <w:rsid w:val="008463E1"/>
    <w:pPr>
      <w:spacing w:after="100"/>
      <w:ind w:left="880"/>
    </w:pPr>
    <w:rPr>
      <w:rFonts w:asciiTheme="minorHAnsi" w:eastAsiaTheme="minorEastAsia" w:hAnsiTheme="minorHAnsi"/>
      <w:lang w:eastAsia="pt-BR"/>
    </w:rPr>
  </w:style>
  <w:style w:type="paragraph" w:styleId="TOC6">
    <w:name w:val="toc 6"/>
    <w:basedOn w:val="Normal"/>
    <w:next w:val="Normal"/>
    <w:autoRedefine/>
    <w:uiPriority w:val="39"/>
    <w:unhideWhenUsed/>
    <w:rsid w:val="008463E1"/>
    <w:pPr>
      <w:spacing w:after="100"/>
      <w:ind w:left="1100"/>
    </w:pPr>
    <w:rPr>
      <w:rFonts w:asciiTheme="minorHAnsi" w:eastAsiaTheme="minorEastAsia" w:hAnsiTheme="minorHAnsi"/>
      <w:lang w:eastAsia="pt-BR"/>
    </w:rPr>
  </w:style>
  <w:style w:type="paragraph" w:styleId="TOC7">
    <w:name w:val="toc 7"/>
    <w:basedOn w:val="Normal"/>
    <w:next w:val="Normal"/>
    <w:autoRedefine/>
    <w:uiPriority w:val="39"/>
    <w:unhideWhenUsed/>
    <w:rsid w:val="008463E1"/>
    <w:pPr>
      <w:spacing w:after="100"/>
      <w:ind w:left="1320"/>
    </w:pPr>
    <w:rPr>
      <w:rFonts w:asciiTheme="minorHAnsi" w:eastAsiaTheme="minorEastAsia" w:hAnsiTheme="minorHAnsi"/>
      <w:lang w:eastAsia="pt-BR"/>
    </w:rPr>
  </w:style>
  <w:style w:type="paragraph" w:styleId="TOC8">
    <w:name w:val="toc 8"/>
    <w:basedOn w:val="Normal"/>
    <w:next w:val="Normal"/>
    <w:autoRedefine/>
    <w:uiPriority w:val="39"/>
    <w:unhideWhenUsed/>
    <w:rsid w:val="008463E1"/>
    <w:pPr>
      <w:spacing w:after="100"/>
      <w:ind w:left="1540"/>
    </w:pPr>
    <w:rPr>
      <w:rFonts w:asciiTheme="minorHAnsi" w:eastAsiaTheme="minorEastAsia" w:hAnsiTheme="minorHAnsi"/>
      <w:lang w:eastAsia="pt-BR"/>
    </w:rPr>
  </w:style>
  <w:style w:type="paragraph" w:styleId="TOC9">
    <w:name w:val="toc 9"/>
    <w:basedOn w:val="Normal"/>
    <w:next w:val="Normal"/>
    <w:autoRedefine/>
    <w:uiPriority w:val="39"/>
    <w:unhideWhenUsed/>
    <w:rsid w:val="008463E1"/>
    <w:pPr>
      <w:spacing w:after="100"/>
      <w:ind w:left="1760"/>
    </w:pPr>
    <w:rPr>
      <w:rFonts w:asciiTheme="minorHAnsi" w:eastAsiaTheme="minorEastAsia" w:hAnsiTheme="minorHAnsi"/>
      <w:lang w:eastAsia="pt-BR"/>
    </w:rPr>
  </w:style>
  <w:style w:type="paragraph" w:styleId="CommentSubject">
    <w:name w:val="annotation subject"/>
    <w:basedOn w:val="CommentText"/>
    <w:next w:val="CommentText"/>
    <w:link w:val="CommentSubjectChar"/>
    <w:uiPriority w:val="99"/>
    <w:semiHidden/>
    <w:unhideWhenUsed/>
    <w:rsid w:val="00514E16"/>
    <w:pPr>
      <w:spacing w:after="200"/>
    </w:pPr>
    <w:rPr>
      <w:b/>
      <w:bCs/>
      <w:lang w:val="pt-BR"/>
    </w:rPr>
  </w:style>
  <w:style w:type="character" w:customStyle="1" w:styleId="CommentSubjectChar">
    <w:name w:val="Comment Subject Char"/>
    <w:basedOn w:val="CommentTextChar"/>
    <w:link w:val="CommentSubject"/>
    <w:uiPriority w:val="99"/>
    <w:semiHidden/>
    <w:rsid w:val="00514E16"/>
    <w:rPr>
      <w:rFonts w:ascii="Times New Roman" w:hAnsi="Times New Roman"/>
      <w:b/>
      <w:bCs/>
      <w:sz w:val="20"/>
      <w:szCs w:val="20"/>
      <w:lang w:val="en-US"/>
    </w:rPr>
  </w:style>
  <w:style w:type="paragraph" w:styleId="Revision">
    <w:name w:val="Revision"/>
    <w:hidden/>
    <w:uiPriority w:val="99"/>
    <w:semiHidden/>
    <w:rsid w:val="00D648BB"/>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13513">
      <w:bodyDiv w:val="1"/>
      <w:marLeft w:val="0"/>
      <w:marRight w:val="0"/>
      <w:marTop w:val="0"/>
      <w:marBottom w:val="0"/>
      <w:divBdr>
        <w:top w:val="none" w:sz="0" w:space="0" w:color="auto"/>
        <w:left w:val="none" w:sz="0" w:space="0" w:color="auto"/>
        <w:bottom w:val="none" w:sz="0" w:space="0" w:color="auto"/>
        <w:right w:val="none" w:sz="0" w:space="0" w:color="auto"/>
      </w:divBdr>
    </w:div>
    <w:div w:id="155191642">
      <w:bodyDiv w:val="1"/>
      <w:marLeft w:val="0"/>
      <w:marRight w:val="0"/>
      <w:marTop w:val="0"/>
      <w:marBottom w:val="0"/>
      <w:divBdr>
        <w:top w:val="none" w:sz="0" w:space="0" w:color="auto"/>
        <w:left w:val="none" w:sz="0" w:space="0" w:color="auto"/>
        <w:bottom w:val="none" w:sz="0" w:space="0" w:color="auto"/>
        <w:right w:val="none" w:sz="0" w:space="0" w:color="auto"/>
      </w:divBdr>
      <w:divsChild>
        <w:div w:id="316689811">
          <w:marLeft w:val="446"/>
          <w:marRight w:val="0"/>
          <w:marTop w:val="0"/>
          <w:marBottom w:val="0"/>
          <w:divBdr>
            <w:top w:val="none" w:sz="0" w:space="0" w:color="auto"/>
            <w:left w:val="none" w:sz="0" w:space="0" w:color="auto"/>
            <w:bottom w:val="none" w:sz="0" w:space="0" w:color="auto"/>
            <w:right w:val="none" w:sz="0" w:space="0" w:color="auto"/>
          </w:divBdr>
        </w:div>
        <w:div w:id="1262105040">
          <w:marLeft w:val="446"/>
          <w:marRight w:val="0"/>
          <w:marTop w:val="0"/>
          <w:marBottom w:val="0"/>
          <w:divBdr>
            <w:top w:val="none" w:sz="0" w:space="0" w:color="auto"/>
            <w:left w:val="none" w:sz="0" w:space="0" w:color="auto"/>
            <w:bottom w:val="none" w:sz="0" w:space="0" w:color="auto"/>
            <w:right w:val="none" w:sz="0" w:space="0" w:color="auto"/>
          </w:divBdr>
        </w:div>
      </w:divsChild>
    </w:div>
    <w:div w:id="250116859">
      <w:bodyDiv w:val="1"/>
      <w:marLeft w:val="0"/>
      <w:marRight w:val="0"/>
      <w:marTop w:val="0"/>
      <w:marBottom w:val="0"/>
      <w:divBdr>
        <w:top w:val="none" w:sz="0" w:space="0" w:color="auto"/>
        <w:left w:val="none" w:sz="0" w:space="0" w:color="auto"/>
        <w:bottom w:val="none" w:sz="0" w:space="0" w:color="auto"/>
        <w:right w:val="none" w:sz="0" w:space="0" w:color="auto"/>
      </w:divBdr>
    </w:div>
    <w:div w:id="356584483">
      <w:bodyDiv w:val="1"/>
      <w:marLeft w:val="0"/>
      <w:marRight w:val="0"/>
      <w:marTop w:val="0"/>
      <w:marBottom w:val="0"/>
      <w:divBdr>
        <w:top w:val="none" w:sz="0" w:space="0" w:color="auto"/>
        <w:left w:val="none" w:sz="0" w:space="0" w:color="auto"/>
        <w:bottom w:val="none" w:sz="0" w:space="0" w:color="auto"/>
        <w:right w:val="none" w:sz="0" w:space="0" w:color="auto"/>
      </w:divBdr>
    </w:div>
    <w:div w:id="412969587">
      <w:bodyDiv w:val="1"/>
      <w:marLeft w:val="0"/>
      <w:marRight w:val="0"/>
      <w:marTop w:val="0"/>
      <w:marBottom w:val="0"/>
      <w:divBdr>
        <w:top w:val="none" w:sz="0" w:space="0" w:color="auto"/>
        <w:left w:val="none" w:sz="0" w:space="0" w:color="auto"/>
        <w:bottom w:val="none" w:sz="0" w:space="0" w:color="auto"/>
        <w:right w:val="none" w:sz="0" w:space="0" w:color="auto"/>
      </w:divBdr>
    </w:div>
    <w:div w:id="416945892">
      <w:bodyDiv w:val="1"/>
      <w:marLeft w:val="0"/>
      <w:marRight w:val="0"/>
      <w:marTop w:val="0"/>
      <w:marBottom w:val="0"/>
      <w:divBdr>
        <w:top w:val="none" w:sz="0" w:space="0" w:color="auto"/>
        <w:left w:val="none" w:sz="0" w:space="0" w:color="auto"/>
        <w:bottom w:val="none" w:sz="0" w:space="0" w:color="auto"/>
        <w:right w:val="none" w:sz="0" w:space="0" w:color="auto"/>
      </w:divBdr>
    </w:div>
    <w:div w:id="427770127">
      <w:bodyDiv w:val="1"/>
      <w:marLeft w:val="0"/>
      <w:marRight w:val="0"/>
      <w:marTop w:val="0"/>
      <w:marBottom w:val="0"/>
      <w:divBdr>
        <w:top w:val="none" w:sz="0" w:space="0" w:color="auto"/>
        <w:left w:val="none" w:sz="0" w:space="0" w:color="auto"/>
        <w:bottom w:val="none" w:sz="0" w:space="0" w:color="auto"/>
        <w:right w:val="none" w:sz="0" w:space="0" w:color="auto"/>
      </w:divBdr>
      <w:divsChild>
        <w:div w:id="1107504899">
          <w:marLeft w:val="0"/>
          <w:marRight w:val="0"/>
          <w:marTop w:val="0"/>
          <w:marBottom w:val="0"/>
          <w:divBdr>
            <w:top w:val="none" w:sz="0" w:space="0" w:color="auto"/>
            <w:left w:val="none" w:sz="0" w:space="0" w:color="auto"/>
            <w:bottom w:val="none" w:sz="0" w:space="0" w:color="auto"/>
            <w:right w:val="none" w:sz="0" w:space="0" w:color="auto"/>
          </w:divBdr>
        </w:div>
        <w:div w:id="335116027">
          <w:marLeft w:val="0"/>
          <w:marRight w:val="0"/>
          <w:marTop w:val="0"/>
          <w:marBottom w:val="0"/>
          <w:divBdr>
            <w:top w:val="none" w:sz="0" w:space="0" w:color="auto"/>
            <w:left w:val="none" w:sz="0" w:space="0" w:color="auto"/>
            <w:bottom w:val="none" w:sz="0" w:space="0" w:color="auto"/>
            <w:right w:val="none" w:sz="0" w:space="0" w:color="auto"/>
          </w:divBdr>
        </w:div>
        <w:div w:id="728308062">
          <w:marLeft w:val="0"/>
          <w:marRight w:val="0"/>
          <w:marTop w:val="0"/>
          <w:marBottom w:val="0"/>
          <w:divBdr>
            <w:top w:val="none" w:sz="0" w:space="0" w:color="auto"/>
            <w:left w:val="none" w:sz="0" w:space="0" w:color="auto"/>
            <w:bottom w:val="none" w:sz="0" w:space="0" w:color="auto"/>
            <w:right w:val="none" w:sz="0" w:space="0" w:color="auto"/>
          </w:divBdr>
        </w:div>
        <w:div w:id="798113733">
          <w:marLeft w:val="0"/>
          <w:marRight w:val="0"/>
          <w:marTop w:val="0"/>
          <w:marBottom w:val="0"/>
          <w:divBdr>
            <w:top w:val="none" w:sz="0" w:space="0" w:color="auto"/>
            <w:left w:val="none" w:sz="0" w:space="0" w:color="auto"/>
            <w:bottom w:val="none" w:sz="0" w:space="0" w:color="auto"/>
            <w:right w:val="none" w:sz="0" w:space="0" w:color="auto"/>
          </w:divBdr>
        </w:div>
        <w:div w:id="214171740">
          <w:marLeft w:val="0"/>
          <w:marRight w:val="0"/>
          <w:marTop w:val="0"/>
          <w:marBottom w:val="0"/>
          <w:divBdr>
            <w:top w:val="none" w:sz="0" w:space="0" w:color="auto"/>
            <w:left w:val="none" w:sz="0" w:space="0" w:color="auto"/>
            <w:bottom w:val="none" w:sz="0" w:space="0" w:color="auto"/>
            <w:right w:val="none" w:sz="0" w:space="0" w:color="auto"/>
          </w:divBdr>
        </w:div>
        <w:div w:id="1243180504">
          <w:marLeft w:val="0"/>
          <w:marRight w:val="0"/>
          <w:marTop w:val="0"/>
          <w:marBottom w:val="0"/>
          <w:divBdr>
            <w:top w:val="none" w:sz="0" w:space="0" w:color="auto"/>
            <w:left w:val="none" w:sz="0" w:space="0" w:color="auto"/>
            <w:bottom w:val="none" w:sz="0" w:space="0" w:color="auto"/>
            <w:right w:val="none" w:sz="0" w:space="0" w:color="auto"/>
          </w:divBdr>
        </w:div>
        <w:div w:id="260336290">
          <w:marLeft w:val="0"/>
          <w:marRight w:val="0"/>
          <w:marTop w:val="0"/>
          <w:marBottom w:val="0"/>
          <w:divBdr>
            <w:top w:val="none" w:sz="0" w:space="0" w:color="auto"/>
            <w:left w:val="none" w:sz="0" w:space="0" w:color="auto"/>
            <w:bottom w:val="none" w:sz="0" w:space="0" w:color="auto"/>
            <w:right w:val="none" w:sz="0" w:space="0" w:color="auto"/>
          </w:divBdr>
        </w:div>
        <w:div w:id="1901361448">
          <w:marLeft w:val="0"/>
          <w:marRight w:val="0"/>
          <w:marTop w:val="0"/>
          <w:marBottom w:val="0"/>
          <w:divBdr>
            <w:top w:val="none" w:sz="0" w:space="0" w:color="auto"/>
            <w:left w:val="none" w:sz="0" w:space="0" w:color="auto"/>
            <w:bottom w:val="none" w:sz="0" w:space="0" w:color="auto"/>
            <w:right w:val="none" w:sz="0" w:space="0" w:color="auto"/>
          </w:divBdr>
        </w:div>
        <w:div w:id="795416461">
          <w:marLeft w:val="0"/>
          <w:marRight w:val="0"/>
          <w:marTop w:val="0"/>
          <w:marBottom w:val="0"/>
          <w:divBdr>
            <w:top w:val="none" w:sz="0" w:space="0" w:color="auto"/>
            <w:left w:val="none" w:sz="0" w:space="0" w:color="auto"/>
            <w:bottom w:val="none" w:sz="0" w:space="0" w:color="auto"/>
            <w:right w:val="none" w:sz="0" w:space="0" w:color="auto"/>
          </w:divBdr>
        </w:div>
      </w:divsChild>
    </w:div>
    <w:div w:id="451870863">
      <w:bodyDiv w:val="1"/>
      <w:marLeft w:val="0"/>
      <w:marRight w:val="0"/>
      <w:marTop w:val="0"/>
      <w:marBottom w:val="0"/>
      <w:divBdr>
        <w:top w:val="none" w:sz="0" w:space="0" w:color="auto"/>
        <w:left w:val="none" w:sz="0" w:space="0" w:color="auto"/>
        <w:bottom w:val="none" w:sz="0" w:space="0" w:color="auto"/>
        <w:right w:val="none" w:sz="0" w:space="0" w:color="auto"/>
      </w:divBdr>
    </w:div>
    <w:div w:id="489754880">
      <w:bodyDiv w:val="1"/>
      <w:marLeft w:val="0"/>
      <w:marRight w:val="0"/>
      <w:marTop w:val="0"/>
      <w:marBottom w:val="0"/>
      <w:divBdr>
        <w:top w:val="none" w:sz="0" w:space="0" w:color="auto"/>
        <w:left w:val="none" w:sz="0" w:space="0" w:color="auto"/>
        <w:bottom w:val="none" w:sz="0" w:space="0" w:color="auto"/>
        <w:right w:val="none" w:sz="0" w:space="0" w:color="auto"/>
      </w:divBdr>
    </w:div>
    <w:div w:id="543642302">
      <w:bodyDiv w:val="1"/>
      <w:marLeft w:val="0"/>
      <w:marRight w:val="0"/>
      <w:marTop w:val="0"/>
      <w:marBottom w:val="0"/>
      <w:divBdr>
        <w:top w:val="none" w:sz="0" w:space="0" w:color="auto"/>
        <w:left w:val="none" w:sz="0" w:space="0" w:color="auto"/>
        <w:bottom w:val="none" w:sz="0" w:space="0" w:color="auto"/>
        <w:right w:val="none" w:sz="0" w:space="0" w:color="auto"/>
      </w:divBdr>
      <w:divsChild>
        <w:div w:id="1741098227">
          <w:marLeft w:val="446"/>
          <w:marRight w:val="0"/>
          <w:marTop w:val="0"/>
          <w:marBottom w:val="0"/>
          <w:divBdr>
            <w:top w:val="none" w:sz="0" w:space="0" w:color="auto"/>
            <w:left w:val="none" w:sz="0" w:space="0" w:color="auto"/>
            <w:bottom w:val="none" w:sz="0" w:space="0" w:color="auto"/>
            <w:right w:val="none" w:sz="0" w:space="0" w:color="auto"/>
          </w:divBdr>
        </w:div>
        <w:div w:id="1348824426">
          <w:marLeft w:val="446"/>
          <w:marRight w:val="0"/>
          <w:marTop w:val="0"/>
          <w:marBottom w:val="0"/>
          <w:divBdr>
            <w:top w:val="none" w:sz="0" w:space="0" w:color="auto"/>
            <w:left w:val="none" w:sz="0" w:space="0" w:color="auto"/>
            <w:bottom w:val="none" w:sz="0" w:space="0" w:color="auto"/>
            <w:right w:val="none" w:sz="0" w:space="0" w:color="auto"/>
          </w:divBdr>
        </w:div>
      </w:divsChild>
    </w:div>
    <w:div w:id="561212362">
      <w:bodyDiv w:val="1"/>
      <w:marLeft w:val="0"/>
      <w:marRight w:val="0"/>
      <w:marTop w:val="0"/>
      <w:marBottom w:val="0"/>
      <w:divBdr>
        <w:top w:val="none" w:sz="0" w:space="0" w:color="auto"/>
        <w:left w:val="none" w:sz="0" w:space="0" w:color="auto"/>
        <w:bottom w:val="none" w:sz="0" w:space="0" w:color="auto"/>
        <w:right w:val="none" w:sz="0" w:space="0" w:color="auto"/>
      </w:divBdr>
    </w:div>
    <w:div w:id="602881417">
      <w:bodyDiv w:val="1"/>
      <w:marLeft w:val="0"/>
      <w:marRight w:val="0"/>
      <w:marTop w:val="0"/>
      <w:marBottom w:val="0"/>
      <w:divBdr>
        <w:top w:val="none" w:sz="0" w:space="0" w:color="auto"/>
        <w:left w:val="none" w:sz="0" w:space="0" w:color="auto"/>
        <w:bottom w:val="none" w:sz="0" w:space="0" w:color="auto"/>
        <w:right w:val="none" w:sz="0" w:space="0" w:color="auto"/>
      </w:divBdr>
    </w:div>
    <w:div w:id="626467882">
      <w:bodyDiv w:val="1"/>
      <w:marLeft w:val="0"/>
      <w:marRight w:val="0"/>
      <w:marTop w:val="0"/>
      <w:marBottom w:val="0"/>
      <w:divBdr>
        <w:top w:val="none" w:sz="0" w:space="0" w:color="auto"/>
        <w:left w:val="none" w:sz="0" w:space="0" w:color="auto"/>
        <w:bottom w:val="none" w:sz="0" w:space="0" w:color="auto"/>
        <w:right w:val="none" w:sz="0" w:space="0" w:color="auto"/>
      </w:divBdr>
    </w:div>
    <w:div w:id="628173408">
      <w:bodyDiv w:val="1"/>
      <w:marLeft w:val="0"/>
      <w:marRight w:val="0"/>
      <w:marTop w:val="0"/>
      <w:marBottom w:val="0"/>
      <w:divBdr>
        <w:top w:val="none" w:sz="0" w:space="0" w:color="auto"/>
        <w:left w:val="none" w:sz="0" w:space="0" w:color="auto"/>
        <w:bottom w:val="none" w:sz="0" w:space="0" w:color="auto"/>
        <w:right w:val="none" w:sz="0" w:space="0" w:color="auto"/>
      </w:divBdr>
    </w:div>
    <w:div w:id="643046498">
      <w:bodyDiv w:val="1"/>
      <w:marLeft w:val="0"/>
      <w:marRight w:val="0"/>
      <w:marTop w:val="0"/>
      <w:marBottom w:val="0"/>
      <w:divBdr>
        <w:top w:val="none" w:sz="0" w:space="0" w:color="auto"/>
        <w:left w:val="none" w:sz="0" w:space="0" w:color="auto"/>
        <w:bottom w:val="none" w:sz="0" w:space="0" w:color="auto"/>
        <w:right w:val="none" w:sz="0" w:space="0" w:color="auto"/>
      </w:divBdr>
      <w:divsChild>
        <w:div w:id="480073406">
          <w:marLeft w:val="1166"/>
          <w:marRight w:val="0"/>
          <w:marTop w:val="0"/>
          <w:marBottom w:val="0"/>
          <w:divBdr>
            <w:top w:val="none" w:sz="0" w:space="0" w:color="auto"/>
            <w:left w:val="none" w:sz="0" w:space="0" w:color="auto"/>
            <w:bottom w:val="none" w:sz="0" w:space="0" w:color="auto"/>
            <w:right w:val="none" w:sz="0" w:space="0" w:color="auto"/>
          </w:divBdr>
        </w:div>
        <w:div w:id="1021080906">
          <w:marLeft w:val="1166"/>
          <w:marRight w:val="0"/>
          <w:marTop w:val="0"/>
          <w:marBottom w:val="0"/>
          <w:divBdr>
            <w:top w:val="none" w:sz="0" w:space="0" w:color="auto"/>
            <w:left w:val="none" w:sz="0" w:space="0" w:color="auto"/>
            <w:bottom w:val="none" w:sz="0" w:space="0" w:color="auto"/>
            <w:right w:val="none" w:sz="0" w:space="0" w:color="auto"/>
          </w:divBdr>
        </w:div>
        <w:div w:id="400639206">
          <w:marLeft w:val="1166"/>
          <w:marRight w:val="0"/>
          <w:marTop w:val="0"/>
          <w:marBottom w:val="0"/>
          <w:divBdr>
            <w:top w:val="none" w:sz="0" w:space="0" w:color="auto"/>
            <w:left w:val="none" w:sz="0" w:space="0" w:color="auto"/>
            <w:bottom w:val="none" w:sz="0" w:space="0" w:color="auto"/>
            <w:right w:val="none" w:sz="0" w:space="0" w:color="auto"/>
          </w:divBdr>
        </w:div>
        <w:div w:id="117799693">
          <w:marLeft w:val="1166"/>
          <w:marRight w:val="0"/>
          <w:marTop w:val="0"/>
          <w:marBottom w:val="0"/>
          <w:divBdr>
            <w:top w:val="none" w:sz="0" w:space="0" w:color="auto"/>
            <w:left w:val="none" w:sz="0" w:space="0" w:color="auto"/>
            <w:bottom w:val="none" w:sz="0" w:space="0" w:color="auto"/>
            <w:right w:val="none" w:sz="0" w:space="0" w:color="auto"/>
          </w:divBdr>
        </w:div>
        <w:div w:id="1168057111">
          <w:marLeft w:val="1166"/>
          <w:marRight w:val="0"/>
          <w:marTop w:val="0"/>
          <w:marBottom w:val="0"/>
          <w:divBdr>
            <w:top w:val="none" w:sz="0" w:space="0" w:color="auto"/>
            <w:left w:val="none" w:sz="0" w:space="0" w:color="auto"/>
            <w:bottom w:val="none" w:sz="0" w:space="0" w:color="auto"/>
            <w:right w:val="none" w:sz="0" w:space="0" w:color="auto"/>
          </w:divBdr>
        </w:div>
        <w:div w:id="2034531318">
          <w:marLeft w:val="1166"/>
          <w:marRight w:val="0"/>
          <w:marTop w:val="0"/>
          <w:marBottom w:val="0"/>
          <w:divBdr>
            <w:top w:val="none" w:sz="0" w:space="0" w:color="auto"/>
            <w:left w:val="none" w:sz="0" w:space="0" w:color="auto"/>
            <w:bottom w:val="none" w:sz="0" w:space="0" w:color="auto"/>
            <w:right w:val="none" w:sz="0" w:space="0" w:color="auto"/>
          </w:divBdr>
        </w:div>
      </w:divsChild>
    </w:div>
    <w:div w:id="710765708">
      <w:bodyDiv w:val="1"/>
      <w:marLeft w:val="0"/>
      <w:marRight w:val="0"/>
      <w:marTop w:val="0"/>
      <w:marBottom w:val="0"/>
      <w:divBdr>
        <w:top w:val="none" w:sz="0" w:space="0" w:color="auto"/>
        <w:left w:val="none" w:sz="0" w:space="0" w:color="auto"/>
        <w:bottom w:val="none" w:sz="0" w:space="0" w:color="auto"/>
        <w:right w:val="none" w:sz="0" w:space="0" w:color="auto"/>
      </w:divBdr>
    </w:div>
    <w:div w:id="715357393">
      <w:bodyDiv w:val="1"/>
      <w:marLeft w:val="0"/>
      <w:marRight w:val="0"/>
      <w:marTop w:val="0"/>
      <w:marBottom w:val="0"/>
      <w:divBdr>
        <w:top w:val="none" w:sz="0" w:space="0" w:color="auto"/>
        <w:left w:val="none" w:sz="0" w:space="0" w:color="auto"/>
        <w:bottom w:val="none" w:sz="0" w:space="0" w:color="auto"/>
        <w:right w:val="none" w:sz="0" w:space="0" w:color="auto"/>
      </w:divBdr>
    </w:div>
    <w:div w:id="733436190">
      <w:bodyDiv w:val="1"/>
      <w:marLeft w:val="0"/>
      <w:marRight w:val="0"/>
      <w:marTop w:val="0"/>
      <w:marBottom w:val="0"/>
      <w:divBdr>
        <w:top w:val="none" w:sz="0" w:space="0" w:color="auto"/>
        <w:left w:val="none" w:sz="0" w:space="0" w:color="auto"/>
        <w:bottom w:val="none" w:sz="0" w:space="0" w:color="auto"/>
        <w:right w:val="none" w:sz="0" w:space="0" w:color="auto"/>
      </w:divBdr>
    </w:div>
    <w:div w:id="755059064">
      <w:bodyDiv w:val="1"/>
      <w:marLeft w:val="0"/>
      <w:marRight w:val="0"/>
      <w:marTop w:val="0"/>
      <w:marBottom w:val="0"/>
      <w:divBdr>
        <w:top w:val="none" w:sz="0" w:space="0" w:color="auto"/>
        <w:left w:val="none" w:sz="0" w:space="0" w:color="auto"/>
        <w:bottom w:val="none" w:sz="0" w:space="0" w:color="auto"/>
        <w:right w:val="none" w:sz="0" w:space="0" w:color="auto"/>
      </w:divBdr>
    </w:div>
    <w:div w:id="758714746">
      <w:bodyDiv w:val="1"/>
      <w:marLeft w:val="0"/>
      <w:marRight w:val="0"/>
      <w:marTop w:val="0"/>
      <w:marBottom w:val="0"/>
      <w:divBdr>
        <w:top w:val="none" w:sz="0" w:space="0" w:color="auto"/>
        <w:left w:val="none" w:sz="0" w:space="0" w:color="auto"/>
        <w:bottom w:val="none" w:sz="0" w:space="0" w:color="auto"/>
        <w:right w:val="none" w:sz="0" w:space="0" w:color="auto"/>
      </w:divBdr>
    </w:div>
    <w:div w:id="763451958">
      <w:bodyDiv w:val="1"/>
      <w:marLeft w:val="0"/>
      <w:marRight w:val="0"/>
      <w:marTop w:val="0"/>
      <w:marBottom w:val="0"/>
      <w:divBdr>
        <w:top w:val="none" w:sz="0" w:space="0" w:color="auto"/>
        <w:left w:val="none" w:sz="0" w:space="0" w:color="auto"/>
        <w:bottom w:val="none" w:sz="0" w:space="0" w:color="auto"/>
        <w:right w:val="none" w:sz="0" w:space="0" w:color="auto"/>
      </w:divBdr>
    </w:div>
    <w:div w:id="818378837">
      <w:bodyDiv w:val="1"/>
      <w:marLeft w:val="0"/>
      <w:marRight w:val="0"/>
      <w:marTop w:val="0"/>
      <w:marBottom w:val="0"/>
      <w:divBdr>
        <w:top w:val="none" w:sz="0" w:space="0" w:color="auto"/>
        <w:left w:val="none" w:sz="0" w:space="0" w:color="auto"/>
        <w:bottom w:val="none" w:sz="0" w:space="0" w:color="auto"/>
        <w:right w:val="none" w:sz="0" w:space="0" w:color="auto"/>
      </w:divBdr>
    </w:div>
    <w:div w:id="879708216">
      <w:bodyDiv w:val="1"/>
      <w:marLeft w:val="0"/>
      <w:marRight w:val="0"/>
      <w:marTop w:val="0"/>
      <w:marBottom w:val="0"/>
      <w:divBdr>
        <w:top w:val="none" w:sz="0" w:space="0" w:color="auto"/>
        <w:left w:val="none" w:sz="0" w:space="0" w:color="auto"/>
        <w:bottom w:val="none" w:sz="0" w:space="0" w:color="auto"/>
        <w:right w:val="none" w:sz="0" w:space="0" w:color="auto"/>
      </w:divBdr>
      <w:divsChild>
        <w:div w:id="1003969570">
          <w:marLeft w:val="547"/>
          <w:marRight w:val="0"/>
          <w:marTop w:val="0"/>
          <w:marBottom w:val="0"/>
          <w:divBdr>
            <w:top w:val="none" w:sz="0" w:space="0" w:color="auto"/>
            <w:left w:val="none" w:sz="0" w:space="0" w:color="auto"/>
            <w:bottom w:val="none" w:sz="0" w:space="0" w:color="auto"/>
            <w:right w:val="none" w:sz="0" w:space="0" w:color="auto"/>
          </w:divBdr>
        </w:div>
      </w:divsChild>
    </w:div>
    <w:div w:id="906453185">
      <w:bodyDiv w:val="1"/>
      <w:marLeft w:val="0"/>
      <w:marRight w:val="0"/>
      <w:marTop w:val="0"/>
      <w:marBottom w:val="0"/>
      <w:divBdr>
        <w:top w:val="none" w:sz="0" w:space="0" w:color="auto"/>
        <w:left w:val="none" w:sz="0" w:space="0" w:color="auto"/>
        <w:bottom w:val="none" w:sz="0" w:space="0" w:color="auto"/>
        <w:right w:val="none" w:sz="0" w:space="0" w:color="auto"/>
      </w:divBdr>
      <w:divsChild>
        <w:div w:id="1985156728">
          <w:marLeft w:val="446"/>
          <w:marRight w:val="0"/>
          <w:marTop w:val="0"/>
          <w:marBottom w:val="0"/>
          <w:divBdr>
            <w:top w:val="none" w:sz="0" w:space="0" w:color="auto"/>
            <w:left w:val="none" w:sz="0" w:space="0" w:color="auto"/>
            <w:bottom w:val="none" w:sz="0" w:space="0" w:color="auto"/>
            <w:right w:val="none" w:sz="0" w:space="0" w:color="auto"/>
          </w:divBdr>
        </w:div>
        <w:div w:id="1826698151">
          <w:marLeft w:val="446"/>
          <w:marRight w:val="0"/>
          <w:marTop w:val="0"/>
          <w:marBottom w:val="0"/>
          <w:divBdr>
            <w:top w:val="none" w:sz="0" w:space="0" w:color="auto"/>
            <w:left w:val="none" w:sz="0" w:space="0" w:color="auto"/>
            <w:bottom w:val="none" w:sz="0" w:space="0" w:color="auto"/>
            <w:right w:val="none" w:sz="0" w:space="0" w:color="auto"/>
          </w:divBdr>
        </w:div>
        <w:div w:id="2088578436">
          <w:marLeft w:val="446"/>
          <w:marRight w:val="0"/>
          <w:marTop w:val="0"/>
          <w:marBottom w:val="0"/>
          <w:divBdr>
            <w:top w:val="none" w:sz="0" w:space="0" w:color="auto"/>
            <w:left w:val="none" w:sz="0" w:space="0" w:color="auto"/>
            <w:bottom w:val="none" w:sz="0" w:space="0" w:color="auto"/>
            <w:right w:val="none" w:sz="0" w:space="0" w:color="auto"/>
          </w:divBdr>
        </w:div>
        <w:div w:id="909466697">
          <w:marLeft w:val="446"/>
          <w:marRight w:val="0"/>
          <w:marTop w:val="0"/>
          <w:marBottom w:val="0"/>
          <w:divBdr>
            <w:top w:val="none" w:sz="0" w:space="0" w:color="auto"/>
            <w:left w:val="none" w:sz="0" w:space="0" w:color="auto"/>
            <w:bottom w:val="none" w:sz="0" w:space="0" w:color="auto"/>
            <w:right w:val="none" w:sz="0" w:space="0" w:color="auto"/>
          </w:divBdr>
        </w:div>
        <w:div w:id="228004089">
          <w:marLeft w:val="446"/>
          <w:marRight w:val="0"/>
          <w:marTop w:val="0"/>
          <w:marBottom w:val="0"/>
          <w:divBdr>
            <w:top w:val="none" w:sz="0" w:space="0" w:color="auto"/>
            <w:left w:val="none" w:sz="0" w:space="0" w:color="auto"/>
            <w:bottom w:val="none" w:sz="0" w:space="0" w:color="auto"/>
            <w:right w:val="none" w:sz="0" w:space="0" w:color="auto"/>
          </w:divBdr>
        </w:div>
      </w:divsChild>
    </w:div>
    <w:div w:id="949580457">
      <w:bodyDiv w:val="1"/>
      <w:marLeft w:val="0"/>
      <w:marRight w:val="0"/>
      <w:marTop w:val="0"/>
      <w:marBottom w:val="0"/>
      <w:divBdr>
        <w:top w:val="none" w:sz="0" w:space="0" w:color="auto"/>
        <w:left w:val="none" w:sz="0" w:space="0" w:color="auto"/>
        <w:bottom w:val="none" w:sz="0" w:space="0" w:color="auto"/>
        <w:right w:val="none" w:sz="0" w:space="0" w:color="auto"/>
      </w:divBdr>
      <w:divsChild>
        <w:div w:id="967394853">
          <w:marLeft w:val="446"/>
          <w:marRight w:val="0"/>
          <w:marTop w:val="0"/>
          <w:marBottom w:val="0"/>
          <w:divBdr>
            <w:top w:val="none" w:sz="0" w:space="0" w:color="auto"/>
            <w:left w:val="none" w:sz="0" w:space="0" w:color="auto"/>
            <w:bottom w:val="none" w:sz="0" w:space="0" w:color="auto"/>
            <w:right w:val="none" w:sz="0" w:space="0" w:color="auto"/>
          </w:divBdr>
        </w:div>
        <w:div w:id="1068840275">
          <w:marLeft w:val="446"/>
          <w:marRight w:val="0"/>
          <w:marTop w:val="0"/>
          <w:marBottom w:val="0"/>
          <w:divBdr>
            <w:top w:val="none" w:sz="0" w:space="0" w:color="auto"/>
            <w:left w:val="none" w:sz="0" w:space="0" w:color="auto"/>
            <w:bottom w:val="none" w:sz="0" w:space="0" w:color="auto"/>
            <w:right w:val="none" w:sz="0" w:space="0" w:color="auto"/>
          </w:divBdr>
        </w:div>
        <w:div w:id="989481293">
          <w:marLeft w:val="446"/>
          <w:marRight w:val="0"/>
          <w:marTop w:val="0"/>
          <w:marBottom w:val="0"/>
          <w:divBdr>
            <w:top w:val="none" w:sz="0" w:space="0" w:color="auto"/>
            <w:left w:val="none" w:sz="0" w:space="0" w:color="auto"/>
            <w:bottom w:val="none" w:sz="0" w:space="0" w:color="auto"/>
            <w:right w:val="none" w:sz="0" w:space="0" w:color="auto"/>
          </w:divBdr>
        </w:div>
      </w:divsChild>
    </w:div>
    <w:div w:id="968239134">
      <w:bodyDiv w:val="1"/>
      <w:marLeft w:val="0"/>
      <w:marRight w:val="0"/>
      <w:marTop w:val="0"/>
      <w:marBottom w:val="0"/>
      <w:divBdr>
        <w:top w:val="none" w:sz="0" w:space="0" w:color="auto"/>
        <w:left w:val="none" w:sz="0" w:space="0" w:color="auto"/>
        <w:bottom w:val="none" w:sz="0" w:space="0" w:color="auto"/>
        <w:right w:val="none" w:sz="0" w:space="0" w:color="auto"/>
      </w:divBdr>
    </w:div>
    <w:div w:id="973832136">
      <w:bodyDiv w:val="1"/>
      <w:marLeft w:val="0"/>
      <w:marRight w:val="0"/>
      <w:marTop w:val="0"/>
      <w:marBottom w:val="0"/>
      <w:divBdr>
        <w:top w:val="none" w:sz="0" w:space="0" w:color="auto"/>
        <w:left w:val="none" w:sz="0" w:space="0" w:color="auto"/>
        <w:bottom w:val="none" w:sz="0" w:space="0" w:color="auto"/>
        <w:right w:val="none" w:sz="0" w:space="0" w:color="auto"/>
      </w:divBdr>
    </w:div>
    <w:div w:id="1029144235">
      <w:bodyDiv w:val="1"/>
      <w:marLeft w:val="0"/>
      <w:marRight w:val="0"/>
      <w:marTop w:val="0"/>
      <w:marBottom w:val="0"/>
      <w:divBdr>
        <w:top w:val="none" w:sz="0" w:space="0" w:color="auto"/>
        <w:left w:val="none" w:sz="0" w:space="0" w:color="auto"/>
        <w:bottom w:val="none" w:sz="0" w:space="0" w:color="auto"/>
        <w:right w:val="none" w:sz="0" w:space="0" w:color="auto"/>
      </w:divBdr>
    </w:div>
    <w:div w:id="1056662989">
      <w:bodyDiv w:val="1"/>
      <w:marLeft w:val="0"/>
      <w:marRight w:val="0"/>
      <w:marTop w:val="0"/>
      <w:marBottom w:val="0"/>
      <w:divBdr>
        <w:top w:val="none" w:sz="0" w:space="0" w:color="auto"/>
        <w:left w:val="none" w:sz="0" w:space="0" w:color="auto"/>
        <w:bottom w:val="none" w:sz="0" w:space="0" w:color="auto"/>
        <w:right w:val="none" w:sz="0" w:space="0" w:color="auto"/>
      </w:divBdr>
    </w:div>
    <w:div w:id="1089354059">
      <w:bodyDiv w:val="1"/>
      <w:marLeft w:val="0"/>
      <w:marRight w:val="0"/>
      <w:marTop w:val="0"/>
      <w:marBottom w:val="0"/>
      <w:divBdr>
        <w:top w:val="none" w:sz="0" w:space="0" w:color="auto"/>
        <w:left w:val="none" w:sz="0" w:space="0" w:color="auto"/>
        <w:bottom w:val="none" w:sz="0" w:space="0" w:color="auto"/>
        <w:right w:val="none" w:sz="0" w:space="0" w:color="auto"/>
      </w:divBdr>
    </w:div>
    <w:div w:id="1205753140">
      <w:bodyDiv w:val="1"/>
      <w:marLeft w:val="0"/>
      <w:marRight w:val="0"/>
      <w:marTop w:val="0"/>
      <w:marBottom w:val="0"/>
      <w:divBdr>
        <w:top w:val="none" w:sz="0" w:space="0" w:color="auto"/>
        <w:left w:val="none" w:sz="0" w:space="0" w:color="auto"/>
        <w:bottom w:val="none" w:sz="0" w:space="0" w:color="auto"/>
        <w:right w:val="none" w:sz="0" w:space="0" w:color="auto"/>
      </w:divBdr>
    </w:div>
    <w:div w:id="1254898816">
      <w:bodyDiv w:val="1"/>
      <w:marLeft w:val="0"/>
      <w:marRight w:val="0"/>
      <w:marTop w:val="0"/>
      <w:marBottom w:val="0"/>
      <w:divBdr>
        <w:top w:val="none" w:sz="0" w:space="0" w:color="auto"/>
        <w:left w:val="none" w:sz="0" w:space="0" w:color="auto"/>
        <w:bottom w:val="none" w:sz="0" w:space="0" w:color="auto"/>
        <w:right w:val="none" w:sz="0" w:space="0" w:color="auto"/>
      </w:divBdr>
    </w:div>
    <w:div w:id="1376585107">
      <w:bodyDiv w:val="1"/>
      <w:marLeft w:val="0"/>
      <w:marRight w:val="0"/>
      <w:marTop w:val="0"/>
      <w:marBottom w:val="0"/>
      <w:divBdr>
        <w:top w:val="none" w:sz="0" w:space="0" w:color="auto"/>
        <w:left w:val="none" w:sz="0" w:space="0" w:color="auto"/>
        <w:bottom w:val="none" w:sz="0" w:space="0" w:color="auto"/>
        <w:right w:val="none" w:sz="0" w:space="0" w:color="auto"/>
      </w:divBdr>
      <w:divsChild>
        <w:div w:id="452989298">
          <w:marLeft w:val="446"/>
          <w:marRight w:val="0"/>
          <w:marTop w:val="0"/>
          <w:marBottom w:val="0"/>
          <w:divBdr>
            <w:top w:val="none" w:sz="0" w:space="0" w:color="auto"/>
            <w:left w:val="none" w:sz="0" w:space="0" w:color="auto"/>
            <w:bottom w:val="none" w:sz="0" w:space="0" w:color="auto"/>
            <w:right w:val="none" w:sz="0" w:space="0" w:color="auto"/>
          </w:divBdr>
        </w:div>
        <w:div w:id="1897280654">
          <w:marLeft w:val="446"/>
          <w:marRight w:val="0"/>
          <w:marTop w:val="0"/>
          <w:marBottom w:val="0"/>
          <w:divBdr>
            <w:top w:val="none" w:sz="0" w:space="0" w:color="auto"/>
            <w:left w:val="none" w:sz="0" w:space="0" w:color="auto"/>
            <w:bottom w:val="none" w:sz="0" w:space="0" w:color="auto"/>
            <w:right w:val="none" w:sz="0" w:space="0" w:color="auto"/>
          </w:divBdr>
        </w:div>
        <w:div w:id="1523860254">
          <w:marLeft w:val="446"/>
          <w:marRight w:val="0"/>
          <w:marTop w:val="0"/>
          <w:marBottom w:val="0"/>
          <w:divBdr>
            <w:top w:val="none" w:sz="0" w:space="0" w:color="auto"/>
            <w:left w:val="none" w:sz="0" w:space="0" w:color="auto"/>
            <w:bottom w:val="none" w:sz="0" w:space="0" w:color="auto"/>
            <w:right w:val="none" w:sz="0" w:space="0" w:color="auto"/>
          </w:divBdr>
        </w:div>
        <w:div w:id="715861668">
          <w:marLeft w:val="446"/>
          <w:marRight w:val="0"/>
          <w:marTop w:val="0"/>
          <w:marBottom w:val="0"/>
          <w:divBdr>
            <w:top w:val="none" w:sz="0" w:space="0" w:color="auto"/>
            <w:left w:val="none" w:sz="0" w:space="0" w:color="auto"/>
            <w:bottom w:val="none" w:sz="0" w:space="0" w:color="auto"/>
            <w:right w:val="none" w:sz="0" w:space="0" w:color="auto"/>
          </w:divBdr>
        </w:div>
      </w:divsChild>
    </w:div>
    <w:div w:id="1406681050">
      <w:bodyDiv w:val="1"/>
      <w:marLeft w:val="0"/>
      <w:marRight w:val="0"/>
      <w:marTop w:val="0"/>
      <w:marBottom w:val="0"/>
      <w:divBdr>
        <w:top w:val="none" w:sz="0" w:space="0" w:color="auto"/>
        <w:left w:val="none" w:sz="0" w:space="0" w:color="auto"/>
        <w:bottom w:val="none" w:sz="0" w:space="0" w:color="auto"/>
        <w:right w:val="none" w:sz="0" w:space="0" w:color="auto"/>
      </w:divBdr>
    </w:div>
    <w:div w:id="1422335528">
      <w:bodyDiv w:val="1"/>
      <w:marLeft w:val="0"/>
      <w:marRight w:val="0"/>
      <w:marTop w:val="0"/>
      <w:marBottom w:val="0"/>
      <w:divBdr>
        <w:top w:val="none" w:sz="0" w:space="0" w:color="auto"/>
        <w:left w:val="none" w:sz="0" w:space="0" w:color="auto"/>
        <w:bottom w:val="none" w:sz="0" w:space="0" w:color="auto"/>
        <w:right w:val="none" w:sz="0" w:space="0" w:color="auto"/>
      </w:divBdr>
    </w:div>
    <w:div w:id="1451557940">
      <w:bodyDiv w:val="1"/>
      <w:marLeft w:val="0"/>
      <w:marRight w:val="0"/>
      <w:marTop w:val="0"/>
      <w:marBottom w:val="0"/>
      <w:divBdr>
        <w:top w:val="none" w:sz="0" w:space="0" w:color="auto"/>
        <w:left w:val="none" w:sz="0" w:space="0" w:color="auto"/>
        <w:bottom w:val="none" w:sz="0" w:space="0" w:color="auto"/>
        <w:right w:val="none" w:sz="0" w:space="0" w:color="auto"/>
      </w:divBdr>
      <w:divsChild>
        <w:div w:id="1909340040">
          <w:marLeft w:val="1166"/>
          <w:marRight w:val="0"/>
          <w:marTop w:val="120"/>
          <w:marBottom w:val="0"/>
          <w:divBdr>
            <w:top w:val="none" w:sz="0" w:space="0" w:color="auto"/>
            <w:left w:val="none" w:sz="0" w:space="0" w:color="auto"/>
            <w:bottom w:val="none" w:sz="0" w:space="0" w:color="auto"/>
            <w:right w:val="none" w:sz="0" w:space="0" w:color="auto"/>
          </w:divBdr>
        </w:div>
        <w:div w:id="1119378491">
          <w:marLeft w:val="1166"/>
          <w:marRight w:val="0"/>
          <w:marTop w:val="120"/>
          <w:marBottom w:val="0"/>
          <w:divBdr>
            <w:top w:val="none" w:sz="0" w:space="0" w:color="auto"/>
            <w:left w:val="none" w:sz="0" w:space="0" w:color="auto"/>
            <w:bottom w:val="none" w:sz="0" w:space="0" w:color="auto"/>
            <w:right w:val="none" w:sz="0" w:space="0" w:color="auto"/>
          </w:divBdr>
        </w:div>
      </w:divsChild>
    </w:div>
    <w:div w:id="1461999574">
      <w:bodyDiv w:val="1"/>
      <w:marLeft w:val="0"/>
      <w:marRight w:val="0"/>
      <w:marTop w:val="0"/>
      <w:marBottom w:val="0"/>
      <w:divBdr>
        <w:top w:val="none" w:sz="0" w:space="0" w:color="auto"/>
        <w:left w:val="none" w:sz="0" w:space="0" w:color="auto"/>
        <w:bottom w:val="none" w:sz="0" w:space="0" w:color="auto"/>
        <w:right w:val="none" w:sz="0" w:space="0" w:color="auto"/>
      </w:divBdr>
    </w:div>
    <w:div w:id="1505049624">
      <w:bodyDiv w:val="1"/>
      <w:marLeft w:val="0"/>
      <w:marRight w:val="0"/>
      <w:marTop w:val="0"/>
      <w:marBottom w:val="0"/>
      <w:divBdr>
        <w:top w:val="none" w:sz="0" w:space="0" w:color="auto"/>
        <w:left w:val="none" w:sz="0" w:space="0" w:color="auto"/>
        <w:bottom w:val="none" w:sz="0" w:space="0" w:color="auto"/>
        <w:right w:val="none" w:sz="0" w:space="0" w:color="auto"/>
      </w:divBdr>
    </w:div>
    <w:div w:id="1531718394">
      <w:bodyDiv w:val="1"/>
      <w:marLeft w:val="0"/>
      <w:marRight w:val="0"/>
      <w:marTop w:val="0"/>
      <w:marBottom w:val="0"/>
      <w:divBdr>
        <w:top w:val="none" w:sz="0" w:space="0" w:color="auto"/>
        <w:left w:val="none" w:sz="0" w:space="0" w:color="auto"/>
        <w:bottom w:val="none" w:sz="0" w:space="0" w:color="auto"/>
        <w:right w:val="none" w:sz="0" w:space="0" w:color="auto"/>
      </w:divBdr>
      <w:divsChild>
        <w:div w:id="1145856252">
          <w:marLeft w:val="446"/>
          <w:marRight w:val="0"/>
          <w:marTop w:val="0"/>
          <w:marBottom w:val="0"/>
          <w:divBdr>
            <w:top w:val="none" w:sz="0" w:space="0" w:color="auto"/>
            <w:left w:val="none" w:sz="0" w:space="0" w:color="auto"/>
            <w:bottom w:val="none" w:sz="0" w:space="0" w:color="auto"/>
            <w:right w:val="none" w:sz="0" w:space="0" w:color="auto"/>
          </w:divBdr>
        </w:div>
        <w:div w:id="1725330102">
          <w:marLeft w:val="446"/>
          <w:marRight w:val="0"/>
          <w:marTop w:val="0"/>
          <w:marBottom w:val="0"/>
          <w:divBdr>
            <w:top w:val="none" w:sz="0" w:space="0" w:color="auto"/>
            <w:left w:val="none" w:sz="0" w:space="0" w:color="auto"/>
            <w:bottom w:val="none" w:sz="0" w:space="0" w:color="auto"/>
            <w:right w:val="none" w:sz="0" w:space="0" w:color="auto"/>
          </w:divBdr>
        </w:div>
      </w:divsChild>
    </w:div>
    <w:div w:id="1538422835">
      <w:bodyDiv w:val="1"/>
      <w:marLeft w:val="0"/>
      <w:marRight w:val="0"/>
      <w:marTop w:val="0"/>
      <w:marBottom w:val="0"/>
      <w:divBdr>
        <w:top w:val="none" w:sz="0" w:space="0" w:color="auto"/>
        <w:left w:val="none" w:sz="0" w:space="0" w:color="auto"/>
        <w:bottom w:val="none" w:sz="0" w:space="0" w:color="auto"/>
        <w:right w:val="none" w:sz="0" w:space="0" w:color="auto"/>
      </w:divBdr>
    </w:div>
    <w:div w:id="1539472045">
      <w:bodyDiv w:val="1"/>
      <w:marLeft w:val="0"/>
      <w:marRight w:val="0"/>
      <w:marTop w:val="0"/>
      <w:marBottom w:val="0"/>
      <w:divBdr>
        <w:top w:val="none" w:sz="0" w:space="0" w:color="auto"/>
        <w:left w:val="none" w:sz="0" w:space="0" w:color="auto"/>
        <w:bottom w:val="none" w:sz="0" w:space="0" w:color="auto"/>
        <w:right w:val="none" w:sz="0" w:space="0" w:color="auto"/>
      </w:divBdr>
      <w:divsChild>
        <w:div w:id="908425807">
          <w:marLeft w:val="547"/>
          <w:marRight w:val="0"/>
          <w:marTop w:val="0"/>
          <w:marBottom w:val="0"/>
          <w:divBdr>
            <w:top w:val="none" w:sz="0" w:space="0" w:color="auto"/>
            <w:left w:val="none" w:sz="0" w:space="0" w:color="auto"/>
            <w:bottom w:val="none" w:sz="0" w:space="0" w:color="auto"/>
            <w:right w:val="none" w:sz="0" w:space="0" w:color="auto"/>
          </w:divBdr>
        </w:div>
      </w:divsChild>
    </w:div>
    <w:div w:id="1539702874">
      <w:bodyDiv w:val="1"/>
      <w:marLeft w:val="0"/>
      <w:marRight w:val="0"/>
      <w:marTop w:val="0"/>
      <w:marBottom w:val="0"/>
      <w:divBdr>
        <w:top w:val="none" w:sz="0" w:space="0" w:color="auto"/>
        <w:left w:val="none" w:sz="0" w:space="0" w:color="auto"/>
        <w:bottom w:val="none" w:sz="0" w:space="0" w:color="auto"/>
        <w:right w:val="none" w:sz="0" w:space="0" w:color="auto"/>
      </w:divBdr>
    </w:div>
    <w:div w:id="1598096413">
      <w:bodyDiv w:val="1"/>
      <w:marLeft w:val="0"/>
      <w:marRight w:val="0"/>
      <w:marTop w:val="0"/>
      <w:marBottom w:val="0"/>
      <w:divBdr>
        <w:top w:val="none" w:sz="0" w:space="0" w:color="auto"/>
        <w:left w:val="none" w:sz="0" w:space="0" w:color="auto"/>
        <w:bottom w:val="none" w:sz="0" w:space="0" w:color="auto"/>
        <w:right w:val="none" w:sz="0" w:space="0" w:color="auto"/>
      </w:divBdr>
    </w:div>
    <w:div w:id="1687441879">
      <w:bodyDiv w:val="1"/>
      <w:marLeft w:val="0"/>
      <w:marRight w:val="0"/>
      <w:marTop w:val="0"/>
      <w:marBottom w:val="0"/>
      <w:divBdr>
        <w:top w:val="none" w:sz="0" w:space="0" w:color="auto"/>
        <w:left w:val="none" w:sz="0" w:space="0" w:color="auto"/>
        <w:bottom w:val="none" w:sz="0" w:space="0" w:color="auto"/>
        <w:right w:val="none" w:sz="0" w:space="0" w:color="auto"/>
      </w:divBdr>
    </w:div>
    <w:div w:id="1717898829">
      <w:bodyDiv w:val="1"/>
      <w:marLeft w:val="0"/>
      <w:marRight w:val="0"/>
      <w:marTop w:val="0"/>
      <w:marBottom w:val="0"/>
      <w:divBdr>
        <w:top w:val="none" w:sz="0" w:space="0" w:color="auto"/>
        <w:left w:val="none" w:sz="0" w:space="0" w:color="auto"/>
        <w:bottom w:val="none" w:sz="0" w:space="0" w:color="auto"/>
        <w:right w:val="none" w:sz="0" w:space="0" w:color="auto"/>
      </w:divBdr>
      <w:divsChild>
        <w:div w:id="10225828">
          <w:marLeft w:val="446"/>
          <w:marRight w:val="0"/>
          <w:marTop w:val="0"/>
          <w:marBottom w:val="0"/>
          <w:divBdr>
            <w:top w:val="none" w:sz="0" w:space="0" w:color="auto"/>
            <w:left w:val="none" w:sz="0" w:space="0" w:color="auto"/>
            <w:bottom w:val="none" w:sz="0" w:space="0" w:color="auto"/>
            <w:right w:val="none" w:sz="0" w:space="0" w:color="auto"/>
          </w:divBdr>
        </w:div>
        <w:div w:id="2106267396">
          <w:marLeft w:val="446"/>
          <w:marRight w:val="0"/>
          <w:marTop w:val="0"/>
          <w:marBottom w:val="0"/>
          <w:divBdr>
            <w:top w:val="none" w:sz="0" w:space="0" w:color="auto"/>
            <w:left w:val="none" w:sz="0" w:space="0" w:color="auto"/>
            <w:bottom w:val="none" w:sz="0" w:space="0" w:color="auto"/>
            <w:right w:val="none" w:sz="0" w:space="0" w:color="auto"/>
          </w:divBdr>
        </w:div>
        <w:div w:id="2090998879">
          <w:marLeft w:val="446"/>
          <w:marRight w:val="0"/>
          <w:marTop w:val="0"/>
          <w:marBottom w:val="0"/>
          <w:divBdr>
            <w:top w:val="none" w:sz="0" w:space="0" w:color="auto"/>
            <w:left w:val="none" w:sz="0" w:space="0" w:color="auto"/>
            <w:bottom w:val="none" w:sz="0" w:space="0" w:color="auto"/>
            <w:right w:val="none" w:sz="0" w:space="0" w:color="auto"/>
          </w:divBdr>
        </w:div>
      </w:divsChild>
    </w:div>
    <w:div w:id="1810588421">
      <w:bodyDiv w:val="1"/>
      <w:marLeft w:val="0"/>
      <w:marRight w:val="0"/>
      <w:marTop w:val="0"/>
      <w:marBottom w:val="0"/>
      <w:divBdr>
        <w:top w:val="none" w:sz="0" w:space="0" w:color="auto"/>
        <w:left w:val="none" w:sz="0" w:space="0" w:color="auto"/>
        <w:bottom w:val="none" w:sz="0" w:space="0" w:color="auto"/>
        <w:right w:val="none" w:sz="0" w:space="0" w:color="auto"/>
      </w:divBdr>
      <w:divsChild>
        <w:div w:id="636494059">
          <w:marLeft w:val="547"/>
          <w:marRight w:val="0"/>
          <w:marTop w:val="0"/>
          <w:marBottom w:val="0"/>
          <w:divBdr>
            <w:top w:val="none" w:sz="0" w:space="0" w:color="auto"/>
            <w:left w:val="none" w:sz="0" w:space="0" w:color="auto"/>
            <w:bottom w:val="none" w:sz="0" w:space="0" w:color="auto"/>
            <w:right w:val="none" w:sz="0" w:space="0" w:color="auto"/>
          </w:divBdr>
        </w:div>
      </w:divsChild>
    </w:div>
    <w:div w:id="1870949611">
      <w:bodyDiv w:val="1"/>
      <w:marLeft w:val="0"/>
      <w:marRight w:val="0"/>
      <w:marTop w:val="0"/>
      <w:marBottom w:val="0"/>
      <w:divBdr>
        <w:top w:val="none" w:sz="0" w:space="0" w:color="auto"/>
        <w:left w:val="none" w:sz="0" w:space="0" w:color="auto"/>
        <w:bottom w:val="none" w:sz="0" w:space="0" w:color="auto"/>
        <w:right w:val="none" w:sz="0" w:space="0" w:color="auto"/>
      </w:divBdr>
    </w:div>
    <w:div w:id="2020303186">
      <w:bodyDiv w:val="1"/>
      <w:marLeft w:val="0"/>
      <w:marRight w:val="0"/>
      <w:marTop w:val="0"/>
      <w:marBottom w:val="0"/>
      <w:divBdr>
        <w:top w:val="none" w:sz="0" w:space="0" w:color="auto"/>
        <w:left w:val="none" w:sz="0" w:space="0" w:color="auto"/>
        <w:bottom w:val="none" w:sz="0" w:space="0" w:color="auto"/>
        <w:right w:val="none" w:sz="0" w:space="0" w:color="auto"/>
      </w:divBdr>
      <w:divsChild>
        <w:div w:id="15192004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649989">
              <w:marLeft w:val="0"/>
              <w:marRight w:val="0"/>
              <w:marTop w:val="0"/>
              <w:marBottom w:val="0"/>
              <w:divBdr>
                <w:top w:val="none" w:sz="0" w:space="0" w:color="auto"/>
                <w:left w:val="none" w:sz="0" w:space="0" w:color="auto"/>
                <w:bottom w:val="none" w:sz="0" w:space="0" w:color="auto"/>
                <w:right w:val="none" w:sz="0" w:space="0" w:color="auto"/>
              </w:divBdr>
              <w:divsChild>
                <w:div w:id="36275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362787">
      <w:bodyDiv w:val="1"/>
      <w:marLeft w:val="0"/>
      <w:marRight w:val="0"/>
      <w:marTop w:val="0"/>
      <w:marBottom w:val="0"/>
      <w:divBdr>
        <w:top w:val="none" w:sz="0" w:space="0" w:color="auto"/>
        <w:left w:val="none" w:sz="0" w:space="0" w:color="auto"/>
        <w:bottom w:val="none" w:sz="0" w:space="0" w:color="auto"/>
        <w:right w:val="none" w:sz="0" w:space="0" w:color="auto"/>
      </w:divBdr>
    </w:div>
    <w:div w:id="2085834657">
      <w:bodyDiv w:val="1"/>
      <w:marLeft w:val="0"/>
      <w:marRight w:val="0"/>
      <w:marTop w:val="0"/>
      <w:marBottom w:val="0"/>
      <w:divBdr>
        <w:top w:val="none" w:sz="0" w:space="0" w:color="auto"/>
        <w:left w:val="none" w:sz="0" w:space="0" w:color="auto"/>
        <w:bottom w:val="none" w:sz="0" w:space="0" w:color="auto"/>
        <w:right w:val="none" w:sz="0" w:space="0" w:color="auto"/>
      </w:divBdr>
      <w:divsChild>
        <w:div w:id="1268001778">
          <w:marLeft w:val="446"/>
          <w:marRight w:val="0"/>
          <w:marTop w:val="0"/>
          <w:marBottom w:val="0"/>
          <w:divBdr>
            <w:top w:val="none" w:sz="0" w:space="0" w:color="auto"/>
            <w:left w:val="none" w:sz="0" w:space="0" w:color="auto"/>
            <w:bottom w:val="none" w:sz="0" w:space="0" w:color="auto"/>
            <w:right w:val="none" w:sz="0" w:space="0" w:color="auto"/>
          </w:divBdr>
        </w:div>
        <w:div w:id="552888678">
          <w:marLeft w:val="446"/>
          <w:marRight w:val="0"/>
          <w:marTop w:val="0"/>
          <w:marBottom w:val="0"/>
          <w:divBdr>
            <w:top w:val="none" w:sz="0" w:space="0" w:color="auto"/>
            <w:left w:val="none" w:sz="0" w:space="0" w:color="auto"/>
            <w:bottom w:val="none" w:sz="0" w:space="0" w:color="auto"/>
            <w:right w:val="none" w:sz="0" w:space="0" w:color="auto"/>
          </w:divBdr>
        </w:div>
        <w:div w:id="193096510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finep.gov.br/"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planalto.gov.br/ccivil_03/decreto/1997/D2233.htm" TargetMode="External"/><Relationship Id="rId2" Type="http://schemas.openxmlformats.org/officeDocument/2006/relationships/customXml" Target="../customXml/item2.xml"/><Relationship Id="rId16" Type="http://schemas.openxmlformats.org/officeDocument/2006/relationships/hyperlink" Target="http://www.brasilmaior.mdic.gov.br/"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finep.gov.br/images/a-finep/politica-operacional/20_10-2016_POLITICA_OPERACIONAL_2016.pdf"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pt.wikipedia.org/wiki/Minist%C3%A9rio_da_Ci%C3%AAncia,_Tecnologia_e_Inova%C3%A7%C3%A3o"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ho.int/medicines/library/qsm/edm-qsm-2001-3/edm-qsm-2001_3.pdf" TargetMode="External"/><Relationship Id="rId13" Type="http://schemas.openxmlformats.org/officeDocument/2006/relationships/hyperlink" Target="http://www.pops.int" TargetMode="External"/><Relationship Id="rId3" Type="http://schemas.openxmlformats.org/officeDocument/2006/relationships/hyperlink" Target="http://download.finep.gov.br/formulariosManuais/ListaDocumentos.pdf" TargetMode="External"/><Relationship Id="rId7" Type="http://schemas.openxmlformats.org/officeDocument/2006/relationships/hyperlink" Target="http://www.cites.org" TargetMode="External"/><Relationship Id="rId12" Type="http://schemas.openxmlformats.org/officeDocument/2006/relationships/hyperlink" Target="http://www.basel.int" TargetMode="External"/><Relationship Id="rId2" Type="http://schemas.openxmlformats.org/officeDocument/2006/relationships/hyperlink" Target="http://www.planalto.gov.br/ccivil_03/decreto/1997/D2233.htm" TargetMode="External"/><Relationship Id="rId1" Type="http://schemas.openxmlformats.org/officeDocument/2006/relationships/hyperlink" Target="http://www.abdi.com.br/Estudo/Plano%20Brasil%20Maior%20-%20FINAL.pdf" TargetMode="External"/><Relationship Id="rId6" Type="http://schemas.openxmlformats.org/officeDocument/2006/relationships/hyperlink" Target="https://www.finep.gov.br/images/apoio-e-financiamento/programas-e-linhas/inovacred/manual-inovacred.pdf" TargetMode="External"/><Relationship Id="rId11" Type="http://schemas.openxmlformats.org/officeDocument/2006/relationships/hyperlink" Target="http://www.unep.org/ozone/montreal.shtml" TargetMode="External"/><Relationship Id="rId5" Type="http://schemas.openxmlformats.org/officeDocument/2006/relationships/hyperlink" Target="http://www.bndes.gov.br/SiteBNDES/export/sites/default/bndes_pt/Galerias/Arquivos/produtos/download/chamada_publica_FEPprospec0311_Relatorio_Final.pdf" TargetMode="External"/><Relationship Id="rId15" Type="http://schemas.openxmlformats.org/officeDocument/2006/relationships/hyperlink" Target="http://fndct.mcti.gov.br/equalizacao" TargetMode="External"/><Relationship Id="rId10" Type="http://schemas.openxmlformats.org/officeDocument/2006/relationships/hyperlink" Target="http://www.pops.int" TargetMode="External"/><Relationship Id="rId4" Type="http://schemas.openxmlformats.org/officeDocument/2006/relationships/hyperlink" Target="http://download.finep.gov.br/formulariosManuais/ManualGarantias.pdf" TargetMode="External"/><Relationship Id="rId9" Type="http://schemas.openxmlformats.org/officeDocument/2006/relationships/hyperlink" Target="http://www.pic.int" TargetMode="External"/><Relationship Id="rId14" Type="http://schemas.openxmlformats.org/officeDocument/2006/relationships/hyperlink" Target="http://www.ilo.or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d.finep.gov.br\Compart\DRCT\AFIP\DPDE\Corporativo\Relatorios%20Gerenciais\INOVACRED\Relat&#243;rios%20Avalia&#231;&#227;o%20Mensal\2016\Planilhas%20link\Relat&#243;rio%20Gerencial%20INOVACRED%20Mar&#231;o.%20links%20ppt.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solidFill>
                  <a:schemeClr val="accent1"/>
                </a:solidFill>
              </a:defRPr>
            </a:pPr>
            <a:r>
              <a:rPr lang="pt-BR" sz="1600">
                <a:solidFill>
                  <a:schemeClr val="accent1"/>
                </a:solidFill>
              </a:rPr>
              <a:t>Contratações</a:t>
            </a:r>
            <a:r>
              <a:rPr lang="pt-BR" sz="1600" baseline="0">
                <a:solidFill>
                  <a:schemeClr val="accent1"/>
                </a:solidFill>
              </a:rPr>
              <a:t> por Porte (R$ MM)</a:t>
            </a:r>
            <a:endParaRPr lang="pt-BR" sz="1600">
              <a:solidFill>
                <a:schemeClr val="accent1"/>
              </a:solidFill>
            </a:endParaRPr>
          </a:p>
        </c:rich>
      </c:tx>
      <c:layout>
        <c:manualLayout>
          <c:xMode val="edge"/>
          <c:yMode val="edge"/>
          <c:x val="0.17605429202751721"/>
          <c:y val="6.9287936261050356E-2"/>
        </c:manualLayout>
      </c:layout>
      <c:overlay val="0"/>
    </c:title>
    <c:autoTitleDeleted val="0"/>
    <c:view3D>
      <c:rotX val="30"/>
      <c:rotY val="210"/>
      <c:rAngAx val="0"/>
    </c:view3D>
    <c:floor>
      <c:thickness val="0"/>
    </c:floor>
    <c:sideWall>
      <c:thickness val="0"/>
    </c:sideWall>
    <c:backWall>
      <c:thickness val="0"/>
    </c:backWall>
    <c:plotArea>
      <c:layout>
        <c:manualLayout>
          <c:layoutTarget val="inner"/>
          <c:xMode val="edge"/>
          <c:yMode val="edge"/>
          <c:x val="4.8502326901949173E-2"/>
          <c:y val="0.28002543368197186"/>
          <c:w val="0.90670547187878592"/>
          <c:h val="0.48966087101433181"/>
        </c:manualLayout>
      </c:layout>
      <c:pie3DChart>
        <c:varyColors val="1"/>
        <c:ser>
          <c:idx val="0"/>
          <c:order val="0"/>
          <c:explosion val="13"/>
          <c:dLbls>
            <c:dLbl>
              <c:idx val="0"/>
              <c:tx>
                <c:rich>
                  <a:bodyPr/>
                  <a:lstStyle/>
                  <a:p>
                    <a:r>
                      <a:rPr lang="en-US" sz="900" b="1" dirty="0"/>
                      <a:t> R$ 151,5 </a:t>
                    </a:r>
                    <a:endParaRPr lang="en-US" dirty="0"/>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33B-42A9-8DF5-A967894188E4}"/>
                </c:ext>
              </c:extLst>
            </c:dLbl>
            <c:dLbl>
              <c:idx val="1"/>
              <c:tx>
                <c:rich>
                  <a:bodyPr/>
                  <a:lstStyle/>
                  <a:p>
                    <a:r>
                      <a:rPr lang="en-US" sz="900" b="1" dirty="0"/>
                      <a:t> R$ 115,2</a:t>
                    </a:r>
                    <a:endParaRPr lang="en-US" dirty="0"/>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33B-42A9-8DF5-A967894188E4}"/>
                </c:ext>
              </c:extLst>
            </c:dLbl>
            <c:dLbl>
              <c:idx val="2"/>
              <c:tx>
                <c:rich>
                  <a:bodyPr/>
                  <a:lstStyle/>
                  <a:p>
                    <a:r>
                      <a:rPr lang="en-US" sz="900" b="1" dirty="0"/>
                      <a:t> R$ 316,5</a:t>
                    </a:r>
                    <a:endParaRPr lang="en-US" dirty="0"/>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33B-42A9-8DF5-A967894188E4}"/>
                </c:ext>
              </c:extLst>
            </c:dLbl>
            <c:spPr>
              <a:noFill/>
              <a:ln>
                <a:noFill/>
              </a:ln>
              <a:effectLst/>
            </c:spPr>
            <c:txPr>
              <a:bodyPr/>
              <a:lstStyle/>
              <a:p>
                <a:pPr>
                  <a:defRPr sz="900" b="1"/>
                </a:pPr>
                <a:endParaRPr lang="es-ES_tradnl"/>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'Consolidado por Agente'!$W$10:$Y$10</c:f>
              <c:strCache>
                <c:ptCount val="3"/>
                <c:pt idx="0">
                  <c:v>Porte I</c:v>
                </c:pt>
                <c:pt idx="1">
                  <c:v>Porte II</c:v>
                </c:pt>
                <c:pt idx="2">
                  <c:v>Porte III</c:v>
                </c:pt>
              </c:strCache>
            </c:strRef>
          </c:cat>
          <c:val>
            <c:numRef>
              <c:f>'Consolidado por Agente'!$W$25:$Y$25</c:f>
              <c:numCache>
                <c:formatCode>_("R$"* #,##0.00_);_("R$"* \(#,##0.00\);_("R$"* "-"??_);_(@_)</c:formatCode>
                <c:ptCount val="3"/>
                <c:pt idx="0">
                  <c:v>104421488.98</c:v>
                </c:pt>
                <c:pt idx="1">
                  <c:v>63336314.199999996</c:v>
                </c:pt>
                <c:pt idx="2">
                  <c:v>237474068.57000002</c:v>
                </c:pt>
              </c:numCache>
            </c:numRef>
          </c:val>
          <c:extLst>
            <c:ext xmlns:c16="http://schemas.microsoft.com/office/drawing/2014/chart" uri="{C3380CC4-5D6E-409C-BE32-E72D297353CC}">
              <c16:uniqueId val="{00000003-C33B-42A9-8DF5-A967894188E4}"/>
            </c:ext>
          </c:extLst>
        </c:ser>
        <c:dLbls>
          <c:dLblPos val="outEnd"/>
          <c:showLegendKey val="0"/>
          <c:showVal val="1"/>
          <c:showCatName val="0"/>
          <c:showSerName val="0"/>
          <c:showPercent val="0"/>
          <c:showBubbleSize val="0"/>
          <c:showLeaderLines val="1"/>
        </c:dLbls>
      </c:pie3DChart>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C3B2B92C28F634EB42A384F3EEF0E9E" ma:contentTypeVersion="28" ma:contentTypeDescription="A content type to manage public (operations) IDB documents" ma:contentTypeScope="" ma:versionID="9c46c38470f67afcfb4c199b169d5679">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R0000306460</Record_x0020_Number>
    <Key_x0020_Document xmlns="cdc7663a-08f0-4737-9e8c-148ce897a09c">false</Key_x0020_Document>
    <Division_x0020_or_x0020_Unit xmlns="cdc7663a-08f0-4737-9e8c-148ce897a09c">IFD/CTI</Division_x0020_or_x0020_Unit>
    <Other_x0020_Author xmlns="cdc7663a-08f0-4737-9e8c-148ce897a09c" xsi:nil="true"/>
    <IDBDocs_x0020_Number xmlns="cdc7663a-08f0-4737-9e8c-148ce897a09c" xsi:nil="true"/>
    <Document_x0020_Author xmlns="cdc7663a-08f0-4737-9e8c-148ce897a09c">Radaelli, Vanderleia</Document_x0020_Author>
    <_dlc_DocId xmlns="cdc7663a-08f0-4737-9e8c-148ce897a09c">EZSHARE-1208818027-8</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33</Value>
      <Value>30</Value>
      <Value>2</Value>
      <Value>43</Value>
      <Value>44</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BR-L1490</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Document_x0020_Language_x0020_IDB xmlns="cdc7663a-08f0-4737-9e8c-148ce897a09c">English</Document_x0020_Language_x0020_IDB>
    <_dlc_DocIdUrl xmlns="cdc7663a-08f0-4737-9e8c-148ce897a09c">
      <Url>https://idbg.sharepoint.com/teams/EZ-BR-LON/BR-L1490/_layouts/15/DocIdRedir.aspx?ID=EZSHARE-1208818027-8</Url>
      <Description>EZSHARE-1208818027-8</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A85A9-2A67-4BED-B2A8-1CFC3642003F}">
  <ds:schemaRefs>
    <ds:schemaRef ds:uri="http://schemas.microsoft.com/sharepoint/events"/>
  </ds:schemaRefs>
</ds:datastoreItem>
</file>

<file path=customXml/itemProps2.xml><?xml version="1.0" encoding="utf-8"?>
<ds:datastoreItem xmlns:ds="http://schemas.openxmlformats.org/officeDocument/2006/customXml" ds:itemID="{3A5E2715-20A0-4A5E-BCC1-8A8A43AA8592}">
  <ds:schemaRefs>
    <ds:schemaRef ds:uri="http://schemas.microsoft.com/sharepoint/v3/contenttype/forms"/>
  </ds:schemaRefs>
</ds:datastoreItem>
</file>

<file path=customXml/itemProps3.xml><?xml version="1.0" encoding="utf-8"?>
<ds:datastoreItem xmlns:ds="http://schemas.openxmlformats.org/officeDocument/2006/customXml" ds:itemID="{1ECEE965-9D99-4F0B-8D80-4F1086C0B642}"/>
</file>

<file path=customXml/itemProps4.xml><?xml version="1.0" encoding="utf-8"?>
<ds:datastoreItem xmlns:ds="http://schemas.openxmlformats.org/officeDocument/2006/customXml" ds:itemID="{10CA9187-5F04-4A33-9527-ED5A4CDE3B36}"/>
</file>

<file path=customXml/itemProps5.xml><?xml version="1.0" encoding="utf-8"?>
<ds:datastoreItem xmlns:ds="http://schemas.openxmlformats.org/officeDocument/2006/customXml" ds:itemID="{A9E861D7-2330-4E46-A19B-62F4A23332F5}">
  <ds:schemaRefs>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elements/1.1/"/>
    <ds:schemaRef ds:uri="cdc7663a-08f0-4737-9e8c-148ce897a09c"/>
    <ds:schemaRef ds:uri="http://www.w3.org/XML/1998/namespace"/>
  </ds:schemaRefs>
</ds:datastoreItem>
</file>

<file path=customXml/itemProps6.xml><?xml version="1.0" encoding="utf-8"?>
<ds:datastoreItem xmlns:ds="http://schemas.openxmlformats.org/officeDocument/2006/customXml" ds:itemID="{CCE7FCF0-7B9A-477A-8839-DDDA4EB40559}"/>
</file>

<file path=customXml/itemProps7.xml><?xml version="1.0" encoding="utf-8"?>
<ds:datastoreItem xmlns:ds="http://schemas.openxmlformats.org/officeDocument/2006/customXml" ds:itemID="{9A8B3709-DB20-4E3F-A3FE-34C5F70A9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87</Pages>
  <Words>27811</Words>
  <Characters>152966</Characters>
  <Application>Microsoft Office Word</Application>
  <DocSecurity>0</DocSecurity>
  <Lines>1274</Lines>
  <Paragraphs>360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Cavalcante</dc:creator>
  <cp:keywords/>
  <cp:lastModifiedBy>Torrico Duran, Blanca Paola</cp:lastModifiedBy>
  <cp:revision>16</cp:revision>
  <cp:lastPrinted>2017-10-11T14:14:00Z</cp:lastPrinted>
  <dcterms:created xsi:type="dcterms:W3CDTF">2017-10-07T21:19:00Z</dcterms:created>
  <dcterms:modified xsi:type="dcterms:W3CDTF">2017-10-12T20:22:00Z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5acbb8f9-1fe4-4f02-a991-f1182fad05e7</vt:lpwstr>
  </property>
  <property fmtid="{D5CDD505-2E9C-101B-9397-08002B2CF9AE}" pid="6" name="Series Operations IDB">
    <vt:lpwstr/>
  </property>
  <property fmtid="{D5CDD505-2E9C-101B-9397-08002B2CF9AE}" pid="7" name="Sub-Sector">
    <vt:lpwstr>44;#STI POLICY ＆ INSTITUTIONS|cd7181a5-1672-417a-9820-de106a5c5933</vt:lpwstr>
  </property>
  <property fmtid="{D5CDD505-2E9C-101B-9397-08002B2CF9AE}" pid="8" name="Country">
    <vt:lpwstr>30;#Brazil|7deb27ec-6837-4974-9aa8-6cfbac841ef8</vt:lpwstr>
  </property>
  <property fmtid="{D5CDD505-2E9C-101B-9397-08002B2CF9AE}" pid="9" name="Fund IDB">
    <vt:lpwstr>33;#ORC|c028a4b2-ad8b-4cf4-9cac-a2ae6a778e23</vt:lpwstr>
  </property>
  <property fmtid="{D5CDD505-2E9C-101B-9397-08002B2CF9AE}" pid="10" name="_dlc_DocIdItemGuid">
    <vt:lpwstr>6be59b50-9eea-49b6-baf4-f9b33bbea920</vt:lpwstr>
  </property>
  <property fmtid="{D5CDD505-2E9C-101B-9397-08002B2CF9AE}" pid="11" name="Sector IDB">
    <vt:lpwstr>43;#SCIENCE AND TECHNOLOGY|0cc5734e-64eb-4bef-9520-748f3938df0e</vt:lpwstr>
  </property>
  <property fmtid="{D5CDD505-2E9C-101B-9397-08002B2CF9AE}" pid="12" name="RecordPoint_ActiveItemMoved">
    <vt:lpwstr>/teams/EZ-BR-LON/BR-L1490/15 LifeCycle Milestones/Draft Area/EEO_7 Borrador del Reglamento Operativo del programa.docx</vt:lpwstr>
  </property>
  <property fmtid="{D5CDD505-2E9C-101B-9397-08002B2CF9AE}" pid="13" name="Function Operations IDB">
    <vt:lpwstr>2;#Monitoring and Reporting|df3c2aa1-d63e-41aa-b1f5-bb15dee691ca</vt:lpwstr>
  </property>
  <property fmtid="{D5CDD505-2E9C-101B-9397-08002B2CF9AE}" pid="14" name="Disclosure Activity">
    <vt:lpwstr>Loan Proposal</vt:lpwstr>
  </property>
  <property fmtid="{D5CDD505-2E9C-101B-9397-08002B2CF9AE}" pid="15" name="ContentTypeId">
    <vt:lpwstr>0x0101001A458A224826124E8B45B1D613300CFC00DC3B2B92C28F634EB42A384F3EEF0E9E</vt:lpwstr>
  </property>
</Properties>
</file>