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5F6" w:rsidRPr="00CE6966" w:rsidRDefault="00416914" w:rsidP="00CB511B">
      <w:pPr>
        <w:spacing w:line="240" w:lineRule="auto"/>
        <w:jc w:val="center"/>
        <w:rPr>
          <w:rFonts w:ascii="Gotham Book" w:hAnsi="Gotham Book" w:cs="Times New Roman"/>
          <w:b/>
        </w:rPr>
      </w:pPr>
      <w:bookmarkStart w:id="0" w:name="_GoBack"/>
      <w:bookmarkEnd w:id="0"/>
      <w:r w:rsidRPr="00CE6966">
        <w:rPr>
          <w:rFonts w:ascii="Gotham Book" w:hAnsi="Gotham Book" w:cs="Times New Roman"/>
          <w:b/>
        </w:rPr>
        <w:t>Bibliografía y referencias</w:t>
      </w:r>
    </w:p>
    <w:p w:rsidR="00176C79" w:rsidRDefault="00186027" w:rsidP="00176C79">
      <w:pPr>
        <w:pStyle w:val="NormalWeb"/>
        <w:spacing w:before="0" w:beforeAutospacing="0" w:after="120" w:afterAutospacing="0"/>
        <w:rPr>
          <w:rFonts w:ascii="Gotham Book" w:hAnsi="Gotham Book"/>
          <w:sz w:val="22"/>
          <w:szCs w:val="22"/>
          <w:lang w:val="es-ES_tradnl"/>
        </w:rPr>
      </w:pPr>
      <w:r w:rsidRPr="00CE6966">
        <w:rPr>
          <w:rFonts w:ascii="Gotham Book" w:hAnsi="Gotham Book"/>
          <w:sz w:val="22"/>
          <w:szCs w:val="22"/>
        </w:rPr>
        <w:t xml:space="preserve">Almond, D., y Currie, Ja. </w:t>
      </w:r>
      <w:r w:rsidRPr="00121E71">
        <w:rPr>
          <w:rFonts w:ascii="Gotham Book" w:hAnsi="Gotham Book"/>
          <w:sz w:val="22"/>
          <w:szCs w:val="22"/>
        </w:rPr>
        <w:t xml:space="preserve">(2011). </w:t>
      </w:r>
      <w:r w:rsidRPr="00121E71">
        <w:rPr>
          <w:rFonts w:ascii="Gotham Book" w:hAnsi="Gotham Book"/>
          <w:i/>
          <w:sz w:val="22"/>
          <w:szCs w:val="22"/>
        </w:rPr>
        <w:t>Human Capital Development before Age Five.</w:t>
      </w:r>
      <w:r w:rsidRPr="00121E71">
        <w:rPr>
          <w:rFonts w:ascii="Gotham Book" w:hAnsi="Gotham Book"/>
          <w:sz w:val="22"/>
          <w:szCs w:val="22"/>
        </w:rPr>
        <w:t xml:space="preserve"> In O. Ashenfelter y D. Card (Eds.), </w:t>
      </w:r>
      <w:r w:rsidRPr="00121E71">
        <w:rPr>
          <w:rFonts w:ascii="Gotham Book" w:hAnsi="Gotham Book"/>
          <w:i/>
          <w:iCs/>
          <w:sz w:val="22"/>
          <w:szCs w:val="22"/>
        </w:rPr>
        <w:t>Handbook of Labor Economics</w:t>
      </w:r>
      <w:r w:rsidRPr="00121E71">
        <w:rPr>
          <w:rFonts w:ascii="Gotham Book" w:hAnsi="Gotham Book"/>
          <w:sz w:val="22"/>
          <w:szCs w:val="22"/>
        </w:rPr>
        <w:t xml:space="preserve"> (pp. 1315–486). </w:t>
      </w:r>
      <w:r w:rsidRPr="00121E71">
        <w:rPr>
          <w:rFonts w:ascii="Gotham Book" w:hAnsi="Gotham Book"/>
          <w:sz w:val="22"/>
          <w:szCs w:val="22"/>
          <w:lang w:val="es-ES_tradnl"/>
        </w:rPr>
        <w:t>Amsterdam, Holanda: North Holland.</w:t>
      </w:r>
    </w:p>
    <w:p w:rsidR="00CE6966" w:rsidRDefault="00CE6966" w:rsidP="00F522B5">
      <w:pPr>
        <w:pStyle w:val="NormalWeb"/>
        <w:spacing w:before="0" w:beforeAutospacing="0" w:after="120" w:afterAutospacing="0"/>
        <w:rPr>
          <w:rFonts w:ascii="Gotham Book" w:hAnsi="Gotham Book"/>
          <w:iCs/>
          <w:sz w:val="22"/>
          <w:szCs w:val="22"/>
        </w:rPr>
      </w:pPr>
    </w:p>
    <w:p w:rsidR="00176C79" w:rsidRDefault="00416914" w:rsidP="00F522B5">
      <w:pPr>
        <w:pStyle w:val="NormalWeb"/>
        <w:spacing w:before="0" w:beforeAutospacing="0" w:after="120" w:afterAutospacing="0"/>
        <w:rPr>
          <w:rFonts w:ascii="Gotham Book" w:hAnsi="Gotham Book"/>
          <w:bCs/>
          <w:sz w:val="22"/>
          <w:szCs w:val="22"/>
          <w:lang w:val="es-ES_tradnl"/>
        </w:rPr>
      </w:pPr>
      <w:r w:rsidRPr="00121E71">
        <w:rPr>
          <w:rFonts w:ascii="Gotham Book" w:hAnsi="Gotham Book"/>
          <w:iCs/>
          <w:sz w:val="22"/>
          <w:szCs w:val="22"/>
        </w:rPr>
        <w:t xml:space="preserve">Anthony Lake, Margaret Chan. </w:t>
      </w:r>
      <w:r w:rsidRPr="00121E71">
        <w:rPr>
          <w:rFonts w:ascii="Gotham Book" w:hAnsi="Gotham Book"/>
          <w:sz w:val="22"/>
          <w:szCs w:val="22"/>
        </w:rPr>
        <w:t xml:space="preserve"> </w:t>
      </w:r>
      <w:r w:rsidRPr="00121E71">
        <w:rPr>
          <w:rFonts w:ascii="Gotham Book" w:hAnsi="Gotham Book"/>
          <w:bCs/>
          <w:i/>
          <w:sz w:val="22"/>
          <w:szCs w:val="22"/>
        </w:rPr>
        <w:t>Putting science into practice for early child development</w:t>
      </w:r>
      <w:r w:rsidRPr="00121E71">
        <w:rPr>
          <w:rFonts w:ascii="Gotham Book" w:hAnsi="Gotham Book"/>
          <w:bCs/>
          <w:sz w:val="22"/>
          <w:szCs w:val="22"/>
        </w:rPr>
        <w:t xml:space="preserve">. </w:t>
      </w:r>
      <w:r w:rsidRPr="00CE6966">
        <w:rPr>
          <w:rFonts w:ascii="Gotham Book" w:hAnsi="Gotham Book"/>
          <w:bCs/>
          <w:i/>
          <w:sz w:val="22"/>
          <w:szCs w:val="22"/>
          <w:lang w:val="es-ES_tradnl"/>
        </w:rPr>
        <w:t>The Lancet</w:t>
      </w:r>
      <w:r w:rsidRPr="00121E71">
        <w:rPr>
          <w:rFonts w:ascii="Gotham Book" w:hAnsi="Gotham Book"/>
          <w:bCs/>
          <w:sz w:val="22"/>
          <w:szCs w:val="22"/>
          <w:lang w:val="es-ES_tradnl"/>
        </w:rPr>
        <w:t xml:space="preserve">, 20 de septiembre de 2014  </w:t>
      </w:r>
    </w:p>
    <w:p w:rsidR="00176C79" w:rsidRDefault="00176C79" w:rsidP="00F522B5">
      <w:pPr>
        <w:pStyle w:val="NormalWeb"/>
        <w:spacing w:before="0" w:beforeAutospacing="0" w:after="120" w:afterAutospacing="0"/>
        <w:rPr>
          <w:rFonts w:ascii="Gotham Book" w:hAnsi="Gotham Book"/>
          <w:bCs/>
          <w:sz w:val="22"/>
          <w:szCs w:val="22"/>
          <w:lang w:val="es-ES_tradnl"/>
        </w:rPr>
      </w:pPr>
    </w:p>
    <w:p w:rsidR="00186027" w:rsidRPr="00121E71" w:rsidRDefault="00186027" w:rsidP="00F522B5">
      <w:pPr>
        <w:pStyle w:val="NormalWeb"/>
        <w:spacing w:before="0" w:beforeAutospacing="0" w:after="120" w:afterAutospacing="0"/>
        <w:rPr>
          <w:rFonts w:ascii="Gotham Book" w:hAnsi="Gotham Book"/>
          <w:sz w:val="22"/>
          <w:szCs w:val="22"/>
          <w:lang w:val="es-ES_tradnl"/>
        </w:rPr>
      </w:pPr>
      <w:r w:rsidRPr="00121E71">
        <w:rPr>
          <w:rFonts w:ascii="Gotham Book" w:eastAsia="Times New Roman" w:hAnsi="Gotham Book"/>
          <w:sz w:val="22"/>
          <w:szCs w:val="22"/>
          <w:lang w:val="es-ES_tradnl"/>
        </w:rPr>
        <w:t>Araujo, C., Lopez, F., y Puyana, J.M. (2013), “Panorama sobre los Servicios de Desarrollo Infantil Temprano en América Latina y el Caribe”, BID.</w:t>
      </w:r>
    </w:p>
    <w:p w:rsidR="00176C79" w:rsidRPr="00CE6966" w:rsidRDefault="00176C79" w:rsidP="00F522B5">
      <w:pPr>
        <w:pStyle w:val="NormalWeb"/>
        <w:spacing w:before="0" w:beforeAutospacing="0" w:after="120" w:afterAutospacing="0"/>
        <w:rPr>
          <w:rFonts w:ascii="Gotham Book" w:hAnsi="Gotham Book"/>
          <w:sz w:val="22"/>
          <w:szCs w:val="22"/>
          <w:lang w:val="es-ES_tradnl"/>
        </w:rPr>
      </w:pPr>
    </w:p>
    <w:p w:rsidR="00186027" w:rsidRPr="00121E71" w:rsidRDefault="00186027" w:rsidP="00F522B5">
      <w:pPr>
        <w:pStyle w:val="NormalWeb"/>
        <w:spacing w:before="0" w:beforeAutospacing="0" w:after="120" w:afterAutospacing="0"/>
        <w:rPr>
          <w:rFonts w:ascii="Gotham Book" w:hAnsi="Gotham Book"/>
          <w:sz w:val="22"/>
          <w:szCs w:val="22"/>
          <w:lang w:val="es-ES"/>
        </w:rPr>
      </w:pPr>
      <w:r w:rsidRPr="00121E71">
        <w:rPr>
          <w:rFonts w:ascii="Gotham Book" w:hAnsi="Gotham Book"/>
          <w:sz w:val="22"/>
          <w:szCs w:val="22"/>
        </w:rPr>
        <w:t xml:space="preserve">Baker, M., Gruber, J., y Milligan, K. (2005). </w:t>
      </w:r>
      <w:r w:rsidRPr="00121E71">
        <w:rPr>
          <w:rFonts w:ascii="Gotham Book" w:hAnsi="Gotham Book"/>
          <w:i/>
          <w:sz w:val="22"/>
          <w:szCs w:val="22"/>
        </w:rPr>
        <w:t>Universal Childcare, Maternal Labor Supply, and Family Well-Being.</w:t>
      </w:r>
      <w:r w:rsidRPr="00121E71">
        <w:rPr>
          <w:rFonts w:ascii="Gotham Book" w:hAnsi="Gotham Book"/>
          <w:sz w:val="22"/>
          <w:szCs w:val="22"/>
        </w:rPr>
        <w:t xml:space="preserve"> </w:t>
      </w:r>
      <w:r w:rsidRPr="00121E71">
        <w:rPr>
          <w:rFonts w:ascii="Gotham Book" w:hAnsi="Gotham Book"/>
          <w:i/>
          <w:iCs/>
          <w:sz w:val="22"/>
          <w:szCs w:val="22"/>
          <w:lang w:val="es-ES_tradnl"/>
        </w:rPr>
        <w:t xml:space="preserve">NBER Working </w:t>
      </w:r>
      <w:r w:rsidRPr="00121E71">
        <w:rPr>
          <w:rFonts w:ascii="Gotham Book" w:hAnsi="Gotham Book"/>
          <w:i/>
          <w:iCs/>
          <w:sz w:val="22"/>
          <w:szCs w:val="22"/>
          <w:lang w:val="es-ES"/>
        </w:rPr>
        <w:t>Paper Series</w:t>
      </w:r>
      <w:r w:rsidRPr="00121E71">
        <w:rPr>
          <w:rFonts w:ascii="Gotham Book" w:hAnsi="Gotham Book"/>
          <w:sz w:val="22"/>
          <w:szCs w:val="22"/>
          <w:lang w:val="es-ES"/>
        </w:rPr>
        <w:t>, (No. 11832). Obtenido en http://www.nber.org/papers/w11832</w:t>
      </w:r>
    </w:p>
    <w:p w:rsidR="00176C79" w:rsidRDefault="00176C79" w:rsidP="00F522B5">
      <w:pPr>
        <w:pStyle w:val="NormalWeb"/>
        <w:spacing w:before="0" w:beforeAutospacing="0" w:after="120" w:afterAutospacing="0"/>
        <w:rPr>
          <w:rFonts w:ascii="Gotham Book" w:hAnsi="Gotham Book"/>
          <w:sz w:val="22"/>
          <w:szCs w:val="22"/>
          <w:lang w:val="es-ES"/>
        </w:rPr>
      </w:pPr>
    </w:p>
    <w:p w:rsidR="00186027" w:rsidRPr="00121E71" w:rsidRDefault="00186027" w:rsidP="00F522B5">
      <w:pPr>
        <w:pStyle w:val="NormalWeb"/>
        <w:spacing w:before="0" w:beforeAutospacing="0" w:after="120" w:afterAutospacing="0"/>
        <w:rPr>
          <w:rFonts w:ascii="Gotham Book" w:hAnsi="Gotham Book"/>
          <w:sz w:val="22"/>
          <w:szCs w:val="22"/>
          <w:lang w:val="es-ES"/>
        </w:rPr>
      </w:pPr>
      <w:r w:rsidRPr="00121E71">
        <w:rPr>
          <w:rFonts w:ascii="Gotham Book" w:hAnsi="Gotham Book"/>
          <w:sz w:val="22"/>
          <w:szCs w:val="22"/>
          <w:lang w:val="es-ES"/>
        </w:rPr>
        <w:t xml:space="preserve">Banco Interamericano de Desarrollo (BID) (2014). </w:t>
      </w:r>
      <w:hyperlink r:id="rId7" w:history="1">
        <w:r w:rsidRPr="00121E71">
          <w:rPr>
            <w:rStyle w:val="Hyperlink"/>
            <w:rFonts w:ascii="Gotham Book" w:hAnsi="Gotham Book"/>
            <w:color w:val="auto"/>
            <w:sz w:val="22"/>
            <w:szCs w:val="22"/>
            <w:lang w:val="es-ES"/>
          </w:rPr>
          <w:t>Marco estratégico sectorial de protección social y pobreza</w:t>
        </w:r>
      </w:hyperlink>
      <w:r w:rsidRPr="00121E71">
        <w:rPr>
          <w:rFonts w:ascii="Gotham Book" w:hAnsi="Gotham Book"/>
          <w:sz w:val="22"/>
          <w:szCs w:val="22"/>
          <w:lang w:val="es-ES"/>
        </w:rPr>
        <w:t>.</w:t>
      </w:r>
      <w:r w:rsidR="00176C79">
        <w:rPr>
          <w:rFonts w:ascii="Gotham Book" w:hAnsi="Gotham Book"/>
          <w:sz w:val="22"/>
          <w:szCs w:val="22"/>
          <w:lang w:val="es-ES"/>
        </w:rPr>
        <w:t xml:space="preserve"> </w:t>
      </w:r>
    </w:p>
    <w:p w:rsidR="00176C79" w:rsidRDefault="00176C79" w:rsidP="00F522B5">
      <w:pPr>
        <w:autoSpaceDE w:val="0"/>
        <w:autoSpaceDN w:val="0"/>
        <w:adjustRightInd w:val="0"/>
        <w:spacing w:after="0" w:line="240" w:lineRule="auto"/>
        <w:rPr>
          <w:rFonts w:ascii="Gotham Book" w:hAnsi="Gotham Book" w:cs="Times New Roman"/>
          <w:lang w:val="es-ES_tradnl"/>
        </w:rPr>
      </w:pPr>
    </w:p>
    <w:p w:rsidR="00186027" w:rsidRPr="00121E71" w:rsidRDefault="00186027" w:rsidP="00F522B5">
      <w:pPr>
        <w:autoSpaceDE w:val="0"/>
        <w:autoSpaceDN w:val="0"/>
        <w:adjustRightInd w:val="0"/>
        <w:spacing w:after="0" w:line="240" w:lineRule="auto"/>
        <w:rPr>
          <w:rFonts w:ascii="Gotham Book" w:hAnsi="Gotham Book" w:cs="Times New Roman"/>
          <w:bCs/>
          <w:lang w:val="es-ES_tradnl"/>
        </w:rPr>
      </w:pPr>
      <w:r w:rsidRPr="00121E71">
        <w:rPr>
          <w:rFonts w:ascii="Gotham Book" w:hAnsi="Gotham Book" w:cs="Times New Roman"/>
          <w:lang w:val="es-ES_tradnl"/>
        </w:rPr>
        <w:t xml:space="preserve">Banco Mundial </w:t>
      </w:r>
      <w:r w:rsidRPr="00121E71">
        <w:rPr>
          <w:rFonts w:ascii="Gotham Book" w:eastAsia="MyriadPro-Regular" w:hAnsi="Gotham Book" w:cs="Times New Roman"/>
          <w:lang w:val="es-ES_tradnl"/>
        </w:rPr>
        <w:t xml:space="preserve">y Fundación ALAS. </w:t>
      </w:r>
      <w:r w:rsidRPr="00CE6966">
        <w:rPr>
          <w:rFonts w:ascii="Gotham Book" w:eastAsia="MyriadPro-Regular" w:hAnsi="Gotham Book" w:cs="Times New Roman"/>
          <w:lang w:val="es-ES_tradnl"/>
        </w:rPr>
        <w:t>Fortalecimiento de políticas públicas y programas de Desarrollo Infantil Temprano en América Latina y el Caribe,</w:t>
      </w:r>
      <w:r w:rsidRPr="00121E71">
        <w:rPr>
          <w:rFonts w:ascii="Gotham Book" w:eastAsia="MyriadPro-Regular" w:hAnsi="Gotham Book" w:cs="Times New Roman"/>
          <w:lang w:val="es-ES_tradnl"/>
        </w:rPr>
        <w:t xml:space="preserve"> 2010.</w:t>
      </w:r>
    </w:p>
    <w:p w:rsidR="00186027" w:rsidRPr="00121E71" w:rsidRDefault="00186027" w:rsidP="00F522B5">
      <w:pPr>
        <w:pStyle w:val="NormalWeb"/>
        <w:spacing w:before="0" w:beforeAutospacing="0" w:after="120" w:afterAutospacing="0"/>
        <w:ind w:hanging="480"/>
        <w:rPr>
          <w:rFonts w:ascii="Gotham Book" w:hAnsi="Gotham Book"/>
          <w:sz w:val="22"/>
          <w:szCs w:val="22"/>
          <w:lang w:val="es-ES_tradnl"/>
        </w:rPr>
      </w:pPr>
    </w:p>
    <w:p w:rsidR="00F522B5" w:rsidRPr="00121E71" w:rsidRDefault="00F522B5" w:rsidP="00F522B5">
      <w:pPr>
        <w:shd w:val="clear" w:color="auto" w:fill="FFFFFF"/>
        <w:spacing w:line="240" w:lineRule="auto"/>
        <w:rPr>
          <w:rFonts w:ascii="Gotham Book" w:hAnsi="Gotham Book" w:cs="Times New Roman"/>
        </w:rPr>
      </w:pPr>
      <w:r w:rsidRPr="00121E71">
        <w:rPr>
          <w:rFonts w:ascii="Gotham Book" w:hAnsi="Gotham Book" w:cs="Times New Roman"/>
        </w:rPr>
        <w:t xml:space="preserve">Barros, et. al. </w:t>
      </w:r>
      <w:r w:rsidRPr="00121E71">
        <w:rPr>
          <w:rFonts w:ascii="Gotham Book" w:hAnsi="Gotham Book" w:cs="Times New Roman"/>
          <w:bCs/>
          <w:kern w:val="36"/>
        </w:rPr>
        <w:t>Maternal and child health in Brazil: progress and challenges. The Lancet,</w:t>
      </w:r>
      <w:r w:rsidRPr="00121E71">
        <w:rPr>
          <w:rFonts w:ascii="Gotham Book" w:hAnsi="Gotham Book" w:cs="Times New Roman"/>
        </w:rPr>
        <w:t xml:space="preserve"> </w:t>
      </w:r>
      <w:hyperlink r:id="rId8" w:tooltip="Go to table of contents for this volume/issue" w:history="1">
        <w:r w:rsidRPr="00121E71">
          <w:rPr>
            <w:rStyle w:val="Hyperlink"/>
            <w:rFonts w:ascii="Gotham Book" w:hAnsi="Gotham Book" w:cs="Times New Roman"/>
            <w:color w:val="auto"/>
          </w:rPr>
          <w:t>Volume 377, Issue 9780</w:t>
        </w:r>
      </w:hyperlink>
      <w:r w:rsidRPr="00121E71">
        <w:rPr>
          <w:rFonts w:ascii="Gotham Book" w:hAnsi="Gotham Book" w:cs="Times New Roman"/>
        </w:rPr>
        <w:t>, 28 May–3 June 2011, Pages 1863–1876</w:t>
      </w:r>
    </w:p>
    <w:p w:rsidR="00186027" w:rsidRPr="00121E71" w:rsidRDefault="00186027" w:rsidP="00F522B5">
      <w:pPr>
        <w:pStyle w:val="NormalWeb"/>
        <w:spacing w:before="0" w:beforeAutospacing="0" w:after="120" w:afterAutospacing="0"/>
        <w:rPr>
          <w:rFonts w:ascii="Gotham Book" w:hAnsi="Gotham Book"/>
          <w:sz w:val="22"/>
          <w:szCs w:val="22"/>
          <w:lang w:val="es-ES"/>
        </w:rPr>
      </w:pPr>
      <w:r w:rsidRPr="00121E71">
        <w:rPr>
          <w:rFonts w:ascii="Gotham Book" w:hAnsi="Gotham Book"/>
          <w:sz w:val="22"/>
          <w:szCs w:val="22"/>
        </w:rPr>
        <w:t xml:space="preserve">Behrman, J., Cristia, J. y Hincapie D. Forthcoming. “More Bang for the Buck?”. </w:t>
      </w:r>
      <w:r w:rsidRPr="00CE6966">
        <w:rPr>
          <w:rFonts w:ascii="Gotham Book" w:hAnsi="Gotham Book"/>
          <w:sz w:val="22"/>
          <w:szCs w:val="22"/>
          <w:lang w:val="es-ES_tradnl"/>
        </w:rPr>
        <w:t>Capitulo para el DIA “The early years”, Banco I</w:t>
      </w:r>
      <w:r w:rsidRPr="00121E71">
        <w:rPr>
          <w:rFonts w:ascii="Gotham Book" w:hAnsi="Gotham Book"/>
          <w:sz w:val="22"/>
          <w:szCs w:val="22"/>
          <w:lang w:val="es-ES"/>
        </w:rPr>
        <w:t>nteramericano de Desarrollo.</w:t>
      </w:r>
    </w:p>
    <w:p w:rsidR="00176C79" w:rsidRDefault="00176C79" w:rsidP="00F522B5">
      <w:pPr>
        <w:pStyle w:val="NormalWeb"/>
        <w:spacing w:before="0" w:beforeAutospacing="0" w:after="120" w:afterAutospacing="0"/>
        <w:rPr>
          <w:rFonts w:ascii="Gotham Book" w:hAnsi="Gotham Book"/>
          <w:sz w:val="22"/>
          <w:szCs w:val="22"/>
          <w:lang w:val="es-ES_tradnl"/>
        </w:rPr>
      </w:pPr>
    </w:p>
    <w:p w:rsidR="00186027" w:rsidRPr="00121E71" w:rsidRDefault="00186027" w:rsidP="00F522B5">
      <w:pPr>
        <w:pStyle w:val="NormalWeb"/>
        <w:spacing w:before="0" w:beforeAutospacing="0" w:after="120" w:afterAutospacing="0"/>
        <w:rPr>
          <w:rFonts w:ascii="Gotham Book" w:hAnsi="Gotham Book"/>
          <w:sz w:val="22"/>
          <w:szCs w:val="22"/>
        </w:rPr>
      </w:pPr>
      <w:r w:rsidRPr="00176C79">
        <w:rPr>
          <w:rFonts w:ascii="Gotham Book" w:hAnsi="Gotham Book"/>
          <w:sz w:val="22"/>
          <w:szCs w:val="22"/>
        </w:rPr>
        <w:t>Behrman, J., Fernald, L.</w:t>
      </w:r>
      <w:r w:rsidRPr="00121E71">
        <w:rPr>
          <w:rFonts w:ascii="Gotham Book" w:hAnsi="Gotham Book"/>
          <w:sz w:val="22"/>
          <w:szCs w:val="22"/>
        </w:rPr>
        <w:t xml:space="preserve">, y Engle, P. (2013). </w:t>
      </w:r>
      <w:r w:rsidRPr="00121E71">
        <w:rPr>
          <w:rFonts w:ascii="Gotham Book" w:hAnsi="Gotham Book"/>
          <w:i/>
          <w:sz w:val="22"/>
          <w:szCs w:val="22"/>
        </w:rPr>
        <w:t>Preschool Programs in Developing Countries.</w:t>
      </w:r>
      <w:r w:rsidRPr="00121E71">
        <w:rPr>
          <w:rFonts w:ascii="Gotham Book" w:hAnsi="Gotham Book"/>
          <w:sz w:val="22"/>
          <w:szCs w:val="22"/>
        </w:rPr>
        <w:t xml:space="preserve"> In P. Glewwe (Ed.), </w:t>
      </w:r>
      <w:r w:rsidRPr="00121E71">
        <w:rPr>
          <w:rFonts w:ascii="Gotham Book" w:hAnsi="Gotham Book"/>
          <w:i/>
          <w:iCs/>
          <w:sz w:val="22"/>
          <w:szCs w:val="22"/>
        </w:rPr>
        <w:t>Education Policy in Developing Countries</w:t>
      </w:r>
      <w:r w:rsidRPr="00121E71">
        <w:rPr>
          <w:rFonts w:ascii="Gotham Book" w:hAnsi="Gotham Book"/>
          <w:sz w:val="22"/>
          <w:szCs w:val="22"/>
        </w:rPr>
        <w:t>. Chicago, Estados Unidos: The University of Chicago Press.</w:t>
      </w:r>
    </w:p>
    <w:p w:rsidR="00CE6966" w:rsidRDefault="00CE6966"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rPr>
        <w:t xml:space="preserve">Belfield, C., M. Nores, S. Barnett, and L. Schweinhart. 2006. “The High/Scope Perry Preschool Program: Cost-benefit analysis using data from the age-40 follow-up”. </w:t>
      </w:r>
      <w:r w:rsidRPr="00121E71">
        <w:rPr>
          <w:rFonts w:ascii="Gotham Book" w:hAnsi="Gotham Book"/>
          <w:i/>
          <w:sz w:val="22"/>
          <w:szCs w:val="22"/>
        </w:rPr>
        <w:t>The Journal of Human Resources</w:t>
      </w:r>
      <w:r w:rsidRPr="00121E71">
        <w:rPr>
          <w:rFonts w:ascii="Gotham Book" w:hAnsi="Gotham Book"/>
          <w:sz w:val="22"/>
          <w:szCs w:val="22"/>
        </w:rPr>
        <w:t xml:space="preserve"> 41(1): 162-90.</w:t>
      </w:r>
    </w:p>
    <w:p w:rsidR="00176C79" w:rsidRDefault="00176C79"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rPr>
        <w:t xml:space="preserve">Belsky, J. (1988). </w:t>
      </w:r>
      <w:r w:rsidRPr="00121E71">
        <w:rPr>
          <w:rFonts w:ascii="Gotham Book" w:hAnsi="Gotham Book"/>
          <w:i/>
          <w:sz w:val="22"/>
          <w:szCs w:val="22"/>
        </w:rPr>
        <w:t>The “Effects” of infant day care reconsidered.</w:t>
      </w:r>
      <w:r w:rsidRPr="00121E71">
        <w:rPr>
          <w:rFonts w:ascii="Gotham Book" w:hAnsi="Gotham Book"/>
          <w:sz w:val="22"/>
          <w:szCs w:val="22"/>
        </w:rPr>
        <w:t xml:space="preserve"> </w:t>
      </w:r>
      <w:r w:rsidRPr="00121E71">
        <w:rPr>
          <w:rFonts w:ascii="Gotham Book" w:hAnsi="Gotham Book"/>
          <w:i/>
          <w:iCs/>
          <w:sz w:val="22"/>
          <w:szCs w:val="22"/>
        </w:rPr>
        <w:t>Early Childhood Research Quarterly</w:t>
      </w:r>
      <w:r w:rsidRPr="00121E71">
        <w:rPr>
          <w:rFonts w:ascii="Gotham Book" w:hAnsi="Gotham Book"/>
          <w:sz w:val="22"/>
          <w:szCs w:val="22"/>
        </w:rPr>
        <w:t xml:space="preserve">, </w:t>
      </w:r>
      <w:r w:rsidRPr="00121E71">
        <w:rPr>
          <w:rFonts w:ascii="Gotham Book" w:hAnsi="Gotham Book"/>
          <w:i/>
          <w:iCs/>
          <w:sz w:val="22"/>
          <w:szCs w:val="22"/>
        </w:rPr>
        <w:t>3</w:t>
      </w:r>
      <w:r w:rsidRPr="00121E71">
        <w:rPr>
          <w:rFonts w:ascii="Gotham Book" w:hAnsi="Gotham Book"/>
          <w:sz w:val="22"/>
          <w:szCs w:val="22"/>
        </w:rPr>
        <w:t>(3), 235–272. doi:10.1016/0885-2006(88)90003-8</w:t>
      </w:r>
    </w:p>
    <w:p w:rsidR="00176C79" w:rsidRPr="00CE6966" w:rsidRDefault="00176C79" w:rsidP="00F522B5">
      <w:pPr>
        <w:pStyle w:val="NormalWeb"/>
        <w:spacing w:before="0" w:beforeAutospacing="0" w:after="120" w:afterAutospacing="0"/>
        <w:rPr>
          <w:rFonts w:ascii="Gotham Book" w:hAnsi="Gotham Book"/>
          <w:sz w:val="22"/>
          <w:szCs w:val="22"/>
        </w:rPr>
      </w:pPr>
    </w:p>
    <w:p w:rsidR="00186027" w:rsidRPr="00CE6966" w:rsidRDefault="00186027" w:rsidP="00F522B5">
      <w:pPr>
        <w:pStyle w:val="NormalWeb"/>
        <w:spacing w:before="0" w:beforeAutospacing="0" w:after="120" w:afterAutospacing="0"/>
        <w:rPr>
          <w:rFonts w:ascii="Gotham Book" w:hAnsi="Gotham Book"/>
          <w:sz w:val="22"/>
          <w:szCs w:val="22"/>
          <w:lang w:val="es-ES_tradnl"/>
        </w:rPr>
      </w:pPr>
      <w:r w:rsidRPr="00CE6966">
        <w:rPr>
          <w:rFonts w:ascii="Gotham Book" w:hAnsi="Gotham Book"/>
          <w:sz w:val="22"/>
          <w:szCs w:val="22"/>
        </w:rPr>
        <w:lastRenderedPageBreak/>
        <w:t xml:space="preserve">Bernal, R., y Keane, M. P. (2010). </w:t>
      </w:r>
      <w:r w:rsidRPr="00121E71">
        <w:rPr>
          <w:rFonts w:ascii="Gotham Book" w:hAnsi="Gotham Book"/>
          <w:i/>
          <w:sz w:val="22"/>
          <w:szCs w:val="22"/>
        </w:rPr>
        <w:t xml:space="preserve">Quasi-structural estimation of a model of childcare choices and child cognitive ability production. </w:t>
      </w:r>
      <w:r w:rsidRPr="00CE6966">
        <w:rPr>
          <w:rFonts w:ascii="Gotham Book" w:hAnsi="Gotham Book"/>
          <w:i/>
          <w:iCs/>
          <w:sz w:val="22"/>
          <w:szCs w:val="22"/>
          <w:lang w:val="es-ES_tradnl"/>
        </w:rPr>
        <w:t>Journal of Econometrics</w:t>
      </w:r>
      <w:r w:rsidRPr="00CE6966">
        <w:rPr>
          <w:rFonts w:ascii="Gotham Book" w:hAnsi="Gotham Book"/>
          <w:sz w:val="22"/>
          <w:szCs w:val="22"/>
          <w:lang w:val="es-ES_tradnl"/>
        </w:rPr>
        <w:t xml:space="preserve">, </w:t>
      </w:r>
      <w:r w:rsidRPr="00CE6966">
        <w:rPr>
          <w:rFonts w:ascii="Gotham Book" w:hAnsi="Gotham Book"/>
          <w:i/>
          <w:iCs/>
          <w:sz w:val="22"/>
          <w:szCs w:val="22"/>
          <w:lang w:val="es-ES_tradnl"/>
        </w:rPr>
        <w:t>156</w:t>
      </w:r>
      <w:r w:rsidRPr="00CE6966">
        <w:rPr>
          <w:rFonts w:ascii="Gotham Book" w:hAnsi="Gotham Book"/>
          <w:sz w:val="22"/>
          <w:szCs w:val="22"/>
          <w:lang w:val="es-ES_tradnl"/>
        </w:rPr>
        <w:t>(1), 164–189. doi:10.1016/j.jeconom.2009.09.015</w:t>
      </w:r>
    </w:p>
    <w:p w:rsidR="00C57232" w:rsidRPr="00121E71" w:rsidRDefault="00C57232" w:rsidP="00F522B5">
      <w:pPr>
        <w:autoSpaceDE w:val="0"/>
        <w:autoSpaceDN w:val="0"/>
        <w:adjustRightInd w:val="0"/>
        <w:spacing w:after="0" w:line="240" w:lineRule="auto"/>
        <w:rPr>
          <w:rFonts w:ascii="Gotham Book" w:hAnsi="Gotham Book" w:cs="Times New Roman"/>
          <w:lang w:val="es-ES_tradnl"/>
        </w:rPr>
      </w:pPr>
      <w:r w:rsidRPr="00121E71">
        <w:rPr>
          <w:rFonts w:ascii="Gotham Book" w:hAnsi="Gotham Book" w:cs="Times New Roman"/>
          <w:lang w:val="es-ES_tradnl"/>
        </w:rPr>
        <w:t xml:space="preserve">Consejo Asesor de la Primera Infancia. </w:t>
      </w:r>
      <w:r w:rsidRPr="00121E71">
        <w:rPr>
          <w:rFonts w:ascii="Gotham Book" w:hAnsi="Gotham Book" w:cs="Times New Roman"/>
          <w:i/>
          <w:lang w:val="es-ES_tradnl"/>
        </w:rPr>
        <w:t>Ruta de Atención Integral a la Primera Infancia</w:t>
      </w:r>
      <w:r w:rsidRPr="00121E71">
        <w:rPr>
          <w:rFonts w:ascii="Gotham Book" w:hAnsi="Gotham Book" w:cs="Times New Roman"/>
          <w:lang w:val="es-ES_tradnl"/>
        </w:rPr>
        <w:t>, 2013</w:t>
      </w:r>
    </w:p>
    <w:p w:rsidR="00CE6966" w:rsidRDefault="00CE6966" w:rsidP="00F522B5">
      <w:pPr>
        <w:spacing w:after="120" w:line="240" w:lineRule="auto"/>
        <w:contextualSpacing/>
        <w:rPr>
          <w:rFonts w:ascii="Gotham Book" w:hAnsi="Gotham Book" w:cs="Times New Roman"/>
          <w:lang w:val="es-ES"/>
        </w:rPr>
      </w:pPr>
    </w:p>
    <w:p w:rsidR="00C57232" w:rsidRPr="00121E71" w:rsidRDefault="00C57232" w:rsidP="00F522B5">
      <w:pPr>
        <w:spacing w:after="120" w:line="240" w:lineRule="auto"/>
        <w:contextualSpacing/>
        <w:rPr>
          <w:rFonts w:ascii="Gotham Book" w:hAnsi="Gotham Book" w:cs="Times New Roman"/>
          <w:lang w:val="es-ES"/>
        </w:rPr>
      </w:pPr>
      <w:r w:rsidRPr="00121E71">
        <w:rPr>
          <w:rFonts w:ascii="Gotham Book" w:hAnsi="Gotham Book" w:cs="Times New Roman"/>
          <w:lang w:val="es-ES"/>
        </w:rPr>
        <w:t xml:space="preserve">Contraloría General de la República e Instituto Nacional de Estadísticas y Censo. </w:t>
      </w:r>
      <w:r w:rsidRPr="00121E71">
        <w:rPr>
          <w:rFonts w:ascii="Gotham Book" w:hAnsi="Gotham Book" w:cs="Times New Roman"/>
          <w:i/>
          <w:lang w:val="es-ES"/>
        </w:rPr>
        <w:t>Diagnóstico de la Población Indígena de Panamá</w:t>
      </w:r>
      <w:r w:rsidR="00491196" w:rsidRPr="00121E71">
        <w:rPr>
          <w:rFonts w:ascii="Gotham Book" w:hAnsi="Gotham Book" w:cs="Times New Roman"/>
          <w:lang w:val="es-ES"/>
        </w:rPr>
        <w:t>. C</w:t>
      </w:r>
      <w:r w:rsidRPr="00121E71">
        <w:rPr>
          <w:rFonts w:ascii="Gotham Book" w:hAnsi="Gotham Book" w:cs="Times New Roman"/>
          <w:lang w:val="es-ES"/>
        </w:rPr>
        <w:t>on base en los Censos Nacionales de Población y Vivienda de 2010.</w:t>
      </w:r>
    </w:p>
    <w:p w:rsidR="00C57232" w:rsidRPr="00121E71" w:rsidRDefault="00C57232" w:rsidP="00F522B5">
      <w:pPr>
        <w:pStyle w:val="FootnoteText"/>
        <w:spacing w:after="0"/>
        <w:ind w:left="0" w:firstLine="0"/>
        <w:jc w:val="left"/>
        <w:rPr>
          <w:rFonts w:ascii="Gotham Book" w:hAnsi="Gotham Book"/>
          <w:sz w:val="22"/>
          <w:szCs w:val="22"/>
          <w:lang w:val="es-ES"/>
        </w:rPr>
      </w:pPr>
      <w:r w:rsidRPr="00121E71">
        <w:rPr>
          <w:rFonts w:ascii="Gotham Book" w:hAnsi="Gotham Book"/>
          <w:sz w:val="22"/>
          <w:szCs w:val="22"/>
          <w:lang w:val="es-ES_tradnl"/>
        </w:rPr>
        <w:t xml:space="preserve">Contraloría General de la República e Instituto Nacional de Estadística y Censo. </w:t>
      </w:r>
      <w:r w:rsidRPr="00CE6966">
        <w:rPr>
          <w:rFonts w:ascii="Gotham Book" w:hAnsi="Gotham Book"/>
          <w:sz w:val="22"/>
          <w:szCs w:val="22"/>
          <w:lang w:val="es-ES"/>
        </w:rPr>
        <w:t>Censo Nacional de Población</w:t>
      </w:r>
      <w:r w:rsidR="00CE6966">
        <w:rPr>
          <w:rFonts w:ascii="Gotham Book" w:hAnsi="Gotham Book"/>
          <w:sz w:val="22"/>
          <w:szCs w:val="22"/>
          <w:lang w:val="es-ES"/>
        </w:rPr>
        <w:t xml:space="preserve"> y Vivienda</w:t>
      </w:r>
      <w:r w:rsidRPr="00121E71">
        <w:rPr>
          <w:rFonts w:ascii="Gotham Book" w:hAnsi="Gotham Book"/>
          <w:sz w:val="22"/>
          <w:szCs w:val="22"/>
          <w:lang w:val="es-ES"/>
        </w:rPr>
        <w:t xml:space="preserve">. Panamá, 2010. </w:t>
      </w:r>
    </w:p>
    <w:p w:rsidR="009E7EC9" w:rsidRDefault="009E7EC9" w:rsidP="00F522B5">
      <w:pPr>
        <w:pStyle w:val="FootnoteText"/>
        <w:spacing w:after="0"/>
        <w:ind w:left="0" w:firstLine="0"/>
        <w:jc w:val="left"/>
        <w:rPr>
          <w:rFonts w:ascii="Gotham Book" w:hAnsi="Gotham Book"/>
          <w:sz w:val="22"/>
          <w:szCs w:val="22"/>
          <w:lang w:val="es-ES_tradnl"/>
        </w:rPr>
      </w:pPr>
    </w:p>
    <w:p w:rsidR="00F024FB" w:rsidRDefault="00F024FB" w:rsidP="00F522B5">
      <w:pPr>
        <w:pStyle w:val="FootnoteText"/>
        <w:spacing w:after="0"/>
        <w:ind w:left="0" w:firstLine="0"/>
        <w:jc w:val="left"/>
        <w:rPr>
          <w:rFonts w:ascii="Gotham Book" w:hAnsi="Gotham Book"/>
          <w:sz w:val="22"/>
          <w:szCs w:val="22"/>
          <w:lang w:val="es-ES"/>
        </w:rPr>
      </w:pPr>
      <w:r w:rsidRPr="00121E71">
        <w:rPr>
          <w:rFonts w:ascii="Gotham Book" w:hAnsi="Gotham Book"/>
          <w:sz w:val="22"/>
          <w:szCs w:val="22"/>
          <w:lang w:val="es-ES_tradnl"/>
        </w:rPr>
        <w:t>Contraloría General de la República e Instituto Nacional de Estadística y Censo</w:t>
      </w:r>
      <w:r w:rsidRPr="00121E71">
        <w:rPr>
          <w:rFonts w:ascii="Gotham Book" w:hAnsi="Gotham Book"/>
          <w:sz w:val="22"/>
          <w:szCs w:val="22"/>
          <w:lang w:val="es-ES"/>
        </w:rPr>
        <w:t xml:space="preserve">. </w:t>
      </w:r>
      <w:r w:rsidRPr="00CE6966">
        <w:rPr>
          <w:rFonts w:ascii="Gotham Book" w:hAnsi="Gotham Book"/>
          <w:sz w:val="22"/>
          <w:szCs w:val="22"/>
          <w:lang w:val="es-ES"/>
        </w:rPr>
        <w:t>Encuesta de Propósitos Múltiples</w:t>
      </w:r>
      <w:r w:rsidRPr="00121E71">
        <w:rPr>
          <w:rFonts w:ascii="Gotham Book" w:hAnsi="Gotham Book"/>
          <w:sz w:val="22"/>
          <w:szCs w:val="22"/>
          <w:lang w:val="es-ES"/>
        </w:rPr>
        <w:t>. Panamá, agosto de 2013</w:t>
      </w:r>
    </w:p>
    <w:p w:rsidR="009E7EC9" w:rsidRDefault="009E7EC9" w:rsidP="00F522B5">
      <w:pPr>
        <w:pStyle w:val="FootnoteText"/>
        <w:spacing w:after="0"/>
        <w:ind w:left="0" w:firstLine="0"/>
        <w:jc w:val="left"/>
        <w:rPr>
          <w:rFonts w:ascii="Gotham Book" w:hAnsi="Gotham Book"/>
          <w:sz w:val="22"/>
          <w:szCs w:val="22"/>
          <w:lang w:val="es-ES"/>
        </w:rPr>
      </w:pPr>
    </w:p>
    <w:p w:rsidR="009E7EC9" w:rsidRPr="00CE6966" w:rsidRDefault="009E7EC9" w:rsidP="009E7EC9">
      <w:pPr>
        <w:spacing w:line="240" w:lineRule="auto"/>
        <w:rPr>
          <w:rFonts w:ascii="Gotham Book" w:hAnsi="Gotham Book" w:cs="Times New Roman"/>
          <w:lang w:val="es-ES"/>
        </w:rPr>
      </w:pPr>
      <w:r>
        <w:rPr>
          <w:rFonts w:ascii="Gotham Book" w:hAnsi="Gotham Book" w:cs="Times New Roman"/>
          <w:lang w:val="es-ES_tradnl"/>
        </w:rPr>
        <w:t>Contraloría General de la República e Instituto Nacional de Estadística y Censo</w:t>
      </w:r>
      <w:r w:rsidRPr="00CE6966">
        <w:rPr>
          <w:rFonts w:ascii="Gotham Book" w:hAnsi="Gotham Book" w:cs="Times New Roman"/>
          <w:lang w:val="es-ES"/>
        </w:rPr>
        <w:t xml:space="preserve">, Encuesta de mercados laborales, Panamá, Agosto 2014 </w:t>
      </w:r>
    </w:p>
    <w:p w:rsidR="00186027" w:rsidRPr="00121E71" w:rsidRDefault="00186027" w:rsidP="00F522B5">
      <w:pPr>
        <w:spacing w:after="90" w:line="240" w:lineRule="auto"/>
        <w:outlineLvl w:val="0"/>
        <w:rPr>
          <w:rFonts w:ascii="Gotham Book" w:hAnsi="Gotham Book" w:cs="Times New Roman"/>
        </w:rPr>
      </w:pPr>
      <w:r w:rsidRPr="00121E71">
        <w:rPr>
          <w:rFonts w:ascii="Gotham Book" w:hAnsi="Gotham Book" w:cs="Times New Roman"/>
        </w:rPr>
        <w:t>Cryer</w:t>
      </w:r>
      <w:r w:rsidRPr="00121E71">
        <w:rPr>
          <w:rFonts w:ascii="Gotham Book" w:eastAsia="Times New Roman" w:hAnsi="Gotham Book" w:cs="Times New Roman"/>
          <w:bCs/>
          <w:kern w:val="36"/>
        </w:rPr>
        <w:t xml:space="preserve">, D., Harms, Thelma, Clifford, Richard. </w:t>
      </w:r>
      <w:r w:rsidRPr="00186027">
        <w:rPr>
          <w:rFonts w:ascii="Gotham Book" w:eastAsia="Times New Roman" w:hAnsi="Gotham Book" w:cs="Times New Roman"/>
          <w:bCs/>
          <w:kern w:val="36"/>
        </w:rPr>
        <w:t>Early Childhood Environment Rating Scale, Third Edition</w:t>
      </w:r>
      <w:r w:rsidRPr="00121E71">
        <w:rPr>
          <w:rFonts w:ascii="Gotham Book" w:eastAsia="Times New Roman" w:hAnsi="Gotham Book" w:cs="Times New Roman"/>
          <w:bCs/>
          <w:kern w:val="36"/>
        </w:rPr>
        <w:t>. 20</w:t>
      </w:r>
      <w:r w:rsidR="00D83F33" w:rsidRPr="00121E71">
        <w:rPr>
          <w:rFonts w:ascii="Gotham Book" w:eastAsia="Times New Roman" w:hAnsi="Gotham Book" w:cs="Times New Roman"/>
          <w:bCs/>
          <w:kern w:val="36"/>
        </w:rPr>
        <w:t>15</w:t>
      </w:r>
      <w:r w:rsidRPr="00121E71">
        <w:rPr>
          <w:rFonts w:ascii="Gotham Book" w:eastAsia="Times New Roman" w:hAnsi="Gotham Book" w:cs="Times New Roman"/>
          <w:bCs/>
          <w:kern w:val="36"/>
        </w:rPr>
        <w:t xml:space="preserve">. </w:t>
      </w:r>
      <w:r w:rsidRPr="00121E71">
        <w:rPr>
          <w:rFonts w:ascii="Gotham Book" w:hAnsi="Gotham Book" w:cs="Times New Roman"/>
        </w:rPr>
        <w:t xml:space="preserve"> </w:t>
      </w:r>
    </w:p>
    <w:p w:rsidR="00176C79" w:rsidRDefault="00176C79" w:rsidP="00F522B5">
      <w:pPr>
        <w:pStyle w:val="NormalWeb"/>
        <w:spacing w:before="0" w:beforeAutospacing="0" w:after="120" w:afterAutospacing="0"/>
        <w:rPr>
          <w:rFonts w:ascii="Gotham Book" w:hAnsi="Gotham Book"/>
          <w:sz w:val="22"/>
          <w:szCs w:val="22"/>
          <w:lang w:val="es-ES_tradnl"/>
        </w:rPr>
      </w:pPr>
    </w:p>
    <w:p w:rsidR="00186027" w:rsidRPr="00121E71"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lang w:val="es-ES_tradnl"/>
        </w:rPr>
        <w:t xml:space="preserve">Cunha, F., Heckman, J., y Lochner, L. (2006). </w:t>
      </w:r>
      <w:r w:rsidRPr="00121E71">
        <w:rPr>
          <w:rFonts w:ascii="Gotham Book" w:hAnsi="Gotham Book"/>
          <w:i/>
          <w:sz w:val="22"/>
          <w:szCs w:val="22"/>
        </w:rPr>
        <w:t>Interpreting the Evidence on Life Cycle Skill Formation.</w:t>
      </w:r>
      <w:r w:rsidRPr="00121E71">
        <w:rPr>
          <w:rFonts w:ascii="Gotham Book" w:hAnsi="Gotham Book"/>
          <w:sz w:val="22"/>
          <w:szCs w:val="22"/>
        </w:rPr>
        <w:t xml:space="preserve"> In E. Hanushek y F. Welch (Eds.), </w:t>
      </w:r>
      <w:r w:rsidRPr="00121E71">
        <w:rPr>
          <w:rFonts w:ascii="Gotham Book" w:hAnsi="Gotham Book"/>
          <w:i/>
          <w:iCs/>
          <w:sz w:val="22"/>
          <w:szCs w:val="22"/>
        </w:rPr>
        <w:t>Handbook of the Economics of Education</w:t>
      </w:r>
      <w:r w:rsidRPr="00121E71">
        <w:rPr>
          <w:rFonts w:ascii="Gotham Book" w:hAnsi="Gotham Book"/>
          <w:sz w:val="22"/>
          <w:szCs w:val="22"/>
        </w:rPr>
        <w:t xml:space="preserve"> (pp. 697–812). Amsterdam, Holanda: North Holland.</w:t>
      </w:r>
    </w:p>
    <w:p w:rsidR="00176C79" w:rsidRDefault="00176C79" w:rsidP="00F522B5">
      <w:pPr>
        <w:pStyle w:val="NormalWeb"/>
        <w:spacing w:before="0" w:beforeAutospacing="0" w:after="120" w:afterAutospacing="0"/>
        <w:rPr>
          <w:rFonts w:ascii="Gotham Book" w:eastAsia="Times New Roman" w:hAnsi="Gotham Book"/>
          <w:sz w:val="22"/>
          <w:szCs w:val="22"/>
          <w:lang w:val="es-ES_tradnl"/>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lang w:val="es-ES_tradnl"/>
        </w:rPr>
        <w:t xml:space="preserve">De Castillo, C., Lema, R. (1998). </w:t>
      </w:r>
      <w:r w:rsidRPr="00121E71">
        <w:rPr>
          <w:rFonts w:ascii="Gotham Book" w:eastAsia="Times New Roman" w:hAnsi="Gotham Book"/>
          <w:sz w:val="22"/>
          <w:szCs w:val="22"/>
        </w:rPr>
        <w:t>Economic Analysis of Social Investment Fund Projects: Case Studies and Minimum Requirements Proposal.  World Bank. http://siteresources.worldbank.org/INTSF/Resources/395669-1124228448379/1563169-1126037528964/Castillo_Lema_EconAnalysisSIF_Cases.pdf</w:t>
      </w:r>
    </w:p>
    <w:p w:rsidR="00176C79" w:rsidRDefault="00176C79" w:rsidP="00F522B5">
      <w:pPr>
        <w:pStyle w:val="NormalWeb"/>
        <w:spacing w:before="0" w:beforeAutospacing="0" w:after="120" w:afterAutospacing="0"/>
        <w:rPr>
          <w:rFonts w:ascii="Gotham Book" w:eastAsia="Times New Roman" w:hAnsi="Gotham Book"/>
          <w:sz w:val="22"/>
          <w:szCs w:val="22"/>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Dhaliwal, I., Duflo, E., Glennerster, R</w:t>
      </w:r>
      <w:r w:rsidR="00176C79">
        <w:rPr>
          <w:rFonts w:ascii="Gotham Book" w:eastAsia="Times New Roman" w:hAnsi="Gotham Book"/>
          <w:sz w:val="22"/>
          <w:szCs w:val="22"/>
        </w:rPr>
        <w:t>., &amp; Tulloch, C. August 2011.“</w:t>
      </w:r>
      <w:r w:rsidRPr="00121E71">
        <w:rPr>
          <w:rFonts w:ascii="Gotham Book" w:eastAsia="Times New Roman" w:hAnsi="Gotham Book"/>
          <w:sz w:val="22"/>
          <w:szCs w:val="22"/>
        </w:rPr>
        <w:t xml:space="preserve">Comparative Cost-Effectiveness Analysis to Inform Policy in Developing Countries: A General Framework with Applications for Education.” Abdul Jameel Poverty Action Lab. </w:t>
      </w:r>
      <w:hyperlink r:id="rId9" w:history="1">
        <w:r w:rsidRPr="00121E71">
          <w:rPr>
            <w:rStyle w:val="Hyperlink"/>
            <w:rFonts w:ascii="Gotham Book" w:eastAsia="Times New Roman" w:hAnsi="Gotham Book"/>
            <w:color w:val="auto"/>
            <w:sz w:val="22"/>
            <w:szCs w:val="22"/>
          </w:rPr>
          <w:t>http://economics.mit.edu/files/6959</w:t>
        </w:r>
      </w:hyperlink>
    </w:p>
    <w:p w:rsidR="00176C79" w:rsidRPr="00CE6966" w:rsidRDefault="00176C79" w:rsidP="00F522B5">
      <w:pPr>
        <w:spacing w:after="120" w:line="240" w:lineRule="auto"/>
        <w:contextualSpacing/>
        <w:rPr>
          <w:rFonts w:ascii="Gotham Book" w:hAnsi="Gotham Book" w:cs="Times New Roman"/>
        </w:rPr>
      </w:pPr>
    </w:p>
    <w:p w:rsidR="00186027" w:rsidRPr="00121E71" w:rsidRDefault="00186027" w:rsidP="00F522B5">
      <w:pPr>
        <w:spacing w:after="120" w:line="240" w:lineRule="auto"/>
        <w:contextualSpacing/>
        <w:rPr>
          <w:rFonts w:ascii="Gotham Book" w:hAnsi="Gotham Book" w:cs="Times New Roman"/>
          <w:lang w:val="es-ES"/>
        </w:rPr>
      </w:pPr>
      <w:r w:rsidRPr="00121E71">
        <w:rPr>
          <w:rFonts w:ascii="Gotham Book" w:hAnsi="Gotham Book" w:cs="Times New Roman"/>
          <w:lang w:val="es-ES"/>
        </w:rPr>
        <w:t>Diéguez, J. y Alvarado, R. Indigencia y Pobreza</w:t>
      </w:r>
      <w:r w:rsidRPr="00CE6966">
        <w:rPr>
          <w:rFonts w:ascii="Gotham Book" w:hAnsi="Gotham Book" w:cs="Times New Roman"/>
          <w:lang w:val="es-ES"/>
        </w:rPr>
        <w:t>. Encuesta de Mercado de Trabajo</w:t>
      </w:r>
      <w:r w:rsidRPr="00121E71">
        <w:rPr>
          <w:rFonts w:ascii="Gotham Book" w:hAnsi="Gotham Book" w:cs="Times New Roman"/>
          <w:lang w:val="es-ES"/>
        </w:rPr>
        <w:t>. Ministerio de Economía y Finanzas. Panamá, 2012.</w:t>
      </w:r>
    </w:p>
    <w:p w:rsidR="00186027" w:rsidRPr="00121E71" w:rsidRDefault="00186027" w:rsidP="00F522B5">
      <w:pPr>
        <w:spacing w:after="120" w:line="240" w:lineRule="auto"/>
        <w:contextualSpacing/>
        <w:rPr>
          <w:rFonts w:ascii="Gotham Book" w:hAnsi="Gotham Book" w:cs="Times New Roman"/>
          <w:lang w:val="es-ES"/>
        </w:rPr>
      </w:pPr>
    </w:p>
    <w:p w:rsidR="00186027" w:rsidRPr="00121E71" w:rsidRDefault="00186027" w:rsidP="00F522B5">
      <w:pPr>
        <w:spacing w:after="120" w:line="240" w:lineRule="auto"/>
        <w:contextualSpacing/>
        <w:rPr>
          <w:rFonts w:ascii="Gotham Book" w:hAnsi="Gotham Book" w:cs="Times New Roman"/>
          <w:lang w:val="es-ES"/>
        </w:rPr>
      </w:pPr>
      <w:r w:rsidRPr="00121E71">
        <w:rPr>
          <w:rFonts w:ascii="Gotham Book" w:hAnsi="Gotham Book" w:cs="Times New Roman"/>
          <w:lang w:val="es-ES"/>
        </w:rPr>
        <w:t xml:space="preserve">Diéguez, J. y Alvarado, R. </w:t>
      </w:r>
      <w:r w:rsidRPr="00CE6966">
        <w:rPr>
          <w:rFonts w:ascii="Gotham Book" w:hAnsi="Gotham Book" w:cs="Times New Roman"/>
          <w:lang w:val="es-ES"/>
        </w:rPr>
        <w:t>Actualización de las líneas de Indigencia y Pobreza</w:t>
      </w:r>
      <w:r w:rsidRPr="00121E71">
        <w:rPr>
          <w:rFonts w:ascii="Gotham Book" w:hAnsi="Gotham Book" w:cs="Times New Roman"/>
          <w:lang w:val="es-ES"/>
        </w:rPr>
        <w:t>. Ministerio de Economía y Finanzas.  Panamá, 2011.</w:t>
      </w:r>
    </w:p>
    <w:p w:rsidR="00176C79" w:rsidRDefault="00176C79"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rPr>
        <w:t xml:space="preserve">Engle, P. L., Black, M. M., Behrman, J. R., Cabral de Mello, M., Gertler, P. J., Kapiriri, L., Young, M. E. (2007). </w:t>
      </w:r>
      <w:r w:rsidRPr="00121E71">
        <w:rPr>
          <w:rFonts w:ascii="Gotham Book" w:hAnsi="Gotham Book"/>
          <w:i/>
          <w:sz w:val="22"/>
          <w:szCs w:val="22"/>
        </w:rPr>
        <w:t xml:space="preserve">Strategies to avoid the loss of developmental potential in more than 200 million children in the developing world. </w:t>
      </w:r>
      <w:r w:rsidRPr="00121E71">
        <w:rPr>
          <w:rFonts w:ascii="Gotham Book" w:hAnsi="Gotham Book"/>
          <w:i/>
          <w:iCs/>
          <w:sz w:val="22"/>
          <w:szCs w:val="22"/>
        </w:rPr>
        <w:t>Lancet</w:t>
      </w:r>
      <w:r w:rsidRPr="00121E71">
        <w:rPr>
          <w:rFonts w:ascii="Gotham Book" w:hAnsi="Gotham Book"/>
          <w:sz w:val="22"/>
          <w:szCs w:val="22"/>
        </w:rPr>
        <w:t xml:space="preserve">, </w:t>
      </w:r>
      <w:r w:rsidRPr="00121E71">
        <w:rPr>
          <w:rFonts w:ascii="Gotham Book" w:hAnsi="Gotham Book"/>
          <w:iCs/>
          <w:sz w:val="22"/>
          <w:szCs w:val="22"/>
        </w:rPr>
        <w:t>369</w:t>
      </w:r>
      <w:r w:rsidRPr="00121E71">
        <w:rPr>
          <w:rFonts w:ascii="Gotham Book" w:hAnsi="Gotham Book"/>
          <w:sz w:val="22"/>
          <w:szCs w:val="22"/>
        </w:rPr>
        <w:t>(9557), 229–42. doi:10.1016/S0140-6736(07)60112-3</w:t>
      </w:r>
    </w:p>
    <w:p w:rsidR="00176C79" w:rsidRDefault="00176C79"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rPr>
        <w:t xml:space="preserve">Engle, P. L., Fernald, L. C. H., Alderman, H., Behrman, J., O’Gara, C., Yousafzai, A., … Iltus, S. (2011). </w:t>
      </w:r>
      <w:r w:rsidRPr="00121E71">
        <w:rPr>
          <w:rFonts w:ascii="Gotham Book" w:hAnsi="Gotham Book"/>
          <w:i/>
          <w:sz w:val="22"/>
          <w:szCs w:val="22"/>
        </w:rPr>
        <w:t>Strategies for reducing inequalities and improving developmental outcomes for</w:t>
      </w:r>
      <w:r w:rsidR="00176C79">
        <w:rPr>
          <w:rFonts w:ascii="Gotham Book" w:hAnsi="Gotham Book"/>
          <w:i/>
          <w:sz w:val="22"/>
          <w:szCs w:val="22"/>
        </w:rPr>
        <w:t xml:space="preserve"> </w:t>
      </w:r>
      <w:r w:rsidRPr="00121E71">
        <w:rPr>
          <w:rFonts w:ascii="Gotham Book" w:hAnsi="Gotham Book"/>
          <w:i/>
          <w:sz w:val="22"/>
          <w:szCs w:val="22"/>
        </w:rPr>
        <w:t xml:space="preserve">young children in low-income and middle-income countries. </w:t>
      </w:r>
      <w:r w:rsidRPr="00121E71">
        <w:rPr>
          <w:rFonts w:ascii="Gotham Book" w:hAnsi="Gotham Book"/>
          <w:i/>
          <w:iCs/>
          <w:sz w:val="22"/>
          <w:szCs w:val="22"/>
        </w:rPr>
        <w:t>Lancet</w:t>
      </w:r>
      <w:r w:rsidRPr="00121E71">
        <w:rPr>
          <w:rFonts w:ascii="Gotham Book" w:hAnsi="Gotham Book"/>
          <w:i/>
          <w:sz w:val="22"/>
          <w:szCs w:val="22"/>
        </w:rPr>
        <w:t xml:space="preserve">, </w:t>
      </w:r>
      <w:r w:rsidRPr="00121E71">
        <w:rPr>
          <w:rFonts w:ascii="Gotham Book" w:hAnsi="Gotham Book"/>
          <w:iCs/>
          <w:sz w:val="22"/>
          <w:szCs w:val="22"/>
        </w:rPr>
        <w:t>378</w:t>
      </w:r>
      <w:r w:rsidRPr="00121E71">
        <w:rPr>
          <w:rFonts w:ascii="Gotham Book" w:hAnsi="Gotham Book"/>
          <w:sz w:val="22"/>
          <w:szCs w:val="22"/>
        </w:rPr>
        <w:t>(9799), 1339–53. doi:10.1016/S0140-6736(11)60889-1</w:t>
      </w:r>
    </w:p>
    <w:p w:rsidR="00176C79" w:rsidRDefault="00176C79" w:rsidP="00F522B5">
      <w:pPr>
        <w:spacing w:after="120" w:line="240" w:lineRule="auto"/>
        <w:contextualSpacing/>
        <w:rPr>
          <w:rFonts w:ascii="Gotham Book" w:hAnsi="Gotham Book" w:cs="Times New Roman"/>
        </w:rPr>
      </w:pPr>
    </w:p>
    <w:p w:rsidR="00186027" w:rsidRPr="00121E71" w:rsidRDefault="00186027" w:rsidP="00F522B5">
      <w:pPr>
        <w:spacing w:after="120" w:line="240" w:lineRule="auto"/>
        <w:contextualSpacing/>
        <w:rPr>
          <w:rFonts w:ascii="Gotham Book" w:hAnsi="Gotham Book" w:cs="Times New Roman"/>
        </w:rPr>
      </w:pPr>
      <w:r w:rsidRPr="00121E71">
        <w:rPr>
          <w:rFonts w:ascii="Gotham Book" w:hAnsi="Gotham Book" w:cs="Times New Roman"/>
        </w:rPr>
        <w:t xml:space="preserve">Engle, Patrice, et, al. </w:t>
      </w:r>
      <w:r w:rsidRPr="00121E71">
        <w:rPr>
          <w:rFonts w:ascii="Gotham Book" w:hAnsi="Gotham Book" w:cs="Times New Roman"/>
          <w:i/>
        </w:rPr>
        <w:t>Child Health and Education</w:t>
      </w:r>
      <w:r w:rsidRPr="00121E71">
        <w:rPr>
          <w:rFonts w:ascii="Gotham Book" w:hAnsi="Gotham Book" w:cs="Times New Roman"/>
        </w:rPr>
        <w:t xml:space="preserve">, 2009 </w:t>
      </w:r>
      <w:r w:rsidRPr="00121E71">
        <w:rPr>
          <w:rFonts w:ascii="Gotham Book" w:hAnsi="Gotham Book" w:cs="Times New Roman"/>
          <w:i/>
          <w:iCs/>
        </w:rPr>
        <w:t>1</w:t>
      </w:r>
      <w:r w:rsidRPr="00121E71">
        <w:rPr>
          <w:rFonts w:ascii="Gotham Book" w:hAnsi="Gotham Book" w:cs="Times New Roman"/>
        </w:rPr>
        <w:t xml:space="preserve">(2), 58–72 Simon Fraser University, British Columbia, Canada </w:t>
      </w:r>
    </w:p>
    <w:p w:rsidR="00176C79" w:rsidRDefault="00176C79" w:rsidP="00F522B5">
      <w:pPr>
        <w:pStyle w:val="NormalWeb"/>
        <w:spacing w:before="0" w:beforeAutospacing="0" w:after="120" w:afterAutospacing="0"/>
        <w:rPr>
          <w:rFonts w:ascii="Gotham Book" w:eastAsia="Times New Roman" w:hAnsi="Gotham Book"/>
          <w:sz w:val="22"/>
          <w:szCs w:val="22"/>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 xml:space="preserve">Evans, D. (2008). Social project appraisal and discounting for the very long term. Economic Issues, 13(Part I), 61-70. </w:t>
      </w:r>
      <w:hyperlink r:id="rId10" w:history="1">
        <w:r w:rsidRPr="00121E71">
          <w:rPr>
            <w:rStyle w:val="Hyperlink"/>
            <w:rFonts w:ascii="Gotham Book" w:eastAsia="Times New Roman" w:hAnsi="Gotham Book"/>
            <w:color w:val="auto"/>
            <w:sz w:val="22"/>
            <w:szCs w:val="22"/>
          </w:rPr>
          <w:t>http://www.economicissues.org.uk/Files/108Evans.pdf</w:t>
        </w:r>
      </w:hyperlink>
    </w:p>
    <w:p w:rsidR="00176C79" w:rsidRDefault="00176C79"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hAnsi="Gotham Book"/>
          <w:sz w:val="22"/>
          <w:szCs w:val="22"/>
          <w:lang w:val="es-ES_tradnl"/>
        </w:rPr>
      </w:pPr>
      <w:r w:rsidRPr="00121E71">
        <w:rPr>
          <w:rFonts w:ascii="Gotham Book" w:hAnsi="Gotham Book"/>
          <w:sz w:val="22"/>
          <w:szCs w:val="22"/>
        </w:rPr>
        <w:t xml:space="preserve">Fiszbein, A., Schady, N., Ferreira, F. H. G., Grosh, M., Keleher, N., Olinto, P., y Skoufias, E. (2009). </w:t>
      </w:r>
      <w:r w:rsidRPr="00CE6966">
        <w:rPr>
          <w:rFonts w:ascii="Gotham Book" w:hAnsi="Gotham Book"/>
          <w:iCs/>
          <w:sz w:val="22"/>
          <w:szCs w:val="22"/>
        </w:rPr>
        <w:t>Conditional Cash Transfers: Reducing Present and Future Poverty</w:t>
      </w:r>
      <w:r w:rsidRPr="00CE6966">
        <w:rPr>
          <w:rFonts w:ascii="Gotham Book" w:hAnsi="Gotham Book"/>
          <w:sz w:val="22"/>
          <w:szCs w:val="22"/>
        </w:rPr>
        <w:t xml:space="preserve">. </w:t>
      </w:r>
      <w:r w:rsidRPr="00121E71">
        <w:rPr>
          <w:rFonts w:ascii="Gotham Book" w:hAnsi="Gotham Book"/>
          <w:sz w:val="22"/>
          <w:szCs w:val="22"/>
          <w:lang w:val="es-ES"/>
        </w:rPr>
        <w:t xml:space="preserve">Washington DC, Estados Unidos: Banco Mundial. </w:t>
      </w:r>
      <w:r w:rsidRPr="00121E71">
        <w:rPr>
          <w:rFonts w:ascii="Gotham Book" w:hAnsi="Gotham Book"/>
          <w:sz w:val="22"/>
          <w:szCs w:val="22"/>
          <w:lang w:val="es-ES_tradnl"/>
        </w:rPr>
        <w:t xml:space="preserve">Obtenido en </w:t>
      </w:r>
      <w:hyperlink r:id="rId11" w:history="1">
        <w:r w:rsidRPr="00121E71">
          <w:rPr>
            <w:rStyle w:val="Hyperlink"/>
            <w:rFonts w:ascii="Gotham Book" w:hAnsi="Gotham Book"/>
            <w:color w:val="auto"/>
            <w:sz w:val="22"/>
            <w:szCs w:val="22"/>
            <w:lang w:val="es-ES_tradnl"/>
          </w:rPr>
          <w:t>https://openknowledge.worldbank.org/handle/10986/2597</w:t>
        </w:r>
      </w:hyperlink>
    </w:p>
    <w:p w:rsidR="00176C79" w:rsidRPr="00CE6966" w:rsidRDefault="00176C79" w:rsidP="00F522B5">
      <w:pPr>
        <w:pStyle w:val="NormalWeb"/>
        <w:spacing w:before="0" w:beforeAutospacing="0" w:after="120" w:afterAutospacing="0"/>
        <w:rPr>
          <w:rFonts w:ascii="Gotham Book" w:eastAsia="Times New Roman" w:hAnsi="Gotham Book"/>
          <w:sz w:val="22"/>
          <w:szCs w:val="22"/>
          <w:lang w:val="es-ES_tradnl"/>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 xml:space="preserve">Gertler, P., Heckman, J., Pinto, R., Zanolini, A., Vermeerch, C., Walker, S., Chang, S., and Grantham-McGregor, S. (2013). Labor Market Returns to Early Childhood Stimulation: A 20-year Follow up to an Experimental Intervention in Jamaica.  </w:t>
      </w:r>
      <w:r w:rsidRPr="00CE6966">
        <w:rPr>
          <w:rFonts w:ascii="Gotham Book" w:eastAsia="Times New Roman" w:hAnsi="Gotham Book"/>
          <w:i/>
          <w:sz w:val="22"/>
          <w:szCs w:val="22"/>
        </w:rPr>
        <w:t>Science</w:t>
      </w:r>
      <w:r w:rsidRPr="00121E71">
        <w:rPr>
          <w:rFonts w:ascii="Gotham Book" w:eastAsia="Times New Roman" w:hAnsi="Gotham Book"/>
          <w:sz w:val="22"/>
          <w:szCs w:val="22"/>
        </w:rPr>
        <w:t>, 344 (618), 998-1001</w:t>
      </w:r>
    </w:p>
    <w:p w:rsidR="00176C79" w:rsidRDefault="00176C79" w:rsidP="00F522B5">
      <w:pPr>
        <w:pStyle w:val="NormalWeb"/>
        <w:spacing w:before="0" w:beforeAutospacing="0" w:after="120" w:afterAutospacing="0"/>
        <w:rPr>
          <w:rFonts w:ascii="Gotham Book" w:eastAsia="Times New Roman" w:hAnsi="Gotham Book"/>
          <w:sz w:val="22"/>
          <w:szCs w:val="22"/>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Heckman, J. J., Moon, S. H., Pinto, R., Savelyev, P., &amp; Yavitz, A. (2010). A new cost-benefit and rate of return analysis for the Perry Preschool Program: A summary (No. w16180). National Bureau of Economic Research. http://www.nber.org/papers/w16180.pdf</w:t>
      </w:r>
    </w:p>
    <w:p w:rsidR="00176C79" w:rsidRDefault="00176C79" w:rsidP="00F522B5">
      <w:pPr>
        <w:pStyle w:val="NormalWeb"/>
        <w:spacing w:before="0" w:beforeAutospacing="0" w:after="120" w:afterAutospacing="0"/>
        <w:rPr>
          <w:rFonts w:ascii="Gotham Book" w:hAnsi="Gotham Book"/>
          <w:sz w:val="22"/>
          <w:szCs w:val="22"/>
        </w:rPr>
      </w:pPr>
    </w:p>
    <w:p w:rsidR="00186027" w:rsidRPr="00CE6966" w:rsidRDefault="00186027" w:rsidP="00F522B5">
      <w:pPr>
        <w:pStyle w:val="NormalWeb"/>
        <w:spacing w:before="0" w:beforeAutospacing="0" w:after="120" w:afterAutospacing="0"/>
        <w:rPr>
          <w:rFonts w:ascii="Gotham Book" w:hAnsi="Gotham Book"/>
          <w:sz w:val="22"/>
          <w:szCs w:val="22"/>
          <w:lang w:val="es-ES_tradnl"/>
        </w:rPr>
      </w:pPr>
      <w:r w:rsidRPr="00121E71">
        <w:rPr>
          <w:rFonts w:ascii="Gotham Book" w:hAnsi="Gotham Book"/>
          <w:sz w:val="22"/>
          <w:szCs w:val="22"/>
        </w:rPr>
        <w:t xml:space="preserve">Howes, C., Phillips, D. A., y Whitebook, M. (1992). </w:t>
      </w:r>
      <w:r w:rsidRPr="00121E71">
        <w:rPr>
          <w:rFonts w:ascii="Gotham Book" w:hAnsi="Gotham Book"/>
          <w:i/>
          <w:sz w:val="22"/>
          <w:szCs w:val="22"/>
        </w:rPr>
        <w:t xml:space="preserve">Thresholds of quality: implications for the social development of children in center-based child care. </w:t>
      </w:r>
      <w:r w:rsidRPr="00CE6966">
        <w:rPr>
          <w:rFonts w:ascii="Gotham Book" w:hAnsi="Gotham Book"/>
          <w:i/>
          <w:iCs/>
          <w:sz w:val="22"/>
          <w:szCs w:val="22"/>
          <w:lang w:val="es-ES_tradnl"/>
        </w:rPr>
        <w:t>Child Development</w:t>
      </w:r>
      <w:r w:rsidRPr="00CE6966">
        <w:rPr>
          <w:rFonts w:ascii="Gotham Book" w:hAnsi="Gotham Book"/>
          <w:i/>
          <w:sz w:val="22"/>
          <w:szCs w:val="22"/>
          <w:lang w:val="es-ES_tradnl"/>
        </w:rPr>
        <w:t>,</w:t>
      </w:r>
      <w:r w:rsidRPr="00CE6966">
        <w:rPr>
          <w:rFonts w:ascii="Gotham Book" w:hAnsi="Gotham Book"/>
          <w:sz w:val="22"/>
          <w:szCs w:val="22"/>
          <w:lang w:val="es-ES_tradnl"/>
        </w:rPr>
        <w:t xml:space="preserve"> </w:t>
      </w:r>
      <w:r w:rsidRPr="00CE6966">
        <w:rPr>
          <w:rFonts w:ascii="Gotham Book" w:hAnsi="Gotham Book"/>
          <w:iCs/>
          <w:sz w:val="22"/>
          <w:szCs w:val="22"/>
          <w:lang w:val="es-ES_tradnl"/>
        </w:rPr>
        <w:t>63</w:t>
      </w:r>
      <w:r w:rsidRPr="00CE6966">
        <w:rPr>
          <w:rFonts w:ascii="Gotham Book" w:hAnsi="Gotham Book"/>
          <w:sz w:val="22"/>
          <w:szCs w:val="22"/>
          <w:lang w:val="es-ES_tradnl"/>
        </w:rPr>
        <w:t xml:space="preserve">(2), 449–60. Obtenido en </w:t>
      </w:r>
      <w:hyperlink r:id="rId12" w:history="1">
        <w:r w:rsidRPr="00CE6966">
          <w:rPr>
            <w:rStyle w:val="Hyperlink"/>
            <w:rFonts w:ascii="Gotham Book" w:hAnsi="Gotham Book"/>
            <w:color w:val="auto"/>
            <w:sz w:val="22"/>
            <w:szCs w:val="22"/>
            <w:lang w:val="es-ES_tradnl"/>
          </w:rPr>
          <w:t>http://www.ncbi.nlm.nih.gov/pubmed/1611946</w:t>
        </w:r>
      </w:hyperlink>
    </w:p>
    <w:p w:rsidR="00176C79" w:rsidRDefault="00176C79" w:rsidP="00F522B5">
      <w:pPr>
        <w:autoSpaceDE w:val="0"/>
        <w:autoSpaceDN w:val="0"/>
        <w:adjustRightInd w:val="0"/>
        <w:spacing w:after="0" w:line="240" w:lineRule="auto"/>
        <w:rPr>
          <w:rFonts w:ascii="Gotham Book" w:hAnsi="Gotham Book" w:cs="Times New Roman"/>
          <w:lang w:val="es-ES_tradnl"/>
        </w:rPr>
      </w:pPr>
    </w:p>
    <w:p w:rsidR="00186027" w:rsidRPr="00121E71" w:rsidRDefault="00186027" w:rsidP="00F522B5">
      <w:pPr>
        <w:autoSpaceDE w:val="0"/>
        <w:autoSpaceDN w:val="0"/>
        <w:adjustRightInd w:val="0"/>
        <w:spacing w:after="0" w:line="240" w:lineRule="auto"/>
        <w:rPr>
          <w:rFonts w:ascii="Gotham Book" w:hAnsi="Gotham Book" w:cs="Times New Roman"/>
          <w:iCs/>
          <w:lang w:val="es-ES_tradnl"/>
        </w:rPr>
      </w:pPr>
      <w:r w:rsidRPr="00121E71">
        <w:rPr>
          <w:rFonts w:ascii="Gotham Book" w:hAnsi="Gotham Book" w:cs="Times New Roman"/>
          <w:lang w:val="es-ES_tradnl"/>
        </w:rPr>
        <w:t xml:space="preserve">Iniciativa Salud Mesoamérica. </w:t>
      </w:r>
      <w:r w:rsidRPr="00121E71">
        <w:rPr>
          <w:rFonts w:ascii="Gotham Book" w:hAnsi="Gotham Book" w:cs="Times New Roman"/>
          <w:i/>
          <w:lang w:val="es-ES"/>
        </w:rPr>
        <w:t>Resultados de la Línea de Base de Panamá</w:t>
      </w:r>
      <w:r w:rsidRPr="00121E71">
        <w:rPr>
          <w:rFonts w:ascii="Gotham Book" w:hAnsi="Gotham Book" w:cs="Times New Roman"/>
          <w:lang w:val="es-ES"/>
        </w:rPr>
        <w:t>, 2013.</w:t>
      </w:r>
    </w:p>
    <w:p w:rsidR="00176C79" w:rsidRPr="00CE6966" w:rsidRDefault="00176C79" w:rsidP="00F522B5">
      <w:pPr>
        <w:pStyle w:val="NormalWeb"/>
        <w:spacing w:before="0" w:beforeAutospacing="0" w:after="120" w:afterAutospacing="0"/>
        <w:rPr>
          <w:rFonts w:ascii="Gotham Book" w:hAnsi="Gotham Book"/>
          <w:sz w:val="22"/>
          <w:szCs w:val="22"/>
          <w:lang w:val="es-ES_tradnl"/>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hAnsi="Gotham Book"/>
          <w:sz w:val="22"/>
          <w:szCs w:val="22"/>
        </w:rPr>
        <w:t xml:space="preserve">Levy, S. (2006). </w:t>
      </w:r>
      <w:r w:rsidRPr="00121E71">
        <w:rPr>
          <w:rFonts w:ascii="Gotham Book" w:hAnsi="Gotham Book"/>
          <w:i/>
          <w:iCs/>
          <w:sz w:val="22"/>
          <w:szCs w:val="22"/>
        </w:rPr>
        <w:t>Progress Against Poverty: Sustaining Mexico’s Progresa-Oportunidades Program</w:t>
      </w:r>
      <w:r w:rsidRPr="00121E71">
        <w:rPr>
          <w:rFonts w:ascii="Gotham Book" w:hAnsi="Gotham Book"/>
          <w:sz w:val="22"/>
          <w:szCs w:val="22"/>
        </w:rPr>
        <w:t>. Washington DC, Estados Unidos: Brookings Institution Press.</w:t>
      </w:r>
    </w:p>
    <w:p w:rsidR="00176C79" w:rsidRDefault="00176C79" w:rsidP="00F522B5">
      <w:pPr>
        <w:pStyle w:val="NormalWeb"/>
        <w:spacing w:before="0" w:beforeAutospacing="0" w:after="120" w:afterAutospacing="0"/>
        <w:rPr>
          <w:rFonts w:ascii="Gotham Book" w:hAnsi="Gotham Book"/>
          <w:sz w:val="22"/>
          <w:szCs w:val="22"/>
        </w:rPr>
      </w:pPr>
    </w:p>
    <w:p w:rsidR="00186027" w:rsidRPr="00CE6966"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rPr>
        <w:t xml:space="preserve">Loeb, S., Bridges, M., Fuller, B., Rumberger, R., y Bassok, D. (2005). </w:t>
      </w:r>
      <w:r w:rsidRPr="00121E71">
        <w:rPr>
          <w:rFonts w:ascii="Gotham Book" w:hAnsi="Gotham Book"/>
          <w:i/>
          <w:sz w:val="22"/>
          <w:szCs w:val="22"/>
        </w:rPr>
        <w:t>How Much is Too Much? The Influence of Preschool Centers on Children’s Social and Cognitive Development.</w:t>
      </w:r>
      <w:r w:rsidRPr="00121E71">
        <w:rPr>
          <w:rFonts w:ascii="Gotham Book" w:hAnsi="Gotham Book"/>
          <w:sz w:val="22"/>
          <w:szCs w:val="22"/>
        </w:rPr>
        <w:t xml:space="preserve"> </w:t>
      </w:r>
      <w:r w:rsidRPr="00CE6966">
        <w:rPr>
          <w:rFonts w:ascii="Gotham Book" w:hAnsi="Gotham Book"/>
          <w:sz w:val="22"/>
          <w:szCs w:val="22"/>
        </w:rPr>
        <w:t>Obtenido en http://www.nber.org/papers/w11812</w:t>
      </w:r>
    </w:p>
    <w:p w:rsidR="00176C79" w:rsidRPr="00CE6966" w:rsidRDefault="00176C79" w:rsidP="00F522B5">
      <w:pPr>
        <w:pStyle w:val="NormalWeb"/>
        <w:spacing w:before="0" w:beforeAutospacing="0" w:after="120" w:afterAutospacing="0"/>
        <w:rPr>
          <w:rFonts w:ascii="Gotham Book" w:eastAsia="Times New Roman" w:hAnsi="Gotham Book"/>
          <w:sz w:val="22"/>
          <w:szCs w:val="22"/>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CE6966">
        <w:rPr>
          <w:rFonts w:ascii="Gotham Book" w:eastAsia="Times New Roman" w:hAnsi="Gotham Book"/>
          <w:sz w:val="22"/>
          <w:szCs w:val="22"/>
        </w:rPr>
        <w:t xml:space="preserve">Lomborg, B. (Ed.). </w:t>
      </w:r>
      <w:r w:rsidRPr="00121E71">
        <w:rPr>
          <w:rFonts w:ascii="Gotham Book" w:eastAsia="Times New Roman" w:hAnsi="Gotham Book"/>
          <w:sz w:val="22"/>
          <w:szCs w:val="22"/>
        </w:rPr>
        <w:t>(2010). Latin American Development Priorities: Costs and Benefits. Cambridge University Press. http://books.google.com/books?id=O5V7K2n-</w:t>
      </w:r>
      <w:r w:rsidRPr="00121E71">
        <w:rPr>
          <w:rFonts w:ascii="Gotham Book" w:eastAsia="Times New Roman" w:hAnsi="Gotham Book"/>
          <w:sz w:val="22"/>
          <w:szCs w:val="22"/>
        </w:rPr>
        <w:lastRenderedPageBreak/>
        <w:t>ZJoC&amp;lpg=PR5&amp;ots=vnE-mBVe9n&amp;dq=Latin%20American%20Development%20Priorities%3A%20Costs%20and%20Benefits&amp;lr&amp;pg=PR5#v=snippet&amp;q=Latin%20American%20Development%20Priorities:%20Costs%20and%20Benefits&amp;f=false</w:t>
      </w: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 xml:space="preserve">Lopez, H. (2008). The social discount rate: Estimates for nine Latin American countries. </w:t>
      </w:r>
      <w:hyperlink r:id="rId13" w:history="1">
        <w:r w:rsidRPr="00121E71">
          <w:rPr>
            <w:rStyle w:val="Hyperlink"/>
            <w:rFonts w:ascii="Gotham Book" w:eastAsia="Times New Roman" w:hAnsi="Gotham Book"/>
            <w:color w:val="auto"/>
            <w:sz w:val="22"/>
            <w:szCs w:val="22"/>
          </w:rPr>
          <w:t>https://openknowledge.worldbank.org/handle/10986/6659</w:t>
        </w:r>
      </w:hyperlink>
    </w:p>
    <w:p w:rsidR="00176C79" w:rsidRDefault="00176C79"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hAnsi="Gotham Book"/>
          <w:sz w:val="22"/>
          <w:szCs w:val="22"/>
        </w:rPr>
      </w:pPr>
      <w:r w:rsidRPr="00121E71">
        <w:rPr>
          <w:rFonts w:ascii="Gotham Book" w:hAnsi="Gotham Book"/>
          <w:sz w:val="22"/>
          <w:szCs w:val="22"/>
        </w:rPr>
        <w:t xml:space="preserve">Love, J. M., Harrison, L., Sagi-Schwartz, A., van IJzendoorn, M. H., Ross, C., Ungerer, J. A., Chazan-Cohen, R. (2003). </w:t>
      </w:r>
      <w:r w:rsidRPr="00121E71">
        <w:rPr>
          <w:rFonts w:ascii="Gotham Book" w:hAnsi="Gotham Book"/>
          <w:i/>
          <w:sz w:val="22"/>
          <w:szCs w:val="22"/>
        </w:rPr>
        <w:t xml:space="preserve">Child care quality matters: how conclusions may vary with context. </w:t>
      </w:r>
      <w:r w:rsidRPr="00121E71">
        <w:rPr>
          <w:rFonts w:ascii="Gotham Book" w:hAnsi="Gotham Book"/>
          <w:i/>
          <w:iCs/>
          <w:sz w:val="22"/>
          <w:szCs w:val="22"/>
        </w:rPr>
        <w:t>Child Development</w:t>
      </w:r>
      <w:r w:rsidRPr="00121E71">
        <w:rPr>
          <w:rFonts w:ascii="Gotham Book" w:hAnsi="Gotham Book"/>
          <w:sz w:val="22"/>
          <w:szCs w:val="22"/>
        </w:rPr>
        <w:t xml:space="preserve">, </w:t>
      </w:r>
      <w:r w:rsidRPr="00121E71">
        <w:rPr>
          <w:rFonts w:ascii="Gotham Book" w:hAnsi="Gotham Book"/>
          <w:i/>
          <w:iCs/>
          <w:sz w:val="22"/>
          <w:szCs w:val="22"/>
        </w:rPr>
        <w:t>74</w:t>
      </w:r>
      <w:r w:rsidRPr="00121E71">
        <w:rPr>
          <w:rFonts w:ascii="Gotham Book" w:hAnsi="Gotham Book"/>
          <w:sz w:val="22"/>
          <w:szCs w:val="22"/>
        </w:rPr>
        <w:t xml:space="preserve">(4), 1021–33. Obtenido en </w:t>
      </w:r>
      <w:hyperlink r:id="rId14" w:history="1">
        <w:r w:rsidRPr="00121E71">
          <w:rPr>
            <w:rStyle w:val="Hyperlink"/>
            <w:rFonts w:ascii="Gotham Book" w:hAnsi="Gotham Book"/>
            <w:color w:val="auto"/>
            <w:sz w:val="22"/>
            <w:szCs w:val="22"/>
          </w:rPr>
          <w:t>http://www.ncbi.nlm.nih.gov/pubmed/12938696</w:t>
        </w:r>
      </w:hyperlink>
    </w:p>
    <w:p w:rsidR="00176C79" w:rsidRDefault="00176C79" w:rsidP="00F522B5">
      <w:pPr>
        <w:pStyle w:val="NormalWeb"/>
        <w:spacing w:before="0" w:beforeAutospacing="0" w:after="120" w:afterAutospacing="0"/>
        <w:rPr>
          <w:rFonts w:ascii="Gotham Book" w:hAnsi="Gotham Book"/>
          <w:sz w:val="22"/>
          <w:szCs w:val="22"/>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hAnsi="Gotham Book"/>
          <w:sz w:val="22"/>
          <w:szCs w:val="22"/>
        </w:rPr>
        <w:t xml:space="preserve">Maluccio, J. A., Hoddinott, J., Behrman, J. R., Martorell, R., Quisumbing, A. R., y Stein, A. D. (2009). </w:t>
      </w:r>
      <w:r w:rsidRPr="00121E71">
        <w:rPr>
          <w:rFonts w:ascii="Gotham Book" w:hAnsi="Gotham Book"/>
          <w:i/>
          <w:sz w:val="22"/>
          <w:szCs w:val="22"/>
        </w:rPr>
        <w:t>The Impact of Improving Nutrition During Early Childhood on Education among Guatemalan Adults.</w:t>
      </w:r>
      <w:r w:rsidRPr="00121E71">
        <w:rPr>
          <w:rFonts w:ascii="Gotham Book" w:hAnsi="Gotham Book"/>
          <w:sz w:val="22"/>
          <w:szCs w:val="22"/>
        </w:rPr>
        <w:t xml:space="preserve"> </w:t>
      </w:r>
      <w:r w:rsidRPr="00121E71">
        <w:rPr>
          <w:rFonts w:ascii="Gotham Book" w:hAnsi="Gotham Book"/>
          <w:i/>
          <w:iCs/>
          <w:sz w:val="22"/>
          <w:szCs w:val="22"/>
        </w:rPr>
        <w:t>The Economic Journal</w:t>
      </w:r>
      <w:r w:rsidRPr="00121E71">
        <w:rPr>
          <w:rFonts w:ascii="Gotham Book" w:hAnsi="Gotham Book"/>
          <w:sz w:val="22"/>
          <w:szCs w:val="22"/>
        </w:rPr>
        <w:t xml:space="preserve">, </w:t>
      </w:r>
      <w:r w:rsidRPr="00121E71">
        <w:rPr>
          <w:rFonts w:ascii="Gotham Book" w:hAnsi="Gotham Book"/>
          <w:i/>
          <w:iCs/>
          <w:sz w:val="22"/>
          <w:szCs w:val="22"/>
        </w:rPr>
        <w:t>119</w:t>
      </w:r>
      <w:r w:rsidRPr="00121E71">
        <w:rPr>
          <w:rFonts w:ascii="Gotham Book" w:hAnsi="Gotham Book"/>
          <w:sz w:val="22"/>
          <w:szCs w:val="22"/>
        </w:rPr>
        <w:t>(537), 734–763. doi:10.1111/j.1468-0297.2009.02220.x</w:t>
      </w:r>
    </w:p>
    <w:p w:rsidR="00176C79" w:rsidRDefault="00176C79" w:rsidP="00F522B5">
      <w:pPr>
        <w:pStyle w:val="NormalWeb"/>
        <w:spacing w:before="0" w:beforeAutospacing="0" w:after="120" w:afterAutospacing="0"/>
        <w:rPr>
          <w:rFonts w:ascii="Gotham Book" w:eastAsia="Times New Roman" w:hAnsi="Gotham Book"/>
          <w:sz w:val="22"/>
          <w:szCs w:val="22"/>
          <w:lang w:val="es-ES_tradnl"/>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lang w:val="es-ES_tradnl"/>
        </w:rPr>
        <w:t xml:space="preserve">Martinez, R., y Fernández, A. (2008). </w:t>
      </w:r>
      <w:r w:rsidRPr="00121E71">
        <w:rPr>
          <w:rFonts w:ascii="Gotham Book" w:eastAsia="Times New Roman" w:hAnsi="Gotham Book"/>
          <w:sz w:val="22"/>
          <w:szCs w:val="22"/>
        </w:rPr>
        <w:t>The cost of hunger: social and economic impact of child undernutrition in Central America and the Dominican Republic. ECLAC.</w:t>
      </w:r>
    </w:p>
    <w:p w:rsidR="00176C79" w:rsidRDefault="00176C79" w:rsidP="00F522B5">
      <w:pPr>
        <w:pStyle w:val="NormalWeb"/>
        <w:spacing w:before="0" w:beforeAutospacing="0" w:after="120" w:afterAutospacing="0"/>
        <w:rPr>
          <w:rFonts w:ascii="Gotham Book" w:eastAsia="Times New Roman" w:hAnsi="Gotham Book"/>
          <w:sz w:val="22"/>
          <w:szCs w:val="22"/>
        </w:rPr>
      </w:pPr>
    </w:p>
    <w:p w:rsidR="00186027" w:rsidRPr="00CE6966" w:rsidRDefault="00186027" w:rsidP="00F522B5">
      <w:pPr>
        <w:pStyle w:val="NormalWeb"/>
        <w:spacing w:before="0" w:beforeAutospacing="0" w:after="120" w:afterAutospacing="0"/>
        <w:rPr>
          <w:rFonts w:ascii="Gotham Book" w:eastAsia="Times New Roman" w:hAnsi="Gotham Book"/>
          <w:sz w:val="22"/>
          <w:szCs w:val="22"/>
          <w:lang w:val="es-ES_tradnl"/>
        </w:rPr>
      </w:pPr>
      <w:r w:rsidRPr="00121E71">
        <w:rPr>
          <w:rFonts w:ascii="Gotham Book" w:eastAsia="Times New Roman" w:hAnsi="Gotham Book"/>
          <w:sz w:val="22"/>
          <w:szCs w:val="22"/>
        </w:rPr>
        <w:t xml:space="preserve">McEwan, P. (2011). Cost-Effectiveness Analysis of Education and Health Interventions in Developing Countries. </w:t>
      </w:r>
      <w:r w:rsidRPr="00CE6966">
        <w:rPr>
          <w:rFonts w:ascii="Gotham Book" w:eastAsia="Times New Roman" w:hAnsi="Gotham Book"/>
          <w:sz w:val="22"/>
          <w:szCs w:val="22"/>
          <w:lang w:val="es-ES_tradnl"/>
        </w:rPr>
        <w:t>IDB. Impact-Evaluation Guidelines Technical Notes No. IDB-TN-332</w:t>
      </w:r>
    </w:p>
    <w:p w:rsidR="00176C79" w:rsidRDefault="00176C79" w:rsidP="00F522B5">
      <w:pPr>
        <w:pStyle w:val="FootnoteText"/>
        <w:spacing w:after="0"/>
        <w:ind w:left="0" w:firstLine="0"/>
        <w:jc w:val="left"/>
        <w:rPr>
          <w:rFonts w:ascii="Gotham Book" w:hAnsi="Gotham Book"/>
          <w:sz w:val="22"/>
          <w:szCs w:val="22"/>
          <w:lang w:val="es-ES_tradnl"/>
        </w:rPr>
      </w:pPr>
    </w:p>
    <w:p w:rsidR="00186027" w:rsidRPr="00121E71" w:rsidRDefault="00186027" w:rsidP="00F522B5">
      <w:pPr>
        <w:pStyle w:val="FootnoteText"/>
        <w:spacing w:after="0"/>
        <w:ind w:left="0" w:firstLine="0"/>
        <w:jc w:val="left"/>
        <w:rPr>
          <w:rFonts w:ascii="Gotham Book" w:hAnsi="Gotham Book"/>
          <w:sz w:val="22"/>
          <w:szCs w:val="22"/>
          <w:lang w:val="es-ES_tradnl"/>
        </w:rPr>
      </w:pPr>
      <w:r w:rsidRPr="00121E71">
        <w:rPr>
          <w:rFonts w:ascii="Gotham Book" w:hAnsi="Gotham Book"/>
          <w:sz w:val="22"/>
          <w:szCs w:val="22"/>
          <w:lang w:val="es-ES_tradnl"/>
        </w:rPr>
        <w:t xml:space="preserve">Ministerio de Desarrollo Social, Dirección de Servicios de Protección Social.  </w:t>
      </w:r>
      <w:r w:rsidRPr="00121E71">
        <w:rPr>
          <w:rFonts w:ascii="Gotham Book" w:hAnsi="Gotham Book"/>
          <w:i/>
          <w:sz w:val="22"/>
          <w:szCs w:val="22"/>
          <w:lang w:val="es-ES_tradnl"/>
        </w:rPr>
        <w:t>Matrícula de COIF a nivel nacional</w:t>
      </w:r>
      <w:r w:rsidRPr="00121E71">
        <w:rPr>
          <w:rFonts w:ascii="Gotham Book" w:hAnsi="Gotham Book"/>
          <w:sz w:val="22"/>
          <w:szCs w:val="22"/>
          <w:lang w:val="es-ES_tradnl"/>
        </w:rPr>
        <w:t>, 2014</w:t>
      </w:r>
      <w:r w:rsidRPr="00121E71">
        <w:rPr>
          <w:rFonts w:ascii="Gotham Book" w:hAnsi="Gotham Book"/>
          <w:sz w:val="22"/>
          <w:szCs w:val="22"/>
          <w:lang w:val="es-ES_tradnl"/>
        </w:rPr>
        <w:br/>
      </w:r>
      <w:r w:rsidRPr="00121E71">
        <w:rPr>
          <w:rFonts w:ascii="Gotham Book" w:hAnsi="Gotham Book"/>
          <w:sz w:val="22"/>
          <w:szCs w:val="22"/>
          <w:lang w:val="es-ES_tradnl"/>
        </w:rPr>
        <w:br/>
        <w:t xml:space="preserve">Ministerio de Economía y Finanzas, </w:t>
      </w:r>
      <w:r w:rsidRPr="00121E71">
        <w:rPr>
          <w:rFonts w:ascii="Gotham Book" w:hAnsi="Gotham Book"/>
          <w:i/>
          <w:sz w:val="22"/>
          <w:szCs w:val="22"/>
          <w:lang w:val="es-ES_tradnl"/>
        </w:rPr>
        <w:t>Encuesta de Niveles de Vida</w:t>
      </w:r>
      <w:r w:rsidRPr="00121E71">
        <w:rPr>
          <w:rFonts w:ascii="Gotham Book" w:hAnsi="Gotham Book"/>
          <w:sz w:val="22"/>
          <w:szCs w:val="22"/>
          <w:lang w:val="es-ES_tradnl"/>
        </w:rPr>
        <w:t>, Panamá, 2008.</w:t>
      </w:r>
    </w:p>
    <w:p w:rsidR="00186027" w:rsidRPr="00121E71" w:rsidRDefault="00186027" w:rsidP="00F522B5">
      <w:pPr>
        <w:pStyle w:val="FootnoteText"/>
        <w:spacing w:after="0"/>
        <w:ind w:left="0" w:firstLine="0"/>
        <w:jc w:val="left"/>
        <w:rPr>
          <w:rFonts w:ascii="Gotham Book" w:hAnsi="Gotham Book"/>
          <w:sz w:val="22"/>
          <w:szCs w:val="22"/>
          <w:lang w:val="es-ES_tradnl"/>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hAnsi="Gotham Book"/>
          <w:sz w:val="22"/>
          <w:szCs w:val="22"/>
          <w:lang w:val="es-ES_tradnl"/>
        </w:rPr>
        <w:t xml:space="preserve">Saavedra, J., y Garcia, S. (2012). </w:t>
      </w:r>
      <w:r w:rsidRPr="00121E71">
        <w:rPr>
          <w:rFonts w:ascii="Gotham Book" w:hAnsi="Gotham Book"/>
          <w:i/>
          <w:sz w:val="22"/>
          <w:szCs w:val="22"/>
        </w:rPr>
        <w:t xml:space="preserve">Impacts of Conditional Cash Transfer Programs on Educational Outcomes in Developing Countries. </w:t>
      </w:r>
      <w:r w:rsidRPr="00121E71">
        <w:rPr>
          <w:rFonts w:ascii="Gotham Book" w:hAnsi="Gotham Book"/>
          <w:i/>
          <w:iCs/>
          <w:sz w:val="22"/>
          <w:szCs w:val="22"/>
        </w:rPr>
        <w:t>RAND Corporation. Working Papers</w:t>
      </w:r>
      <w:r w:rsidRPr="00121E71">
        <w:rPr>
          <w:rFonts w:ascii="Gotham Book" w:hAnsi="Gotham Book"/>
          <w:sz w:val="22"/>
          <w:szCs w:val="22"/>
        </w:rPr>
        <w:t>, (WR-921-1). Obtenido en http://www.rand.org/pubs/working_papers/WR921-1.html</w:t>
      </w:r>
    </w:p>
    <w:p w:rsidR="00176C79" w:rsidRDefault="00176C79" w:rsidP="00F522B5">
      <w:pPr>
        <w:pStyle w:val="NormalWeb"/>
        <w:spacing w:before="0" w:beforeAutospacing="0" w:after="120" w:afterAutospacing="0"/>
        <w:rPr>
          <w:rFonts w:ascii="Gotham Book" w:eastAsia="Times New Roman" w:hAnsi="Gotham Book"/>
          <w:sz w:val="22"/>
          <w:szCs w:val="22"/>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Siegel, J. E., Weinstein, M. C., Russell, L. B., &amp; Gold, M. R. (1996). Recommendations for reporting cost-effectiveness analyses. Jama, 276(16), 1339-1341.</w:t>
      </w:r>
    </w:p>
    <w:p w:rsidR="00176C79" w:rsidRDefault="00176C79" w:rsidP="00F522B5">
      <w:pPr>
        <w:pStyle w:val="FootnoteText"/>
        <w:spacing w:after="0"/>
        <w:ind w:left="0" w:firstLine="0"/>
        <w:jc w:val="left"/>
        <w:rPr>
          <w:rFonts w:ascii="Gotham Book" w:hAnsi="Gotham Book"/>
          <w:sz w:val="22"/>
          <w:szCs w:val="22"/>
        </w:rPr>
      </w:pPr>
    </w:p>
    <w:p w:rsidR="00186027" w:rsidRPr="00121E71" w:rsidRDefault="00186027" w:rsidP="00F522B5">
      <w:pPr>
        <w:pStyle w:val="FootnoteText"/>
        <w:spacing w:after="0"/>
        <w:ind w:left="0" w:firstLine="0"/>
        <w:jc w:val="left"/>
        <w:rPr>
          <w:rFonts w:ascii="Gotham Book" w:hAnsi="Gotham Book"/>
          <w:sz w:val="22"/>
          <w:szCs w:val="22"/>
        </w:rPr>
      </w:pPr>
      <w:r w:rsidRPr="00121E71">
        <w:rPr>
          <w:rFonts w:ascii="Gotham Book" w:hAnsi="Gotham Book"/>
          <w:sz w:val="22"/>
          <w:szCs w:val="22"/>
        </w:rPr>
        <w:t xml:space="preserve">Shonkoff, </w:t>
      </w:r>
      <w:r w:rsidRPr="00121E71">
        <w:rPr>
          <w:rFonts w:ascii="Gotham Book" w:eastAsia="MyriadPro-Regular" w:hAnsi="Gotham Book"/>
          <w:sz w:val="22"/>
          <w:szCs w:val="22"/>
        </w:rPr>
        <w:t xml:space="preserve">Jack, Center for the Developing Child. </w:t>
      </w:r>
      <w:r w:rsidRPr="00121E71">
        <w:rPr>
          <w:rFonts w:ascii="Gotham Book" w:eastAsia="MyriadPro-Regular" w:hAnsi="Gotham Book"/>
          <w:i/>
          <w:sz w:val="22"/>
          <w:szCs w:val="22"/>
        </w:rPr>
        <w:t>From Neurons to Neighborhoods: The Science of Early Childhood Development</w:t>
      </w:r>
      <w:r w:rsidRPr="00121E71">
        <w:rPr>
          <w:rFonts w:ascii="Gotham Book" w:eastAsia="MyriadPro-Regular" w:hAnsi="Gotham Book"/>
          <w:sz w:val="22"/>
          <w:szCs w:val="22"/>
        </w:rPr>
        <w:t>. Harvard University: www.developingchild.harvard.edu</w:t>
      </w:r>
      <w:r w:rsidRPr="00121E71">
        <w:rPr>
          <w:rFonts w:ascii="Gotham Book" w:eastAsia="MinionPro-Regular" w:hAnsi="Gotham Book"/>
          <w:sz w:val="22"/>
          <w:szCs w:val="22"/>
        </w:rPr>
        <w:t xml:space="preserve">.   </w:t>
      </w:r>
    </w:p>
    <w:p w:rsidR="00DC797E" w:rsidRPr="00121E71" w:rsidRDefault="00DC797E" w:rsidP="00F522B5">
      <w:pPr>
        <w:autoSpaceDE w:val="0"/>
        <w:autoSpaceDN w:val="0"/>
        <w:adjustRightInd w:val="0"/>
        <w:spacing w:after="0" w:line="240" w:lineRule="auto"/>
        <w:rPr>
          <w:rFonts w:ascii="Gotham Book" w:hAnsi="Gotham Book" w:cs="Times New Roman"/>
        </w:rPr>
      </w:pPr>
    </w:p>
    <w:p w:rsidR="00186027" w:rsidRPr="00121E71" w:rsidRDefault="00DC797E" w:rsidP="00F522B5">
      <w:pPr>
        <w:autoSpaceDE w:val="0"/>
        <w:autoSpaceDN w:val="0"/>
        <w:adjustRightInd w:val="0"/>
        <w:spacing w:after="0" w:line="240" w:lineRule="auto"/>
        <w:rPr>
          <w:rFonts w:ascii="Gotham Book" w:hAnsi="Gotham Book" w:cs="Times New Roman"/>
        </w:rPr>
      </w:pPr>
      <w:r w:rsidRPr="00121E71">
        <w:rPr>
          <w:rFonts w:ascii="Gotham Book" w:hAnsi="Gotham Book" w:cs="Times New Roman"/>
        </w:rPr>
        <w:t xml:space="preserve">Schonhaut, Luisa, et. A. </w:t>
      </w:r>
      <w:r w:rsidRPr="00CE6966">
        <w:rPr>
          <w:rFonts w:ascii="Gotham Book" w:hAnsi="Gotham Book" w:cs="Times New Roman"/>
          <w:i/>
        </w:rPr>
        <w:t>Validity of Ages and Stages Questionnaires in Term and PreTerm Infants.</w:t>
      </w:r>
      <w:r w:rsidRPr="00121E71">
        <w:rPr>
          <w:rFonts w:ascii="Gotham Book" w:hAnsi="Gotham Book" w:cs="Times New Roman"/>
        </w:rPr>
        <w:t xml:space="preserve"> </w:t>
      </w:r>
      <w:r w:rsidRPr="00121E71">
        <w:rPr>
          <w:rFonts w:ascii="Gotham Book" w:hAnsi="Gotham Book" w:cs="Times New Roman"/>
          <w:i/>
          <w:iCs/>
        </w:rPr>
        <w:t xml:space="preserve">Pediatrics </w:t>
      </w:r>
      <w:r w:rsidRPr="00121E71">
        <w:rPr>
          <w:rFonts w:ascii="Gotham Book" w:hAnsi="Gotham Book" w:cs="Times New Roman"/>
        </w:rPr>
        <w:t>2013;131;e1468</w:t>
      </w:r>
    </w:p>
    <w:p w:rsidR="00D945D8" w:rsidRPr="00121E71" w:rsidRDefault="00D945D8" w:rsidP="00F522B5">
      <w:pPr>
        <w:autoSpaceDE w:val="0"/>
        <w:autoSpaceDN w:val="0"/>
        <w:adjustRightInd w:val="0"/>
        <w:spacing w:after="0" w:line="240" w:lineRule="auto"/>
        <w:rPr>
          <w:rFonts w:ascii="Gotham Book" w:hAnsi="Gotham Book" w:cs="Times New Roman"/>
        </w:rPr>
      </w:pPr>
    </w:p>
    <w:p w:rsidR="00D945D8" w:rsidRPr="00121E71" w:rsidRDefault="00D945D8" w:rsidP="00F522B5">
      <w:pPr>
        <w:autoSpaceDE w:val="0"/>
        <w:autoSpaceDN w:val="0"/>
        <w:adjustRightInd w:val="0"/>
        <w:spacing w:after="0" w:line="240" w:lineRule="auto"/>
        <w:rPr>
          <w:rFonts w:ascii="Gotham Book" w:hAnsi="Gotham Book" w:cs="Times New Roman"/>
        </w:rPr>
      </w:pPr>
      <w:r w:rsidRPr="00121E71">
        <w:rPr>
          <w:rFonts w:ascii="Gotham Book" w:hAnsi="Gotham Book" w:cs="Times New Roman"/>
        </w:rPr>
        <w:lastRenderedPageBreak/>
        <w:t>Urzua, Sergio, Veramendi, Gregory, 2011. "</w:t>
      </w:r>
      <w:hyperlink r:id="rId15" w:history="1">
        <w:r w:rsidRPr="00121E71">
          <w:rPr>
            <w:rStyle w:val="Hyperlink"/>
            <w:rFonts w:ascii="Gotham Book" w:hAnsi="Gotham Book" w:cs="Times New Roman"/>
            <w:bCs/>
            <w:color w:val="auto"/>
          </w:rPr>
          <w:t>The Impact of Out-of-Home Childcare Centers on Early Childhood Development</w:t>
        </w:r>
      </w:hyperlink>
      <w:r w:rsidRPr="00121E71">
        <w:rPr>
          <w:rFonts w:ascii="Gotham Book" w:hAnsi="Gotham Book" w:cs="Times New Roman"/>
        </w:rPr>
        <w:t xml:space="preserve">," </w:t>
      </w:r>
      <w:hyperlink r:id="rId16" w:history="1">
        <w:r w:rsidRPr="00121E71">
          <w:rPr>
            <w:rStyle w:val="Hyperlink"/>
            <w:rFonts w:ascii="Gotham Book" w:hAnsi="Gotham Book" w:cs="Times New Roman"/>
            <w:color w:val="auto"/>
          </w:rPr>
          <w:t>Research Department Publications</w:t>
        </w:r>
      </w:hyperlink>
      <w:r w:rsidRPr="00121E71">
        <w:rPr>
          <w:rFonts w:ascii="Gotham Book" w:hAnsi="Gotham Book" w:cs="Times New Roman"/>
        </w:rPr>
        <w:t xml:space="preserve"> 4723, Inter-American Development Bank, Research Department.</w:t>
      </w:r>
    </w:p>
    <w:p w:rsidR="00DC797E" w:rsidRPr="00121E71" w:rsidRDefault="00DC797E" w:rsidP="00F522B5">
      <w:pPr>
        <w:autoSpaceDE w:val="0"/>
        <w:autoSpaceDN w:val="0"/>
        <w:adjustRightInd w:val="0"/>
        <w:spacing w:after="0" w:line="240" w:lineRule="auto"/>
        <w:rPr>
          <w:rFonts w:ascii="Gotham Book" w:hAnsi="Gotham Book" w:cs="Times New Roman"/>
        </w:rPr>
      </w:pP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eastAsia="Times New Roman" w:hAnsi="Gotham Book"/>
          <w:sz w:val="22"/>
          <w:szCs w:val="22"/>
        </w:rPr>
        <w:t>WHO (2003). Making choices in health: WHO guide to cost-effectiveness analysis (Vol. 1). World Health Organization. http://faculty.haas.berkeley.edu/brchen/weinstein.pdf</w:t>
      </w:r>
    </w:p>
    <w:p w:rsidR="00186027" w:rsidRPr="00121E71" w:rsidRDefault="00186027" w:rsidP="00F522B5">
      <w:pPr>
        <w:pStyle w:val="NormalWeb"/>
        <w:spacing w:before="0" w:beforeAutospacing="0" w:after="120" w:afterAutospacing="0"/>
        <w:rPr>
          <w:rFonts w:ascii="Gotham Book" w:eastAsia="Times New Roman" w:hAnsi="Gotham Book"/>
          <w:sz w:val="22"/>
          <w:szCs w:val="22"/>
        </w:rPr>
      </w:pPr>
      <w:r w:rsidRPr="00121E71">
        <w:rPr>
          <w:rFonts w:ascii="Gotham Book" w:hAnsi="Gotham Book"/>
          <w:sz w:val="22"/>
          <w:szCs w:val="22"/>
          <w:lang w:val="es-ES"/>
        </w:rPr>
        <w:t xml:space="preserve">Yamauchi, C., y Leigh, A. (2011). </w:t>
      </w:r>
      <w:r w:rsidRPr="00121E71">
        <w:rPr>
          <w:rFonts w:ascii="Gotham Book" w:hAnsi="Gotham Book"/>
          <w:i/>
          <w:sz w:val="22"/>
          <w:szCs w:val="22"/>
        </w:rPr>
        <w:t xml:space="preserve">Which children benefit from non-parental care? </w:t>
      </w:r>
      <w:r w:rsidRPr="00121E71">
        <w:rPr>
          <w:rFonts w:ascii="Gotham Book" w:hAnsi="Gotham Book"/>
          <w:i/>
          <w:iCs/>
          <w:sz w:val="22"/>
          <w:szCs w:val="22"/>
        </w:rPr>
        <w:t>Economics of Education Review</w:t>
      </w:r>
      <w:r w:rsidRPr="00121E71">
        <w:rPr>
          <w:rFonts w:ascii="Gotham Book" w:hAnsi="Gotham Book"/>
          <w:sz w:val="22"/>
          <w:szCs w:val="22"/>
        </w:rPr>
        <w:t xml:space="preserve">, </w:t>
      </w:r>
      <w:r w:rsidRPr="00121E71">
        <w:rPr>
          <w:rFonts w:ascii="Gotham Book" w:hAnsi="Gotham Book"/>
          <w:i/>
          <w:iCs/>
          <w:sz w:val="22"/>
          <w:szCs w:val="22"/>
        </w:rPr>
        <w:t>30</w:t>
      </w:r>
      <w:r w:rsidRPr="00121E71">
        <w:rPr>
          <w:rFonts w:ascii="Gotham Book" w:hAnsi="Gotham Book"/>
          <w:sz w:val="22"/>
          <w:szCs w:val="22"/>
        </w:rPr>
        <w:t>(6), 1468–1490. doi:10.1016/j.econedurev.2011.07.012</w:t>
      </w:r>
    </w:p>
    <w:p w:rsidR="00D945D8" w:rsidRPr="00121E71" w:rsidRDefault="00D945D8" w:rsidP="00F522B5">
      <w:pPr>
        <w:pStyle w:val="NormalWeb"/>
        <w:spacing w:before="0" w:beforeAutospacing="0" w:after="120" w:afterAutospacing="0"/>
        <w:rPr>
          <w:rFonts w:ascii="Gotham Book" w:eastAsia="Times New Roman" w:hAnsi="Gotham Book"/>
          <w:sz w:val="22"/>
          <w:szCs w:val="22"/>
        </w:rPr>
      </w:pPr>
      <w:r w:rsidRPr="00CB511B">
        <w:rPr>
          <w:rFonts w:ascii="Gotham Book" w:eastAsia="Times New Roman" w:hAnsi="Gotham Book"/>
          <w:sz w:val="22"/>
          <w:szCs w:val="22"/>
          <w:lang w:val="fr-FR"/>
        </w:rPr>
        <w:t xml:space="preserve">Zhuang, J., Liang, Z., Lin, T., &amp; De Guzman, F. (2007). </w:t>
      </w:r>
      <w:r w:rsidRPr="00121E71">
        <w:rPr>
          <w:rFonts w:ascii="Gotham Book" w:eastAsia="Times New Roman" w:hAnsi="Gotham Book"/>
          <w:sz w:val="22"/>
          <w:szCs w:val="22"/>
        </w:rPr>
        <w:t xml:space="preserve">Theory and Practice in the Choice of Social Discount Rate for Cost-Benefit Analysis: A Survey (ERD Working Paper No. 94). Asian Development Bank, Manila, Philippines. Retrieved December, 7, 2009. </w:t>
      </w:r>
      <w:hyperlink r:id="rId17" w:history="1">
        <w:r w:rsidRPr="00121E71">
          <w:rPr>
            <w:rStyle w:val="Hyperlink"/>
            <w:rFonts w:ascii="Gotham Book" w:eastAsia="Times New Roman" w:hAnsi="Gotham Book"/>
            <w:color w:val="auto"/>
            <w:sz w:val="22"/>
            <w:szCs w:val="22"/>
          </w:rPr>
          <w:t>http://facweb.knowlton.ohio-state.edu/pviton/courses/crp6600/zhuang_etal.pdf</w:t>
        </w:r>
      </w:hyperlink>
    </w:p>
    <w:p w:rsidR="00C02306" w:rsidRPr="00CE6966" w:rsidRDefault="00C02306" w:rsidP="00F522B5">
      <w:pPr>
        <w:pStyle w:val="FootnoteText"/>
        <w:spacing w:after="0"/>
        <w:ind w:left="0" w:firstLine="0"/>
        <w:jc w:val="left"/>
        <w:rPr>
          <w:rFonts w:ascii="Gotham Book" w:hAnsi="Gotham Book"/>
          <w:sz w:val="22"/>
          <w:szCs w:val="22"/>
        </w:rPr>
      </w:pPr>
    </w:p>
    <w:p w:rsidR="00C02306" w:rsidRPr="00CE6966" w:rsidRDefault="00C02306" w:rsidP="00F522B5">
      <w:pPr>
        <w:spacing w:line="240" w:lineRule="auto"/>
        <w:rPr>
          <w:rFonts w:ascii="Gotham Book" w:hAnsi="Gotham Book" w:cs="Times New Roman"/>
        </w:rPr>
      </w:pPr>
    </w:p>
    <w:sectPr w:rsidR="00C02306" w:rsidRPr="00CE6966" w:rsidSect="00DC797E">
      <w:footerReference w:type="default" r:id="rId1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E71" w:rsidRDefault="00121E71" w:rsidP="00121E71">
      <w:pPr>
        <w:spacing w:after="0" w:line="240" w:lineRule="auto"/>
      </w:pPr>
      <w:r>
        <w:separator/>
      </w:r>
    </w:p>
  </w:endnote>
  <w:endnote w:type="continuationSeparator" w:id="0">
    <w:p w:rsidR="00121E71" w:rsidRDefault="00121E71" w:rsidP="0012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 w:name="MyriadPro-Regular">
    <w:altName w:val="MS Gothic"/>
    <w:panose1 w:val="00000000000000000000"/>
    <w:charset w:val="80"/>
    <w:family w:val="swiss"/>
    <w:notTrueType/>
    <w:pitch w:val="default"/>
    <w:sig w:usb0="00000001" w:usb1="08070000" w:usb2="00000010" w:usb3="00000000" w:csb0="0002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603857"/>
      <w:docPartObj>
        <w:docPartGallery w:val="Page Numbers (Bottom of Page)"/>
        <w:docPartUnique/>
      </w:docPartObj>
    </w:sdtPr>
    <w:sdtEndPr>
      <w:rPr>
        <w:noProof/>
      </w:rPr>
    </w:sdtEndPr>
    <w:sdtContent>
      <w:p w:rsidR="00121E71" w:rsidRDefault="00121E71">
        <w:pPr>
          <w:pStyle w:val="Footer"/>
          <w:jc w:val="center"/>
        </w:pPr>
        <w:r>
          <w:fldChar w:fldCharType="begin"/>
        </w:r>
        <w:r>
          <w:instrText xml:space="preserve"> PAGE   \* MERGEFORMAT </w:instrText>
        </w:r>
        <w:r>
          <w:fldChar w:fldCharType="separate"/>
        </w:r>
        <w:r w:rsidR="00F4534D">
          <w:rPr>
            <w:noProof/>
          </w:rPr>
          <w:t>1</w:t>
        </w:r>
        <w:r>
          <w:rPr>
            <w:noProof/>
          </w:rPr>
          <w:fldChar w:fldCharType="end"/>
        </w:r>
      </w:p>
    </w:sdtContent>
  </w:sdt>
  <w:p w:rsidR="00121E71" w:rsidRDefault="00121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E71" w:rsidRDefault="00121E71" w:rsidP="00121E71">
      <w:pPr>
        <w:spacing w:after="0" w:line="240" w:lineRule="auto"/>
      </w:pPr>
      <w:r>
        <w:separator/>
      </w:r>
    </w:p>
  </w:footnote>
  <w:footnote w:type="continuationSeparator" w:id="0">
    <w:p w:rsidR="00121E71" w:rsidRDefault="00121E71" w:rsidP="00121E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4CA"/>
    <w:rsid w:val="0000519A"/>
    <w:rsid w:val="000103DB"/>
    <w:rsid w:val="000122A0"/>
    <w:rsid w:val="000126BD"/>
    <w:rsid w:val="00015799"/>
    <w:rsid w:val="000169BC"/>
    <w:rsid w:val="00017A4E"/>
    <w:rsid w:val="000206AF"/>
    <w:rsid w:val="0002292D"/>
    <w:rsid w:val="00022EBD"/>
    <w:rsid w:val="000241C6"/>
    <w:rsid w:val="00024C60"/>
    <w:rsid w:val="00024DC0"/>
    <w:rsid w:val="00027A34"/>
    <w:rsid w:val="000320D3"/>
    <w:rsid w:val="0003243F"/>
    <w:rsid w:val="00033495"/>
    <w:rsid w:val="00050373"/>
    <w:rsid w:val="000508AA"/>
    <w:rsid w:val="00052039"/>
    <w:rsid w:val="00052EDC"/>
    <w:rsid w:val="00061FAA"/>
    <w:rsid w:val="00062ACC"/>
    <w:rsid w:val="00065217"/>
    <w:rsid w:val="00066FB6"/>
    <w:rsid w:val="00071EF8"/>
    <w:rsid w:val="00073152"/>
    <w:rsid w:val="00073706"/>
    <w:rsid w:val="00073793"/>
    <w:rsid w:val="00076803"/>
    <w:rsid w:val="000770EF"/>
    <w:rsid w:val="00081215"/>
    <w:rsid w:val="00081C71"/>
    <w:rsid w:val="000941D5"/>
    <w:rsid w:val="000961F8"/>
    <w:rsid w:val="0009752D"/>
    <w:rsid w:val="00097620"/>
    <w:rsid w:val="000A3B2A"/>
    <w:rsid w:val="000A4589"/>
    <w:rsid w:val="000A7D1E"/>
    <w:rsid w:val="000B526D"/>
    <w:rsid w:val="000B6FA2"/>
    <w:rsid w:val="000C6E88"/>
    <w:rsid w:val="000D0523"/>
    <w:rsid w:val="000D0BCF"/>
    <w:rsid w:val="000D1754"/>
    <w:rsid w:val="000D53C0"/>
    <w:rsid w:val="000D7AAB"/>
    <w:rsid w:val="000E1A4C"/>
    <w:rsid w:val="000E42EE"/>
    <w:rsid w:val="000E78C2"/>
    <w:rsid w:val="000E790F"/>
    <w:rsid w:val="000F026D"/>
    <w:rsid w:val="000F2F49"/>
    <w:rsid w:val="000F3A98"/>
    <w:rsid w:val="0010154C"/>
    <w:rsid w:val="001033DC"/>
    <w:rsid w:val="001034F8"/>
    <w:rsid w:val="00110992"/>
    <w:rsid w:val="00111C0A"/>
    <w:rsid w:val="00113731"/>
    <w:rsid w:val="00116E44"/>
    <w:rsid w:val="001172A3"/>
    <w:rsid w:val="00117AF8"/>
    <w:rsid w:val="00121E71"/>
    <w:rsid w:val="0012206A"/>
    <w:rsid w:val="00122745"/>
    <w:rsid w:val="001240BE"/>
    <w:rsid w:val="00126C6C"/>
    <w:rsid w:val="0013129B"/>
    <w:rsid w:val="00132121"/>
    <w:rsid w:val="00133AC8"/>
    <w:rsid w:val="00135D9E"/>
    <w:rsid w:val="00136B1D"/>
    <w:rsid w:val="00136D57"/>
    <w:rsid w:val="00141BBE"/>
    <w:rsid w:val="00142882"/>
    <w:rsid w:val="0014735F"/>
    <w:rsid w:val="001474AB"/>
    <w:rsid w:val="00147BE0"/>
    <w:rsid w:val="00150EB0"/>
    <w:rsid w:val="00155E6D"/>
    <w:rsid w:val="00156188"/>
    <w:rsid w:val="00163F89"/>
    <w:rsid w:val="00164AF8"/>
    <w:rsid w:val="00165251"/>
    <w:rsid w:val="0017012D"/>
    <w:rsid w:val="00173418"/>
    <w:rsid w:val="00174C80"/>
    <w:rsid w:val="00175DA6"/>
    <w:rsid w:val="00176C79"/>
    <w:rsid w:val="00182765"/>
    <w:rsid w:val="00186027"/>
    <w:rsid w:val="001866FA"/>
    <w:rsid w:val="001875F6"/>
    <w:rsid w:val="00191FF3"/>
    <w:rsid w:val="00192C13"/>
    <w:rsid w:val="00192C69"/>
    <w:rsid w:val="0019333D"/>
    <w:rsid w:val="00194D3D"/>
    <w:rsid w:val="00197BD0"/>
    <w:rsid w:val="001A076C"/>
    <w:rsid w:val="001A1882"/>
    <w:rsid w:val="001A4800"/>
    <w:rsid w:val="001A495F"/>
    <w:rsid w:val="001A5126"/>
    <w:rsid w:val="001A6CBE"/>
    <w:rsid w:val="001B16DE"/>
    <w:rsid w:val="001B349B"/>
    <w:rsid w:val="001B4AD2"/>
    <w:rsid w:val="001B5B8E"/>
    <w:rsid w:val="001B777A"/>
    <w:rsid w:val="001C0887"/>
    <w:rsid w:val="001C1D75"/>
    <w:rsid w:val="001C4A4F"/>
    <w:rsid w:val="001C7B4A"/>
    <w:rsid w:val="001C7CCE"/>
    <w:rsid w:val="001D443E"/>
    <w:rsid w:val="001D605F"/>
    <w:rsid w:val="001E292C"/>
    <w:rsid w:val="001E3CE7"/>
    <w:rsid w:val="001E3E17"/>
    <w:rsid w:val="001E4241"/>
    <w:rsid w:val="001E52D4"/>
    <w:rsid w:val="001E738C"/>
    <w:rsid w:val="001F3A7F"/>
    <w:rsid w:val="001F3D9A"/>
    <w:rsid w:val="001F6CCF"/>
    <w:rsid w:val="001F76E4"/>
    <w:rsid w:val="00201E02"/>
    <w:rsid w:val="00202F94"/>
    <w:rsid w:val="00207AB6"/>
    <w:rsid w:val="00215D52"/>
    <w:rsid w:val="00217AC5"/>
    <w:rsid w:val="002227DB"/>
    <w:rsid w:val="0022593C"/>
    <w:rsid w:val="00230003"/>
    <w:rsid w:val="00230E62"/>
    <w:rsid w:val="00232C79"/>
    <w:rsid w:val="0023554A"/>
    <w:rsid w:val="002356BB"/>
    <w:rsid w:val="00236546"/>
    <w:rsid w:val="00240F12"/>
    <w:rsid w:val="002411D3"/>
    <w:rsid w:val="00242717"/>
    <w:rsid w:val="00242881"/>
    <w:rsid w:val="00243630"/>
    <w:rsid w:val="0025546D"/>
    <w:rsid w:val="002560C6"/>
    <w:rsid w:val="0026007B"/>
    <w:rsid w:val="00260C33"/>
    <w:rsid w:val="00262640"/>
    <w:rsid w:val="00265504"/>
    <w:rsid w:val="00271DE5"/>
    <w:rsid w:val="00277F93"/>
    <w:rsid w:val="00280B2B"/>
    <w:rsid w:val="0028286A"/>
    <w:rsid w:val="00284853"/>
    <w:rsid w:val="00286C04"/>
    <w:rsid w:val="002920DF"/>
    <w:rsid w:val="00293864"/>
    <w:rsid w:val="00297C03"/>
    <w:rsid w:val="002A0272"/>
    <w:rsid w:val="002A1054"/>
    <w:rsid w:val="002A5779"/>
    <w:rsid w:val="002C1B7F"/>
    <w:rsid w:val="002C24C2"/>
    <w:rsid w:val="002C30BC"/>
    <w:rsid w:val="002C6AB6"/>
    <w:rsid w:val="002D2BA7"/>
    <w:rsid w:val="002D39BA"/>
    <w:rsid w:val="002D4A63"/>
    <w:rsid w:val="002E0C05"/>
    <w:rsid w:val="002F0F15"/>
    <w:rsid w:val="002F1363"/>
    <w:rsid w:val="002F430E"/>
    <w:rsid w:val="002F4DD7"/>
    <w:rsid w:val="00302CC6"/>
    <w:rsid w:val="00303E4A"/>
    <w:rsid w:val="003049D0"/>
    <w:rsid w:val="00304E64"/>
    <w:rsid w:val="003056F3"/>
    <w:rsid w:val="00305D72"/>
    <w:rsid w:val="0030770F"/>
    <w:rsid w:val="00310DCB"/>
    <w:rsid w:val="00310E8B"/>
    <w:rsid w:val="00312D09"/>
    <w:rsid w:val="00312E25"/>
    <w:rsid w:val="00316467"/>
    <w:rsid w:val="00317332"/>
    <w:rsid w:val="00322326"/>
    <w:rsid w:val="00327076"/>
    <w:rsid w:val="00327544"/>
    <w:rsid w:val="003322C7"/>
    <w:rsid w:val="00333F80"/>
    <w:rsid w:val="00335DEA"/>
    <w:rsid w:val="00336C02"/>
    <w:rsid w:val="00337532"/>
    <w:rsid w:val="003375B6"/>
    <w:rsid w:val="00340439"/>
    <w:rsid w:val="003502EF"/>
    <w:rsid w:val="00350307"/>
    <w:rsid w:val="003531CC"/>
    <w:rsid w:val="0035394F"/>
    <w:rsid w:val="00355336"/>
    <w:rsid w:val="00357735"/>
    <w:rsid w:val="00357EFD"/>
    <w:rsid w:val="0036036A"/>
    <w:rsid w:val="003605AF"/>
    <w:rsid w:val="00364E61"/>
    <w:rsid w:val="003663DE"/>
    <w:rsid w:val="00367ABE"/>
    <w:rsid w:val="0037092D"/>
    <w:rsid w:val="003709D2"/>
    <w:rsid w:val="00371E60"/>
    <w:rsid w:val="00372A37"/>
    <w:rsid w:val="0037696E"/>
    <w:rsid w:val="00380069"/>
    <w:rsid w:val="00381D05"/>
    <w:rsid w:val="00382999"/>
    <w:rsid w:val="00386556"/>
    <w:rsid w:val="0039192A"/>
    <w:rsid w:val="00391F89"/>
    <w:rsid w:val="00395B5D"/>
    <w:rsid w:val="003A073D"/>
    <w:rsid w:val="003A122B"/>
    <w:rsid w:val="003A2489"/>
    <w:rsid w:val="003A2B4E"/>
    <w:rsid w:val="003A3161"/>
    <w:rsid w:val="003A497A"/>
    <w:rsid w:val="003A5BBE"/>
    <w:rsid w:val="003A6053"/>
    <w:rsid w:val="003A7EE4"/>
    <w:rsid w:val="003B01A3"/>
    <w:rsid w:val="003B3584"/>
    <w:rsid w:val="003B762D"/>
    <w:rsid w:val="003B77FD"/>
    <w:rsid w:val="003B7B9A"/>
    <w:rsid w:val="003C1619"/>
    <w:rsid w:val="003C3AF7"/>
    <w:rsid w:val="003C5E54"/>
    <w:rsid w:val="003D1369"/>
    <w:rsid w:val="003D245E"/>
    <w:rsid w:val="003D5DEA"/>
    <w:rsid w:val="003D6CB8"/>
    <w:rsid w:val="003E27A9"/>
    <w:rsid w:val="003E550D"/>
    <w:rsid w:val="003E712D"/>
    <w:rsid w:val="003E7B0B"/>
    <w:rsid w:val="003F1017"/>
    <w:rsid w:val="003F179D"/>
    <w:rsid w:val="003F1D8F"/>
    <w:rsid w:val="003F1FE4"/>
    <w:rsid w:val="003F274C"/>
    <w:rsid w:val="00401FF7"/>
    <w:rsid w:val="004041D4"/>
    <w:rsid w:val="0041028F"/>
    <w:rsid w:val="0041175B"/>
    <w:rsid w:val="00412C40"/>
    <w:rsid w:val="00416190"/>
    <w:rsid w:val="00416914"/>
    <w:rsid w:val="00416B01"/>
    <w:rsid w:val="0041710B"/>
    <w:rsid w:val="004225FF"/>
    <w:rsid w:val="004240A9"/>
    <w:rsid w:val="00424311"/>
    <w:rsid w:val="0042563C"/>
    <w:rsid w:val="00427CF0"/>
    <w:rsid w:val="00435D01"/>
    <w:rsid w:val="00437BB7"/>
    <w:rsid w:val="00446363"/>
    <w:rsid w:val="004464D7"/>
    <w:rsid w:val="0045441A"/>
    <w:rsid w:val="004544AE"/>
    <w:rsid w:val="0045494A"/>
    <w:rsid w:val="0046070E"/>
    <w:rsid w:val="00461B78"/>
    <w:rsid w:val="0046325B"/>
    <w:rsid w:val="004644EF"/>
    <w:rsid w:val="00465936"/>
    <w:rsid w:val="00466B3B"/>
    <w:rsid w:val="004677FC"/>
    <w:rsid w:val="00467B06"/>
    <w:rsid w:val="00472142"/>
    <w:rsid w:val="00472C22"/>
    <w:rsid w:val="004840F9"/>
    <w:rsid w:val="00486C18"/>
    <w:rsid w:val="00487624"/>
    <w:rsid w:val="00491196"/>
    <w:rsid w:val="0049336C"/>
    <w:rsid w:val="004937A2"/>
    <w:rsid w:val="0049430B"/>
    <w:rsid w:val="004951E1"/>
    <w:rsid w:val="00497AF8"/>
    <w:rsid w:val="004A1B52"/>
    <w:rsid w:val="004A27BA"/>
    <w:rsid w:val="004A30B6"/>
    <w:rsid w:val="004A4938"/>
    <w:rsid w:val="004B164F"/>
    <w:rsid w:val="004B276E"/>
    <w:rsid w:val="004C0F13"/>
    <w:rsid w:val="004C21E3"/>
    <w:rsid w:val="004C3914"/>
    <w:rsid w:val="004C4780"/>
    <w:rsid w:val="004C75DF"/>
    <w:rsid w:val="004D0854"/>
    <w:rsid w:val="004D08E0"/>
    <w:rsid w:val="004D4CEA"/>
    <w:rsid w:val="004D56C0"/>
    <w:rsid w:val="004E02F2"/>
    <w:rsid w:val="004E1F08"/>
    <w:rsid w:val="004E22F2"/>
    <w:rsid w:val="004E2706"/>
    <w:rsid w:val="004E43DF"/>
    <w:rsid w:val="004E5A66"/>
    <w:rsid w:val="004E69FD"/>
    <w:rsid w:val="004F0C3C"/>
    <w:rsid w:val="004F1694"/>
    <w:rsid w:val="004F6BD6"/>
    <w:rsid w:val="00500353"/>
    <w:rsid w:val="00501096"/>
    <w:rsid w:val="00501653"/>
    <w:rsid w:val="0050205A"/>
    <w:rsid w:val="005024F7"/>
    <w:rsid w:val="00512A60"/>
    <w:rsid w:val="00512DD0"/>
    <w:rsid w:val="00513419"/>
    <w:rsid w:val="005157D4"/>
    <w:rsid w:val="00520849"/>
    <w:rsid w:val="00520FD3"/>
    <w:rsid w:val="00524181"/>
    <w:rsid w:val="00525500"/>
    <w:rsid w:val="00527648"/>
    <w:rsid w:val="00527949"/>
    <w:rsid w:val="005321A6"/>
    <w:rsid w:val="0053441E"/>
    <w:rsid w:val="00534D5F"/>
    <w:rsid w:val="0053587E"/>
    <w:rsid w:val="00535E32"/>
    <w:rsid w:val="00541398"/>
    <w:rsid w:val="005431B4"/>
    <w:rsid w:val="00547183"/>
    <w:rsid w:val="005526C1"/>
    <w:rsid w:val="00553508"/>
    <w:rsid w:val="00555295"/>
    <w:rsid w:val="0055741B"/>
    <w:rsid w:val="00561875"/>
    <w:rsid w:val="00562E6E"/>
    <w:rsid w:val="0057098E"/>
    <w:rsid w:val="0057226C"/>
    <w:rsid w:val="00576684"/>
    <w:rsid w:val="00580CE1"/>
    <w:rsid w:val="00584019"/>
    <w:rsid w:val="005A0D0D"/>
    <w:rsid w:val="005A1A02"/>
    <w:rsid w:val="005A3C8B"/>
    <w:rsid w:val="005A495B"/>
    <w:rsid w:val="005A5BB3"/>
    <w:rsid w:val="005A607E"/>
    <w:rsid w:val="005B1403"/>
    <w:rsid w:val="005B19EE"/>
    <w:rsid w:val="005C18CD"/>
    <w:rsid w:val="005C1DEF"/>
    <w:rsid w:val="005C3CA2"/>
    <w:rsid w:val="005C4E0A"/>
    <w:rsid w:val="005C5688"/>
    <w:rsid w:val="005D17F3"/>
    <w:rsid w:val="005D5434"/>
    <w:rsid w:val="005D63B8"/>
    <w:rsid w:val="005E5028"/>
    <w:rsid w:val="005E7B8A"/>
    <w:rsid w:val="005F2599"/>
    <w:rsid w:val="005F55ED"/>
    <w:rsid w:val="005F66F3"/>
    <w:rsid w:val="00601806"/>
    <w:rsid w:val="00605E33"/>
    <w:rsid w:val="00614583"/>
    <w:rsid w:val="00616649"/>
    <w:rsid w:val="00616EE9"/>
    <w:rsid w:val="006200A6"/>
    <w:rsid w:val="00626D8A"/>
    <w:rsid w:val="0062793E"/>
    <w:rsid w:val="00630D0A"/>
    <w:rsid w:val="00630E3D"/>
    <w:rsid w:val="00630FC4"/>
    <w:rsid w:val="00631357"/>
    <w:rsid w:val="006344C2"/>
    <w:rsid w:val="00634910"/>
    <w:rsid w:val="00635202"/>
    <w:rsid w:val="006368EF"/>
    <w:rsid w:val="00641390"/>
    <w:rsid w:val="0064477F"/>
    <w:rsid w:val="00644988"/>
    <w:rsid w:val="006507D5"/>
    <w:rsid w:val="0065336D"/>
    <w:rsid w:val="00664834"/>
    <w:rsid w:val="00665925"/>
    <w:rsid w:val="00665C02"/>
    <w:rsid w:val="00666965"/>
    <w:rsid w:val="006719E8"/>
    <w:rsid w:val="006724CF"/>
    <w:rsid w:val="00673D2A"/>
    <w:rsid w:val="006757C0"/>
    <w:rsid w:val="00676EDC"/>
    <w:rsid w:val="00677037"/>
    <w:rsid w:val="00677130"/>
    <w:rsid w:val="00677B09"/>
    <w:rsid w:val="006817D2"/>
    <w:rsid w:val="00681F05"/>
    <w:rsid w:val="00683C7A"/>
    <w:rsid w:val="00684A1D"/>
    <w:rsid w:val="00684EA9"/>
    <w:rsid w:val="00685F2F"/>
    <w:rsid w:val="0069291C"/>
    <w:rsid w:val="006929ED"/>
    <w:rsid w:val="00694529"/>
    <w:rsid w:val="00695C6B"/>
    <w:rsid w:val="006A28DE"/>
    <w:rsid w:val="006A6540"/>
    <w:rsid w:val="006A7588"/>
    <w:rsid w:val="006B07BA"/>
    <w:rsid w:val="006B0C1B"/>
    <w:rsid w:val="006B1F23"/>
    <w:rsid w:val="006B5A96"/>
    <w:rsid w:val="006C38FB"/>
    <w:rsid w:val="006C41FC"/>
    <w:rsid w:val="006C44C2"/>
    <w:rsid w:val="006C7C66"/>
    <w:rsid w:val="006D16BC"/>
    <w:rsid w:val="006D2B6E"/>
    <w:rsid w:val="006D3183"/>
    <w:rsid w:val="006D37F1"/>
    <w:rsid w:val="006D3F3B"/>
    <w:rsid w:val="006D53CF"/>
    <w:rsid w:val="006E031E"/>
    <w:rsid w:val="006E720F"/>
    <w:rsid w:val="006E750F"/>
    <w:rsid w:val="006F0BFC"/>
    <w:rsid w:val="006F6230"/>
    <w:rsid w:val="006F66FB"/>
    <w:rsid w:val="006F7C3F"/>
    <w:rsid w:val="007010A4"/>
    <w:rsid w:val="00701262"/>
    <w:rsid w:val="00702A5E"/>
    <w:rsid w:val="00704163"/>
    <w:rsid w:val="007076C4"/>
    <w:rsid w:val="00707ABB"/>
    <w:rsid w:val="00710ABB"/>
    <w:rsid w:val="007111DF"/>
    <w:rsid w:val="00711CBA"/>
    <w:rsid w:val="00713FC9"/>
    <w:rsid w:val="0071519F"/>
    <w:rsid w:val="007172C0"/>
    <w:rsid w:val="007205DE"/>
    <w:rsid w:val="00725C17"/>
    <w:rsid w:val="00725CC6"/>
    <w:rsid w:val="007260B9"/>
    <w:rsid w:val="007263B4"/>
    <w:rsid w:val="007343C0"/>
    <w:rsid w:val="00741F43"/>
    <w:rsid w:val="00743D0A"/>
    <w:rsid w:val="0075108E"/>
    <w:rsid w:val="00751BF5"/>
    <w:rsid w:val="00753A61"/>
    <w:rsid w:val="00753B28"/>
    <w:rsid w:val="007557EC"/>
    <w:rsid w:val="00755824"/>
    <w:rsid w:val="00757989"/>
    <w:rsid w:val="00757CBE"/>
    <w:rsid w:val="00764165"/>
    <w:rsid w:val="0076675C"/>
    <w:rsid w:val="00776539"/>
    <w:rsid w:val="0078043C"/>
    <w:rsid w:val="007814D1"/>
    <w:rsid w:val="007820EA"/>
    <w:rsid w:val="00782C2A"/>
    <w:rsid w:val="00785C89"/>
    <w:rsid w:val="00786323"/>
    <w:rsid w:val="0078677D"/>
    <w:rsid w:val="00790D6D"/>
    <w:rsid w:val="00791D1A"/>
    <w:rsid w:val="00793C20"/>
    <w:rsid w:val="00794367"/>
    <w:rsid w:val="00796398"/>
    <w:rsid w:val="00797B31"/>
    <w:rsid w:val="00797CBB"/>
    <w:rsid w:val="007A08DA"/>
    <w:rsid w:val="007A38D9"/>
    <w:rsid w:val="007A682D"/>
    <w:rsid w:val="007A7B94"/>
    <w:rsid w:val="007B0279"/>
    <w:rsid w:val="007B13C7"/>
    <w:rsid w:val="007B1F3E"/>
    <w:rsid w:val="007B6A46"/>
    <w:rsid w:val="007C1D50"/>
    <w:rsid w:val="007C20B2"/>
    <w:rsid w:val="007C3846"/>
    <w:rsid w:val="007C4A0D"/>
    <w:rsid w:val="007C5EE5"/>
    <w:rsid w:val="007C6047"/>
    <w:rsid w:val="007C65C9"/>
    <w:rsid w:val="007D0329"/>
    <w:rsid w:val="007D2675"/>
    <w:rsid w:val="007D2AC9"/>
    <w:rsid w:val="007D2EAD"/>
    <w:rsid w:val="007D3022"/>
    <w:rsid w:val="007D34CD"/>
    <w:rsid w:val="007D58DC"/>
    <w:rsid w:val="007E28F8"/>
    <w:rsid w:val="007E537D"/>
    <w:rsid w:val="007E6F3B"/>
    <w:rsid w:val="007E743B"/>
    <w:rsid w:val="007F7618"/>
    <w:rsid w:val="008036E2"/>
    <w:rsid w:val="008051EA"/>
    <w:rsid w:val="00810C24"/>
    <w:rsid w:val="008112C5"/>
    <w:rsid w:val="0082191E"/>
    <w:rsid w:val="008245F4"/>
    <w:rsid w:val="00825723"/>
    <w:rsid w:val="0083129F"/>
    <w:rsid w:val="00831569"/>
    <w:rsid w:val="00831714"/>
    <w:rsid w:val="00834860"/>
    <w:rsid w:val="00841CD9"/>
    <w:rsid w:val="0084300E"/>
    <w:rsid w:val="00852F8F"/>
    <w:rsid w:val="00855133"/>
    <w:rsid w:val="008551E3"/>
    <w:rsid w:val="008554CB"/>
    <w:rsid w:val="00855F9B"/>
    <w:rsid w:val="008629D3"/>
    <w:rsid w:val="0086368A"/>
    <w:rsid w:val="008640F9"/>
    <w:rsid w:val="00866883"/>
    <w:rsid w:val="00867F0F"/>
    <w:rsid w:val="0087167D"/>
    <w:rsid w:val="0087216C"/>
    <w:rsid w:val="0087241D"/>
    <w:rsid w:val="00874A7D"/>
    <w:rsid w:val="00881250"/>
    <w:rsid w:val="008857C5"/>
    <w:rsid w:val="008861CD"/>
    <w:rsid w:val="0088799E"/>
    <w:rsid w:val="0089321C"/>
    <w:rsid w:val="008953D3"/>
    <w:rsid w:val="008956BF"/>
    <w:rsid w:val="008958DF"/>
    <w:rsid w:val="00896CC6"/>
    <w:rsid w:val="00896DDB"/>
    <w:rsid w:val="008976FE"/>
    <w:rsid w:val="008A0252"/>
    <w:rsid w:val="008A55A5"/>
    <w:rsid w:val="008B13BF"/>
    <w:rsid w:val="008B1796"/>
    <w:rsid w:val="008B2F51"/>
    <w:rsid w:val="008B3578"/>
    <w:rsid w:val="008B504D"/>
    <w:rsid w:val="008C0339"/>
    <w:rsid w:val="008C265D"/>
    <w:rsid w:val="008C384B"/>
    <w:rsid w:val="008D1B52"/>
    <w:rsid w:val="008E0513"/>
    <w:rsid w:val="008E058F"/>
    <w:rsid w:val="008F1862"/>
    <w:rsid w:val="008F25AA"/>
    <w:rsid w:val="008F3B7C"/>
    <w:rsid w:val="008F60DE"/>
    <w:rsid w:val="008F794A"/>
    <w:rsid w:val="009141DB"/>
    <w:rsid w:val="009143CE"/>
    <w:rsid w:val="00914766"/>
    <w:rsid w:val="0092209C"/>
    <w:rsid w:val="00923FE9"/>
    <w:rsid w:val="00924A92"/>
    <w:rsid w:val="0092519E"/>
    <w:rsid w:val="00927716"/>
    <w:rsid w:val="00927D31"/>
    <w:rsid w:val="00930924"/>
    <w:rsid w:val="0093108A"/>
    <w:rsid w:val="009310E1"/>
    <w:rsid w:val="009328AD"/>
    <w:rsid w:val="009347DD"/>
    <w:rsid w:val="009349FC"/>
    <w:rsid w:val="00934B55"/>
    <w:rsid w:val="009417DA"/>
    <w:rsid w:val="00941A0F"/>
    <w:rsid w:val="00942EFE"/>
    <w:rsid w:val="00943476"/>
    <w:rsid w:val="00944591"/>
    <w:rsid w:val="009525A2"/>
    <w:rsid w:val="00952DE2"/>
    <w:rsid w:val="009552E8"/>
    <w:rsid w:val="009557B3"/>
    <w:rsid w:val="00957AB9"/>
    <w:rsid w:val="00960641"/>
    <w:rsid w:val="009629C8"/>
    <w:rsid w:val="0096325F"/>
    <w:rsid w:val="00965A35"/>
    <w:rsid w:val="00966870"/>
    <w:rsid w:val="00967495"/>
    <w:rsid w:val="00967894"/>
    <w:rsid w:val="009729F3"/>
    <w:rsid w:val="00980052"/>
    <w:rsid w:val="00985DA6"/>
    <w:rsid w:val="00986FFA"/>
    <w:rsid w:val="00995710"/>
    <w:rsid w:val="00997AD8"/>
    <w:rsid w:val="009A2B12"/>
    <w:rsid w:val="009B091C"/>
    <w:rsid w:val="009B2B73"/>
    <w:rsid w:val="009B361F"/>
    <w:rsid w:val="009B4DCE"/>
    <w:rsid w:val="009B6441"/>
    <w:rsid w:val="009B72F2"/>
    <w:rsid w:val="009C185E"/>
    <w:rsid w:val="009C58D8"/>
    <w:rsid w:val="009C5AB3"/>
    <w:rsid w:val="009C7CEF"/>
    <w:rsid w:val="009D1FF0"/>
    <w:rsid w:val="009D2B62"/>
    <w:rsid w:val="009D2DC5"/>
    <w:rsid w:val="009D62D6"/>
    <w:rsid w:val="009D6B29"/>
    <w:rsid w:val="009E090E"/>
    <w:rsid w:val="009E2E40"/>
    <w:rsid w:val="009E5C2D"/>
    <w:rsid w:val="009E65CC"/>
    <w:rsid w:val="009E6FF4"/>
    <w:rsid w:val="009E7EC9"/>
    <w:rsid w:val="009F0081"/>
    <w:rsid w:val="009F1C83"/>
    <w:rsid w:val="009F1DDF"/>
    <w:rsid w:val="009F3D90"/>
    <w:rsid w:val="009F523B"/>
    <w:rsid w:val="009F6C18"/>
    <w:rsid w:val="00A00D4F"/>
    <w:rsid w:val="00A03C78"/>
    <w:rsid w:val="00A07414"/>
    <w:rsid w:val="00A13079"/>
    <w:rsid w:val="00A1364B"/>
    <w:rsid w:val="00A170DD"/>
    <w:rsid w:val="00A1747E"/>
    <w:rsid w:val="00A175E0"/>
    <w:rsid w:val="00A20F24"/>
    <w:rsid w:val="00A21341"/>
    <w:rsid w:val="00A22081"/>
    <w:rsid w:val="00A24E05"/>
    <w:rsid w:val="00A24EBB"/>
    <w:rsid w:val="00A258F8"/>
    <w:rsid w:val="00A3465F"/>
    <w:rsid w:val="00A3549D"/>
    <w:rsid w:val="00A35908"/>
    <w:rsid w:val="00A40D83"/>
    <w:rsid w:val="00A43B4B"/>
    <w:rsid w:val="00A4459E"/>
    <w:rsid w:val="00A44C01"/>
    <w:rsid w:val="00A4546F"/>
    <w:rsid w:val="00A5218E"/>
    <w:rsid w:val="00A5666F"/>
    <w:rsid w:val="00A575CD"/>
    <w:rsid w:val="00A600E0"/>
    <w:rsid w:val="00A62808"/>
    <w:rsid w:val="00A63916"/>
    <w:rsid w:val="00A67209"/>
    <w:rsid w:val="00A746C5"/>
    <w:rsid w:val="00A746CB"/>
    <w:rsid w:val="00A76702"/>
    <w:rsid w:val="00A81009"/>
    <w:rsid w:val="00A82349"/>
    <w:rsid w:val="00A8350D"/>
    <w:rsid w:val="00A84994"/>
    <w:rsid w:val="00A86CDF"/>
    <w:rsid w:val="00A86DAD"/>
    <w:rsid w:val="00A93312"/>
    <w:rsid w:val="00A96D82"/>
    <w:rsid w:val="00AA112D"/>
    <w:rsid w:val="00AA17BF"/>
    <w:rsid w:val="00AA1F61"/>
    <w:rsid w:val="00AA3997"/>
    <w:rsid w:val="00AA57F7"/>
    <w:rsid w:val="00AA5C6D"/>
    <w:rsid w:val="00AA649B"/>
    <w:rsid w:val="00AA6577"/>
    <w:rsid w:val="00AB11F7"/>
    <w:rsid w:val="00AB1604"/>
    <w:rsid w:val="00AB3808"/>
    <w:rsid w:val="00AB3DD0"/>
    <w:rsid w:val="00AB6EF2"/>
    <w:rsid w:val="00AC0013"/>
    <w:rsid w:val="00AC3D41"/>
    <w:rsid w:val="00AC5380"/>
    <w:rsid w:val="00AC6D5A"/>
    <w:rsid w:val="00AD1BCA"/>
    <w:rsid w:val="00AD309C"/>
    <w:rsid w:val="00AD5AD7"/>
    <w:rsid w:val="00AE01F6"/>
    <w:rsid w:val="00AE6A0A"/>
    <w:rsid w:val="00AF2A58"/>
    <w:rsid w:val="00AF73D2"/>
    <w:rsid w:val="00AF7BE6"/>
    <w:rsid w:val="00B00E69"/>
    <w:rsid w:val="00B0459B"/>
    <w:rsid w:val="00B06350"/>
    <w:rsid w:val="00B06B3B"/>
    <w:rsid w:val="00B12DED"/>
    <w:rsid w:val="00B15850"/>
    <w:rsid w:val="00B17CC8"/>
    <w:rsid w:val="00B200B2"/>
    <w:rsid w:val="00B33CFA"/>
    <w:rsid w:val="00B35A5C"/>
    <w:rsid w:val="00B3606D"/>
    <w:rsid w:val="00B417B5"/>
    <w:rsid w:val="00B440DB"/>
    <w:rsid w:val="00B45AE2"/>
    <w:rsid w:val="00B53A62"/>
    <w:rsid w:val="00B546D5"/>
    <w:rsid w:val="00B67DFD"/>
    <w:rsid w:val="00B70C90"/>
    <w:rsid w:val="00B73EEA"/>
    <w:rsid w:val="00B8029B"/>
    <w:rsid w:val="00B8051E"/>
    <w:rsid w:val="00B86604"/>
    <w:rsid w:val="00B900BD"/>
    <w:rsid w:val="00B908BB"/>
    <w:rsid w:val="00B956D9"/>
    <w:rsid w:val="00BA19A7"/>
    <w:rsid w:val="00BA550E"/>
    <w:rsid w:val="00BA68DA"/>
    <w:rsid w:val="00BB0388"/>
    <w:rsid w:val="00BB0C3F"/>
    <w:rsid w:val="00BB15EC"/>
    <w:rsid w:val="00BB1B33"/>
    <w:rsid w:val="00BB1BFE"/>
    <w:rsid w:val="00BB30CE"/>
    <w:rsid w:val="00BB37EF"/>
    <w:rsid w:val="00BB5CFB"/>
    <w:rsid w:val="00BB7057"/>
    <w:rsid w:val="00BC274A"/>
    <w:rsid w:val="00BC2C19"/>
    <w:rsid w:val="00BC6FC8"/>
    <w:rsid w:val="00BD0E0D"/>
    <w:rsid w:val="00BD2DDB"/>
    <w:rsid w:val="00BE1E21"/>
    <w:rsid w:val="00BE3652"/>
    <w:rsid w:val="00BE6F2D"/>
    <w:rsid w:val="00BF1397"/>
    <w:rsid w:val="00BF1923"/>
    <w:rsid w:val="00BF29E4"/>
    <w:rsid w:val="00BF3254"/>
    <w:rsid w:val="00BF4772"/>
    <w:rsid w:val="00BF4788"/>
    <w:rsid w:val="00BF5E48"/>
    <w:rsid w:val="00C009EB"/>
    <w:rsid w:val="00C01892"/>
    <w:rsid w:val="00C02306"/>
    <w:rsid w:val="00C04520"/>
    <w:rsid w:val="00C05835"/>
    <w:rsid w:val="00C1016D"/>
    <w:rsid w:val="00C1065A"/>
    <w:rsid w:val="00C12163"/>
    <w:rsid w:val="00C155ED"/>
    <w:rsid w:val="00C15B0C"/>
    <w:rsid w:val="00C20670"/>
    <w:rsid w:val="00C21364"/>
    <w:rsid w:val="00C26E69"/>
    <w:rsid w:val="00C317A0"/>
    <w:rsid w:val="00C35C90"/>
    <w:rsid w:val="00C36536"/>
    <w:rsid w:val="00C37B5F"/>
    <w:rsid w:val="00C4185A"/>
    <w:rsid w:val="00C44927"/>
    <w:rsid w:val="00C47563"/>
    <w:rsid w:val="00C5001E"/>
    <w:rsid w:val="00C54BD9"/>
    <w:rsid w:val="00C554BA"/>
    <w:rsid w:val="00C5697D"/>
    <w:rsid w:val="00C57232"/>
    <w:rsid w:val="00C619B3"/>
    <w:rsid w:val="00C62466"/>
    <w:rsid w:val="00C6370C"/>
    <w:rsid w:val="00C6395F"/>
    <w:rsid w:val="00C6402A"/>
    <w:rsid w:val="00C64A99"/>
    <w:rsid w:val="00C67921"/>
    <w:rsid w:val="00C7374D"/>
    <w:rsid w:val="00C74AE0"/>
    <w:rsid w:val="00C75530"/>
    <w:rsid w:val="00C767C8"/>
    <w:rsid w:val="00C77EF9"/>
    <w:rsid w:val="00C868E5"/>
    <w:rsid w:val="00C86C6B"/>
    <w:rsid w:val="00C903CA"/>
    <w:rsid w:val="00C95D6E"/>
    <w:rsid w:val="00C968D5"/>
    <w:rsid w:val="00C968FA"/>
    <w:rsid w:val="00CA017C"/>
    <w:rsid w:val="00CA588B"/>
    <w:rsid w:val="00CA5AB4"/>
    <w:rsid w:val="00CA63A3"/>
    <w:rsid w:val="00CB0770"/>
    <w:rsid w:val="00CB1820"/>
    <w:rsid w:val="00CB48E6"/>
    <w:rsid w:val="00CB511B"/>
    <w:rsid w:val="00CB6247"/>
    <w:rsid w:val="00CB778A"/>
    <w:rsid w:val="00CC0096"/>
    <w:rsid w:val="00CC113F"/>
    <w:rsid w:val="00CC7B30"/>
    <w:rsid w:val="00CD14CA"/>
    <w:rsid w:val="00CD1649"/>
    <w:rsid w:val="00CD2E90"/>
    <w:rsid w:val="00CD3521"/>
    <w:rsid w:val="00CD41F2"/>
    <w:rsid w:val="00CD4529"/>
    <w:rsid w:val="00CD4A5B"/>
    <w:rsid w:val="00CE1A2F"/>
    <w:rsid w:val="00CE2AAF"/>
    <w:rsid w:val="00CE3A45"/>
    <w:rsid w:val="00CE4EE3"/>
    <w:rsid w:val="00CE577A"/>
    <w:rsid w:val="00CE6966"/>
    <w:rsid w:val="00CF05E1"/>
    <w:rsid w:val="00CF6987"/>
    <w:rsid w:val="00CF7270"/>
    <w:rsid w:val="00CF72CF"/>
    <w:rsid w:val="00D04F7A"/>
    <w:rsid w:val="00D05191"/>
    <w:rsid w:val="00D0554E"/>
    <w:rsid w:val="00D05912"/>
    <w:rsid w:val="00D101C3"/>
    <w:rsid w:val="00D105E8"/>
    <w:rsid w:val="00D12740"/>
    <w:rsid w:val="00D13A18"/>
    <w:rsid w:val="00D13F34"/>
    <w:rsid w:val="00D14B07"/>
    <w:rsid w:val="00D14DEC"/>
    <w:rsid w:val="00D152E3"/>
    <w:rsid w:val="00D1590E"/>
    <w:rsid w:val="00D1649D"/>
    <w:rsid w:val="00D174CA"/>
    <w:rsid w:val="00D17F2A"/>
    <w:rsid w:val="00D21D6F"/>
    <w:rsid w:val="00D2388B"/>
    <w:rsid w:val="00D23DD0"/>
    <w:rsid w:val="00D23EDC"/>
    <w:rsid w:val="00D24793"/>
    <w:rsid w:val="00D24CD0"/>
    <w:rsid w:val="00D25144"/>
    <w:rsid w:val="00D251E7"/>
    <w:rsid w:val="00D305F0"/>
    <w:rsid w:val="00D30921"/>
    <w:rsid w:val="00D3150B"/>
    <w:rsid w:val="00D31B1E"/>
    <w:rsid w:val="00D3311B"/>
    <w:rsid w:val="00D33602"/>
    <w:rsid w:val="00D35313"/>
    <w:rsid w:val="00D3675E"/>
    <w:rsid w:val="00D36F80"/>
    <w:rsid w:val="00D400EB"/>
    <w:rsid w:val="00D40F82"/>
    <w:rsid w:val="00D43F33"/>
    <w:rsid w:val="00D4437B"/>
    <w:rsid w:val="00D45515"/>
    <w:rsid w:val="00D5029F"/>
    <w:rsid w:val="00D51D34"/>
    <w:rsid w:val="00D532F1"/>
    <w:rsid w:val="00D5370F"/>
    <w:rsid w:val="00D571D7"/>
    <w:rsid w:val="00D5774A"/>
    <w:rsid w:val="00D627DB"/>
    <w:rsid w:val="00D63DF3"/>
    <w:rsid w:val="00D6573C"/>
    <w:rsid w:val="00D66FC8"/>
    <w:rsid w:val="00D72766"/>
    <w:rsid w:val="00D7329D"/>
    <w:rsid w:val="00D7630E"/>
    <w:rsid w:val="00D77C01"/>
    <w:rsid w:val="00D83F33"/>
    <w:rsid w:val="00D85AD4"/>
    <w:rsid w:val="00D902C5"/>
    <w:rsid w:val="00D9296E"/>
    <w:rsid w:val="00D945D8"/>
    <w:rsid w:val="00D94619"/>
    <w:rsid w:val="00D962B9"/>
    <w:rsid w:val="00D96442"/>
    <w:rsid w:val="00D9644F"/>
    <w:rsid w:val="00DA0E50"/>
    <w:rsid w:val="00DA41A7"/>
    <w:rsid w:val="00DA47D8"/>
    <w:rsid w:val="00DA7F4C"/>
    <w:rsid w:val="00DB10E1"/>
    <w:rsid w:val="00DB26EE"/>
    <w:rsid w:val="00DB4246"/>
    <w:rsid w:val="00DB4B45"/>
    <w:rsid w:val="00DB79D5"/>
    <w:rsid w:val="00DC2650"/>
    <w:rsid w:val="00DC60B6"/>
    <w:rsid w:val="00DC797E"/>
    <w:rsid w:val="00DD2012"/>
    <w:rsid w:val="00DD2ADE"/>
    <w:rsid w:val="00DD4747"/>
    <w:rsid w:val="00DD5680"/>
    <w:rsid w:val="00DD7078"/>
    <w:rsid w:val="00DE1238"/>
    <w:rsid w:val="00DE3909"/>
    <w:rsid w:val="00DE53D8"/>
    <w:rsid w:val="00DE632D"/>
    <w:rsid w:val="00DF2AF0"/>
    <w:rsid w:val="00DF3C76"/>
    <w:rsid w:val="00DF5C8D"/>
    <w:rsid w:val="00E0016E"/>
    <w:rsid w:val="00E00B93"/>
    <w:rsid w:val="00E01F9D"/>
    <w:rsid w:val="00E02C4D"/>
    <w:rsid w:val="00E069CB"/>
    <w:rsid w:val="00E10A23"/>
    <w:rsid w:val="00E12038"/>
    <w:rsid w:val="00E132EC"/>
    <w:rsid w:val="00E206A4"/>
    <w:rsid w:val="00E226FE"/>
    <w:rsid w:val="00E24A97"/>
    <w:rsid w:val="00E25E5C"/>
    <w:rsid w:val="00E26CF9"/>
    <w:rsid w:val="00E3157A"/>
    <w:rsid w:val="00E319E7"/>
    <w:rsid w:val="00E3361C"/>
    <w:rsid w:val="00E353C2"/>
    <w:rsid w:val="00E40490"/>
    <w:rsid w:val="00E4608A"/>
    <w:rsid w:val="00E53360"/>
    <w:rsid w:val="00E551FE"/>
    <w:rsid w:val="00E553A5"/>
    <w:rsid w:val="00E6311E"/>
    <w:rsid w:val="00E65B67"/>
    <w:rsid w:val="00E7091C"/>
    <w:rsid w:val="00E74AAD"/>
    <w:rsid w:val="00E84AA1"/>
    <w:rsid w:val="00E86126"/>
    <w:rsid w:val="00E871E7"/>
    <w:rsid w:val="00E91196"/>
    <w:rsid w:val="00E91D46"/>
    <w:rsid w:val="00E93884"/>
    <w:rsid w:val="00EA0594"/>
    <w:rsid w:val="00EA0EEB"/>
    <w:rsid w:val="00EA22B8"/>
    <w:rsid w:val="00EA6D73"/>
    <w:rsid w:val="00EB147F"/>
    <w:rsid w:val="00EB22CF"/>
    <w:rsid w:val="00EB2C90"/>
    <w:rsid w:val="00EB371F"/>
    <w:rsid w:val="00EB48E9"/>
    <w:rsid w:val="00EB4B8A"/>
    <w:rsid w:val="00EB51B7"/>
    <w:rsid w:val="00EC0D14"/>
    <w:rsid w:val="00EC0E39"/>
    <w:rsid w:val="00EC3095"/>
    <w:rsid w:val="00EC3BCD"/>
    <w:rsid w:val="00EC457E"/>
    <w:rsid w:val="00EC6003"/>
    <w:rsid w:val="00EC652D"/>
    <w:rsid w:val="00EC69FC"/>
    <w:rsid w:val="00ED02EB"/>
    <w:rsid w:val="00ED15E3"/>
    <w:rsid w:val="00ED2484"/>
    <w:rsid w:val="00ED354D"/>
    <w:rsid w:val="00ED4794"/>
    <w:rsid w:val="00ED549C"/>
    <w:rsid w:val="00ED6712"/>
    <w:rsid w:val="00EE1CE4"/>
    <w:rsid w:val="00EE300A"/>
    <w:rsid w:val="00EE3CDD"/>
    <w:rsid w:val="00EE4B9A"/>
    <w:rsid w:val="00EE76C6"/>
    <w:rsid w:val="00EE7B19"/>
    <w:rsid w:val="00EF2F5E"/>
    <w:rsid w:val="00EF5B38"/>
    <w:rsid w:val="00EF617E"/>
    <w:rsid w:val="00F01FD0"/>
    <w:rsid w:val="00F024FB"/>
    <w:rsid w:val="00F04F61"/>
    <w:rsid w:val="00F05B57"/>
    <w:rsid w:val="00F0715A"/>
    <w:rsid w:val="00F1034B"/>
    <w:rsid w:val="00F11D61"/>
    <w:rsid w:val="00F14C7A"/>
    <w:rsid w:val="00F15D10"/>
    <w:rsid w:val="00F16AF5"/>
    <w:rsid w:val="00F24268"/>
    <w:rsid w:val="00F24D6E"/>
    <w:rsid w:val="00F24E46"/>
    <w:rsid w:val="00F274DA"/>
    <w:rsid w:val="00F3041E"/>
    <w:rsid w:val="00F30439"/>
    <w:rsid w:val="00F32993"/>
    <w:rsid w:val="00F33E3F"/>
    <w:rsid w:val="00F357CB"/>
    <w:rsid w:val="00F360AD"/>
    <w:rsid w:val="00F3669B"/>
    <w:rsid w:val="00F43BF0"/>
    <w:rsid w:val="00F4534D"/>
    <w:rsid w:val="00F511A1"/>
    <w:rsid w:val="00F522B5"/>
    <w:rsid w:val="00F52A90"/>
    <w:rsid w:val="00F53D99"/>
    <w:rsid w:val="00F53FFA"/>
    <w:rsid w:val="00F6051F"/>
    <w:rsid w:val="00F6254E"/>
    <w:rsid w:val="00F64779"/>
    <w:rsid w:val="00F65A84"/>
    <w:rsid w:val="00F67884"/>
    <w:rsid w:val="00F71E61"/>
    <w:rsid w:val="00F721F7"/>
    <w:rsid w:val="00F74E9A"/>
    <w:rsid w:val="00F772D8"/>
    <w:rsid w:val="00F82857"/>
    <w:rsid w:val="00F83F5D"/>
    <w:rsid w:val="00F85999"/>
    <w:rsid w:val="00F8743F"/>
    <w:rsid w:val="00F902D7"/>
    <w:rsid w:val="00F921C1"/>
    <w:rsid w:val="00F94C2D"/>
    <w:rsid w:val="00F955B0"/>
    <w:rsid w:val="00F96058"/>
    <w:rsid w:val="00F96CD4"/>
    <w:rsid w:val="00FA3FF7"/>
    <w:rsid w:val="00FA4766"/>
    <w:rsid w:val="00FB4344"/>
    <w:rsid w:val="00FB4BDE"/>
    <w:rsid w:val="00FB5CFD"/>
    <w:rsid w:val="00FB7E80"/>
    <w:rsid w:val="00FC41E5"/>
    <w:rsid w:val="00FC54F4"/>
    <w:rsid w:val="00FD0C49"/>
    <w:rsid w:val="00FD3D5A"/>
    <w:rsid w:val="00FD7CB6"/>
    <w:rsid w:val="00FE3128"/>
    <w:rsid w:val="00FE53A0"/>
    <w:rsid w:val="00FE653E"/>
    <w:rsid w:val="00FE79CC"/>
    <w:rsid w:val="00FF11BC"/>
    <w:rsid w:val="00FF571F"/>
    <w:rsid w:val="00FF666D"/>
    <w:rsid w:val="00FF76D0"/>
    <w:rsid w:val="00FF7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60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CD14CA"/>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CD14CA"/>
    <w:rPr>
      <w:rFonts w:ascii="Times New Roman" w:eastAsia="Times New Roman" w:hAnsi="Times New Roman" w:cs="Times New Roman"/>
      <w:spacing w:val="-3"/>
      <w:sz w:val="20"/>
      <w:szCs w:val="20"/>
    </w:rPr>
  </w:style>
  <w:style w:type="character" w:styleId="FootnoteReference">
    <w:name w:val="footnote reference"/>
    <w:aliases w:val="Ref. de nota al pie.,FC,Footnote Reference.SES,referencia nota al pie,titulo 2,16 Point,Superscript 6 Point,Fußnotenzeichen DISS,ftref,Ref,de nota al pie,BVI fnr,Знак сноски 1,Footnote Referencefra,Style 24,pie pddes"/>
    <w:uiPriority w:val="99"/>
    <w:qFormat/>
    <w:rsid w:val="00CD14CA"/>
    <w:rPr>
      <w:vertAlign w:val="superscript"/>
    </w:rPr>
  </w:style>
  <w:style w:type="paragraph" w:styleId="NormalWeb">
    <w:name w:val="Normal (Web)"/>
    <w:basedOn w:val="Normal"/>
    <w:uiPriority w:val="99"/>
    <w:unhideWhenUsed/>
    <w:rsid w:val="00186027"/>
    <w:pPr>
      <w:spacing w:before="100" w:beforeAutospacing="1" w:after="100" w:afterAutospacing="1" w:line="240" w:lineRule="auto"/>
    </w:pPr>
    <w:rPr>
      <w:rFonts w:ascii="Times" w:eastAsiaTheme="minorEastAsia" w:hAnsi="Times" w:cs="Times New Roman"/>
      <w:sz w:val="20"/>
      <w:szCs w:val="20"/>
    </w:rPr>
  </w:style>
  <w:style w:type="character" w:styleId="Hyperlink">
    <w:name w:val="Hyperlink"/>
    <w:basedOn w:val="DefaultParagraphFont"/>
    <w:uiPriority w:val="99"/>
    <w:unhideWhenUsed/>
    <w:rsid w:val="00186027"/>
    <w:rPr>
      <w:color w:val="0000FF" w:themeColor="hyperlink"/>
      <w:u w:val="single"/>
    </w:rPr>
  </w:style>
  <w:style w:type="character" w:customStyle="1" w:styleId="Heading1Char">
    <w:name w:val="Heading 1 Char"/>
    <w:basedOn w:val="DefaultParagraphFont"/>
    <w:link w:val="Heading1"/>
    <w:uiPriority w:val="9"/>
    <w:rsid w:val="00186027"/>
    <w:rPr>
      <w:rFonts w:ascii="Times New Roman" w:eastAsia="Times New Roman" w:hAnsi="Times New Roman" w:cs="Times New Roman"/>
      <w:b/>
      <w:bCs/>
      <w:kern w:val="36"/>
      <w:sz w:val="48"/>
      <w:szCs w:val="48"/>
    </w:rPr>
  </w:style>
  <w:style w:type="character" w:customStyle="1" w:styleId="addmd1">
    <w:name w:val="addmd1"/>
    <w:basedOn w:val="DefaultParagraphFont"/>
    <w:rsid w:val="00186027"/>
    <w:rPr>
      <w:sz w:val="20"/>
      <w:szCs w:val="20"/>
    </w:rPr>
  </w:style>
  <w:style w:type="paragraph" w:customStyle="1" w:styleId="Default">
    <w:name w:val="Default"/>
    <w:rsid w:val="00DC79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52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2B5"/>
    <w:rPr>
      <w:rFonts w:ascii="Tahoma" w:hAnsi="Tahoma" w:cs="Tahoma"/>
      <w:sz w:val="16"/>
      <w:szCs w:val="16"/>
    </w:rPr>
  </w:style>
  <w:style w:type="paragraph" w:styleId="Header">
    <w:name w:val="header"/>
    <w:basedOn w:val="Normal"/>
    <w:link w:val="HeaderChar"/>
    <w:uiPriority w:val="99"/>
    <w:unhideWhenUsed/>
    <w:rsid w:val="00121E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71"/>
  </w:style>
  <w:style w:type="paragraph" w:styleId="Footer">
    <w:name w:val="footer"/>
    <w:basedOn w:val="Normal"/>
    <w:link w:val="FooterChar"/>
    <w:uiPriority w:val="99"/>
    <w:unhideWhenUsed/>
    <w:rsid w:val="00121E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60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CD14CA"/>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CD14CA"/>
    <w:rPr>
      <w:rFonts w:ascii="Times New Roman" w:eastAsia="Times New Roman" w:hAnsi="Times New Roman" w:cs="Times New Roman"/>
      <w:spacing w:val="-3"/>
      <w:sz w:val="20"/>
      <w:szCs w:val="20"/>
    </w:rPr>
  </w:style>
  <w:style w:type="character" w:styleId="FootnoteReference">
    <w:name w:val="footnote reference"/>
    <w:aliases w:val="Ref. de nota al pie.,FC,Footnote Reference.SES,referencia nota al pie,titulo 2,16 Point,Superscript 6 Point,Fußnotenzeichen DISS,ftref,Ref,de nota al pie,BVI fnr,Знак сноски 1,Footnote Referencefra,Style 24,pie pddes"/>
    <w:uiPriority w:val="99"/>
    <w:qFormat/>
    <w:rsid w:val="00CD14CA"/>
    <w:rPr>
      <w:vertAlign w:val="superscript"/>
    </w:rPr>
  </w:style>
  <w:style w:type="paragraph" w:styleId="NormalWeb">
    <w:name w:val="Normal (Web)"/>
    <w:basedOn w:val="Normal"/>
    <w:uiPriority w:val="99"/>
    <w:unhideWhenUsed/>
    <w:rsid w:val="00186027"/>
    <w:pPr>
      <w:spacing w:before="100" w:beforeAutospacing="1" w:after="100" w:afterAutospacing="1" w:line="240" w:lineRule="auto"/>
    </w:pPr>
    <w:rPr>
      <w:rFonts w:ascii="Times" w:eastAsiaTheme="minorEastAsia" w:hAnsi="Times" w:cs="Times New Roman"/>
      <w:sz w:val="20"/>
      <w:szCs w:val="20"/>
    </w:rPr>
  </w:style>
  <w:style w:type="character" w:styleId="Hyperlink">
    <w:name w:val="Hyperlink"/>
    <w:basedOn w:val="DefaultParagraphFont"/>
    <w:uiPriority w:val="99"/>
    <w:unhideWhenUsed/>
    <w:rsid w:val="00186027"/>
    <w:rPr>
      <w:color w:val="0000FF" w:themeColor="hyperlink"/>
      <w:u w:val="single"/>
    </w:rPr>
  </w:style>
  <w:style w:type="character" w:customStyle="1" w:styleId="Heading1Char">
    <w:name w:val="Heading 1 Char"/>
    <w:basedOn w:val="DefaultParagraphFont"/>
    <w:link w:val="Heading1"/>
    <w:uiPriority w:val="9"/>
    <w:rsid w:val="00186027"/>
    <w:rPr>
      <w:rFonts w:ascii="Times New Roman" w:eastAsia="Times New Roman" w:hAnsi="Times New Roman" w:cs="Times New Roman"/>
      <w:b/>
      <w:bCs/>
      <w:kern w:val="36"/>
      <w:sz w:val="48"/>
      <w:szCs w:val="48"/>
    </w:rPr>
  </w:style>
  <w:style w:type="character" w:customStyle="1" w:styleId="addmd1">
    <w:name w:val="addmd1"/>
    <w:basedOn w:val="DefaultParagraphFont"/>
    <w:rsid w:val="00186027"/>
    <w:rPr>
      <w:sz w:val="20"/>
      <w:szCs w:val="20"/>
    </w:rPr>
  </w:style>
  <w:style w:type="paragraph" w:customStyle="1" w:styleId="Default">
    <w:name w:val="Default"/>
    <w:rsid w:val="00DC79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52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2B5"/>
    <w:rPr>
      <w:rFonts w:ascii="Tahoma" w:hAnsi="Tahoma" w:cs="Tahoma"/>
      <w:sz w:val="16"/>
      <w:szCs w:val="16"/>
    </w:rPr>
  </w:style>
  <w:style w:type="paragraph" w:styleId="Header">
    <w:name w:val="header"/>
    <w:basedOn w:val="Normal"/>
    <w:link w:val="HeaderChar"/>
    <w:uiPriority w:val="99"/>
    <w:unhideWhenUsed/>
    <w:rsid w:val="00121E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71"/>
  </w:style>
  <w:style w:type="paragraph" w:styleId="Footer">
    <w:name w:val="footer"/>
    <w:basedOn w:val="Normal"/>
    <w:link w:val="FooterChar"/>
    <w:uiPriority w:val="99"/>
    <w:unhideWhenUsed/>
    <w:rsid w:val="00121E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6806">
      <w:bodyDiv w:val="1"/>
      <w:marLeft w:val="0"/>
      <w:marRight w:val="0"/>
      <w:marTop w:val="0"/>
      <w:marBottom w:val="0"/>
      <w:divBdr>
        <w:top w:val="none" w:sz="0" w:space="0" w:color="auto"/>
        <w:left w:val="none" w:sz="0" w:space="0" w:color="auto"/>
        <w:bottom w:val="none" w:sz="0" w:space="0" w:color="auto"/>
        <w:right w:val="none" w:sz="0" w:space="0" w:color="auto"/>
      </w:divBdr>
      <w:divsChild>
        <w:div w:id="245698591">
          <w:marLeft w:val="0"/>
          <w:marRight w:val="0"/>
          <w:marTop w:val="0"/>
          <w:marBottom w:val="0"/>
          <w:divBdr>
            <w:top w:val="none" w:sz="0" w:space="0" w:color="auto"/>
            <w:left w:val="none" w:sz="0" w:space="0" w:color="auto"/>
            <w:bottom w:val="none" w:sz="0" w:space="0" w:color="auto"/>
            <w:right w:val="none" w:sz="0" w:space="0" w:color="auto"/>
          </w:divBdr>
          <w:divsChild>
            <w:div w:id="2039352318">
              <w:marLeft w:val="0"/>
              <w:marRight w:val="0"/>
              <w:marTop w:val="630"/>
              <w:marBottom w:val="0"/>
              <w:divBdr>
                <w:top w:val="single" w:sz="12" w:space="0" w:color="auto"/>
                <w:left w:val="none" w:sz="0" w:space="0" w:color="auto"/>
                <w:bottom w:val="none" w:sz="0" w:space="0" w:color="auto"/>
                <w:right w:val="none" w:sz="0" w:space="0" w:color="auto"/>
              </w:divBdr>
              <w:divsChild>
                <w:div w:id="2024085102">
                  <w:marLeft w:val="0"/>
                  <w:marRight w:val="0"/>
                  <w:marTop w:val="0"/>
                  <w:marBottom w:val="0"/>
                  <w:divBdr>
                    <w:top w:val="none" w:sz="0" w:space="0" w:color="auto"/>
                    <w:left w:val="none" w:sz="0" w:space="0" w:color="auto"/>
                    <w:bottom w:val="none" w:sz="0" w:space="0" w:color="auto"/>
                    <w:right w:val="none" w:sz="0" w:space="0" w:color="auto"/>
                  </w:divBdr>
                  <w:divsChild>
                    <w:div w:id="1797601530">
                      <w:marLeft w:val="0"/>
                      <w:marRight w:val="150"/>
                      <w:marTop w:val="0"/>
                      <w:marBottom w:val="90"/>
                      <w:divBdr>
                        <w:top w:val="none" w:sz="0" w:space="0" w:color="auto"/>
                        <w:left w:val="none" w:sz="0" w:space="0" w:color="auto"/>
                        <w:bottom w:val="none" w:sz="0" w:space="0" w:color="auto"/>
                        <w:right w:val="none" w:sz="0" w:space="0" w:color="auto"/>
                      </w:divBdr>
                      <w:divsChild>
                        <w:div w:id="128499605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91793953">
      <w:bodyDiv w:val="1"/>
      <w:marLeft w:val="0"/>
      <w:marRight w:val="0"/>
      <w:marTop w:val="0"/>
      <w:marBottom w:val="0"/>
      <w:divBdr>
        <w:top w:val="none" w:sz="0" w:space="0" w:color="auto"/>
        <w:left w:val="none" w:sz="0" w:space="0" w:color="auto"/>
        <w:bottom w:val="none" w:sz="0" w:space="0" w:color="auto"/>
        <w:right w:val="none" w:sz="0" w:space="0" w:color="auto"/>
      </w:divBdr>
      <w:divsChild>
        <w:div w:id="2001082403">
          <w:marLeft w:val="0"/>
          <w:marRight w:val="0"/>
          <w:marTop w:val="0"/>
          <w:marBottom w:val="0"/>
          <w:divBdr>
            <w:top w:val="single" w:sz="2" w:space="0" w:color="2E2E2E"/>
            <w:left w:val="single" w:sz="2" w:space="0" w:color="2E2E2E"/>
            <w:bottom w:val="single" w:sz="2" w:space="0" w:color="2E2E2E"/>
            <w:right w:val="single" w:sz="2" w:space="0" w:color="2E2E2E"/>
          </w:divBdr>
          <w:divsChild>
            <w:div w:id="633802723">
              <w:marLeft w:val="0"/>
              <w:marRight w:val="0"/>
              <w:marTop w:val="0"/>
              <w:marBottom w:val="0"/>
              <w:divBdr>
                <w:top w:val="single" w:sz="6" w:space="0" w:color="C9C9C9"/>
                <w:left w:val="none" w:sz="0" w:space="0" w:color="auto"/>
                <w:bottom w:val="none" w:sz="0" w:space="0" w:color="auto"/>
                <w:right w:val="none" w:sz="0" w:space="0" w:color="auto"/>
              </w:divBdr>
              <w:divsChild>
                <w:div w:id="1055422940">
                  <w:marLeft w:val="0"/>
                  <w:marRight w:val="0"/>
                  <w:marTop w:val="0"/>
                  <w:marBottom w:val="0"/>
                  <w:divBdr>
                    <w:top w:val="none" w:sz="0" w:space="0" w:color="auto"/>
                    <w:left w:val="none" w:sz="0" w:space="0" w:color="auto"/>
                    <w:bottom w:val="none" w:sz="0" w:space="0" w:color="auto"/>
                    <w:right w:val="none" w:sz="0" w:space="0" w:color="auto"/>
                  </w:divBdr>
                  <w:divsChild>
                    <w:div w:id="1316104960">
                      <w:marLeft w:val="0"/>
                      <w:marRight w:val="0"/>
                      <w:marTop w:val="0"/>
                      <w:marBottom w:val="0"/>
                      <w:divBdr>
                        <w:top w:val="none" w:sz="0" w:space="0" w:color="auto"/>
                        <w:left w:val="none" w:sz="0" w:space="0" w:color="auto"/>
                        <w:bottom w:val="none" w:sz="0" w:space="0" w:color="auto"/>
                        <w:right w:val="none" w:sz="0" w:space="0" w:color="auto"/>
                      </w:divBdr>
                      <w:divsChild>
                        <w:div w:id="1713650604">
                          <w:marLeft w:val="0"/>
                          <w:marRight w:val="0"/>
                          <w:marTop w:val="225"/>
                          <w:marBottom w:val="315"/>
                          <w:divBdr>
                            <w:top w:val="single" w:sz="6" w:space="0" w:color="D7D7D7"/>
                            <w:left w:val="single" w:sz="2" w:space="0" w:color="D7D7D7"/>
                            <w:bottom w:val="single" w:sz="6" w:space="0" w:color="D7D7D7"/>
                            <w:right w:val="single" w:sz="2" w:space="0" w:color="D7D7D7"/>
                          </w:divBdr>
                          <w:divsChild>
                            <w:div w:id="816191599">
                              <w:marLeft w:val="0"/>
                              <w:marRight w:val="0"/>
                              <w:marTop w:val="0"/>
                              <w:marBottom w:val="0"/>
                              <w:divBdr>
                                <w:top w:val="none" w:sz="0" w:space="0" w:color="auto"/>
                                <w:left w:val="none" w:sz="0" w:space="0" w:color="auto"/>
                                <w:bottom w:val="none" w:sz="0" w:space="0" w:color="auto"/>
                                <w:right w:val="none" w:sz="0" w:space="0" w:color="auto"/>
                              </w:divBdr>
                              <w:divsChild>
                                <w:div w:id="753936578">
                                  <w:marLeft w:val="0"/>
                                  <w:marRight w:val="0"/>
                                  <w:marTop w:val="0"/>
                                  <w:marBottom w:val="0"/>
                                  <w:divBdr>
                                    <w:top w:val="none" w:sz="0" w:space="0" w:color="auto"/>
                                    <w:left w:val="none" w:sz="0" w:space="0" w:color="auto"/>
                                    <w:bottom w:val="none" w:sz="0" w:space="0" w:color="auto"/>
                                    <w:right w:val="none" w:sz="0" w:space="0" w:color="auto"/>
                                  </w:divBdr>
                                  <w:divsChild>
                                    <w:div w:id="84089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journal/01406736/377/9780" TargetMode="External"/><Relationship Id="rId13" Type="http://schemas.openxmlformats.org/officeDocument/2006/relationships/hyperlink" Target="https://openknowledge.worldbank.org/handle/10986/665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publications.iadb.org/bitstream/handle/11319/6703/Documento-de-Marco-Sectorial-de-Protecci%c3%b3n-Social-y-Pobreza.pdf" TargetMode="External"/><Relationship Id="rId12" Type="http://schemas.openxmlformats.org/officeDocument/2006/relationships/hyperlink" Target="http://www.ncbi.nlm.nih.gov/pubmed/1611946" TargetMode="External"/><Relationship Id="rId17" Type="http://schemas.openxmlformats.org/officeDocument/2006/relationships/hyperlink" Target="http://facweb.knowlton.ohio-state.edu/pviton/courses/crp6600/zhuang_etal.pdf" TargetMode="External"/><Relationship Id="rId25" Type="http://schemas.openxmlformats.org/officeDocument/2006/relationships/customXml" Target="../customXml/item5.xml"/><Relationship Id="rId2" Type="http://schemas.microsoft.com/office/2007/relationships/stylesWithEffects" Target="stylesWithEffects.xml"/><Relationship Id="rId16" Type="http://schemas.openxmlformats.org/officeDocument/2006/relationships/hyperlink" Target="https://ideas.repec.org/s/idb/wpaper.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openknowledge.worldbank.org/handle/10986/2597" TargetMode="External"/><Relationship Id="rId24" Type="http://schemas.openxmlformats.org/officeDocument/2006/relationships/customXml" Target="../customXml/item4.xml"/><Relationship Id="rId5" Type="http://schemas.openxmlformats.org/officeDocument/2006/relationships/footnotes" Target="footnotes.xml"/><Relationship Id="rId15" Type="http://schemas.openxmlformats.org/officeDocument/2006/relationships/hyperlink" Target="https://ideas.repec.org/p/idb/wpaper/4723.html" TargetMode="External"/><Relationship Id="rId23" Type="http://schemas.openxmlformats.org/officeDocument/2006/relationships/customXml" Target="../customXml/item3.xml"/><Relationship Id="rId10" Type="http://schemas.openxmlformats.org/officeDocument/2006/relationships/hyperlink" Target="http://www.economicissues.org.uk/Files/108Evans.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conomics.mit.edu/files/6959" TargetMode="External"/><Relationship Id="rId14" Type="http://schemas.openxmlformats.org/officeDocument/2006/relationships/hyperlink" Target="http://www.ncbi.nlm.nih.gov/pubmed/12938696"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39632934</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Pinzon Enciso, Leonardo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978E2B36-139F-4922-9239-C5C54D4D8583}"/>
</file>

<file path=customXml/itemProps2.xml><?xml version="1.0" encoding="utf-8"?>
<ds:datastoreItem xmlns:ds="http://schemas.openxmlformats.org/officeDocument/2006/customXml" ds:itemID="{77BB66FC-6CE4-462F-A906-203663AE4562}"/>
</file>

<file path=customXml/itemProps3.xml><?xml version="1.0" encoding="utf-8"?>
<ds:datastoreItem xmlns:ds="http://schemas.openxmlformats.org/officeDocument/2006/customXml" ds:itemID="{5404EB19-7767-4AD9-AA22-822BD7CA4D48}"/>
</file>

<file path=customXml/itemProps4.xml><?xml version="1.0" encoding="utf-8"?>
<ds:datastoreItem xmlns:ds="http://schemas.openxmlformats.org/officeDocument/2006/customXml" ds:itemID="{592AC6EE-3D84-47F3-A76D-813FE3220E9D}"/>
</file>

<file path=customXml/itemProps5.xml><?xml version="1.0" encoding="utf-8"?>
<ds:datastoreItem xmlns:ds="http://schemas.openxmlformats.org/officeDocument/2006/customXml" ds:itemID="{1987528B-CD05-4646-94BF-B03DE5094D75}"/>
</file>

<file path=docProps/app.xml><?xml version="1.0" encoding="utf-8"?>
<Properties xmlns="http://schemas.openxmlformats.org/officeDocument/2006/extended-properties" xmlns:vt="http://schemas.openxmlformats.org/officeDocument/2006/docPropsVTypes">
  <Template>Normal.dotm</Template>
  <TotalTime>1</TotalTime>
  <Pages>5</Pages>
  <Words>1546</Words>
  <Characters>8817</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9 - Referencias bibliográficas</dc:title>
  <dc:creator>IADB</dc:creator>
  <cp:lastModifiedBy>Test</cp:lastModifiedBy>
  <cp:revision>2</cp:revision>
  <dcterms:created xsi:type="dcterms:W3CDTF">2015-05-18T12:30:00Z</dcterms:created>
  <dcterms:modified xsi:type="dcterms:W3CDTF">2015-05-18T12:30:00Z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0x01010046CF21643EE8D14686A648AA6DAD08920048A3BCEEEA004947977A9F3B96C74157</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