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diagrams/drawing1.xml" ContentType="application/vnd.ms-office.drawingml.diagramDrawing+xml"/>
  <Override PartName="/word/diagrams/colors1.xml" ContentType="application/vnd.openxmlformats-officedocument.drawingml.diagramColors+xml"/>
  <Override PartName="/word/diagrams/layout1.xml" ContentType="application/vnd.openxmlformats-officedocument.drawingml.diagramLayout+xml"/>
  <Override PartName="/word/theme/theme1.xml" ContentType="application/vnd.openxmlformats-officedocument.theme+xml"/>
  <Override PartName="/word/diagrams/quickStyle1.xml" ContentType="application/vnd.openxmlformats-officedocument.drawingml.diagramStyle+xml"/>
  <Override PartName="/word/settings.xml" ContentType="application/vnd.openxmlformats-officedocument.wordprocessingml.settings+xml"/>
  <Override PartName="/word/numbering.xml" ContentType="application/vnd.openxmlformats-officedocument.wordprocessingml.numbering+xml"/>
  <Override PartName="/word/stylesWithEffects.xml" ContentType="application/vnd.ms-word.stylesWithEffect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723" w:rsidRPr="00712723" w:rsidRDefault="00A74E89" w:rsidP="00712723">
      <w:pPr>
        <w:jc w:val="center"/>
        <w:rPr>
          <w:rFonts w:ascii="Times New Roman" w:hAnsi="Times New Roman" w:cs="Times New Roman"/>
          <w:b/>
          <w:lang w:val="es-ES_tradnl"/>
        </w:rPr>
      </w:pPr>
      <w:r>
        <w:rPr>
          <w:rFonts w:ascii="Times New Roman" w:hAnsi="Times New Roman" w:cs="Times New Roman"/>
          <w:b/>
          <w:lang w:val="es-ES_tradnl"/>
        </w:rPr>
        <w:t xml:space="preserve">Modalidad comunitaria de </w:t>
      </w:r>
      <w:r w:rsidR="00712723" w:rsidRPr="00712723">
        <w:rPr>
          <w:rFonts w:ascii="Times New Roman" w:hAnsi="Times New Roman" w:cs="Times New Roman"/>
          <w:b/>
          <w:lang w:val="es-ES_tradnl"/>
        </w:rPr>
        <w:t>atención integral a</w:t>
      </w:r>
      <w:bookmarkStart w:id="0" w:name="_GoBack"/>
      <w:bookmarkEnd w:id="0"/>
      <w:r w:rsidR="00712723" w:rsidRPr="00712723">
        <w:rPr>
          <w:rFonts w:ascii="Times New Roman" w:hAnsi="Times New Roman" w:cs="Times New Roman"/>
          <w:b/>
          <w:lang w:val="es-ES_tradnl"/>
        </w:rPr>
        <w:t xml:space="preserve"> la primera i</w:t>
      </w:r>
      <w:r>
        <w:rPr>
          <w:rFonts w:ascii="Times New Roman" w:hAnsi="Times New Roman" w:cs="Times New Roman"/>
          <w:b/>
          <w:lang w:val="es-ES_tradnl"/>
        </w:rPr>
        <w:t>nfancia</w:t>
      </w:r>
      <w:r w:rsidR="00712723">
        <w:rPr>
          <w:rFonts w:ascii="Times New Roman" w:hAnsi="Times New Roman" w:cs="Times New Roman"/>
          <w:b/>
          <w:lang w:val="es-ES_tradnl"/>
        </w:rPr>
        <w:br/>
        <w:t xml:space="preserve">PN-L1105 </w:t>
      </w:r>
    </w:p>
    <w:p w:rsidR="00C26FF3" w:rsidRPr="00712723" w:rsidRDefault="009E7F3C" w:rsidP="00C26FF3">
      <w:pPr>
        <w:rPr>
          <w:rFonts w:ascii="Times New Roman" w:hAnsi="Times New Roman" w:cs="Times New Roman"/>
          <w:b/>
          <w:lang w:val="es-ES_tradnl"/>
        </w:rPr>
      </w:pPr>
      <w:r w:rsidRPr="00712723">
        <w:rPr>
          <w:rFonts w:ascii="Times New Roman" w:hAnsi="Times New Roman" w:cs="Times New Roman"/>
          <w:b/>
          <w:lang w:val="es-ES_tradnl"/>
        </w:rPr>
        <w:t>Antecedentes</w:t>
      </w:r>
    </w:p>
    <w:p w:rsidR="0083633D" w:rsidRPr="00712723" w:rsidRDefault="008825C8" w:rsidP="00C12CC8">
      <w:pPr>
        <w:rPr>
          <w:rFonts w:ascii="Times New Roman" w:hAnsi="Times New Roman" w:cs="Times New Roman"/>
          <w:lang w:val="es-ES_tradnl"/>
        </w:rPr>
      </w:pPr>
      <w:r w:rsidRPr="00712723">
        <w:rPr>
          <w:rFonts w:ascii="Times New Roman" w:hAnsi="Times New Roman" w:cs="Times New Roman"/>
          <w:lang w:val="es-ES_tradnl"/>
        </w:rPr>
        <w:t xml:space="preserve">Los programas de atención integral a la primera infancia (AIPI) buscan garantizar que los niños y niñas menores de 5 años, y desde el período de gestación, reciban atenciones ligadas a la identidad, crianza, salud y nutrición, y aprendizaje .  Estas atenciones se concretan a través de servicios y prestaciones que garantizan un embarazo saludable, una nutrición adecuada (lactancia materna exclusiva durante los primeros 6 meses y contenidos adecuados de micronutrientes), controles de crecimiento y desarrollo, </w:t>
      </w:r>
      <w:r w:rsidR="00C26FF3" w:rsidRPr="00712723">
        <w:rPr>
          <w:rFonts w:ascii="Times New Roman" w:hAnsi="Times New Roman" w:cs="Times New Roman"/>
          <w:lang w:val="es-ES_tradnl"/>
        </w:rPr>
        <w:t>interac</w:t>
      </w:r>
      <w:r w:rsidRPr="00712723">
        <w:rPr>
          <w:rFonts w:ascii="Times New Roman" w:hAnsi="Times New Roman" w:cs="Times New Roman"/>
          <w:lang w:val="es-ES_tradnl"/>
        </w:rPr>
        <w:t>ci</w:t>
      </w:r>
      <w:r w:rsidR="00C26FF3" w:rsidRPr="00712723">
        <w:rPr>
          <w:rFonts w:ascii="Times New Roman" w:hAnsi="Times New Roman" w:cs="Times New Roman"/>
          <w:lang w:val="es-ES_tradnl"/>
        </w:rPr>
        <w:t>on</w:t>
      </w:r>
      <w:r w:rsidRPr="00712723">
        <w:rPr>
          <w:rFonts w:ascii="Times New Roman" w:hAnsi="Times New Roman" w:cs="Times New Roman"/>
          <w:lang w:val="es-ES_tradnl"/>
        </w:rPr>
        <w:t>e</w:t>
      </w:r>
      <w:r w:rsidR="00C26FF3" w:rsidRPr="00712723">
        <w:rPr>
          <w:rFonts w:ascii="Times New Roman" w:hAnsi="Times New Roman" w:cs="Times New Roman"/>
          <w:lang w:val="es-ES_tradnl"/>
        </w:rPr>
        <w:t xml:space="preserve">s </w:t>
      </w:r>
      <w:r w:rsidRPr="00712723">
        <w:rPr>
          <w:rFonts w:ascii="Times New Roman" w:hAnsi="Times New Roman" w:cs="Times New Roman"/>
          <w:lang w:val="es-ES_tradnl"/>
        </w:rPr>
        <w:t>estructuradas con un adulto cuidador</w:t>
      </w:r>
      <w:r w:rsidR="0024077F" w:rsidRPr="00712723">
        <w:rPr>
          <w:rFonts w:ascii="Times New Roman" w:hAnsi="Times New Roman" w:cs="Times New Roman"/>
          <w:lang w:val="es-ES_tradnl"/>
        </w:rPr>
        <w:t xml:space="preserve">, educación </w:t>
      </w:r>
      <w:r w:rsidR="00760A0B" w:rsidRPr="00712723">
        <w:rPr>
          <w:rFonts w:ascii="Times New Roman" w:hAnsi="Times New Roman" w:cs="Times New Roman"/>
          <w:lang w:val="es-ES_tradnl"/>
        </w:rPr>
        <w:t>preescolar</w:t>
      </w:r>
      <w:r w:rsidRPr="00712723">
        <w:rPr>
          <w:rFonts w:ascii="Times New Roman" w:hAnsi="Times New Roman" w:cs="Times New Roman"/>
          <w:lang w:val="es-ES_tradnl"/>
        </w:rPr>
        <w:t>, y el mejoramiento de las habilidades parentales.</w:t>
      </w:r>
      <w:r w:rsidR="00760A0B" w:rsidRPr="00712723">
        <w:rPr>
          <w:rFonts w:ascii="Times New Roman" w:hAnsi="Times New Roman" w:cs="Times New Roman"/>
          <w:lang w:val="es-ES_tradnl"/>
        </w:rPr>
        <w:t xml:space="preserve">  </w:t>
      </w:r>
    </w:p>
    <w:p w:rsidR="004452CD" w:rsidRPr="00712723" w:rsidRDefault="002701EB" w:rsidP="00C12CC8">
      <w:pPr>
        <w:autoSpaceDE w:val="0"/>
        <w:autoSpaceDN w:val="0"/>
        <w:adjustRightInd w:val="0"/>
        <w:spacing w:after="0"/>
        <w:rPr>
          <w:rFonts w:ascii="Times New Roman" w:eastAsia="MinionPro-Regular" w:hAnsi="Times New Roman" w:cs="Times New Roman"/>
          <w:lang w:val="es-ES_tradnl"/>
        </w:rPr>
      </w:pPr>
      <w:r w:rsidRPr="00712723">
        <w:rPr>
          <w:rFonts w:ascii="Times New Roman" w:hAnsi="Times New Roman" w:cs="Times New Roman"/>
          <w:lang w:val="es-ES_tradnl"/>
        </w:rPr>
        <w:t>P</w:t>
      </w:r>
      <w:r w:rsidR="00760A0B" w:rsidRPr="00712723">
        <w:rPr>
          <w:rFonts w:ascii="Times New Roman" w:hAnsi="Times New Roman" w:cs="Times New Roman"/>
          <w:lang w:val="es-ES_tradnl"/>
        </w:rPr>
        <w:t xml:space="preserve">ara </w:t>
      </w:r>
      <w:r w:rsidR="00577DBF" w:rsidRPr="00712723">
        <w:rPr>
          <w:rFonts w:ascii="Times New Roman" w:hAnsi="Times New Roman" w:cs="Times New Roman"/>
          <w:lang w:val="es-ES_tradnl"/>
        </w:rPr>
        <w:t xml:space="preserve">maximizar el </w:t>
      </w:r>
      <w:r w:rsidR="00760A0B" w:rsidRPr="00712723">
        <w:rPr>
          <w:rFonts w:ascii="Times New Roman" w:hAnsi="Times New Roman" w:cs="Times New Roman"/>
          <w:lang w:val="es-ES_tradnl"/>
        </w:rPr>
        <w:t>desarro</w:t>
      </w:r>
      <w:r w:rsidR="0024077F" w:rsidRPr="00712723">
        <w:rPr>
          <w:rFonts w:ascii="Times New Roman" w:hAnsi="Times New Roman" w:cs="Times New Roman"/>
          <w:lang w:val="es-ES_tradnl"/>
        </w:rPr>
        <w:t>llo cognitivo y no cognitivo</w:t>
      </w:r>
      <w:r w:rsidR="00577DBF" w:rsidRPr="00712723">
        <w:rPr>
          <w:rFonts w:ascii="Times New Roman" w:hAnsi="Times New Roman" w:cs="Times New Roman"/>
          <w:lang w:val="es-ES_tradnl"/>
        </w:rPr>
        <w:t xml:space="preserve"> de los niños menores de 5 años</w:t>
      </w:r>
      <w:r w:rsidR="00760A0B" w:rsidRPr="00712723">
        <w:rPr>
          <w:rFonts w:ascii="Times New Roman" w:hAnsi="Times New Roman" w:cs="Times New Roman"/>
          <w:lang w:val="es-ES_tradnl"/>
        </w:rPr>
        <w:t xml:space="preserve">, las atenciones </w:t>
      </w:r>
      <w:r w:rsidR="0024077F" w:rsidRPr="00712723">
        <w:rPr>
          <w:rFonts w:ascii="Times New Roman" w:hAnsi="Times New Roman" w:cs="Times New Roman"/>
          <w:lang w:val="es-ES_tradnl"/>
        </w:rPr>
        <w:t xml:space="preserve">deben diseñarse con </w:t>
      </w:r>
      <w:r w:rsidR="002E55E4" w:rsidRPr="00712723">
        <w:rPr>
          <w:rFonts w:ascii="Times New Roman" w:hAnsi="Times New Roman" w:cs="Times New Roman"/>
          <w:lang w:val="es-ES_tradnl"/>
        </w:rPr>
        <w:t xml:space="preserve">un enfoque integral e implementarse de manera </w:t>
      </w:r>
      <w:r w:rsidR="00760A0B" w:rsidRPr="00712723">
        <w:rPr>
          <w:rFonts w:ascii="Times New Roman" w:hAnsi="Times New Roman" w:cs="Times New Roman"/>
          <w:lang w:val="es-ES_tradnl"/>
        </w:rPr>
        <w:t>coordinad</w:t>
      </w:r>
      <w:r w:rsidR="00577DBF" w:rsidRPr="00712723">
        <w:rPr>
          <w:rFonts w:ascii="Times New Roman" w:hAnsi="Times New Roman" w:cs="Times New Roman"/>
          <w:lang w:val="es-ES_tradnl"/>
        </w:rPr>
        <w:t>a</w:t>
      </w:r>
      <w:r w:rsidR="00760A0B" w:rsidRPr="00712723">
        <w:rPr>
          <w:rFonts w:ascii="Times New Roman" w:hAnsi="Times New Roman" w:cs="Times New Roman"/>
          <w:lang w:val="es-ES_tradnl"/>
        </w:rPr>
        <w:t xml:space="preserve">. </w:t>
      </w:r>
      <w:r w:rsidRPr="00712723">
        <w:rPr>
          <w:rFonts w:ascii="Times New Roman" w:hAnsi="Times New Roman" w:cs="Times New Roman"/>
          <w:lang w:val="es-ES_tradnl"/>
        </w:rPr>
        <w:t xml:space="preserve">Esto, debido a que el desarrollo infantil sucede </w:t>
      </w:r>
      <w:r w:rsidRPr="00712723">
        <w:rPr>
          <w:rFonts w:ascii="Times New Roman" w:eastAsia="MinionPro-Regular" w:hAnsi="Times New Roman" w:cs="Times New Roman"/>
          <w:lang w:val="es-ES_tradnl"/>
        </w:rPr>
        <w:t>en etapas secuenciales y presenta periodos críticos durante los cuales se abren ventanas de oportunidad para el pleno desarrollo cognitivo y socioemocional de la niña o el niño</w:t>
      </w:r>
      <w:r w:rsidR="00AF158D" w:rsidRPr="00712723">
        <w:rPr>
          <w:rFonts w:ascii="Times New Roman" w:eastAsia="MinionPro-Regular" w:hAnsi="Times New Roman" w:cs="Times New Roman"/>
          <w:lang w:val="es-ES_tradnl"/>
        </w:rPr>
        <w:t xml:space="preserve"> (</w:t>
      </w:r>
      <w:r w:rsidR="00AF158D" w:rsidRPr="00712723">
        <w:rPr>
          <w:rFonts w:ascii="Times New Roman" w:eastAsia="MyriadPro-Regular" w:hAnsi="Times New Roman" w:cs="Times New Roman"/>
          <w:lang w:val="es-ES_tradnl"/>
        </w:rPr>
        <w:t>Shonkoff, 2000).</w:t>
      </w:r>
      <w:r w:rsidR="00AF158D" w:rsidRPr="00712723">
        <w:rPr>
          <w:rStyle w:val="FootnoteReference"/>
          <w:rFonts w:ascii="Times New Roman" w:eastAsia="MyriadPro-Regular" w:hAnsi="Times New Roman" w:cs="Times New Roman"/>
          <w:lang w:val="es-ES_tradnl"/>
        </w:rPr>
        <w:footnoteReference w:id="1"/>
      </w:r>
      <w:r w:rsidR="00AF158D" w:rsidRPr="00712723">
        <w:rPr>
          <w:rFonts w:ascii="Times New Roman" w:eastAsia="MyriadPro-Regular" w:hAnsi="Times New Roman" w:cs="Times New Roman"/>
          <w:sz w:val="20"/>
          <w:szCs w:val="20"/>
          <w:lang w:val="es-ES_tradnl"/>
        </w:rPr>
        <w:t xml:space="preserve"> </w:t>
      </w:r>
      <w:r w:rsidR="00270C2F" w:rsidRPr="00712723">
        <w:rPr>
          <w:rFonts w:ascii="Times New Roman" w:eastAsia="MinionPro-Regular" w:hAnsi="Times New Roman" w:cs="Times New Roman"/>
          <w:lang w:val="es-ES_tradnl"/>
        </w:rPr>
        <w:t>La evidencia acumulada por la neurociencia señala que</w:t>
      </w:r>
      <w:r w:rsidRPr="00712723">
        <w:rPr>
          <w:rFonts w:ascii="Times New Roman" w:eastAsia="MinionPro-Regular" w:hAnsi="Times New Roman" w:cs="Times New Roman"/>
          <w:lang w:val="es-ES_tradnl"/>
        </w:rPr>
        <w:t xml:space="preserve">, </w:t>
      </w:r>
      <w:r w:rsidRPr="00712723">
        <w:rPr>
          <w:rFonts w:ascii="Times New Roman" w:hAnsi="Times New Roman" w:cs="Times New Roman"/>
          <w:lang w:val="es-ES_tradnl"/>
        </w:rPr>
        <w:t>durante los primeros años de vida, se da el “surgimiento ordenado de habilidades sensoriales, motoras, emocionales, cognitivas y de lenguaje, las cuales son interdependientes” (Engle, et. Al 200</w:t>
      </w:r>
      <w:r w:rsidR="004E2047">
        <w:rPr>
          <w:rFonts w:ascii="Times New Roman" w:hAnsi="Times New Roman" w:cs="Times New Roman"/>
          <w:lang w:val="es-ES_tradnl"/>
        </w:rPr>
        <w:t>9</w:t>
      </w:r>
      <w:r w:rsidRPr="00712723">
        <w:rPr>
          <w:rFonts w:ascii="Times New Roman" w:hAnsi="Times New Roman" w:cs="Times New Roman"/>
          <w:lang w:val="es-ES_tradnl"/>
        </w:rPr>
        <w:t>)</w:t>
      </w:r>
      <w:r w:rsidR="004E2047">
        <w:rPr>
          <w:rStyle w:val="FootnoteReference"/>
          <w:rFonts w:ascii="Times New Roman" w:hAnsi="Times New Roman" w:cs="Times New Roman"/>
          <w:lang w:val="es-ES_tradnl"/>
        </w:rPr>
        <w:footnoteReference w:id="2"/>
      </w:r>
      <w:r w:rsidRPr="00712723">
        <w:rPr>
          <w:rFonts w:ascii="Times New Roman" w:hAnsi="Times New Roman" w:cs="Times New Roman"/>
          <w:lang w:val="es-ES_tradnl"/>
        </w:rPr>
        <w:t xml:space="preserve">.  </w:t>
      </w:r>
      <w:r w:rsidRPr="00712723">
        <w:rPr>
          <w:rFonts w:ascii="Times New Roman" w:eastAsia="MinionPro-Regular" w:hAnsi="Times New Roman" w:cs="Times New Roman"/>
          <w:lang w:val="es-ES_tradnl"/>
        </w:rPr>
        <w:t>Esto quiere decir que los ni</w:t>
      </w:r>
      <w:r w:rsidR="007E5423" w:rsidRPr="00712723">
        <w:rPr>
          <w:rFonts w:ascii="Times New Roman" w:eastAsia="MinionPro-Regular" w:hAnsi="Times New Roman" w:cs="Times New Roman"/>
          <w:lang w:val="es-ES_tradnl"/>
        </w:rPr>
        <w:t>ñ</w:t>
      </w:r>
      <w:r w:rsidRPr="00712723">
        <w:rPr>
          <w:rFonts w:ascii="Times New Roman" w:eastAsia="MinionPro-Regular" w:hAnsi="Times New Roman" w:cs="Times New Roman"/>
          <w:lang w:val="es-ES_tradnl"/>
        </w:rPr>
        <w:t>os y ni</w:t>
      </w:r>
      <w:r w:rsidR="007E5423" w:rsidRPr="00712723">
        <w:rPr>
          <w:rFonts w:ascii="Times New Roman" w:eastAsia="MinionPro-Regular" w:hAnsi="Times New Roman" w:cs="Times New Roman"/>
          <w:lang w:val="es-ES_tradnl"/>
        </w:rPr>
        <w:t>ñ</w:t>
      </w:r>
      <w:r w:rsidRPr="00712723">
        <w:rPr>
          <w:rFonts w:ascii="Times New Roman" w:eastAsia="MinionPro-Regular" w:hAnsi="Times New Roman" w:cs="Times New Roman"/>
          <w:lang w:val="es-ES_tradnl"/>
        </w:rPr>
        <w:t>as requieren simult</w:t>
      </w:r>
      <w:r w:rsidR="007E5423" w:rsidRPr="00712723">
        <w:rPr>
          <w:rFonts w:ascii="Times New Roman" w:eastAsia="MinionPro-Regular" w:hAnsi="Times New Roman" w:cs="Times New Roman"/>
          <w:lang w:val="es-ES_tradnl"/>
        </w:rPr>
        <w:t>á</w:t>
      </w:r>
      <w:r w:rsidRPr="00712723">
        <w:rPr>
          <w:rFonts w:ascii="Times New Roman" w:eastAsia="MinionPro-Regular" w:hAnsi="Times New Roman" w:cs="Times New Roman"/>
          <w:lang w:val="es-ES_tradnl"/>
        </w:rPr>
        <w:t>neamente de afecto, de alimentaci</w:t>
      </w:r>
      <w:r w:rsidR="007E5423" w:rsidRPr="00712723">
        <w:rPr>
          <w:rFonts w:ascii="Times New Roman" w:eastAsia="MinionPro-Regular" w:hAnsi="Times New Roman" w:cs="Times New Roman"/>
          <w:lang w:val="es-ES_tradnl"/>
        </w:rPr>
        <w:t>ó</w:t>
      </w:r>
      <w:r w:rsidRPr="00712723">
        <w:rPr>
          <w:rFonts w:ascii="Times New Roman" w:eastAsia="MinionPro-Regular" w:hAnsi="Times New Roman" w:cs="Times New Roman"/>
          <w:lang w:val="es-ES_tradnl"/>
        </w:rPr>
        <w:t>n, de estimulaci</w:t>
      </w:r>
      <w:r w:rsidR="007E5423" w:rsidRPr="00712723">
        <w:rPr>
          <w:rFonts w:ascii="Times New Roman" w:eastAsia="MinionPro-Regular" w:hAnsi="Times New Roman" w:cs="Times New Roman"/>
          <w:lang w:val="es-ES_tradnl"/>
        </w:rPr>
        <w:t>ó</w:t>
      </w:r>
      <w:r w:rsidRPr="00712723">
        <w:rPr>
          <w:rFonts w:ascii="Times New Roman" w:eastAsia="MinionPro-Regular" w:hAnsi="Times New Roman" w:cs="Times New Roman"/>
          <w:lang w:val="es-ES_tradnl"/>
        </w:rPr>
        <w:t>n, de servicios de salud y educaci</w:t>
      </w:r>
      <w:r w:rsidR="007E5423" w:rsidRPr="00712723">
        <w:rPr>
          <w:rFonts w:ascii="Times New Roman" w:eastAsia="MinionPro-Regular" w:hAnsi="Times New Roman" w:cs="Times New Roman"/>
          <w:lang w:val="es-ES_tradnl"/>
        </w:rPr>
        <w:t>ó</w:t>
      </w:r>
      <w:r w:rsidRPr="00712723">
        <w:rPr>
          <w:rFonts w:ascii="Times New Roman" w:eastAsia="MinionPro-Regular" w:hAnsi="Times New Roman" w:cs="Times New Roman"/>
          <w:lang w:val="es-ES_tradnl"/>
        </w:rPr>
        <w:t xml:space="preserve">n para el óptimo desarrollo de sus capacidades.  Esas características del desarrollo físico, emocional y cognitivo durante los primeros años de vida subrayan la importancia de la atención a la primera infancia sea integral y multidimensional.  </w:t>
      </w:r>
    </w:p>
    <w:p w:rsidR="00AF158D" w:rsidRPr="00712723" w:rsidRDefault="00AF158D" w:rsidP="00C12CC8">
      <w:pPr>
        <w:autoSpaceDE w:val="0"/>
        <w:autoSpaceDN w:val="0"/>
        <w:adjustRightInd w:val="0"/>
        <w:spacing w:after="0"/>
        <w:rPr>
          <w:rFonts w:ascii="Times New Roman" w:eastAsia="MyriadPro-Regular" w:hAnsi="Times New Roman" w:cs="Times New Roman"/>
          <w:sz w:val="20"/>
          <w:szCs w:val="20"/>
          <w:lang w:val="es-ES_tradnl"/>
        </w:rPr>
      </w:pPr>
    </w:p>
    <w:p w:rsidR="00C26FF3" w:rsidRPr="00712723" w:rsidRDefault="000B2CF1" w:rsidP="00C12CC8">
      <w:pPr>
        <w:rPr>
          <w:rFonts w:ascii="Times New Roman" w:hAnsi="Times New Roman" w:cs="Times New Roman"/>
          <w:lang w:val="es-ES_tradnl"/>
        </w:rPr>
      </w:pPr>
      <w:r w:rsidRPr="00712723">
        <w:rPr>
          <w:rFonts w:ascii="Times New Roman" w:hAnsi="Times New Roman" w:cs="Times New Roman"/>
          <w:lang w:val="es-ES_tradnl"/>
        </w:rPr>
        <w:t xml:space="preserve">Panamá cuenta con una </w:t>
      </w:r>
      <w:r w:rsidR="00C12CC8" w:rsidRPr="00712723">
        <w:rPr>
          <w:rFonts w:ascii="Times New Roman" w:hAnsi="Times New Roman" w:cs="Times New Roman"/>
          <w:lang w:val="es-ES_tradnl"/>
        </w:rPr>
        <w:t>Política Pública de A</w:t>
      </w:r>
      <w:r w:rsidR="005C2242" w:rsidRPr="00712723">
        <w:rPr>
          <w:rFonts w:ascii="Times New Roman" w:hAnsi="Times New Roman" w:cs="Times New Roman"/>
          <w:lang w:val="es-ES_tradnl"/>
        </w:rPr>
        <w:t xml:space="preserve">tención Integral a la Primera Infancia (PAIPI) cuyo objetivo es estructurar un sistema de AIPI que acompañe, proteja y apoye integralmente a todos los niños menores de 5 años.  De la Política se deriva la </w:t>
      </w:r>
      <w:r w:rsidRPr="00712723">
        <w:rPr>
          <w:rFonts w:ascii="Times New Roman" w:hAnsi="Times New Roman" w:cs="Times New Roman"/>
          <w:lang w:val="es-ES_tradnl"/>
        </w:rPr>
        <w:t>Ruta de Atención Integral a la Primera Infancia</w:t>
      </w:r>
      <w:r w:rsidR="00C12CC8" w:rsidRPr="00712723">
        <w:rPr>
          <w:rFonts w:ascii="Times New Roman" w:hAnsi="Times New Roman" w:cs="Times New Roman"/>
          <w:lang w:val="es-ES_tradnl"/>
        </w:rPr>
        <w:t xml:space="preserve"> (RAIPI)</w:t>
      </w:r>
      <w:r w:rsidRPr="00712723">
        <w:rPr>
          <w:rFonts w:ascii="Times New Roman" w:hAnsi="Times New Roman" w:cs="Times New Roman"/>
          <w:lang w:val="es-ES_tradnl"/>
        </w:rPr>
        <w:t xml:space="preserve"> que propone precisamente la entrega coordinada y efectiva por parte del Estado y de la familia de un conjunto de atenciones </w:t>
      </w:r>
      <w:r w:rsidR="00331A60" w:rsidRPr="00712723">
        <w:rPr>
          <w:rFonts w:ascii="Times New Roman" w:hAnsi="Times New Roman" w:cs="Times New Roman"/>
          <w:lang w:val="es-ES_tradnl"/>
        </w:rPr>
        <w:t xml:space="preserve">planificadas, continuas y permanentes que apuntalan el desarrollo infantil temprano. </w:t>
      </w:r>
      <w:r w:rsidR="00C12CC8" w:rsidRPr="00712723">
        <w:rPr>
          <w:rFonts w:ascii="Times New Roman" w:hAnsi="Times New Roman" w:cs="Times New Roman"/>
          <w:lang w:val="es-ES_tradnl"/>
        </w:rPr>
        <w:t>La RAIPI</w:t>
      </w:r>
      <w:r w:rsidR="005C2242" w:rsidRPr="00712723">
        <w:rPr>
          <w:rFonts w:ascii="Times New Roman" w:hAnsi="Times New Roman" w:cs="Times New Roman"/>
          <w:lang w:val="es-ES_tradnl"/>
        </w:rPr>
        <w:t xml:space="preserve"> </w:t>
      </w:r>
      <w:r w:rsidR="00C12CC8" w:rsidRPr="00712723">
        <w:rPr>
          <w:rFonts w:ascii="Times New Roman" w:hAnsi="Times New Roman" w:cs="Times New Roman"/>
          <w:lang w:val="es-ES_tradnl"/>
        </w:rPr>
        <w:t xml:space="preserve"> </w:t>
      </w:r>
      <w:r w:rsidR="00340E7A" w:rsidRPr="00712723">
        <w:rPr>
          <w:rFonts w:ascii="Times New Roman" w:hAnsi="Times New Roman" w:cs="Times New Roman"/>
          <w:lang w:val="es-ES_tradnl"/>
        </w:rPr>
        <w:t xml:space="preserve">facilita al Estado el ejercicio de su rol de garante de los derechos de la primera infancia y </w:t>
      </w:r>
      <w:r w:rsidR="00692BD1" w:rsidRPr="00712723">
        <w:rPr>
          <w:rFonts w:ascii="Times New Roman" w:hAnsi="Times New Roman" w:cs="Times New Roman"/>
          <w:lang w:val="es-ES_tradnl"/>
        </w:rPr>
        <w:t>reco</w:t>
      </w:r>
      <w:r w:rsidR="00340E7A" w:rsidRPr="00712723">
        <w:rPr>
          <w:rFonts w:ascii="Times New Roman" w:hAnsi="Times New Roman" w:cs="Times New Roman"/>
          <w:lang w:val="es-ES_tradnl"/>
        </w:rPr>
        <w:t>noce la necesidad de brindar una atención integral “centrada en el niño, ofreciendo apoyo simultáneo en las distintas áreas que conjugan su desarrollo: salud, educación, identidad, crianza adecuada, entre otros”.</w:t>
      </w:r>
      <w:r w:rsidR="00340E7A" w:rsidRPr="00712723">
        <w:rPr>
          <w:rStyle w:val="FootnoteReference"/>
          <w:rFonts w:ascii="Times New Roman" w:hAnsi="Times New Roman" w:cs="Times New Roman"/>
          <w:lang w:val="es-ES_tradnl"/>
        </w:rPr>
        <w:footnoteReference w:id="3"/>
      </w:r>
      <w:r w:rsidR="00340E7A" w:rsidRPr="00712723">
        <w:rPr>
          <w:rFonts w:ascii="Times New Roman" w:hAnsi="Times New Roman" w:cs="Times New Roman"/>
          <w:lang w:val="es-ES_tradnl"/>
        </w:rPr>
        <w:t xml:space="preserve"> </w:t>
      </w:r>
    </w:p>
    <w:p w:rsidR="00D4110D" w:rsidRPr="00712723" w:rsidRDefault="00C23339" w:rsidP="00C12CC8">
      <w:pPr>
        <w:rPr>
          <w:rFonts w:ascii="Times New Roman" w:hAnsi="Times New Roman" w:cs="Times New Roman"/>
          <w:lang w:val="es-ES_tradnl"/>
        </w:rPr>
      </w:pPr>
      <w:r w:rsidRPr="00712723">
        <w:rPr>
          <w:rFonts w:ascii="Times New Roman" w:hAnsi="Times New Roman" w:cs="Times New Roman"/>
          <w:lang w:val="es-ES_tradnl"/>
        </w:rPr>
        <w:t xml:space="preserve">El país, sin embargo, exhibe brechas importantes en la atención integral a la primera infancia.  Si bien existen un conjunto importante de políticas, programas y servicios orientados a este grupo </w:t>
      </w:r>
      <w:r w:rsidR="00962903" w:rsidRPr="00712723">
        <w:rPr>
          <w:rFonts w:ascii="Times New Roman" w:hAnsi="Times New Roman" w:cs="Times New Roman"/>
          <w:lang w:val="es-ES_tradnl"/>
        </w:rPr>
        <w:t>etario</w:t>
      </w:r>
      <w:r w:rsidR="00D4110D" w:rsidRPr="00712723">
        <w:rPr>
          <w:rStyle w:val="FootnoteReference"/>
          <w:rFonts w:ascii="Times New Roman" w:hAnsi="Times New Roman" w:cs="Times New Roman"/>
          <w:lang w:val="es-ES_tradnl"/>
        </w:rPr>
        <w:footnoteReference w:id="4"/>
      </w:r>
      <w:r w:rsidRPr="00712723">
        <w:rPr>
          <w:rFonts w:ascii="Times New Roman" w:hAnsi="Times New Roman" w:cs="Times New Roman"/>
          <w:lang w:val="es-ES_tradnl"/>
        </w:rPr>
        <w:t xml:space="preserve">, </w:t>
      </w:r>
      <w:r w:rsidR="00766E1D" w:rsidRPr="00712723">
        <w:rPr>
          <w:rFonts w:ascii="Times New Roman" w:hAnsi="Times New Roman" w:cs="Times New Roman"/>
          <w:lang w:val="es-ES_tradnl"/>
        </w:rPr>
        <w:t>son de carácter sectorial y</w:t>
      </w:r>
      <w:r w:rsidRPr="00712723">
        <w:rPr>
          <w:rFonts w:ascii="Times New Roman" w:hAnsi="Times New Roman" w:cs="Times New Roman"/>
          <w:lang w:val="es-ES_tradnl"/>
        </w:rPr>
        <w:t xml:space="preserve"> se mantienen desarticulados</w:t>
      </w:r>
      <w:r w:rsidR="0000015D" w:rsidRPr="00712723">
        <w:rPr>
          <w:rFonts w:ascii="Times New Roman" w:hAnsi="Times New Roman" w:cs="Times New Roman"/>
          <w:lang w:val="es-ES_tradnl"/>
        </w:rPr>
        <w:t>.</w:t>
      </w:r>
      <w:r w:rsidR="00C63751" w:rsidRPr="00712723">
        <w:rPr>
          <w:rStyle w:val="FootnoteReference"/>
          <w:rFonts w:ascii="Times New Roman" w:hAnsi="Times New Roman" w:cs="Times New Roman"/>
          <w:lang w:val="es-ES_tradnl"/>
        </w:rPr>
        <w:footnoteReference w:id="5"/>
      </w:r>
      <w:r w:rsidR="0000015D" w:rsidRPr="00712723">
        <w:rPr>
          <w:rFonts w:ascii="Times New Roman" w:hAnsi="Times New Roman" w:cs="Times New Roman"/>
          <w:lang w:val="es-ES_tradnl"/>
        </w:rPr>
        <w:t xml:space="preserve">  </w:t>
      </w:r>
      <w:r w:rsidR="00D4110D" w:rsidRPr="00712723">
        <w:rPr>
          <w:rFonts w:ascii="Times New Roman" w:hAnsi="Times New Roman" w:cs="Times New Roman"/>
          <w:lang w:val="es-ES_tradnl"/>
        </w:rPr>
        <w:t>El modelo</w:t>
      </w:r>
      <w:r w:rsidR="00712723">
        <w:rPr>
          <w:rFonts w:ascii="Times New Roman" w:hAnsi="Times New Roman" w:cs="Times New Roman"/>
          <w:lang w:val="es-ES_tradnl"/>
        </w:rPr>
        <w:t xml:space="preserve"> de atención</w:t>
      </w:r>
      <w:r w:rsidR="00D4110D" w:rsidRPr="00712723">
        <w:rPr>
          <w:rFonts w:ascii="Times New Roman" w:hAnsi="Times New Roman" w:cs="Times New Roman"/>
          <w:lang w:val="es-ES_tradnl"/>
        </w:rPr>
        <w:t xml:space="preserve"> que más se asemeja a las </w:t>
      </w:r>
      <w:r w:rsidR="00D4110D" w:rsidRPr="00712723">
        <w:rPr>
          <w:rFonts w:ascii="Times New Roman" w:hAnsi="Times New Roman" w:cs="Times New Roman"/>
          <w:lang w:val="es-ES_tradnl"/>
        </w:rPr>
        <w:lastRenderedPageBreak/>
        <w:t xml:space="preserve">características de la integralidad es el </w:t>
      </w:r>
      <w:r w:rsidR="0000015D" w:rsidRPr="00712723">
        <w:rPr>
          <w:rFonts w:ascii="Times New Roman" w:hAnsi="Times New Roman" w:cs="Times New Roman"/>
          <w:lang w:val="es-ES_tradnl"/>
        </w:rPr>
        <w:t>Ce</w:t>
      </w:r>
      <w:r w:rsidR="00D4110D" w:rsidRPr="00712723">
        <w:rPr>
          <w:rFonts w:ascii="Times New Roman" w:hAnsi="Times New Roman" w:cs="Times New Roman"/>
          <w:lang w:val="es-ES_tradnl"/>
        </w:rPr>
        <w:t>ntro</w:t>
      </w:r>
      <w:r w:rsidR="0000015D" w:rsidRPr="00712723">
        <w:rPr>
          <w:rFonts w:ascii="Times New Roman" w:hAnsi="Times New Roman" w:cs="Times New Roman"/>
          <w:lang w:val="es-ES_tradnl"/>
        </w:rPr>
        <w:t xml:space="preserve"> de Orienta</w:t>
      </w:r>
      <w:r w:rsidR="00D4110D" w:rsidRPr="00712723">
        <w:rPr>
          <w:rFonts w:ascii="Times New Roman" w:hAnsi="Times New Roman" w:cs="Times New Roman"/>
          <w:lang w:val="es-ES_tradnl"/>
        </w:rPr>
        <w:t xml:space="preserve">ción Infantil y Familiar (COIF) </w:t>
      </w:r>
      <w:r w:rsidR="00712723">
        <w:rPr>
          <w:rFonts w:ascii="Times New Roman" w:hAnsi="Times New Roman" w:cs="Times New Roman"/>
          <w:lang w:val="es-ES_tradnl"/>
        </w:rPr>
        <w:t>regentado</w:t>
      </w:r>
      <w:r w:rsidR="00D4110D" w:rsidRPr="00712723">
        <w:rPr>
          <w:rFonts w:ascii="Times New Roman" w:hAnsi="Times New Roman" w:cs="Times New Roman"/>
          <w:lang w:val="es-ES_tradnl"/>
        </w:rPr>
        <w:t xml:space="preserve"> por el </w:t>
      </w:r>
      <w:r w:rsidR="0000015D" w:rsidRPr="00712723">
        <w:rPr>
          <w:rFonts w:ascii="Times New Roman" w:hAnsi="Times New Roman" w:cs="Times New Roman"/>
          <w:lang w:val="es-ES_tradnl"/>
        </w:rPr>
        <w:t>Ministerio de Desarrollo Social (MIDES)</w:t>
      </w:r>
      <w:r w:rsidR="00D4110D" w:rsidRPr="00712723">
        <w:rPr>
          <w:rFonts w:ascii="Times New Roman" w:hAnsi="Times New Roman" w:cs="Times New Roman"/>
          <w:lang w:val="es-ES_tradnl"/>
        </w:rPr>
        <w:t xml:space="preserve">. </w:t>
      </w:r>
      <w:r w:rsidR="00E96D89" w:rsidRPr="00712723">
        <w:rPr>
          <w:rFonts w:ascii="Times New Roman" w:hAnsi="Times New Roman" w:cs="Times New Roman"/>
          <w:lang w:val="es-ES_tradnl"/>
        </w:rPr>
        <w:t xml:space="preserve"> El objetivo de los COIF</w:t>
      </w:r>
      <w:r w:rsidR="00BF48B6" w:rsidRPr="00712723">
        <w:rPr>
          <w:rFonts w:ascii="Times New Roman" w:hAnsi="Times New Roman" w:cs="Times New Roman"/>
          <w:lang w:val="es-ES_tradnl"/>
        </w:rPr>
        <w:t xml:space="preserve"> es proteger y brindar una atención integral a niños y niñas de 0 a 4 años a través de un servicio de formación, que refuerza y promueve su desarrollo, y que potencia el mantenimiento de una relación establece y segura, con su familia y el medio en el que se desenvuelven. </w:t>
      </w:r>
      <w:r w:rsidR="00E96D89" w:rsidRPr="00712723">
        <w:rPr>
          <w:rFonts w:ascii="Times New Roman" w:hAnsi="Times New Roman" w:cs="Times New Roman"/>
          <w:lang w:val="es-ES_tradnl"/>
        </w:rPr>
        <w:t xml:space="preserve"> </w:t>
      </w:r>
    </w:p>
    <w:p w:rsidR="00D4110D" w:rsidRPr="00712723" w:rsidRDefault="0000015D" w:rsidP="00C12CC8">
      <w:pPr>
        <w:rPr>
          <w:rFonts w:ascii="Times New Roman" w:hAnsi="Times New Roman" w:cs="Times New Roman"/>
          <w:lang w:val="es-ES_tradnl"/>
        </w:rPr>
      </w:pPr>
      <w:r w:rsidRPr="00712723">
        <w:rPr>
          <w:rFonts w:ascii="Times New Roman" w:hAnsi="Times New Roman" w:cs="Times New Roman"/>
          <w:lang w:val="es-ES_tradnl"/>
        </w:rPr>
        <w:t xml:space="preserve">Sin embargo, </w:t>
      </w:r>
      <w:r w:rsidR="00712723">
        <w:rPr>
          <w:rFonts w:ascii="Times New Roman" w:hAnsi="Times New Roman" w:cs="Times New Roman"/>
          <w:lang w:val="es-ES_tradnl"/>
        </w:rPr>
        <w:t xml:space="preserve">la cobertura de esta modalidad institucional de cuidado </w:t>
      </w:r>
      <w:r w:rsidRPr="00712723">
        <w:rPr>
          <w:rFonts w:ascii="Times New Roman" w:hAnsi="Times New Roman" w:cs="Times New Roman"/>
          <w:lang w:val="es-ES_tradnl"/>
        </w:rPr>
        <w:t xml:space="preserve">es muy reducida.  Solamente 7,580 niños de 0 a 3 años asisten a </w:t>
      </w:r>
      <w:r w:rsidR="00D4110D" w:rsidRPr="00712723">
        <w:rPr>
          <w:rFonts w:ascii="Times New Roman" w:hAnsi="Times New Roman" w:cs="Times New Roman"/>
          <w:lang w:val="es-ES_tradnl"/>
        </w:rPr>
        <w:t xml:space="preserve">estos </w:t>
      </w:r>
      <w:r w:rsidRPr="00712723">
        <w:rPr>
          <w:rFonts w:ascii="Times New Roman" w:hAnsi="Times New Roman" w:cs="Times New Roman"/>
          <w:lang w:val="es-ES_tradnl"/>
        </w:rPr>
        <w:t>centros de educación inicial, lo que representa escasamente al 3.8% de los niños en este rango de edad.</w:t>
      </w:r>
      <w:r w:rsidRPr="00712723">
        <w:rPr>
          <w:rStyle w:val="FootnoteReference"/>
          <w:rFonts w:ascii="Times New Roman" w:hAnsi="Times New Roman" w:cs="Times New Roman"/>
          <w:lang w:val="es-ES_tradnl"/>
        </w:rPr>
        <w:footnoteReference w:id="6"/>
      </w:r>
      <w:r w:rsidR="00D4110D" w:rsidRPr="00712723">
        <w:rPr>
          <w:rFonts w:ascii="Times New Roman" w:hAnsi="Times New Roman" w:cs="Times New Roman"/>
          <w:lang w:val="es-ES_tradnl"/>
        </w:rPr>
        <w:t xml:space="preserve">  </w:t>
      </w:r>
    </w:p>
    <w:p w:rsidR="001E0DB5" w:rsidRDefault="00D4110D" w:rsidP="00C12CC8">
      <w:pPr>
        <w:rPr>
          <w:rFonts w:ascii="Times New Roman" w:hAnsi="Times New Roman" w:cs="Times New Roman"/>
          <w:lang w:val="es-ES_tradnl"/>
        </w:rPr>
      </w:pPr>
      <w:r w:rsidRPr="00712723">
        <w:rPr>
          <w:rFonts w:ascii="Times New Roman" w:hAnsi="Times New Roman" w:cs="Times New Roman"/>
          <w:lang w:val="es-ES_tradnl"/>
        </w:rPr>
        <w:t xml:space="preserve">A fin de consolidar una oferta de atención integral a la primera infancia, la operación PN-L1105 propone el fortalecimiento de la </w:t>
      </w:r>
      <w:r w:rsidR="001E0DB5">
        <w:rPr>
          <w:rFonts w:ascii="Times New Roman" w:hAnsi="Times New Roman" w:cs="Times New Roman"/>
          <w:lang w:val="es-ES_tradnl"/>
        </w:rPr>
        <w:t>calidad y cobertura</w:t>
      </w:r>
      <w:r w:rsidR="001E0DB5" w:rsidRPr="00712723">
        <w:rPr>
          <w:rFonts w:ascii="Times New Roman" w:hAnsi="Times New Roman" w:cs="Times New Roman"/>
          <w:lang w:val="es-ES_tradnl"/>
        </w:rPr>
        <w:t xml:space="preserve"> </w:t>
      </w:r>
      <w:r w:rsidR="001E0DB5">
        <w:rPr>
          <w:rFonts w:ascii="Times New Roman" w:hAnsi="Times New Roman" w:cs="Times New Roman"/>
          <w:lang w:val="es-ES_tradnl"/>
        </w:rPr>
        <w:t xml:space="preserve">de la </w:t>
      </w:r>
      <w:r w:rsidRPr="00712723">
        <w:rPr>
          <w:rFonts w:ascii="Times New Roman" w:hAnsi="Times New Roman" w:cs="Times New Roman"/>
          <w:lang w:val="es-ES_tradnl"/>
        </w:rPr>
        <w:t xml:space="preserve">modalidad institucional de COIF mediante la formulación de estándares de calidad, la adopción de un modelo de pago capitado a partir de una cartera integrada de servicios y la construcción y habilitación de nueva infraestructura.  </w:t>
      </w:r>
    </w:p>
    <w:p w:rsidR="00D4110D" w:rsidRPr="00712723" w:rsidRDefault="001E0DB5" w:rsidP="00C12CC8">
      <w:pPr>
        <w:rPr>
          <w:rFonts w:ascii="Times New Roman" w:hAnsi="Times New Roman" w:cs="Times New Roman"/>
          <w:lang w:val="es-ES_tradnl"/>
        </w:rPr>
      </w:pPr>
      <w:r>
        <w:rPr>
          <w:rFonts w:ascii="Times New Roman" w:hAnsi="Times New Roman" w:cs="Times New Roman"/>
          <w:lang w:val="es-ES_tradnl"/>
        </w:rPr>
        <w:t xml:space="preserve">Para las áreas rurales e indígenas, </w:t>
      </w:r>
      <w:r w:rsidR="006226B1">
        <w:rPr>
          <w:rFonts w:ascii="Times New Roman" w:hAnsi="Times New Roman" w:cs="Times New Roman"/>
          <w:lang w:val="es-ES_tradnl"/>
        </w:rPr>
        <w:t xml:space="preserve">la operación PN-L1105 </w:t>
      </w:r>
      <w:r>
        <w:rPr>
          <w:rFonts w:ascii="Times New Roman" w:hAnsi="Times New Roman" w:cs="Times New Roman"/>
          <w:lang w:val="es-ES_tradnl"/>
        </w:rPr>
        <w:t xml:space="preserve">propone expandir la cobertura de atención integral mediante el diseño e implementación de una modalidad comunitaria que garantiza atención en los ámbitos de </w:t>
      </w:r>
      <w:r w:rsidR="006226B1">
        <w:rPr>
          <w:rFonts w:ascii="Times New Roman" w:hAnsi="Times New Roman" w:cs="Times New Roman"/>
          <w:lang w:val="es-ES_tradnl"/>
        </w:rPr>
        <w:t xml:space="preserve">apoyo parental, </w:t>
      </w:r>
      <w:r>
        <w:rPr>
          <w:rFonts w:ascii="Times New Roman" w:hAnsi="Times New Roman" w:cs="Times New Roman"/>
          <w:lang w:val="es-ES_tradnl"/>
        </w:rPr>
        <w:t>salud, nu</w:t>
      </w:r>
      <w:r w:rsidR="006226B1">
        <w:rPr>
          <w:rFonts w:ascii="Times New Roman" w:hAnsi="Times New Roman" w:cs="Times New Roman"/>
          <w:lang w:val="es-ES_tradnl"/>
        </w:rPr>
        <w:t>trición y estimulación temprana.</w:t>
      </w:r>
    </w:p>
    <w:p w:rsidR="009E7F3C" w:rsidRPr="00712723" w:rsidRDefault="009E7F3C" w:rsidP="00C12CC8">
      <w:pPr>
        <w:rPr>
          <w:rFonts w:ascii="Times New Roman" w:hAnsi="Times New Roman" w:cs="Times New Roman"/>
          <w:b/>
          <w:lang w:val="es-ES_tradnl"/>
        </w:rPr>
      </w:pPr>
      <w:r w:rsidRPr="00712723">
        <w:rPr>
          <w:rFonts w:ascii="Times New Roman" w:hAnsi="Times New Roman" w:cs="Times New Roman"/>
          <w:b/>
          <w:lang w:val="es-ES_tradnl"/>
        </w:rPr>
        <w:t xml:space="preserve">Evidencia regional </w:t>
      </w:r>
    </w:p>
    <w:p w:rsidR="001E0DB5" w:rsidRDefault="008D51D7" w:rsidP="00C12CC8">
      <w:pPr>
        <w:rPr>
          <w:rFonts w:ascii="Times New Roman" w:hAnsi="Times New Roman" w:cs="Times New Roman"/>
          <w:lang w:val="es-ES_tradnl"/>
        </w:rPr>
      </w:pPr>
      <w:r w:rsidRPr="001E0DB5">
        <w:rPr>
          <w:rFonts w:ascii="Times New Roman" w:hAnsi="Times New Roman" w:cs="Times New Roman"/>
          <w:lang w:val="es-ES_tradnl"/>
        </w:rPr>
        <w:t xml:space="preserve">Según el “Panorama sobre los Servicios de Desarrollo Infantil Temprano” publicado por el BID en 2013, muchos países de la región han invertido en la expansión de la cobertura de servicios cuidado dirigidos a la primera infancia mediante </w:t>
      </w:r>
      <w:r w:rsidR="00BF48B6" w:rsidRPr="001E0DB5">
        <w:rPr>
          <w:rFonts w:ascii="Times New Roman" w:hAnsi="Times New Roman" w:cs="Times New Roman"/>
          <w:lang w:val="es-ES_tradnl"/>
        </w:rPr>
        <w:t>modalidad</w:t>
      </w:r>
      <w:r w:rsidRPr="001E0DB5">
        <w:rPr>
          <w:rFonts w:ascii="Times New Roman" w:hAnsi="Times New Roman" w:cs="Times New Roman"/>
          <w:lang w:val="es-ES_tradnl"/>
        </w:rPr>
        <w:t>es</w:t>
      </w:r>
      <w:r w:rsidR="00BF48B6" w:rsidRPr="001E0DB5">
        <w:rPr>
          <w:rFonts w:ascii="Times New Roman" w:hAnsi="Times New Roman" w:cs="Times New Roman"/>
          <w:lang w:val="es-ES_tradnl"/>
        </w:rPr>
        <w:t xml:space="preserve"> </w:t>
      </w:r>
      <w:r w:rsidRPr="001E0DB5">
        <w:rPr>
          <w:rFonts w:ascii="Times New Roman" w:hAnsi="Times New Roman" w:cs="Times New Roman"/>
          <w:lang w:val="es-ES_tradnl"/>
        </w:rPr>
        <w:t>institucionales y comunitarias</w:t>
      </w:r>
      <w:r w:rsidR="00540B75" w:rsidRPr="001E0DB5">
        <w:rPr>
          <w:rFonts w:ascii="Times New Roman" w:hAnsi="Times New Roman" w:cs="Times New Roman"/>
          <w:lang w:val="es-ES_tradnl"/>
        </w:rPr>
        <w:t xml:space="preserve"> (Araujo, et. Al, 2013).  </w:t>
      </w:r>
    </w:p>
    <w:p w:rsidR="001E0DB5" w:rsidRPr="001E0DB5" w:rsidRDefault="001E0DB5" w:rsidP="00C12CC8">
      <w:pPr>
        <w:rPr>
          <w:rFonts w:ascii="Times New Roman" w:hAnsi="Times New Roman" w:cs="Times New Roman"/>
          <w:lang w:val="es-ES_tradnl"/>
        </w:rPr>
      </w:pPr>
      <w:r w:rsidRPr="001E0DB5">
        <w:rPr>
          <w:rFonts w:ascii="Times New Roman" w:hAnsi="Times New Roman" w:cs="Times New Roman"/>
          <w:lang w:val="es-ES_tradnl"/>
        </w:rPr>
        <w:t xml:space="preserve">Para las áreas rurales dispersas, países </w:t>
      </w:r>
      <w:r w:rsidR="006226B1">
        <w:rPr>
          <w:rFonts w:ascii="Times New Roman" w:hAnsi="Times New Roman" w:cs="Times New Roman"/>
          <w:lang w:val="es-ES_tradnl"/>
        </w:rPr>
        <w:t>como México</w:t>
      </w:r>
      <w:r w:rsidR="00962903">
        <w:rPr>
          <w:rFonts w:ascii="Times New Roman" w:hAnsi="Times New Roman" w:cs="Times New Roman"/>
          <w:lang w:val="es-ES_tradnl"/>
        </w:rPr>
        <w:t xml:space="preserve"> (PEI-CONAFE)</w:t>
      </w:r>
      <w:r w:rsidR="006226B1">
        <w:rPr>
          <w:rFonts w:ascii="Times New Roman" w:hAnsi="Times New Roman" w:cs="Times New Roman"/>
          <w:lang w:val="es-ES_tradnl"/>
        </w:rPr>
        <w:t>, Perú</w:t>
      </w:r>
      <w:r w:rsidR="00962903">
        <w:rPr>
          <w:rFonts w:ascii="Times New Roman" w:hAnsi="Times New Roman" w:cs="Times New Roman"/>
          <w:lang w:val="es-ES_tradnl"/>
        </w:rPr>
        <w:t xml:space="preserve"> (Cunamas)</w:t>
      </w:r>
      <w:r w:rsidR="006226B1">
        <w:rPr>
          <w:rFonts w:ascii="Times New Roman" w:hAnsi="Times New Roman" w:cs="Times New Roman"/>
          <w:lang w:val="es-ES_tradnl"/>
        </w:rPr>
        <w:t xml:space="preserve">, Nicaragua </w:t>
      </w:r>
      <w:r w:rsidR="00962903">
        <w:rPr>
          <w:rFonts w:ascii="Times New Roman" w:hAnsi="Times New Roman" w:cs="Times New Roman"/>
          <w:lang w:val="es-ES_tradnl"/>
        </w:rPr>
        <w:t xml:space="preserve">(Amor para los más Chiquitos) </w:t>
      </w:r>
      <w:r w:rsidR="006226B1">
        <w:rPr>
          <w:rFonts w:ascii="Times New Roman" w:hAnsi="Times New Roman" w:cs="Times New Roman"/>
          <w:lang w:val="es-ES_tradnl"/>
        </w:rPr>
        <w:t>y Colombia</w:t>
      </w:r>
      <w:r w:rsidR="00962903">
        <w:rPr>
          <w:rFonts w:ascii="Times New Roman" w:hAnsi="Times New Roman" w:cs="Times New Roman"/>
          <w:lang w:val="es-ES_tradnl"/>
        </w:rPr>
        <w:t xml:space="preserve"> (De Cero a siempre) </w:t>
      </w:r>
      <w:r w:rsidR="006226B1">
        <w:rPr>
          <w:rFonts w:ascii="Times New Roman" w:hAnsi="Times New Roman" w:cs="Times New Roman"/>
          <w:lang w:val="es-ES_tradnl"/>
        </w:rPr>
        <w:t xml:space="preserve">, entre otros, </w:t>
      </w:r>
      <w:r w:rsidRPr="001E0DB5">
        <w:rPr>
          <w:rFonts w:ascii="Times New Roman" w:hAnsi="Times New Roman" w:cs="Times New Roman"/>
          <w:lang w:val="es-ES_tradnl"/>
        </w:rPr>
        <w:t>han optado por implementar programas de visitas domiciliarias a hogares individuales o de reuniones periódicas grupales en espacio</w:t>
      </w:r>
      <w:r w:rsidR="006226B1">
        <w:rPr>
          <w:rFonts w:ascii="Times New Roman" w:hAnsi="Times New Roman" w:cs="Times New Roman"/>
          <w:lang w:val="es-ES_tradnl"/>
        </w:rPr>
        <w:t>s</w:t>
      </w:r>
      <w:r w:rsidRPr="001E0DB5">
        <w:rPr>
          <w:rFonts w:ascii="Times New Roman" w:hAnsi="Times New Roman" w:cs="Times New Roman"/>
          <w:lang w:val="es-ES_tradnl"/>
        </w:rPr>
        <w:t xml:space="preserve"> comunitario</w:t>
      </w:r>
      <w:r w:rsidR="006226B1">
        <w:rPr>
          <w:rFonts w:ascii="Times New Roman" w:hAnsi="Times New Roman" w:cs="Times New Roman"/>
          <w:lang w:val="es-ES_tradnl"/>
        </w:rPr>
        <w:t>s</w:t>
      </w:r>
      <w:r w:rsidRPr="001E0DB5">
        <w:rPr>
          <w:rFonts w:ascii="Times New Roman" w:hAnsi="Times New Roman" w:cs="Times New Roman"/>
          <w:lang w:val="es-ES_tradnl"/>
        </w:rPr>
        <w:t xml:space="preserve">. Estos programas se caracterizan por tener un costo de funcionamiento más bajo que los de modalidad institucional. Dado que se utiliza el espacio físico de los hogares o centros comunitarios, los costos de mantenimiento de infraestructura o pago por servicios públicos son mínimos. </w:t>
      </w:r>
      <w:r>
        <w:rPr>
          <w:rFonts w:ascii="Times New Roman" w:hAnsi="Times New Roman" w:cs="Times New Roman"/>
          <w:lang w:val="es-ES_tradnl"/>
        </w:rPr>
        <w:t xml:space="preserve">Los programas típicamente se enfocan en fortalecer las habilidades parentales en temas relacionados con el cuidado, la crianza o la estimulación sicosocial de los niños.  </w:t>
      </w:r>
    </w:p>
    <w:p w:rsidR="00C23339" w:rsidRPr="00712723" w:rsidRDefault="009E7F3C" w:rsidP="00C12CC8">
      <w:pPr>
        <w:rPr>
          <w:rFonts w:ascii="Times New Roman" w:hAnsi="Times New Roman" w:cs="Times New Roman"/>
          <w:b/>
          <w:lang w:val="es-ES_tradnl"/>
        </w:rPr>
      </w:pPr>
      <w:r w:rsidRPr="00712723">
        <w:rPr>
          <w:rFonts w:ascii="Times New Roman" w:hAnsi="Times New Roman" w:cs="Times New Roman"/>
          <w:b/>
          <w:lang w:val="es-ES_tradnl"/>
        </w:rPr>
        <w:t>Objetivo</w:t>
      </w:r>
    </w:p>
    <w:p w:rsidR="009E7F3C" w:rsidRPr="00712723" w:rsidRDefault="009E7F3C" w:rsidP="00C12CC8">
      <w:pPr>
        <w:rPr>
          <w:rFonts w:ascii="Times New Roman" w:hAnsi="Times New Roman" w:cs="Times New Roman"/>
          <w:lang w:val="es-ES_tradnl"/>
        </w:rPr>
      </w:pPr>
      <w:r w:rsidRPr="00712723">
        <w:rPr>
          <w:rFonts w:ascii="Times New Roman" w:hAnsi="Times New Roman" w:cs="Times New Roman"/>
          <w:lang w:val="es-ES_tradnl"/>
        </w:rPr>
        <w:t>Ampliar la cobertura y calidad de servicios de atención integral a la primera infancia en áreas rurales e indígenas mediante el diseño e implementación de una modalidad familiar o comunitaria.</w:t>
      </w:r>
      <w:r w:rsidR="006D5552" w:rsidRPr="00712723">
        <w:rPr>
          <w:rFonts w:ascii="Times New Roman" w:hAnsi="Times New Roman" w:cs="Times New Roman"/>
          <w:lang w:val="es-ES_tradnl"/>
        </w:rPr>
        <w:t xml:space="preserve">  </w:t>
      </w:r>
      <w:r w:rsidRPr="00712723">
        <w:rPr>
          <w:rFonts w:ascii="Times New Roman" w:hAnsi="Times New Roman" w:cs="Times New Roman"/>
          <w:lang w:val="es-ES_tradnl"/>
        </w:rPr>
        <w:t xml:space="preserve"> </w:t>
      </w:r>
    </w:p>
    <w:p w:rsidR="00BF48B6" w:rsidRPr="00712723" w:rsidRDefault="00BF48B6" w:rsidP="00C12CC8">
      <w:pPr>
        <w:rPr>
          <w:rFonts w:ascii="Times New Roman" w:hAnsi="Times New Roman" w:cs="Times New Roman"/>
          <w:b/>
          <w:lang w:val="es-ES_tradnl"/>
        </w:rPr>
      </w:pPr>
      <w:r w:rsidRPr="00712723">
        <w:rPr>
          <w:rFonts w:ascii="Times New Roman" w:hAnsi="Times New Roman" w:cs="Times New Roman"/>
          <w:b/>
          <w:lang w:val="es-ES_tradnl"/>
        </w:rPr>
        <w:t>Beneficiarios</w:t>
      </w:r>
    </w:p>
    <w:p w:rsidR="00BF48B6" w:rsidRPr="00712723" w:rsidRDefault="002C31A1" w:rsidP="00C12CC8">
      <w:pPr>
        <w:rPr>
          <w:rFonts w:ascii="Times New Roman" w:hAnsi="Times New Roman" w:cs="Times New Roman"/>
          <w:lang w:val="es-ES_tradnl"/>
        </w:rPr>
      </w:pPr>
      <w:r w:rsidRPr="00712723">
        <w:rPr>
          <w:rFonts w:ascii="Times New Roman" w:hAnsi="Times New Roman" w:cs="Times New Roman"/>
          <w:lang w:val="es-ES_tradnl"/>
        </w:rPr>
        <w:t>13 mil n</w:t>
      </w:r>
      <w:r w:rsidR="00BF48B6" w:rsidRPr="00712723">
        <w:rPr>
          <w:rFonts w:ascii="Times New Roman" w:hAnsi="Times New Roman" w:cs="Times New Roman"/>
          <w:lang w:val="es-ES_tradnl"/>
        </w:rPr>
        <w:t>iños y niñas de 0 a 3 años y sus familias en área</w:t>
      </w:r>
      <w:r w:rsidRPr="00712723">
        <w:rPr>
          <w:rFonts w:ascii="Times New Roman" w:hAnsi="Times New Roman" w:cs="Times New Roman"/>
          <w:lang w:val="es-ES_tradnl"/>
        </w:rPr>
        <w:t xml:space="preserve">s rurales e indígenas de Panamá. </w:t>
      </w:r>
    </w:p>
    <w:p w:rsidR="002C31A1" w:rsidRPr="00712723" w:rsidRDefault="00750C4E" w:rsidP="00C12CC8">
      <w:pPr>
        <w:rPr>
          <w:rFonts w:ascii="Times New Roman" w:hAnsi="Times New Roman" w:cs="Times New Roman"/>
          <w:b/>
          <w:lang w:val="es-ES_tradnl"/>
        </w:rPr>
      </w:pPr>
      <w:r>
        <w:rPr>
          <w:rFonts w:ascii="Times New Roman" w:hAnsi="Times New Roman" w:cs="Times New Roman"/>
          <w:b/>
          <w:lang w:val="es-ES_tradnl"/>
        </w:rPr>
        <w:t>Componentes</w:t>
      </w:r>
      <w:r w:rsidR="002C31A1" w:rsidRPr="00712723">
        <w:rPr>
          <w:rFonts w:ascii="Times New Roman" w:hAnsi="Times New Roman" w:cs="Times New Roman"/>
          <w:b/>
          <w:lang w:val="es-ES_tradnl"/>
        </w:rPr>
        <w:t xml:space="preserve"> </w:t>
      </w:r>
    </w:p>
    <w:p w:rsidR="00791417" w:rsidRPr="00712723" w:rsidRDefault="009D73A5" w:rsidP="00C12CC8">
      <w:pPr>
        <w:rPr>
          <w:rFonts w:ascii="Times New Roman" w:hAnsi="Times New Roman" w:cs="Times New Roman"/>
          <w:lang w:val="es-ES_tradnl"/>
        </w:rPr>
      </w:pPr>
      <w:r w:rsidRPr="00712723">
        <w:rPr>
          <w:rFonts w:ascii="Times New Roman" w:hAnsi="Times New Roman" w:cs="Times New Roman"/>
          <w:lang w:val="es-ES_tradnl"/>
        </w:rPr>
        <w:lastRenderedPageBreak/>
        <w:t>El modelo consiste en proveer un</w:t>
      </w:r>
      <w:r w:rsidR="00962903">
        <w:rPr>
          <w:rFonts w:ascii="Times New Roman" w:hAnsi="Times New Roman" w:cs="Times New Roman"/>
          <w:lang w:val="es-ES_tradnl"/>
        </w:rPr>
        <w:t xml:space="preserve"> paquete</w:t>
      </w:r>
      <w:r w:rsidR="0033694C" w:rsidRPr="00712723">
        <w:rPr>
          <w:rFonts w:ascii="Times New Roman" w:hAnsi="Times New Roman" w:cs="Times New Roman"/>
          <w:lang w:val="es-ES_tradnl"/>
        </w:rPr>
        <w:t xml:space="preserve"> integrad</w:t>
      </w:r>
      <w:r w:rsidR="00962903">
        <w:rPr>
          <w:rFonts w:ascii="Times New Roman" w:hAnsi="Times New Roman" w:cs="Times New Roman"/>
          <w:lang w:val="es-ES_tradnl"/>
        </w:rPr>
        <w:t>o</w:t>
      </w:r>
      <w:r w:rsidR="0033694C" w:rsidRPr="00712723">
        <w:rPr>
          <w:rFonts w:ascii="Times New Roman" w:hAnsi="Times New Roman" w:cs="Times New Roman"/>
          <w:lang w:val="es-ES_tradnl"/>
        </w:rPr>
        <w:t xml:space="preserve"> de servicios </w:t>
      </w:r>
      <w:r w:rsidRPr="00712723">
        <w:rPr>
          <w:rFonts w:ascii="Times New Roman" w:hAnsi="Times New Roman" w:cs="Times New Roman"/>
          <w:lang w:val="es-ES_tradnl"/>
        </w:rPr>
        <w:t>de apoyo parental,</w:t>
      </w:r>
      <w:r w:rsidR="006226B1">
        <w:rPr>
          <w:rFonts w:ascii="Times New Roman" w:hAnsi="Times New Roman" w:cs="Times New Roman"/>
          <w:lang w:val="es-ES_tradnl"/>
        </w:rPr>
        <w:t xml:space="preserve"> salud, </w:t>
      </w:r>
      <w:r w:rsidRPr="00712723">
        <w:rPr>
          <w:rFonts w:ascii="Times New Roman" w:hAnsi="Times New Roman" w:cs="Times New Roman"/>
          <w:lang w:val="es-ES_tradnl"/>
        </w:rPr>
        <w:t xml:space="preserve">nutrición </w:t>
      </w:r>
      <w:r w:rsidR="006226B1">
        <w:rPr>
          <w:rFonts w:ascii="Times New Roman" w:hAnsi="Times New Roman" w:cs="Times New Roman"/>
          <w:lang w:val="es-ES_tradnl"/>
        </w:rPr>
        <w:t xml:space="preserve">y estimulación temprana </w:t>
      </w:r>
      <w:r w:rsidRPr="00712723">
        <w:rPr>
          <w:rFonts w:ascii="Times New Roman" w:hAnsi="Times New Roman" w:cs="Times New Roman"/>
          <w:lang w:val="es-ES_tradnl"/>
        </w:rPr>
        <w:t xml:space="preserve">que </w:t>
      </w:r>
      <w:r w:rsidR="006226B1">
        <w:rPr>
          <w:rFonts w:ascii="Times New Roman" w:hAnsi="Times New Roman" w:cs="Times New Roman"/>
          <w:lang w:val="es-ES_tradnl"/>
        </w:rPr>
        <w:t xml:space="preserve">garantice </w:t>
      </w:r>
      <w:r w:rsidRPr="00712723">
        <w:rPr>
          <w:rFonts w:ascii="Times New Roman" w:hAnsi="Times New Roman" w:cs="Times New Roman"/>
          <w:lang w:val="es-ES_tradnl"/>
        </w:rPr>
        <w:t xml:space="preserve">las atenciones que establece la Ruta de Atención Integral a la Primera Infancia (RAIPI), en un contexto rural </w:t>
      </w:r>
      <w:r w:rsidR="006226B1">
        <w:rPr>
          <w:rFonts w:ascii="Times New Roman" w:hAnsi="Times New Roman" w:cs="Times New Roman"/>
          <w:lang w:val="es-ES_tradnl"/>
        </w:rPr>
        <w:t xml:space="preserve">disperso </w:t>
      </w:r>
      <w:r w:rsidRPr="00712723">
        <w:rPr>
          <w:rFonts w:ascii="Times New Roman" w:hAnsi="Times New Roman" w:cs="Times New Roman"/>
          <w:lang w:val="es-ES_tradnl"/>
        </w:rPr>
        <w:t xml:space="preserve">e indígena.   </w:t>
      </w:r>
    </w:p>
    <w:p w:rsidR="00791417" w:rsidRPr="00712723" w:rsidRDefault="006D5552" w:rsidP="00791417">
      <w:pPr>
        <w:rPr>
          <w:rFonts w:ascii="Times New Roman" w:hAnsi="Times New Roman" w:cs="Times New Roman"/>
          <w:lang w:val="es-ES_tradnl"/>
        </w:rPr>
      </w:pPr>
      <w:r w:rsidRPr="00712723">
        <w:rPr>
          <w:rFonts w:ascii="Times New Roman" w:hAnsi="Times New Roman" w:cs="Times New Roman"/>
          <w:lang w:val="es-ES_tradnl"/>
        </w:rPr>
        <w:t xml:space="preserve">La cartera de </w:t>
      </w:r>
      <w:r w:rsidR="00791417" w:rsidRPr="00712723">
        <w:rPr>
          <w:rFonts w:ascii="Times New Roman" w:hAnsi="Times New Roman" w:cs="Times New Roman"/>
          <w:lang w:val="es-ES_tradnl"/>
        </w:rPr>
        <w:t>servicios</w:t>
      </w:r>
      <w:r w:rsidRPr="00712723">
        <w:rPr>
          <w:rFonts w:ascii="Times New Roman" w:hAnsi="Times New Roman" w:cs="Times New Roman"/>
          <w:lang w:val="es-ES_tradnl"/>
        </w:rPr>
        <w:t xml:space="preserve"> que el modelo brindaría a la primera infancia, desde el período de gestación hasta los cinco años, y diferenciado según etapas del ciclo de vida son</w:t>
      </w:r>
      <w:r w:rsidR="00791417" w:rsidRPr="00712723">
        <w:rPr>
          <w:rFonts w:ascii="Times New Roman" w:hAnsi="Times New Roman" w:cs="Times New Roman"/>
          <w:lang w:val="es-ES_tradnl"/>
        </w:rPr>
        <w:t xml:space="preserve">: </w:t>
      </w:r>
    </w:p>
    <w:p w:rsidR="00791417" w:rsidRPr="00712723" w:rsidRDefault="007327DE" w:rsidP="00791417">
      <w:pPr>
        <w:rPr>
          <w:rFonts w:ascii="Times New Roman" w:hAnsi="Times New Roman" w:cs="Times New Roman"/>
          <w:lang w:val="es-ES_tradnl"/>
        </w:rPr>
      </w:pPr>
      <w:r w:rsidRPr="00712723">
        <w:rPr>
          <w:rFonts w:ascii="Times New Roman" w:hAnsi="Times New Roman" w:cs="Times New Roman"/>
          <w:noProof/>
        </w:rPr>
        <w:drawing>
          <wp:inline distT="0" distB="0" distL="0" distR="0" wp14:anchorId="00AE30AD" wp14:editId="358E19FD">
            <wp:extent cx="5661965" cy="3094330"/>
            <wp:effectExtent l="0" t="0" r="15240" b="4953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750C4E" w:rsidRDefault="006226B1" w:rsidP="00750C4E">
      <w:pPr>
        <w:autoSpaceDE w:val="0"/>
        <w:autoSpaceDN w:val="0"/>
        <w:adjustRightInd w:val="0"/>
        <w:spacing w:after="0" w:line="240" w:lineRule="auto"/>
        <w:rPr>
          <w:rFonts w:ascii="Times New Roman" w:hAnsi="Times New Roman" w:cs="Times New Roman"/>
          <w:lang w:val="es-ES_tradnl"/>
        </w:rPr>
      </w:pPr>
      <w:r>
        <w:rPr>
          <w:rFonts w:ascii="Times New Roman" w:hAnsi="Times New Roman" w:cs="Times New Roman"/>
          <w:lang w:val="es-ES_tradnl"/>
        </w:rPr>
        <w:t>El componente de apoyo parental consiste en servicios de educación no formal para padres de familia de niños menores de 5 años de áreas rurales e indígenas.  En cada comunidad atendida se reúne a un grupo de padres de familia con una sesión semanal durante el ciclo escolar (9 meses del año). Las clases son dictadas por promotoras comunitarias debidamente capacitadas y supervisadas que perciben una remuneración base.  El currículo del programa se adaptará del Currículo Nacional “Desde el Nacimiento hasta los 3 años” oficializado por el Ministerio de Educación (MEDUCA). El enfoque del currículo considera la participación de los actores involucrados en procesos de construcción (maestros, padres, niños, cuidadores); hace suyo la diversidad, lo culturalmente pertinente, y la pertenencia de los niños en sus contextos familiares y socio-culturales, y se enmarca dentro del enfoque de derechos, recogiendo la visión y los sentidos de los niños.</w:t>
      </w:r>
      <w:r>
        <w:rPr>
          <w:rStyle w:val="FootnoteReference"/>
          <w:rFonts w:ascii="Times New Roman" w:hAnsi="Times New Roman" w:cs="Times New Roman"/>
          <w:lang w:val="es-ES_tradnl"/>
        </w:rPr>
        <w:footnoteReference w:id="7"/>
      </w:r>
      <w:r>
        <w:rPr>
          <w:rFonts w:ascii="Times New Roman" w:hAnsi="Times New Roman" w:cs="Times New Roman"/>
          <w:lang w:val="es-ES_tradnl"/>
        </w:rPr>
        <w:t xml:space="preserve">  </w:t>
      </w:r>
    </w:p>
    <w:p w:rsidR="00750C4E" w:rsidRDefault="00750C4E" w:rsidP="00750C4E">
      <w:pPr>
        <w:autoSpaceDE w:val="0"/>
        <w:autoSpaceDN w:val="0"/>
        <w:adjustRightInd w:val="0"/>
        <w:spacing w:after="0" w:line="240" w:lineRule="auto"/>
        <w:rPr>
          <w:rFonts w:ascii="Times New Roman" w:hAnsi="Times New Roman" w:cs="Times New Roman"/>
          <w:lang w:val="es-ES_tradnl"/>
        </w:rPr>
      </w:pPr>
    </w:p>
    <w:p w:rsidR="00750C4E" w:rsidRDefault="00750C4E" w:rsidP="00750C4E">
      <w:pPr>
        <w:rPr>
          <w:rFonts w:ascii="Times New Roman" w:hAnsi="Times New Roman" w:cs="Times New Roman"/>
          <w:lang w:val="es-ES_tradnl"/>
        </w:rPr>
      </w:pPr>
      <w:r>
        <w:rPr>
          <w:rFonts w:ascii="Times New Roman" w:hAnsi="Times New Roman" w:cs="Times New Roman"/>
          <w:lang w:val="es-ES_tradnl"/>
        </w:rPr>
        <w:t xml:space="preserve">El componente de </w:t>
      </w:r>
      <w:r w:rsidRPr="00712723">
        <w:rPr>
          <w:rFonts w:ascii="Times New Roman" w:hAnsi="Times New Roman" w:cs="Times New Roman"/>
          <w:lang w:val="es-ES_tradnl"/>
        </w:rPr>
        <w:t xml:space="preserve">Salud y Nutrición </w:t>
      </w:r>
      <w:r>
        <w:rPr>
          <w:rFonts w:ascii="Times New Roman" w:hAnsi="Times New Roman" w:cs="Times New Roman"/>
          <w:lang w:val="es-ES_tradnl"/>
        </w:rPr>
        <w:t xml:space="preserve">consiste en atenciones a la embarazada, el recién nacido y el niño menor de 5 años, que consisten de una cartera priorizada de servicios que incluyen: controles prenatales, plan de parto, nutrición de la embarazada, controles de crecimiento y desarrollo, alimentación complementaria, suplementación con micronutrientes, vacunación, atención de infecciones prevalentes de la infancia (infecciones respiratorias y enfermedades diarreicas) y estimulación temprana.  </w:t>
      </w:r>
      <w:r w:rsidR="004E2047">
        <w:rPr>
          <w:rFonts w:ascii="Times New Roman" w:hAnsi="Times New Roman" w:cs="Times New Roman"/>
          <w:lang w:val="es-ES_tradnl"/>
        </w:rPr>
        <w:t xml:space="preserve">La prestación se concreta a través de Giras Integrales que realiza el Ministerio de Salud y que son integradas por médico, enfermera, técnico en enfermería, técnico ambiental y promotor.  Su frecuencia es bi mensual y beneficia a comunidades en áreas rurales dispersas e indígenas de difícil acceso, ubicadas a más de una hora de un Centro de Salud. </w:t>
      </w:r>
    </w:p>
    <w:p w:rsidR="00750C4E" w:rsidRPr="00750C4E" w:rsidRDefault="001B35EB" w:rsidP="00750C4E">
      <w:pPr>
        <w:rPr>
          <w:rFonts w:ascii="Times New Roman" w:hAnsi="Times New Roman" w:cs="Times New Roman"/>
          <w:b/>
          <w:lang w:val="es-ES_tradnl"/>
        </w:rPr>
      </w:pPr>
      <w:r>
        <w:rPr>
          <w:rFonts w:ascii="Times New Roman" w:hAnsi="Times New Roman" w:cs="Times New Roman"/>
          <w:b/>
          <w:lang w:val="es-ES_tradnl"/>
        </w:rPr>
        <w:lastRenderedPageBreak/>
        <w:t xml:space="preserve">Institucionalidad y </w:t>
      </w:r>
      <w:r w:rsidR="00AD296A">
        <w:rPr>
          <w:rFonts w:ascii="Times New Roman" w:hAnsi="Times New Roman" w:cs="Times New Roman"/>
          <w:b/>
          <w:lang w:val="es-ES_tradnl"/>
        </w:rPr>
        <w:t xml:space="preserve">arreglos </w:t>
      </w:r>
      <w:r>
        <w:rPr>
          <w:rFonts w:ascii="Times New Roman" w:hAnsi="Times New Roman" w:cs="Times New Roman"/>
          <w:b/>
          <w:lang w:val="es-ES_tradnl"/>
        </w:rPr>
        <w:t xml:space="preserve">programáticos  </w:t>
      </w:r>
    </w:p>
    <w:p w:rsidR="00750C4E" w:rsidRDefault="00750C4E" w:rsidP="00750C4E">
      <w:pPr>
        <w:autoSpaceDE w:val="0"/>
        <w:autoSpaceDN w:val="0"/>
        <w:adjustRightInd w:val="0"/>
        <w:spacing w:after="0" w:line="240" w:lineRule="auto"/>
        <w:rPr>
          <w:rFonts w:ascii="Times New Roman" w:hAnsi="Times New Roman" w:cs="Times New Roman"/>
          <w:lang w:val="es-ES_tradnl"/>
        </w:rPr>
      </w:pPr>
      <w:r>
        <w:rPr>
          <w:rFonts w:ascii="Times New Roman" w:hAnsi="Times New Roman" w:cs="Times New Roman"/>
          <w:lang w:val="es-ES_tradnl"/>
        </w:rPr>
        <w:t xml:space="preserve">La oferta de apoyo parental será provista por el Ministerio de Educación a través de su programa Educación Inicial en el Hogar (EIH) que hoy </w:t>
      </w:r>
      <w:r w:rsidRPr="00712723">
        <w:rPr>
          <w:rFonts w:ascii="Times New Roman" w:hAnsi="Times New Roman" w:cs="Times New Roman"/>
          <w:lang w:val="es-ES_tradnl"/>
        </w:rPr>
        <w:t xml:space="preserve">brinda orientación semanal a madres que son formadas para transmitir conocimiento a otras madres, padres y cuidadores sobre los cuidados básicos de sus hijos (alimentación, lactancia materna, entre otros), pautas saludables y prácticas de estimulación temprana. </w:t>
      </w:r>
    </w:p>
    <w:p w:rsidR="00750C4E" w:rsidRDefault="00750C4E" w:rsidP="00750C4E">
      <w:pPr>
        <w:autoSpaceDE w:val="0"/>
        <w:autoSpaceDN w:val="0"/>
        <w:adjustRightInd w:val="0"/>
        <w:spacing w:after="0" w:line="240" w:lineRule="auto"/>
        <w:rPr>
          <w:rFonts w:ascii="Times New Roman" w:hAnsi="Times New Roman" w:cs="Times New Roman"/>
          <w:lang w:val="es-ES_tradnl"/>
        </w:rPr>
      </w:pPr>
    </w:p>
    <w:p w:rsidR="00750C4E" w:rsidRPr="00750C4E" w:rsidRDefault="00750C4E" w:rsidP="00750C4E">
      <w:pPr>
        <w:rPr>
          <w:rFonts w:ascii="Times New Roman" w:hAnsi="Times New Roman" w:cs="Times New Roman"/>
          <w:lang w:val="es-ES_tradnl"/>
        </w:rPr>
      </w:pPr>
      <w:r w:rsidRPr="00750C4E">
        <w:rPr>
          <w:rFonts w:ascii="Times New Roman" w:hAnsi="Times New Roman" w:cs="Times New Roman"/>
          <w:lang w:val="es-ES_tradnl"/>
        </w:rPr>
        <w:t xml:space="preserve">A través de la operación PN-L1105 se propone actualizar el EIH, elaborando estándares de calidad, adaptando el currículo y </w:t>
      </w:r>
      <w:r w:rsidR="001B35EB">
        <w:rPr>
          <w:rFonts w:ascii="Times New Roman" w:hAnsi="Times New Roman" w:cs="Times New Roman"/>
          <w:lang w:val="es-ES_tradnl"/>
        </w:rPr>
        <w:t xml:space="preserve">las </w:t>
      </w:r>
      <w:r w:rsidRPr="00750C4E">
        <w:rPr>
          <w:rFonts w:ascii="Times New Roman" w:hAnsi="Times New Roman" w:cs="Times New Roman"/>
          <w:lang w:val="es-ES_tradnl"/>
        </w:rPr>
        <w:t xml:space="preserve">guías de enseñanza a la modalidad comunitaria, </w:t>
      </w:r>
      <w:r>
        <w:rPr>
          <w:rFonts w:ascii="Times New Roman" w:hAnsi="Times New Roman" w:cs="Times New Roman"/>
          <w:lang w:val="es-ES_tradnl"/>
        </w:rPr>
        <w:t>produciendo</w:t>
      </w:r>
      <w:r w:rsidRPr="00750C4E">
        <w:rPr>
          <w:rFonts w:ascii="Times New Roman" w:hAnsi="Times New Roman" w:cs="Times New Roman"/>
          <w:lang w:val="es-ES_tradnl"/>
        </w:rPr>
        <w:t xml:space="preserve"> </w:t>
      </w:r>
      <w:r>
        <w:rPr>
          <w:rFonts w:ascii="Times New Roman" w:hAnsi="Times New Roman" w:cs="Times New Roman"/>
          <w:lang w:val="es-ES_tradnl"/>
        </w:rPr>
        <w:t xml:space="preserve">y dotando de </w:t>
      </w:r>
      <w:r w:rsidRPr="00750C4E">
        <w:rPr>
          <w:rFonts w:ascii="Times New Roman" w:hAnsi="Times New Roman" w:cs="Times New Roman"/>
          <w:lang w:val="es-ES_tradnl"/>
        </w:rPr>
        <w:t>materiales de trabajo</w:t>
      </w:r>
      <w:r>
        <w:rPr>
          <w:rFonts w:ascii="Times New Roman" w:hAnsi="Times New Roman" w:cs="Times New Roman"/>
          <w:lang w:val="es-ES_tradnl"/>
        </w:rPr>
        <w:t xml:space="preserve">, capacitando a las promotoras comunitarias, elaborando </w:t>
      </w:r>
      <w:r w:rsidRPr="00712723">
        <w:rPr>
          <w:rFonts w:ascii="Times New Roman" w:hAnsi="Times New Roman" w:cs="Times New Roman"/>
          <w:lang w:val="es-ES_tradnl"/>
        </w:rPr>
        <w:t xml:space="preserve">métodos de evaluación de impacto sobre el desarrollo, </w:t>
      </w:r>
      <w:r>
        <w:rPr>
          <w:rFonts w:ascii="Times New Roman" w:hAnsi="Times New Roman" w:cs="Times New Roman"/>
          <w:lang w:val="es-ES_tradnl"/>
        </w:rPr>
        <w:t>y desarrollando</w:t>
      </w:r>
      <w:r w:rsidRPr="00712723">
        <w:rPr>
          <w:rFonts w:ascii="Times New Roman" w:hAnsi="Times New Roman" w:cs="Times New Roman"/>
          <w:lang w:val="es-ES_tradnl"/>
        </w:rPr>
        <w:t xml:space="preserve"> procesos y herramientas de supervisión.</w:t>
      </w:r>
      <w:r w:rsidRPr="00712723">
        <w:rPr>
          <w:rStyle w:val="FootnoteReference"/>
          <w:rFonts w:ascii="Times New Roman" w:hAnsi="Times New Roman" w:cs="Times New Roman"/>
          <w:lang w:val="es-ES_tradnl"/>
        </w:rPr>
        <w:footnoteReference w:id="8"/>
      </w:r>
      <w:r>
        <w:rPr>
          <w:rFonts w:ascii="Times New Roman" w:hAnsi="Times New Roman" w:cs="Times New Roman"/>
          <w:lang w:val="es-ES_tradnl"/>
        </w:rPr>
        <w:t xml:space="preserve"> </w:t>
      </w:r>
    </w:p>
    <w:p w:rsidR="00750C4E" w:rsidRDefault="00750C4E" w:rsidP="00750C4E">
      <w:pPr>
        <w:rPr>
          <w:rFonts w:ascii="Times New Roman" w:hAnsi="Times New Roman" w:cs="Times New Roman"/>
          <w:lang w:val="es-ES_tradnl"/>
        </w:rPr>
      </w:pPr>
      <w:r>
        <w:rPr>
          <w:rFonts w:ascii="Times New Roman" w:hAnsi="Times New Roman" w:cs="Times New Roman"/>
          <w:lang w:val="es-ES_tradnl"/>
        </w:rPr>
        <w:t xml:space="preserve">Debido a que la cobertura del EIH es limitada, se propone que para aquellas comunidades donde no exista esta oferta, se desarrolle un modelo de “pay for performance” o “pago por resultados” por medio del cual el Ministerio de Educación o Ministerio de Desarrollo Social </w:t>
      </w:r>
      <w:r w:rsidR="00AD296A">
        <w:rPr>
          <w:rFonts w:ascii="Times New Roman" w:hAnsi="Times New Roman" w:cs="Times New Roman"/>
          <w:lang w:val="es-ES_tradnl"/>
        </w:rPr>
        <w:t>sub-</w:t>
      </w:r>
      <w:r>
        <w:rPr>
          <w:rFonts w:ascii="Times New Roman" w:hAnsi="Times New Roman" w:cs="Times New Roman"/>
          <w:lang w:val="es-ES_tradnl"/>
        </w:rPr>
        <w:t xml:space="preserve">contrate a proveedores externos con presencia en la comunidad para la entrega del servicio de apoyo parental bajo los mismos estándares y parámetros que la oferta pública. </w:t>
      </w:r>
    </w:p>
    <w:p w:rsidR="00750C4E" w:rsidRDefault="00AD296A" w:rsidP="00750C4E">
      <w:pPr>
        <w:rPr>
          <w:rFonts w:ascii="Times New Roman" w:hAnsi="Times New Roman" w:cs="Times New Roman"/>
          <w:lang w:val="es-ES_tradnl"/>
        </w:rPr>
      </w:pPr>
      <w:r>
        <w:rPr>
          <w:rFonts w:ascii="Times New Roman" w:hAnsi="Times New Roman" w:cs="Times New Roman"/>
          <w:lang w:val="es-ES_tradnl"/>
        </w:rPr>
        <w:t>Por otro lado, l</w:t>
      </w:r>
      <w:r w:rsidR="00750C4E">
        <w:rPr>
          <w:rFonts w:ascii="Times New Roman" w:hAnsi="Times New Roman" w:cs="Times New Roman"/>
          <w:lang w:val="es-ES_tradnl"/>
        </w:rPr>
        <w:t xml:space="preserve">a oferta de salud y nutrición será </w:t>
      </w:r>
      <w:r w:rsidR="00750C4E" w:rsidRPr="00712723">
        <w:rPr>
          <w:rFonts w:ascii="Times New Roman" w:hAnsi="Times New Roman" w:cs="Times New Roman"/>
          <w:lang w:val="es-ES_tradnl"/>
        </w:rPr>
        <w:t>provist</w:t>
      </w:r>
      <w:r w:rsidR="00750C4E">
        <w:rPr>
          <w:rFonts w:ascii="Times New Roman" w:hAnsi="Times New Roman" w:cs="Times New Roman"/>
          <w:lang w:val="es-ES_tradnl"/>
        </w:rPr>
        <w:t>a</w:t>
      </w:r>
      <w:r w:rsidR="00750C4E" w:rsidRPr="00712723">
        <w:rPr>
          <w:rFonts w:ascii="Times New Roman" w:hAnsi="Times New Roman" w:cs="Times New Roman"/>
          <w:lang w:val="es-ES_tradnl"/>
        </w:rPr>
        <w:t xml:space="preserve"> por el Ministerio de Salud mediante la </w:t>
      </w:r>
      <w:r w:rsidR="00750C4E">
        <w:rPr>
          <w:rFonts w:ascii="Times New Roman" w:hAnsi="Times New Roman" w:cs="Times New Roman"/>
          <w:lang w:val="es-ES_tradnl"/>
        </w:rPr>
        <w:t xml:space="preserve">ejecución de la </w:t>
      </w:r>
      <w:r w:rsidR="00750C4E" w:rsidRPr="00712723">
        <w:rPr>
          <w:rFonts w:ascii="Times New Roman" w:hAnsi="Times New Roman" w:cs="Times New Roman"/>
          <w:lang w:val="es-ES_tradnl"/>
        </w:rPr>
        <w:t>Estrategia de Extensión de Cobertura que provee una cartera priorizada de servicios de promoción y prevención en salud con especial énfasis en los servicios materno-infantiles a comunidades a más de una hora de distancia de un Centro de Salud.  Los servicios se brindan mediante giras itinerantes que visitan las comunidades beneficiarias cada dos meses e incluyen un médico, enfermera, técnico de enfermería, promotor, e ingeniero en saneamiento ambiental.</w:t>
      </w:r>
    </w:p>
    <w:p w:rsidR="00750C4E" w:rsidRDefault="00750C4E" w:rsidP="00791417">
      <w:pPr>
        <w:rPr>
          <w:rFonts w:ascii="Times New Roman" w:hAnsi="Times New Roman" w:cs="Times New Roman"/>
          <w:lang w:val="es-ES_tradnl"/>
        </w:rPr>
      </w:pPr>
      <w:r>
        <w:rPr>
          <w:rFonts w:ascii="Times New Roman" w:hAnsi="Times New Roman" w:cs="Times New Roman"/>
          <w:lang w:val="es-ES_tradnl"/>
        </w:rPr>
        <w:t xml:space="preserve">La articulación entre ambas ofertas es tarea de la promotora comunitaria del EIH, quien estará encargada de coordinar con el Ministerio de Salud para asegurar la entrega oportuna y efectiva de la oferta de salud y nutrición para los niños y familias inscritas en el programa. </w:t>
      </w:r>
    </w:p>
    <w:p w:rsidR="001B5367" w:rsidRDefault="002C570E" w:rsidP="00791417">
      <w:pPr>
        <w:rPr>
          <w:rFonts w:ascii="Times New Roman" w:hAnsi="Times New Roman" w:cs="Times New Roman"/>
          <w:lang w:val="es-ES_tradnl"/>
        </w:rPr>
      </w:pPr>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60C89FD6" wp14:editId="0BA8C3CA">
                <wp:simplePos x="0" y="0"/>
                <wp:positionH relativeFrom="column">
                  <wp:posOffset>2083688</wp:posOffset>
                </wp:positionH>
                <wp:positionV relativeFrom="paragraph">
                  <wp:posOffset>754253</wp:posOffset>
                </wp:positionV>
                <wp:extent cx="1609090" cy="285115"/>
                <wp:effectExtent l="0" t="0" r="10160" b="0"/>
                <wp:wrapNone/>
                <wp:docPr id="4" name="Block Arc 4"/>
                <wp:cNvGraphicFramePr/>
                <a:graphic xmlns:a="http://schemas.openxmlformats.org/drawingml/2006/main">
                  <a:graphicData uri="http://schemas.microsoft.com/office/word/2010/wordprocessingShape">
                    <wps:wsp>
                      <wps:cNvSpPr/>
                      <wps:spPr>
                        <a:xfrm>
                          <a:off x="0" y="0"/>
                          <a:ext cx="1609090" cy="285115"/>
                        </a:xfrm>
                        <a:prstGeom prst="blockArc">
                          <a:avLst/>
                        </a:prstGeom>
                        <a:solidFill>
                          <a:srgbClr val="92D050"/>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Block Arc 4" o:spid="_x0000_s1026" style="position:absolute;margin-left:164.05pt;margin-top:59.4pt;width:126.7pt;height:22.4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1609090,285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" path="m,142558c,63825,360207,,804545,v444338,,804545,63825,804545,142558l1537811,142558v,-39366,-328294,-71279,-733266,-71279c399573,71279,71279,103192,71279,142558l,142558xe" fillcolor="#92d050" strokecolor="#92d050" strokeweight="2pt">
                <v:path arrowok="t" o:connecttype="custom" o:connectlocs="0,142558;804545,0;1609090,142558;1537811,142558;804545,71279;71279,142558;0,142558" o:connectangles="0,0,0,0,0,0,0"/>
              </v:shape>
            </w:pict>
          </mc:Fallback>
        </mc:AlternateContent>
      </w:r>
      <w:r w:rsidR="001B5367" w:rsidRPr="00712723">
        <w:rPr>
          <w:rFonts w:ascii="Times New Roman" w:hAnsi="Times New Roman" w:cs="Times New Roman"/>
          <w:lang w:val="es-ES_tradnl"/>
        </w:rPr>
        <w:t>En la práctica, e</w:t>
      </w:r>
      <w:r w:rsidR="00AD296A">
        <w:rPr>
          <w:rFonts w:ascii="Times New Roman" w:hAnsi="Times New Roman" w:cs="Times New Roman"/>
          <w:lang w:val="es-ES_tradnl"/>
        </w:rPr>
        <w:t>ste</w:t>
      </w:r>
      <w:r w:rsidR="001B5367" w:rsidRPr="00712723">
        <w:rPr>
          <w:rFonts w:ascii="Times New Roman" w:hAnsi="Times New Roman" w:cs="Times New Roman"/>
          <w:lang w:val="es-ES_tradnl"/>
        </w:rPr>
        <w:t xml:space="preserve"> modelo propone la</w:t>
      </w:r>
      <w:r w:rsidR="00F777FF">
        <w:rPr>
          <w:rFonts w:ascii="Times New Roman" w:hAnsi="Times New Roman" w:cs="Times New Roman"/>
          <w:lang w:val="es-ES_tradnl"/>
        </w:rPr>
        <w:t xml:space="preserve"> creación de una nueva modalidad de atención integral a la primera infancia por medio de </w:t>
      </w:r>
      <w:r w:rsidR="00AD296A">
        <w:rPr>
          <w:rFonts w:ascii="Times New Roman" w:hAnsi="Times New Roman" w:cs="Times New Roman"/>
          <w:lang w:val="es-ES_tradnl"/>
        </w:rPr>
        <w:t>(i) la subcontratación de servicios de apoyo parental e</w:t>
      </w:r>
      <w:r w:rsidR="004E2047">
        <w:rPr>
          <w:rFonts w:ascii="Times New Roman" w:hAnsi="Times New Roman" w:cs="Times New Roman"/>
          <w:lang w:val="es-ES_tradnl"/>
        </w:rPr>
        <w:t>n</w:t>
      </w:r>
      <w:r w:rsidR="00AD296A">
        <w:rPr>
          <w:rFonts w:ascii="Times New Roman" w:hAnsi="Times New Roman" w:cs="Times New Roman"/>
          <w:lang w:val="es-ES_tradnl"/>
        </w:rPr>
        <w:t xml:space="preserve"> las comunidades donde no se oferte el EIH y (ii) </w:t>
      </w:r>
      <w:r w:rsidR="00F777FF">
        <w:rPr>
          <w:rFonts w:ascii="Times New Roman" w:hAnsi="Times New Roman" w:cs="Times New Roman"/>
          <w:lang w:val="es-ES_tradnl"/>
        </w:rPr>
        <w:t>la</w:t>
      </w:r>
      <w:r w:rsidR="001B5367" w:rsidRPr="00712723">
        <w:rPr>
          <w:rFonts w:ascii="Times New Roman" w:hAnsi="Times New Roman" w:cs="Times New Roman"/>
          <w:lang w:val="es-ES_tradnl"/>
        </w:rPr>
        <w:t xml:space="preserve"> coordinación</w:t>
      </w:r>
      <w:r w:rsidR="00750C4E">
        <w:rPr>
          <w:rFonts w:ascii="Times New Roman" w:hAnsi="Times New Roman" w:cs="Times New Roman"/>
          <w:lang w:val="es-ES_tradnl"/>
        </w:rPr>
        <w:t>/articulación</w:t>
      </w:r>
      <w:r w:rsidR="001B5367" w:rsidRPr="00712723">
        <w:rPr>
          <w:rFonts w:ascii="Times New Roman" w:hAnsi="Times New Roman" w:cs="Times New Roman"/>
          <w:lang w:val="es-ES_tradnl"/>
        </w:rPr>
        <w:t xml:space="preserve"> entre dos programas existentes, que hoy cubren a la población de 0 a 3 años de áreas rurales e indígenas, pero están desarticulados entre sí, a saber: </w:t>
      </w:r>
    </w:p>
    <w:p w:rsidR="00F777FF" w:rsidRPr="00712723" w:rsidRDefault="002C570E" w:rsidP="00F777FF">
      <w:pPr>
        <w:jc w:val="center"/>
        <w:rPr>
          <w:rFonts w:ascii="Times New Roman" w:hAnsi="Times New Roman" w:cs="Times New Roman"/>
          <w:lang w:val="es-ES_tradnl"/>
        </w:rPr>
      </w:pPr>
      <w:r w:rsidRPr="00712723">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17578208" wp14:editId="13242721">
                <wp:simplePos x="0" y="0"/>
                <wp:positionH relativeFrom="column">
                  <wp:posOffset>540385</wp:posOffset>
                </wp:positionH>
                <wp:positionV relativeFrom="paragraph">
                  <wp:posOffset>120015</wp:posOffset>
                </wp:positionV>
                <wp:extent cx="1908810" cy="1403985"/>
                <wp:effectExtent l="0" t="0" r="15240" b="247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810" cy="1403985"/>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rsidR="00BC7848" w:rsidRDefault="001B5367" w:rsidP="001B5367">
                            <w:pPr>
                              <w:rPr>
                                <w:noProof/>
                                <w:lang w:val="es-ES_tradnl"/>
                              </w:rPr>
                            </w:pPr>
                            <w:r w:rsidRPr="001B5367">
                              <w:rPr>
                                <w:b/>
                                <w:lang w:val="es-ES_tradnl"/>
                              </w:rPr>
                              <w:t>SALUD</w:t>
                            </w:r>
                            <w:r w:rsidR="00BC7848">
                              <w:rPr>
                                <w:b/>
                                <w:lang w:val="es-ES_tradnl"/>
                              </w:rPr>
                              <w:t xml:space="preserve"> Y NUTRICIÓN</w:t>
                            </w:r>
                            <w:r w:rsidRPr="001B5367">
                              <w:rPr>
                                <w:lang w:val="es-ES_tradnl"/>
                              </w:rPr>
                              <w:br/>
                            </w:r>
                            <w:r w:rsidRPr="003A3DD1">
                              <w:rPr>
                                <w:i/>
                                <w:lang w:val="es-ES_tradnl"/>
                              </w:rPr>
                              <w:t xml:space="preserve">Estrategia de Extensión </w:t>
                            </w:r>
                            <w:r w:rsidRPr="003A3DD1">
                              <w:rPr>
                                <w:i/>
                                <w:lang w:val="es-ES_tradnl"/>
                              </w:rPr>
                              <w:br/>
                              <w:t>de Cobertura</w:t>
                            </w:r>
                          </w:p>
                          <w:p w:rsidR="001B5367" w:rsidRPr="003A3DD1" w:rsidRDefault="00BC7848" w:rsidP="001B5367">
                            <w:pPr>
                              <w:rPr>
                                <w:i/>
                                <w:lang w:val="es-ES_tradnl"/>
                              </w:rPr>
                            </w:pPr>
                            <w:r w:rsidRPr="00BC7848">
                              <w:rPr>
                                <w:rFonts w:ascii="Times New Roman" w:hAnsi="Times New Roman" w:cs="Times New Roman"/>
                                <w:noProof/>
                              </w:rPr>
                              <w:drawing>
                                <wp:inline distT="0" distB="0" distL="0" distR="0" wp14:anchorId="0D0DBA8C" wp14:editId="62BA51CB">
                                  <wp:extent cx="621792" cy="621792"/>
                                  <wp:effectExtent l="0" t="0" r="698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1775" cy="621775"/>
                                          </a:xfrm>
                                          <a:prstGeom prst="rect">
                                            <a:avLst/>
                                          </a:prstGeom>
                                          <a:noFill/>
                                          <a:ln>
                                            <a:noFill/>
                                          </a:ln>
                                        </pic:spPr>
                                      </pic:pic>
                                    </a:graphicData>
                                  </a:graphic>
                                </wp:inline>
                              </w:drawing>
                            </w:r>
                            <w:r w:rsidRPr="00BC7848">
                              <w:rPr>
                                <w:rFonts w:ascii="Times New Roman" w:hAnsi="Times New Roman" w:cs="Times New Roman"/>
                                <w:noProof/>
                              </w:rPr>
                              <w:drawing>
                                <wp:inline distT="0" distB="0" distL="0" distR="0" wp14:anchorId="20E0B6C9" wp14:editId="67D0EEEB">
                                  <wp:extent cx="607162" cy="607162"/>
                                  <wp:effectExtent l="0" t="0" r="2540" b="2540"/>
                                  <wp:docPr id="34843"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43" name="pasted-image.pd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7162" cy="607162"/>
                                          </a:xfrm>
                                          <a:prstGeom prst="rect">
                                            <a:avLst/>
                                          </a:prstGeom>
                                          <a:noFill/>
                                          <a:ln>
                                            <a:noFill/>
                                          </a:ln>
                                          <a:extLst/>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2.55pt;margin-top:9.45pt;width:150.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" fillcolor="white [3201]" strokecolor="#f79646 [3209]" strokeweight="2pt">
                <v:textbox style="mso-fit-shape-to-text:t">
                  <w:txbxContent>
                    <w:p w:rsidR="00BC7848" w:rsidRDefault="001B5367" w:rsidP="001B5367">
                      <w:pPr>
                        <w:rPr>
                          <w:noProof/>
                          <w:lang w:val="es-ES_tradnl"/>
                        </w:rPr>
                      </w:pPr>
                      <w:r w:rsidRPr="001B5367">
                        <w:rPr>
                          <w:b/>
                          <w:lang w:val="es-ES_tradnl"/>
                        </w:rPr>
                        <w:t>SALUD</w:t>
                      </w:r>
                      <w:r w:rsidR="00BC7848">
                        <w:rPr>
                          <w:b/>
                          <w:lang w:val="es-ES_tradnl"/>
                        </w:rPr>
                        <w:t xml:space="preserve"> Y NUTRICIÓN</w:t>
                      </w:r>
                      <w:r w:rsidRPr="001B5367">
                        <w:rPr>
                          <w:lang w:val="es-ES_tradnl"/>
                        </w:rPr>
                        <w:br/>
                      </w:r>
                      <w:r w:rsidRPr="003A3DD1">
                        <w:rPr>
                          <w:i/>
                          <w:lang w:val="es-ES_tradnl"/>
                        </w:rPr>
                        <w:t xml:space="preserve">Estrategia de Extensión </w:t>
                      </w:r>
                      <w:r w:rsidRPr="003A3DD1">
                        <w:rPr>
                          <w:i/>
                          <w:lang w:val="es-ES_tradnl"/>
                        </w:rPr>
                        <w:br/>
                        <w:t>de Cobertura</w:t>
                      </w:r>
                    </w:p>
                    <w:p w:rsidR="001B5367" w:rsidRPr="003A3DD1" w:rsidRDefault="00BC7848" w:rsidP="001B5367">
                      <w:pPr>
                        <w:rPr>
                          <w:i/>
                          <w:lang w:val="es-ES_tradnl"/>
                        </w:rPr>
                      </w:pPr>
                      <w:r w:rsidRPr="00BC7848">
                        <w:rPr>
                          <w:rFonts w:ascii="Times New Roman" w:hAnsi="Times New Roman" w:cs="Times New Roman"/>
                          <w:noProof/>
                        </w:rPr>
                        <w:drawing>
                          <wp:inline distT="0" distB="0" distL="0" distR="0" wp14:anchorId="0D0DBA8C" wp14:editId="62BA51CB">
                            <wp:extent cx="621792" cy="621792"/>
                            <wp:effectExtent l="0" t="0" r="698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1775" cy="621775"/>
                                    </a:xfrm>
                                    <a:prstGeom prst="rect">
                                      <a:avLst/>
                                    </a:prstGeom>
                                    <a:noFill/>
                                    <a:ln>
                                      <a:noFill/>
                                    </a:ln>
                                  </pic:spPr>
                                </pic:pic>
                              </a:graphicData>
                            </a:graphic>
                          </wp:inline>
                        </w:drawing>
                      </w:r>
                      <w:r w:rsidRPr="00BC7848">
                        <w:rPr>
                          <w:rFonts w:ascii="Times New Roman" w:hAnsi="Times New Roman" w:cs="Times New Roman"/>
                          <w:noProof/>
                        </w:rPr>
                        <w:drawing>
                          <wp:inline distT="0" distB="0" distL="0" distR="0" wp14:anchorId="20E0B6C9" wp14:editId="67D0EEEB">
                            <wp:extent cx="607162" cy="607162"/>
                            <wp:effectExtent l="0" t="0" r="2540" b="2540"/>
                            <wp:docPr id="34843"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43" name="pasted-image.pd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7162" cy="607162"/>
                                    </a:xfrm>
                                    <a:prstGeom prst="rect">
                                      <a:avLst/>
                                    </a:prstGeom>
                                    <a:noFill/>
                                    <a:ln>
                                      <a:noFill/>
                                    </a:ln>
                                    <a:extLst/>
                                  </pic:spPr>
                                </pic:pic>
                              </a:graphicData>
                            </a:graphic>
                          </wp:inline>
                        </w:drawing>
                      </w:r>
                    </w:p>
                  </w:txbxContent>
                </v:textbox>
              </v:shape>
            </w:pict>
          </mc:Fallback>
        </mc:AlternateContent>
      </w:r>
      <w:r w:rsidRPr="00712723">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6CFDD5A2" wp14:editId="60F98DFA">
                <wp:simplePos x="0" y="0"/>
                <wp:positionH relativeFrom="column">
                  <wp:posOffset>3335020</wp:posOffset>
                </wp:positionH>
                <wp:positionV relativeFrom="paragraph">
                  <wp:posOffset>90475</wp:posOffset>
                </wp:positionV>
                <wp:extent cx="2033270" cy="1601470"/>
                <wp:effectExtent l="0" t="0" r="24130" b="17780"/>
                <wp:wrapNone/>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270" cy="1601470"/>
                        </a:xfrm>
                        <a:prstGeom prst="rect">
                          <a:avLst/>
                        </a:prstGeom>
                        <a:ln>
                          <a:solidFill>
                            <a:srgbClr val="00B0F0"/>
                          </a:solidFill>
                          <a:headEnd/>
                          <a:tailEnd/>
                        </a:ln>
                      </wps:spPr>
                      <wps:style>
                        <a:lnRef idx="2">
                          <a:schemeClr val="accent6"/>
                        </a:lnRef>
                        <a:fillRef idx="1">
                          <a:schemeClr val="lt1"/>
                        </a:fillRef>
                        <a:effectRef idx="0">
                          <a:schemeClr val="accent6"/>
                        </a:effectRef>
                        <a:fontRef idx="minor">
                          <a:schemeClr val="dk1"/>
                        </a:fontRef>
                      </wps:style>
                      <wps:txbx>
                        <w:txbxContent>
                          <w:p w:rsidR="00BC7848" w:rsidRDefault="00F111EF">
                            <w:pPr>
                              <w:rPr>
                                <w:lang w:val="es-ES_tradnl"/>
                              </w:rPr>
                            </w:pPr>
                            <w:r w:rsidRPr="00F111EF">
                              <w:rPr>
                                <w:b/>
                                <w:lang w:val="es-ES_tradnl"/>
                              </w:rPr>
                              <w:t>APOYO PARENTAL</w:t>
                            </w:r>
                            <w:r w:rsidRPr="00F111EF">
                              <w:rPr>
                                <w:lang w:val="es-ES_tradnl"/>
                              </w:rPr>
                              <w:t xml:space="preserve"> </w:t>
                            </w:r>
                            <w:r w:rsidRPr="00F111EF">
                              <w:rPr>
                                <w:lang w:val="es-ES_tradnl"/>
                              </w:rPr>
                              <w:br/>
                            </w:r>
                            <w:r w:rsidRPr="003A3DD1">
                              <w:rPr>
                                <w:i/>
                                <w:lang w:val="es-ES_tradnl"/>
                              </w:rPr>
                              <w:t>Educación Inicial en el Hogar</w:t>
                            </w:r>
                            <w:r w:rsidRPr="00F111EF">
                              <w:rPr>
                                <w:lang w:val="es-ES_tradnl"/>
                              </w:rPr>
                              <w:t xml:space="preserve"> </w:t>
                            </w:r>
                            <w:r w:rsidR="00BC7848">
                              <w:rPr>
                                <w:lang w:val="es-ES_tradnl"/>
                              </w:rPr>
                              <w:br/>
                            </w:r>
                          </w:p>
                          <w:p w:rsidR="00F111EF" w:rsidRPr="00BC7848" w:rsidRDefault="00BC7848">
                            <w:r w:rsidRPr="00BC7848">
                              <w:rPr>
                                <w:noProof/>
                              </w:rPr>
                              <w:drawing>
                                <wp:inline distT="0" distB="0" distL="0" distR="0" wp14:anchorId="1EDA14B6" wp14:editId="2F59416B">
                                  <wp:extent cx="731520" cy="7315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31500" cy="7315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62.6pt;margin-top:7.1pt;width:160.1pt;height:126.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" fillcolor="white [3201]" strokecolor="#00b0f0" strokeweight="2pt">
                <v:textbox>
                  <w:txbxContent>
                    <w:p w:rsidR="00BC7848" w:rsidRDefault="00F111EF">
                      <w:pPr>
                        <w:rPr>
                          <w:lang w:val="es-ES_tradnl"/>
                        </w:rPr>
                      </w:pPr>
                      <w:r w:rsidRPr="00F111EF">
                        <w:rPr>
                          <w:b/>
                          <w:lang w:val="es-ES_tradnl"/>
                        </w:rPr>
                        <w:t>APOYO PARENTAL</w:t>
                      </w:r>
                      <w:r w:rsidRPr="00F111EF">
                        <w:rPr>
                          <w:lang w:val="es-ES_tradnl"/>
                        </w:rPr>
                        <w:t xml:space="preserve"> </w:t>
                      </w:r>
                      <w:r w:rsidRPr="00F111EF">
                        <w:rPr>
                          <w:lang w:val="es-ES_tradnl"/>
                        </w:rPr>
                        <w:br/>
                      </w:r>
                      <w:r w:rsidRPr="003A3DD1">
                        <w:rPr>
                          <w:i/>
                          <w:lang w:val="es-ES_tradnl"/>
                        </w:rPr>
                        <w:t>Educación Inicial en el Hogar</w:t>
                      </w:r>
                      <w:r w:rsidRPr="00F111EF">
                        <w:rPr>
                          <w:lang w:val="es-ES_tradnl"/>
                        </w:rPr>
                        <w:t xml:space="preserve"> </w:t>
                      </w:r>
                      <w:r w:rsidR="00BC7848">
                        <w:rPr>
                          <w:lang w:val="es-ES_tradnl"/>
                        </w:rPr>
                        <w:br/>
                      </w:r>
                    </w:p>
                    <w:p w:rsidR="00F111EF" w:rsidRPr="00BC7848" w:rsidRDefault="00BC7848">
                      <w:r w:rsidRPr="00BC7848">
                        <w:rPr>
                          <w:noProof/>
                        </w:rPr>
                        <w:drawing>
                          <wp:inline distT="0" distB="0" distL="0" distR="0" wp14:anchorId="1EDA14B6" wp14:editId="2F59416B">
                            <wp:extent cx="731520" cy="7315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31500" cy="731500"/>
                                    </a:xfrm>
                                    <a:prstGeom prst="rect">
                                      <a:avLst/>
                                    </a:prstGeom>
                                    <a:noFill/>
                                    <a:ln>
                                      <a:noFill/>
                                    </a:ln>
                                  </pic:spPr>
                                </pic:pic>
                              </a:graphicData>
                            </a:graphic>
                          </wp:inline>
                        </w:drawing>
                      </w:r>
                    </w:p>
                  </w:txbxContent>
                </v:textbox>
              </v:shape>
            </w:pict>
          </mc:Fallback>
        </mc:AlternateContent>
      </w:r>
    </w:p>
    <w:p w:rsidR="004E2047" w:rsidRDefault="004E2047" w:rsidP="00791417">
      <w:pPr>
        <w:tabs>
          <w:tab w:val="left" w:pos="3352"/>
        </w:tabs>
        <w:rPr>
          <w:rFonts w:ascii="Times New Roman" w:hAnsi="Times New Roman" w:cs="Times New Roman"/>
          <w:b/>
          <w:lang w:val="es-ES_tradnl"/>
        </w:rPr>
      </w:pPr>
    </w:p>
    <w:p w:rsidR="004E2047" w:rsidRDefault="002C570E" w:rsidP="00791417">
      <w:pPr>
        <w:tabs>
          <w:tab w:val="left" w:pos="3352"/>
        </w:tabs>
        <w:rPr>
          <w:rFonts w:ascii="Times New Roman" w:hAnsi="Times New Roman" w:cs="Times New Roman"/>
          <w:b/>
          <w:lang w:val="es-ES_tradnl"/>
        </w:rPr>
      </w:pPr>
      <w:r w:rsidRPr="00712723">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734BF928" wp14:editId="44A26D24">
                <wp:simplePos x="0" y="0"/>
                <wp:positionH relativeFrom="column">
                  <wp:posOffset>2705100</wp:posOffset>
                </wp:positionH>
                <wp:positionV relativeFrom="paragraph">
                  <wp:posOffset>167310</wp:posOffset>
                </wp:positionV>
                <wp:extent cx="445770" cy="445770"/>
                <wp:effectExtent l="0" t="0" r="11430" b="11430"/>
                <wp:wrapNone/>
                <wp:docPr id="50" name="Cross 50"/>
                <wp:cNvGraphicFramePr/>
                <a:graphic xmlns:a="http://schemas.openxmlformats.org/drawingml/2006/main">
                  <a:graphicData uri="http://schemas.microsoft.com/office/word/2010/wordprocessingShape">
                    <wps:wsp>
                      <wps:cNvSpPr/>
                      <wps:spPr>
                        <a:xfrm>
                          <a:off x="0" y="0"/>
                          <a:ext cx="445770" cy="445770"/>
                        </a:xfrm>
                        <a:prstGeom prst="plus">
                          <a:avLst/>
                        </a:prstGeom>
                        <a:ln>
                          <a:solidFill>
                            <a:srgbClr val="92D05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Cross 50" o:spid="_x0000_s1026" type="#_x0000_t11" style="position:absolute;margin-left:213pt;margin-top:13.15pt;width:35.1pt;height:35.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" fillcolor="white [3201]" strokecolor="#92d050" strokeweight="2pt"/>
            </w:pict>
          </mc:Fallback>
        </mc:AlternateContent>
      </w:r>
    </w:p>
    <w:p w:rsidR="004E2047" w:rsidRDefault="004E2047" w:rsidP="00791417">
      <w:pPr>
        <w:tabs>
          <w:tab w:val="left" w:pos="3352"/>
        </w:tabs>
        <w:rPr>
          <w:rFonts w:ascii="Times New Roman" w:hAnsi="Times New Roman" w:cs="Times New Roman"/>
          <w:b/>
          <w:lang w:val="es-ES_tradnl"/>
        </w:rPr>
      </w:pPr>
    </w:p>
    <w:p w:rsidR="004E2047" w:rsidRDefault="004E2047" w:rsidP="00791417">
      <w:pPr>
        <w:tabs>
          <w:tab w:val="left" w:pos="3352"/>
        </w:tabs>
        <w:rPr>
          <w:rFonts w:ascii="Times New Roman" w:hAnsi="Times New Roman" w:cs="Times New Roman"/>
          <w:b/>
          <w:lang w:val="es-ES_tradnl"/>
        </w:rPr>
      </w:pPr>
    </w:p>
    <w:p w:rsidR="004E2047" w:rsidRDefault="002C570E" w:rsidP="00791417">
      <w:pPr>
        <w:tabs>
          <w:tab w:val="left" w:pos="3352"/>
        </w:tabs>
        <w:rPr>
          <w:rFonts w:ascii="Times New Roman" w:hAnsi="Times New Roman" w:cs="Times New Roman"/>
          <w:b/>
          <w:lang w:val="es-ES_tradnl"/>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5C7E9095" wp14:editId="7E7D83BC">
                <wp:simplePos x="0" y="0"/>
                <wp:positionH relativeFrom="column">
                  <wp:posOffset>2185213</wp:posOffset>
                </wp:positionH>
                <wp:positionV relativeFrom="paragraph">
                  <wp:posOffset>72595</wp:posOffset>
                </wp:positionV>
                <wp:extent cx="1609090" cy="285115"/>
                <wp:effectExtent l="0" t="0" r="10160" b="19685"/>
                <wp:wrapNone/>
                <wp:docPr id="5" name="Block Arc 5"/>
                <wp:cNvGraphicFramePr/>
                <a:graphic xmlns:a="http://schemas.openxmlformats.org/drawingml/2006/main">
                  <a:graphicData uri="http://schemas.microsoft.com/office/word/2010/wordprocessingShape">
                    <wps:wsp>
                      <wps:cNvSpPr/>
                      <wps:spPr>
                        <a:xfrm rot="10800000">
                          <a:off x="0" y="0"/>
                          <a:ext cx="1609090" cy="285115"/>
                        </a:xfrm>
                        <a:prstGeom prst="blockArc">
                          <a:avLst/>
                        </a:prstGeom>
                        <a:solidFill>
                          <a:srgbClr val="92D050"/>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Block Arc 5" o:spid="_x0000_s1026" style="position:absolute;margin-left:172.05pt;margin-top:5.7pt;width:126.7pt;height:22.45pt;rotation:180;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1609090,285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" path="m,142558c,63825,360207,,804545,v444338,,804545,63825,804545,142558l1537811,142558v,-39366,-328294,-71279,-733266,-71279c399573,71279,71279,103192,71279,142558l,142558xe" fillcolor="#92d050" strokecolor="#92d050" strokeweight="2pt">
                <v:path arrowok="t" o:connecttype="custom" o:connectlocs="0,142558;804545,0;1609090,142558;1537811,142558;804545,71279;71279,142558;0,142558" o:connectangles="0,0,0,0,0,0,0"/>
              </v:shape>
            </w:pict>
          </mc:Fallback>
        </mc:AlternateContent>
      </w:r>
    </w:p>
    <w:p w:rsidR="004E2047" w:rsidRDefault="004E2047" w:rsidP="00791417">
      <w:pPr>
        <w:tabs>
          <w:tab w:val="left" w:pos="3352"/>
        </w:tabs>
        <w:rPr>
          <w:rFonts w:ascii="Times New Roman" w:hAnsi="Times New Roman" w:cs="Times New Roman"/>
          <w:b/>
          <w:lang w:val="es-ES_tradnl"/>
        </w:rPr>
      </w:pPr>
    </w:p>
    <w:p w:rsidR="002C570E" w:rsidRDefault="004E2047" w:rsidP="00791417">
      <w:pPr>
        <w:tabs>
          <w:tab w:val="left" w:pos="3352"/>
        </w:tabs>
        <w:rPr>
          <w:rFonts w:ascii="Times New Roman" w:hAnsi="Times New Roman" w:cs="Times New Roman"/>
          <w:lang w:val="es-ES_tradnl"/>
        </w:rPr>
      </w:pPr>
      <w:r w:rsidRPr="005639CE">
        <w:rPr>
          <w:rFonts w:ascii="Times New Roman" w:hAnsi="Times New Roman" w:cs="Times New Roman"/>
          <w:lang w:val="es-ES_tradnl"/>
        </w:rPr>
        <w:lastRenderedPageBreak/>
        <w:t>Ante todo, se b</w:t>
      </w:r>
      <w:r>
        <w:rPr>
          <w:rFonts w:ascii="Times New Roman" w:hAnsi="Times New Roman" w:cs="Times New Roman"/>
          <w:lang w:val="es-ES_tradnl"/>
        </w:rPr>
        <w:t>u</w:t>
      </w:r>
      <w:r w:rsidRPr="005639CE">
        <w:rPr>
          <w:rFonts w:ascii="Times New Roman" w:hAnsi="Times New Roman" w:cs="Times New Roman"/>
          <w:lang w:val="es-ES_tradnl"/>
        </w:rPr>
        <w:t>s</w:t>
      </w:r>
      <w:r>
        <w:rPr>
          <w:rFonts w:ascii="Times New Roman" w:hAnsi="Times New Roman" w:cs="Times New Roman"/>
          <w:lang w:val="es-ES_tradnl"/>
        </w:rPr>
        <w:t>ca la articulación en cuanto a las bases de datos administrativas de registro que permitirán identificar los niños que carezcan de alguno de estos 2 servicios claves para la atención integral y de la referencia de la promotora del EID.</w:t>
      </w:r>
    </w:p>
    <w:p w:rsidR="00BC7848" w:rsidRDefault="00BC7848" w:rsidP="00791417">
      <w:pPr>
        <w:tabs>
          <w:tab w:val="left" w:pos="3352"/>
        </w:tabs>
        <w:rPr>
          <w:rFonts w:ascii="Times New Roman" w:hAnsi="Times New Roman" w:cs="Times New Roman"/>
          <w:b/>
          <w:lang w:val="es-ES_tradnl"/>
        </w:rPr>
      </w:pPr>
      <w:r w:rsidRPr="00BC7848">
        <w:rPr>
          <w:rFonts w:ascii="Times New Roman" w:hAnsi="Times New Roman" w:cs="Times New Roman"/>
          <w:b/>
          <w:lang w:val="es-ES_tradnl"/>
        </w:rPr>
        <w:t>Indicadores</w:t>
      </w:r>
    </w:p>
    <w:p w:rsidR="00BC7848" w:rsidRDefault="00BC7848" w:rsidP="00791417">
      <w:pPr>
        <w:tabs>
          <w:tab w:val="left" w:pos="3352"/>
        </w:tabs>
        <w:rPr>
          <w:rFonts w:ascii="Times New Roman" w:hAnsi="Times New Roman" w:cs="Times New Roman"/>
          <w:lang w:val="es-ES_tradnl"/>
        </w:rPr>
      </w:pPr>
      <w:r>
        <w:rPr>
          <w:rFonts w:ascii="Times New Roman" w:hAnsi="Times New Roman" w:cs="Times New Roman"/>
          <w:lang w:val="es-ES_tradnl"/>
        </w:rPr>
        <w:t xml:space="preserve">Los indicadores para la verificación de los hitos de atención de esta nueva modalidad son los establecidos por la RAIPI, a saber: </w:t>
      </w:r>
    </w:p>
    <w:tbl>
      <w:tblPr>
        <w:tblStyle w:val="MediumShading1-Accent6"/>
        <w:tblW w:w="0" w:type="auto"/>
        <w:tblLook w:val="04A0" w:firstRow="1" w:lastRow="0" w:firstColumn="1" w:lastColumn="0" w:noHBand="0" w:noVBand="1"/>
      </w:tblPr>
      <w:tblGrid>
        <w:gridCol w:w="2394"/>
        <w:gridCol w:w="2394"/>
        <w:gridCol w:w="2394"/>
        <w:gridCol w:w="2394"/>
      </w:tblGrid>
      <w:tr w:rsidR="00BC7848" w:rsidTr="002403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C7848" w:rsidRDefault="0093426B" w:rsidP="00791417">
            <w:pPr>
              <w:tabs>
                <w:tab w:val="left" w:pos="3352"/>
              </w:tabs>
              <w:rPr>
                <w:rFonts w:ascii="Times New Roman" w:hAnsi="Times New Roman" w:cs="Times New Roman"/>
                <w:lang w:val="es-ES_tradnl"/>
              </w:rPr>
            </w:pPr>
            <w:r>
              <w:rPr>
                <w:rFonts w:ascii="Times New Roman" w:hAnsi="Times New Roman" w:cs="Times New Roman"/>
                <w:lang w:val="es-ES_tradnl"/>
              </w:rPr>
              <w:t>Atención</w:t>
            </w:r>
          </w:p>
        </w:tc>
        <w:tc>
          <w:tcPr>
            <w:tcW w:w="2394" w:type="dxa"/>
          </w:tcPr>
          <w:p w:rsidR="00BC7848" w:rsidRDefault="0093426B" w:rsidP="00791417">
            <w:pPr>
              <w:tabs>
                <w:tab w:val="left" w:pos="3352"/>
              </w:tabs>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Hitos verificables</w:t>
            </w:r>
          </w:p>
        </w:tc>
        <w:tc>
          <w:tcPr>
            <w:tcW w:w="2394" w:type="dxa"/>
          </w:tcPr>
          <w:p w:rsidR="00BC7848" w:rsidRDefault="0093426B" w:rsidP="00791417">
            <w:pPr>
              <w:tabs>
                <w:tab w:val="left" w:pos="3352"/>
              </w:tabs>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Indicadores de resultado intermedios</w:t>
            </w:r>
          </w:p>
        </w:tc>
        <w:tc>
          <w:tcPr>
            <w:tcW w:w="2394" w:type="dxa"/>
          </w:tcPr>
          <w:p w:rsidR="00BC7848" w:rsidRDefault="0093426B" w:rsidP="00791417">
            <w:pPr>
              <w:tabs>
                <w:tab w:val="left" w:pos="3352"/>
              </w:tabs>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Indicadores de resultado finales</w:t>
            </w:r>
          </w:p>
        </w:tc>
      </w:tr>
      <w:tr w:rsidR="00B9188A" w:rsidRPr="00962903" w:rsidTr="002403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Merge w:val="restart"/>
          </w:tcPr>
          <w:p w:rsidR="00B9188A" w:rsidRDefault="00B9188A" w:rsidP="00791417">
            <w:pPr>
              <w:tabs>
                <w:tab w:val="left" w:pos="3352"/>
              </w:tabs>
              <w:rPr>
                <w:rFonts w:ascii="Times New Roman" w:hAnsi="Times New Roman" w:cs="Times New Roman"/>
                <w:lang w:val="es-ES_tradnl"/>
              </w:rPr>
            </w:pPr>
            <w:r>
              <w:rPr>
                <w:rFonts w:ascii="Times New Roman" w:hAnsi="Times New Roman" w:cs="Times New Roman"/>
                <w:lang w:val="es-ES_tradnl"/>
              </w:rPr>
              <w:t>Apoyo parental</w:t>
            </w:r>
          </w:p>
        </w:tc>
        <w:tc>
          <w:tcPr>
            <w:tcW w:w="2394" w:type="dxa"/>
          </w:tcPr>
          <w:p w:rsidR="00B9188A" w:rsidRDefault="00B9188A" w:rsidP="00791417">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Programa de apoyo parental creado y en operación</w:t>
            </w:r>
          </w:p>
        </w:tc>
        <w:tc>
          <w:tcPr>
            <w:tcW w:w="2394" w:type="dxa"/>
          </w:tcPr>
          <w:p w:rsidR="00B9188A" w:rsidRDefault="00B9188A" w:rsidP="00791417">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 xml:space="preserve">Currículo y estándares adoptados. </w:t>
            </w:r>
          </w:p>
          <w:p w:rsidR="00B9188A" w:rsidRDefault="00B9188A" w:rsidP="00791417">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 xml:space="preserve">Metodología y materiales de enseñanza definidos para implementación. </w:t>
            </w:r>
          </w:p>
          <w:p w:rsidR="00B9188A" w:rsidRDefault="00B9188A" w:rsidP="00791417">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 xml:space="preserve">Focalización poblacional y territorial </w:t>
            </w:r>
          </w:p>
          <w:p w:rsidR="00B9188A" w:rsidRDefault="00B9188A" w:rsidP="00791417">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Personal formado para su implementación</w:t>
            </w:r>
          </w:p>
        </w:tc>
        <w:tc>
          <w:tcPr>
            <w:tcW w:w="2394" w:type="dxa"/>
            <w:vMerge w:val="restart"/>
          </w:tcPr>
          <w:p w:rsidR="00B9188A" w:rsidRDefault="00B9188A" w:rsidP="00791417">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 de disminución del maltrato infantil</w:t>
            </w:r>
          </w:p>
          <w:p w:rsidR="00B9188A" w:rsidRDefault="00B9188A" w:rsidP="00791417">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 de niños y niñas con desarrollo cognitivo y no cognitivo</w:t>
            </w:r>
            <w:r w:rsidR="00AD296A">
              <w:rPr>
                <w:rFonts w:ascii="Times New Roman" w:hAnsi="Times New Roman" w:cs="Times New Roman"/>
                <w:lang w:val="es-ES_tradnl"/>
              </w:rPr>
              <w:t xml:space="preserve"> adecuado</w:t>
            </w:r>
            <w:r>
              <w:rPr>
                <w:rFonts w:ascii="Times New Roman" w:hAnsi="Times New Roman" w:cs="Times New Roman"/>
                <w:lang w:val="es-ES_tradnl"/>
              </w:rPr>
              <w:t xml:space="preserve"> para su edad</w:t>
            </w:r>
          </w:p>
          <w:p w:rsidR="00B9188A" w:rsidRDefault="00AD296A" w:rsidP="00AD296A">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 xml:space="preserve">% </w:t>
            </w:r>
          </w:p>
        </w:tc>
      </w:tr>
      <w:tr w:rsidR="00B9188A" w:rsidRPr="00A74E89" w:rsidTr="002403C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Merge/>
          </w:tcPr>
          <w:p w:rsidR="00B9188A" w:rsidRDefault="00B9188A" w:rsidP="00791417">
            <w:pPr>
              <w:tabs>
                <w:tab w:val="left" w:pos="3352"/>
              </w:tabs>
              <w:rPr>
                <w:rFonts w:ascii="Times New Roman" w:hAnsi="Times New Roman" w:cs="Times New Roman"/>
                <w:lang w:val="es-ES_tradnl"/>
              </w:rPr>
            </w:pPr>
          </w:p>
        </w:tc>
        <w:tc>
          <w:tcPr>
            <w:tcW w:w="2394" w:type="dxa"/>
          </w:tcPr>
          <w:p w:rsidR="00B9188A" w:rsidRDefault="00B9188A" w:rsidP="00B9188A">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Apoyo parental para la crianza y desarrollo adecuados</w:t>
            </w:r>
          </w:p>
        </w:tc>
        <w:tc>
          <w:tcPr>
            <w:tcW w:w="2394" w:type="dxa"/>
          </w:tcPr>
          <w:p w:rsidR="00B9188A" w:rsidRDefault="00B9188A" w:rsidP="00791417">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 xml:space="preserve">% de familias inscritas en el programa </w:t>
            </w:r>
          </w:p>
          <w:p w:rsidR="00B9188A" w:rsidRDefault="00B9188A" w:rsidP="00791417">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 de familias que completan los 9 meses</w:t>
            </w:r>
          </w:p>
          <w:p w:rsidR="00B9188A" w:rsidRDefault="00B9188A" w:rsidP="00791417">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 de familias que desarrollan nuevas habilidades y actitudes hacia la crianza y el desarrollo de sus hijos</w:t>
            </w:r>
          </w:p>
        </w:tc>
        <w:tc>
          <w:tcPr>
            <w:tcW w:w="2394" w:type="dxa"/>
            <w:vMerge/>
          </w:tcPr>
          <w:p w:rsidR="00B9188A" w:rsidRDefault="00B9188A" w:rsidP="00791417">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p>
        </w:tc>
      </w:tr>
      <w:tr w:rsidR="00B9188A" w:rsidTr="002403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9188A" w:rsidRDefault="00B9188A" w:rsidP="00791417">
            <w:pPr>
              <w:tabs>
                <w:tab w:val="left" w:pos="3352"/>
              </w:tabs>
              <w:rPr>
                <w:rFonts w:ascii="Times New Roman" w:hAnsi="Times New Roman" w:cs="Times New Roman"/>
                <w:lang w:val="es-ES_tradnl"/>
              </w:rPr>
            </w:pPr>
            <w:r>
              <w:rPr>
                <w:rFonts w:ascii="Times New Roman" w:hAnsi="Times New Roman" w:cs="Times New Roman"/>
                <w:lang w:val="es-ES_tradnl"/>
              </w:rPr>
              <w:t>Salud y Nutrición</w:t>
            </w:r>
          </w:p>
        </w:tc>
        <w:tc>
          <w:tcPr>
            <w:tcW w:w="2394" w:type="dxa"/>
          </w:tcPr>
          <w:p w:rsidR="00B9188A" w:rsidRDefault="00B9188A" w:rsidP="00B9188A">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p>
        </w:tc>
        <w:tc>
          <w:tcPr>
            <w:tcW w:w="2394" w:type="dxa"/>
          </w:tcPr>
          <w:p w:rsidR="00B9188A" w:rsidRDefault="00B9188A" w:rsidP="00791417">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p>
        </w:tc>
        <w:tc>
          <w:tcPr>
            <w:tcW w:w="2394" w:type="dxa"/>
          </w:tcPr>
          <w:p w:rsidR="00B9188A" w:rsidRDefault="00B9188A" w:rsidP="00791417">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p>
        </w:tc>
      </w:tr>
      <w:tr w:rsidR="002403C7" w:rsidTr="002403C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Merge w:val="restart"/>
          </w:tcPr>
          <w:p w:rsidR="002403C7" w:rsidRDefault="002403C7" w:rsidP="00791417">
            <w:pPr>
              <w:tabs>
                <w:tab w:val="left" w:pos="3352"/>
              </w:tabs>
              <w:rPr>
                <w:rFonts w:ascii="Times New Roman" w:hAnsi="Times New Roman" w:cs="Times New Roman"/>
                <w:lang w:val="es-ES_tradnl"/>
              </w:rPr>
            </w:pPr>
            <w:r>
              <w:rPr>
                <w:rFonts w:ascii="Times New Roman" w:hAnsi="Times New Roman" w:cs="Times New Roman"/>
                <w:lang w:val="es-ES_tradnl"/>
              </w:rPr>
              <w:t>Atención a la embarazada</w:t>
            </w:r>
          </w:p>
        </w:tc>
        <w:tc>
          <w:tcPr>
            <w:tcW w:w="2394" w:type="dxa"/>
          </w:tcPr>
          <w:p w:rsidR="002403C7" w:rsidRDefault="002403C7" w:rsidP="00B9188A">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Controles prenatales</w:t>
            </w:r>
            <w:r>
              <w:rPr>
                <w:rFonts w:ascii="Times New Roman" w:hAnsi="Times New Roman" w:cs="Times New Roman"/>
                <w:lang w:val="es-ES_tradnl"/>
              </w:rPr>
              <w:br/>
              <w:t xml:space="preserve">Vacunación </w:t>
            </w:r>
            <w:r>
              <w:rPr>
                <w:rFonts w:ascii="Times New Roman" w:hAnsi="Times New Roman" w:cs="Times New Roman"/>
                <w:lang w:val="es-ES_tradnl"/>
              </w:rPr>
              <w:br/>
              <w:t>Suplementación</w:t>
            </w:r>
          </w:p>
        </w:tc>
        <w:tc>
          <w:tcPr>
            <w:tcW w:w="2394" w:type="dxa"/>
          </w:tcPr>
          <w:p w:rsidR="002403C7" w:rsidRDefault="002403C7" w:rsidP="00791417">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 de mujeres en edad reproductiva que recibieron su primer control prenatal antes de las 12 semanas</w:t>
            </w:r>
          </w:p>
          <w:p w:rsidR="002403C7" w:rsidRDefault="002403C7" w:rsidP="00791417">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 de mujeres embarazadas que al final del tercer trimestre hayan completado al menos 4 controles prenatales</w:t>
            </w:r>
          </w:p>
          <w:p w:rsidR="002403C7" w:rsidRDefault="002403C7" w:rsidP="00791417">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 xml:space="preserve">% de mujeres embarazadas con segunda dosis o refuerzo de TT o TD </w:t>
            </w:r>
          </w:p>
          <w:p w:rsidR="002403C7" w:rsidRDefault="002403C7" w:rsidP="00791417">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 de mujeres embarazadas con bajo peso</w:t>
            </w:r>
          </w:p>
        </w:tc>
        <w:tc>
          <w:tcPr>
            <w:tcW w:w="2394" w:type="dxa"/>
            <w:vMerge w:val="restart"/>
          </w:tcPr>
          <w:p w:rsidR="002403C7" w:rsidRDefault="002403C7" w:rsidP="00791417">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Tasa de mortalidad materna</w:t>
            </w:r>
          </w:p>
        </w:tc>
      </w:tr>
      <w:tr w:rsidR="002403C7" w:rsidRPr="00A74E89" w:rsidTr="002403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Merge/>
          </w:tcPr>
          <w:p w:rsidR="002403C7" w:rsidRDefault="002403C7" w:rsidP="00791417">
            <w:pPr>
              <w:tabs>
                <w:tab w:val="left" w:pos="3352"/>
              </w:tabs>
              <w:rPr>
                <w:rFonts w:ascii="Times New Roman" w:hAnsi="Times New Roman" w:cs="Times New Roman"/>
                <w:lang w:val="es-ES_tradnl"/>
              </w:rPr>
            </w:pPr>
          </w:p>
        </w:tc>
        <w:tc>
          <w:tcPr>
            <w:tcW w:w="2394" w:type="dxa"/>
          </w:tcPr>
          <w:p w:rsidR="002403C7" w:rsidRDefault="002403C7" w:rsidP="00B9188A">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Plan de parto</w:t>
            </w:r>
          </w:p>
        </w:tc>
        <w:tc>
          <w:tcPr>
            <w:tcW w:w="2394" w:type="dxa"/>
          </w:tcPr>
          <w:p w:rsidR="002403C7" w:rsidRDefault="002403C7" w:rsidP="00791417">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 xml:space="preserve">% de mujeres </w:t>
            </w:r>
            <w:r>
              <w:rPr>
                <w:rFonts w:ascii="Times New Roman" w:hAnsi="Times New Roman" w:cs="Times New Roman"/>
                <w:lang w:val="es-ES_tradnl"/>
              </w:rPr>
              <w:lastRenderedPageBreak/>
              <w:t>embarazadas que tengan un plan de parto</w:t>
            </w:r>
          </w:p>
        </w:tc>
        <w:tc>
          <w:tcPr>
            <w:tcW w:w="2394" w:type="dxa"/>
            <w:vMerge/>
          </w:tcPr>
          <w:p w:rsidR="002403C7" w:rsidRDefault="002403C7" w:rsidP="00791417">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p>
        </w:tc>
      </w:tr>
      <w:tr w:rsidR="002403C7" w:rsidRPr="00A74E89" w:rsidTr="002403C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Merge w:val="restart"/>
          </w:tcPr>
          <w:p w:rsidR="002403C7" w:rsidRDefault="002403C7" w:rsidP="00791417">
            <w:pPr>
              <w:tabs>
                <w:tab w:val="left" w:pos="3352"/>
              </w:tabs>
              <w:rPr>
                <w:rFonts w:ascii="Times New Roman" w:hAnsi="Times New Roman" w:cs="Times New Roman"/>
                <w:lang w:val="es-ES_tradnl"/>
              </w:rPr>
            </w:pPr>
            <w:r>
              <w:rPr>
                <w:rFonts w:ascii="Times New Roman" w:hAnsi="Times New Roman" w:cs="Times New Roman"/>
                <w:lang w:val="es-ES_tradnl"/>
              </w:rPr>
              <w:lastRenderedPageBreak/>
              <w:t>Atención del niño</w:t>
            </w:r>
          </w:p>
        </w:tc>
        <w:tc>
          <w:tcPr>
            <w:tcW w:w="2394" w:type="dxa"/>
          </w:tcPr>
          <w:p w:rsidR="002403C7" w:rsidRDefault="002403C7" w:rsidP="00B9188A">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Controles de crecimiento y desarrollo</w:t>
            </w:r>
          </w:p>
        </w:tc>
        <w:tc>
          <w:tcPr>
            <w:tcW w:w="2394" w:type="dxa"/>
          </w:tcPr>
          <w:p w:rsidR="002403C7" w:rsidRDefault="002403C7" w:rsidP="00791417">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 xml:space="preserve">% de niños y niñas menores de 1 año con 5 o más controles </w:t>
            </w:r>
          </w:p>
          <w:p w:rsidR="002403C7" w:rsidRDefault="002403C7" w:rsidP="002403C7">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 de niños entre 1 y 5 años que tienen al menos 2 controles de crecimiento y desarrollo durante el periodo de prestación evaluado</w:t>
            </w:r>
          </w:p>
        </w:tc>
        <w:tc>
          <w:tcPr>
            <w:tcW w:w="2394" w:type="dxa"/>
            <w:vMerge w:val="restart"/>
          </w:tcPr>
          <w:p w:rsidR="002403C7" w:rsidRDefault="002403C7" w:rsidP="00791417">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Prevalencia de desnutrición crónica en menores de 5 años</w:t>
            </w:r>
          </w:p>
          <w:p w:rsidR="002403C7" w:rsidRDefault="002403C7" w:rsidP="00791417">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Tasa de mortalidad infantil</w:t>
            </w:r>
          </w:p>
          <w:p w:rsidR="002403C7" w:rsidRDefault="002403C7" w:rsidP="00791417">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Tasa de mortalidad en menores de 5 años</w:t>
            </w:r>
          </w:p>
        </w:tc>
      </w:tr>
      <w:tr w:rsidR="002403C7" w:rsidRPr="00A74E89" w:rsidTr="002403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Merge/>
          </w:tcPr>
          <w:p w:rsidR="002403C7" w:rsidRDefault="002403C7" w:rsidP="00791417">
            <w:pPr>
              <w:tabs>
                <w:tab w:val="left" w:pos="3352"/>
              </w:tabs>
              <w:rPr>
                <w:rFonts w:ascii="Times New Roman" w:hAnsi="Times New Roman" w:cs="Times New Roman"/>
                <w:lang w:val="es-ES_tradnl"/>
              </w:rPr>
            </w:pPr>
          </w:p>
        </w:tc>
        <w:tc>
          <w:tcPr>
            <w:tcW w:w="2394" w:type="dxa"/>
          </w:tcPr>
          <w:p w:rsidR="002403C7" w:rsidRDefault="002403C7" w:rsidP="00B9188A">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Vacunación</w:t>
            </w:r>
          </w:p>
        </w:tc>
        <w:tc>
          <w:tcPr>
            <w:tcW w:w="2394" w:type="dxa"/>
          </w:tcPr>
          <w:p w:rsidR="002403C7" w:rsidRDefault="002403C7" w:rsidP="00791417">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Niños de 0 a 59 meses con vacunación completa para su edad</w:t>
            </w:r>
          </w:p>
        </w:tc>
        <w:tc>
          <w:tcPr>
            <w:tcW w:w="2394" w:type="dxa"/>
            <w:vMerge/>
          </w:tcPr>
          <w:p w:rsidR="002403C7" w:rsidRDefault="002403C7" w:rsidP="00791417">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p>
        </w:tc>
      </w:tr>
      <w:tr w:rsidR="002403C7" w:rsidRPr="00A74E89" w:rsidTr="002403C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Merge/>
          </w:tcPr>
          <w:p w:rsidR="002403C7" w:rsidRDefault="002403C7" w:rsidP="00791417">
            <w:pPr>
              <w:tabs>
                <w:tab w:val="left" w:pos="3352"/>
              </w:tabs>
              <w:rPr>
                <w:rFonts w:ascii="Times New Roman" w:hAnsi="Times New Roman" w:cs="Times New Roman"/>
                <w:lang w:val="es-ES_tradnl"/>
              </w:rPr>
            </w:pPr>
          </w:p>
        </w:tc>
        <w:tc>
          <w:tcPr>
            <w:tcW w:w="2394" w:type="dxa"/>
          </w:tcPr>
          <w:p w:rsidR="002403C7" w:rsidRDefault="002403C7" w:rsidP="00B9188A">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Control de infecciones</w:t>
            </w:r>
          </w:p>
        </w:tc>
        <w:tc>
          <w:tcPr>
            <w:tcW w:w="2394" w:type="dxa"/>
          </w:tcPr>
          <w:p w:rsidR="002403C7" w:rsidRDefault="002403C7" w:rsidP="00791417">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Niños de 12 a 59 meses que recibieron segunda dosis de tratamiento desparasitario en el último año</w:t>
            </w:r>
          </w:p>
        </w:tc>
        <w:tc>
          <w:tcPr>
            <w:tcW w:w="2394" w:type="dxa"/>
            <w:vMerge/>
          </w:tcPr>
          <w:p w:rsidR="002403C7" w:rsidRDefault="002403C7" w:rsidP="00791417">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p>
        </w:tc>
      </w:tr>
      <w:tr w:rsidR="002403C7" w:rsidRPr="00A74E89" w:rsidTr="002403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2403C7" w:rsidRDefault="002403C7" w:rsidP="00791417">
            <w:pPr>
              <w:tabs>
                <w:tab w:val="left" w:pos="3352"/>
              </w:tabs>
              <w:rPr>
                <w:rFonts w:ascii="Times New Roman" w:hAnsi="Times New Roman" w:cs="Times New Roman"/>
                <w:lang w:val="es-ES_tradnl"/>
              </w:rPr>
            </w:pPr>
            <w:r>
              <w:rPr>
                <w:rFonts w:ascii="Times New Roman" w:hAnsi="Times New Roman" w:cs="Times New Roman"/>
                <w:lang w:val="es-ES_tradnl"/>
              </w:rPr>
              <w:t>Nutrición</w:t>
            </w:r>
          </w:p>
        </w:tc>
        <w:tc>
          <w:tcPr>
            <w:tcW w:w="2394" w:type="dxa"/>
          </w:tcPr>
          <w:p w:rsidR="002403C7" w:rsidRDefault="002403C7" w:rsidP="00B9188A">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Consejería en lactancia materna</w:t>
            </w:r>
          </w:p>
        </w:tc>
        <w:tc>
          <w:tcPr>
            <w:tcW w:w="2394" w:type="dxa"/>
          </w:tcPr>
          <w:p w:rsidR="002403C7" w:rsidRDefault="002403C7" w:rsidP="00791417">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Tasa de lactancia exclusiva durante los primeros 6 meses</w:t>
            </w:r>
          </w:p>
        </w:tc>
        <w:tc>
          <w:tcPr>
            <w:tcW w:w="2394" w:type="dxa"/>
            <w:vMerge/>
          </w:tcPr>
          <w:p w:rsidR="002403C7" w:rsidRDefault="002403C7" w:rsidP="00791417">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p>
        </w:tc>
      </w:tr>
      <w:tr w:rsidR="002403C7" w:rsidRPr="00A74E89" w:rsidTr="002403C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2403C7" w:rsidRDefault="002403C7" w:rsidP="00791417">
            <w:pPr>
              <w:tabs>
                <w:tab w:val="left" w:pos="3352"/>
              </w:tabs>
              <w:rPr>
                <w:rFonts w:ascii="Times New Roman" w:hAnsi="Times New Roman" w:cs="Times New Roman"/>
                <w:lang w:val="es-ES_tradnl"/>
              </w:rPr>
            </w:pPr>
          </w:p>
        </w:tc>
        <w:tc>
          <w:tcPr>
            <w:tcW w:w="2394" w:type="dxa"/>
          </w:tcPr>
          <w:p w:rsidR="002403C7" w:rsidRDefault="002403C7" w:rsidP="00B9188A">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Suplementación con micronutrientes</w:t>
            </w:r>
          </w:p>
        </w:tc>
        <w:tc>
          <w:tcPr>
            <w:tcW w:w="2394" w:type="dxa"/>
          </w:tcPr>
          <w:p w:rsidR="002403C7" w:rsidRDefault="002403C7" w:rsidP="00791417">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 de niños de 6 a 24 meses que están en programas de suplementación</w:t>
            </w:r>
          </w:p>
        </w:tc>
        <w:tc>
          <w:tcPr>
            <w:tcW w:w="2394" w:type="dxa"/>
            <w:vMerge/>
          </w:tcPr>
          <w:p w:rsidR="002403C7" w:rsidRDefault="002403C7" w:rsidP="00791417">
            <w:pPr>
              <w:tabs>
                <w:tab w:val="left" w:pos="3352"/>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es-ES_tradnl"/>
              </w:rPr>
            </w:pPr>
          </w:p>
        </w:tc>
      </w:tr>
      <w:tr w:rsidR="002403C7" w:rsidRPr="00A74E89" w:rsidTr="002403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2403C7" w:rsidRDefault="002403C7" w:rsidP="00791417">
            <w:pPr>
              <w:tabs>
                <w:tab w:val="left" w:pos="3352"/>
              </w:tabs>
              <w:rPr>
                <w:rFonts w:ascii="Times New Roman" w:hAnsi="Times New Roman" w:cs="Times New Roman"/>
                <w:lang w:val="es-ES_tradnl"/>
              </w:rPr>
            </w:pPr>
          </w:p>
        </w:tc>
        <w:tc>
          <w:tcPr>
            <w:tcW w:w="2394" w:type="dxa"/>
          </w:tcPr>
          <w:p w:rsidR="002403C7" w:rsidRDefault="002403C7" w:rsidP="002403C7">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Consejería en alimentación complementaria  y distribución de complemento</w:t>
            </w:r>
          </w:p>
        </w:tc>
        <w:tc>
          <w:tcPr>
            <w:tcW w:w="2394" w:type="dxa"/>
          </w:tcPr>
          <w:p w:rsidR="002403C7" w:rsidRDefault="002403C7" w:rsidP="00791417">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 de niños menores de 5 años en programa de alimentación complementaria en zonas focalizadas</w:t>
            </w:r>
          </w:p>
        </w:tc>
        <w:tc>
          <w:tcPr>
            <w:tcW w:w="2394" w:type="dxa"/>
            <w:vMerge/>
          </w:tcPr>
          <w:p w:rsidR="002403C7" w:rsidRDefault="002403C7" w:rsidP="00791417">
            <w:pPr>
              <w:tabs>
                <w:tab w:val="left" w:pos="3352"/>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p>
        </w:tc>
      </w:tr>
    </w:tbl>
    <w:p w:rsidR="00BC7848" w:rsidRPr="00BC7848" w:rsidRDefault="00BC7848" w:rsidP="00791417">
      <w:pPr>
        <w:tabs>
          <w:tab w:val="left" w:pos="3352"/>
        </w:tabs>
        <w:rPr>
          <w:rFonts w:ascii="Times New Roman" w:hAnsi="Times New Roman" w:cs="Times New Roman"/>
          <w:lang w:val="es-ES_tradnl"/>
        </w:rPr>
      </w:pPr>
    </w:p>
    <w:sectPr w:rsidR="00BC7848" w:rsidRPr="00BC7848">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58D" w:rsidRDefault="00AF158D" w:rsidP="00AF158D">
      <w:pPr>
        <w:spacing w:after="0" w:line="240" w:lineRule="auto"/>
      </w:pPr>
      <w:r>
        <w:separator/>
      </w:r>
    </w:p>
  </w:endnote>
  <w:endnote w:type="continuationSeparator" w:id="0">
    <w:p w:rsidR="00AF158D" w:rsidRDefault="00AF158D" w:rsidP="00AF1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MS Mincho"/>
    <w:panose1 w:val="00000000000000000000"/>
    <w:charset w:val="80"/>
    <w:family w:val="roman"/>
    <w:notTrueType/>
    <w:pitch w:val="default"/>
    <w:sig w:usb0="00000001" w:usb1="08070000" w:usb2="00000010" w:usb3="00000000" w:csb0="00020000" w:csb1="00000000"/>
  </w:font>
  <w:font w:name="MyriadPro-Regular">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58D" w:rsidRDefault="00AF158D" w:rsidP="00AF158D">
      <w:pPr>
        <w:spacing w:after="0" w:line="240" w:lineRule="auto"/>
      </w:pPr>
      <w:r>
        <w:separator/>
      </w:r>
    </w:p>
  </w:footnote>
  <w:footnote w:type="continuationSeparator" w:id="0">
    <w:p w:rsidR="00AF158D" w:rsidRDefault="00AF158D" w:rsidP="00AF158D">
      <w:pPr>
        <w:spacing w:after="0" w:line="240" w:lineRule="auto"/>
      </w:pPr>
      <w:r>
        <w:continuationSeparator/>
      </w:r>
    </w:p>
  </w:footnote>
  <w:footnote w:id="1">
    <w:p w:rsidR="00AF158D" w:rsidRPr="00A74E89" w:rsidRDefault="00AF158D">
      <w:pPr>
        <w:pStyle w:val="FootnoteText"/>
        <w:rPr>
          <w:sz w:val="18"/>
        </w:rPr>
      </w:pPr>
      <w:r w:rsidRPr="00340E7A">
        <w:rPr>
          <w:rStyle w:val="FootnoteReference"/>
          <w:sz w:val="18"/>
        </w:rPr>
        <w:footnoteRef/>
      </w:r>
      <w:r w:rsidRPr="00340E7A">
        <w:rPr>
          <w:sz w:val="18"/>
        </w:rPr>
        <w:t xml:space="preserve"> </w:t>
      </w:r>
      <w:r w:rsidR="00962903">
        <w:rPr>
          <w:sz w:val="18"/>
        </w:rPr>
        <w:t xml:space="preserve">Shonkoff, </w:t>
      </w:r>
      <w:r w:rsidRPr="00340E7A">
        <w:rPr>
          <w:rFonts w:eastAsia="MyriadPro-Regular" w:cs="MyriadPro-Regular"/>
          <w:sz w:val="18"/>
        </w:rPr>
        <w:t xml:space="preserve">Jack, Center for the Developing Child. From Neurons to Neighborhoods:The Science of Early Childhood Development. </w:t>
      </w:r>
      <w:r w:rsidRPr="00A74E89">
        <w:rPr>
          <w:rFonts w:eastAsia="MyriadPro-Regular" w:cs="MyriadPro-Regular"/>
          <w:sz w:val="18"/>
        </w:rPr>
        <w:t>Harvard University: www.developingchild.harvard.edu)</w:t>
      </w:r>
      <w:r w:rsidRPr="00A74E89">
        <w:rPr>
          <w:rFonts w:eastAsia="MinionPro-Regular" w:cs="MinionPro-Regular"/>
          <w:szCs w:val="22"/>
        </w:rPr>
        <w:t xml:space="preserve">.  </w:t>
      </w:r>
      <w:r w:rsidRPr="00A74E89">
        <w:rPr>
          <w:rFonts w:eastAsia="MinionPro-Regular" w:cs="MinionPro-Regular"/>
          <w:sz w:val="18"/>
        </w:rPr>
        <w:t xml:space="preserve"> </w:t>
      </w:r>
    </w:p>
  </w:footnote>
  <w:footnote w:id="2">
    <w:p w:rsidR="004E2047" w:rsidRPr="002C570E" w:rsidRDefault="004E2047">
      <w:pPr>
        <w:pStyle w:val="FootnoteText"/>
        <w:rPr>
          <w:sz w:val="18"/>
          <w:szCs w:val="18"/>
        </w:rPr>
      </w:pPr>
      <w:r>
        <w:rPr>
          <w:rStyle w:val="FootnoteReference"/>
        </w:rPr>
        <w:footnoteRef/>
      </w:r>
      <w:r w:rsidRPr="004E2047">
        <w:t xml:space="preserve"> </w:t>
      </w:r>
      <w:r w:rsidRPr="002C570E">
        <w:rPr>
          <w:sz w:val="18"/>
          <w:szCs w:val="18"/>
        </w:rPr>
        <w:t xml:space="preserve">Engle, Patrice, et, al. Child Health and Education, 2009 </w:t>
      </w:r>
      <w:r w:rsidRPr="002C570E">
        <w:rPr>
          <w:i/>
          <w:iCs/>
          <w:sz w:val="18"/>
          <w:szCs w:val="18"/>
        </w:rPr>
        <w:t>1</w:t>
      </w:r>
      <w:r w:rsidRPr="002C570E">
        <w:rPr>
          <w:sz w:val="18"/>
          <w:szCs w:val="18"/>
        </w:rPr>
        <w:t xml:space="preserve">(2), 58–72 Simon Fraser University, British Columbia, Canada </w:t>
      </w:r>
    </w:p>
  </w:footnote>
  <w:footnote w:id="3">
    <w:p w:rsidR="00340E7A" w:rsidRPr="00340E7A" w:rsidRDefault="00340E7A">
      <w:pPr>
        <w:pStyle w:val="FootnoteText"/>
        <w:rPr>
          <w:lang w:val="es-ES_tradnl"/>
        </w:rPr>
      </w:pPr>
      <w:r w:rsidRPr="00340E7A">
        <w:rPr>
          <w:rStyle w:val="FootnoteReference"/>
        </w:rPr>
        <w:footnoteRef/>
      </w:r>
      <w:r w:rsidRPr="00340E7A">
        <w:rPr>
          <w:lang w:val="es-ES_tradnl"/>
        </w:rPr>
        <w:t xml:space="preserve"> Consejo Asesor de la Primera Infancia. Ruta de Atención Integral a la Primera Infancia. Panamá, 2013. </w:t>
      </w:r>
    </w:p>
  </w:footnote>
  <w:footnote w:id="4">
    <w:p w:rsidR="00D4110D" w:rsidRPr="00D4110D" w:rsidRDefault="00D4110D">
      <w:pPr>
        <w:pStyle w:val="FootnoteText"/>
        <w:rPr>
          <w:sz w:val="18"/>
          <w:lang w:val="es-ES_tradnl"/>
        </w:rPr>
      </w:pPr>
      <w:r w:rsidRPr="00D4110D">
        <w:rPr>
          <w:rStyle w:val="FootnoteReference"/>
          <w:sz w:val="18"/>
        </w:rPr>
        <w:footnoteRef/>
      </w:r>
      <w:r w:rsidRPr="00D4110D">
        <w:rPr>
          <w:sz w:val="18"/>
          <w:lang w:val="es-ES_tradnl"/>
        </w:rPr>
        <w:t xml:space="preserve"> Ver inventario completo de políticas, programas e iniciativas nacionales dirigidas a la atención de la pri</w:t>
      </w:r>
      <w:r>
        <w:rPr>
          <w:sz w:val="18"/>
          <w:lang w:val="es-ES_tradnl"/>
        </w:rPr>
        <w:t xml:space="preserve">mera infancia en documento Plan de Atención Integral a la Primera Infancia producido por el Consejo Asesor de la Primera Infancia en 2010. </w:t>
      </w:r>
    </w:p>
  </w:footnote>
  <w:footnote w:id="5">
    <w:p w:rsidR="00C63751" w:rsidRPr="00C63751" w:rsidRDefault="00C63751" w:rsidP="00C63751">
      <w:pPr>
        <w:autoSpaceDE w:val="0"/>
        <w:autoSpaceDN w:val="0"/>
        <w:adjustRightInd w:val="0"/>
        <w:spacing w:after="0" w:line="240" w:lineRule="auto"/>
        <w:rPr>
          <w:rFonts w:eastAsia="MyriadPro-Regular" w:cs="MyriadPro-Regular"/>
          <w:sz w:val="18"/>
          <w:szCs w:val="18"/>
          <w:lang w:val="es-ES_tradnl"/>
        </w:rPr>
      </w:pPr>
      <w:r w:rsidRPr="00C63751">
        <w:rPr>
          <w:rStyle w:val="FootnoteReference"/>
          <w:sz w:val="18"/>
          <w:szCs w:val="18"/>
        </w:rPr>
        <w:footnoteRef/>
      </w:r>
      <w:r w:rsidRPr="00C63751">
        <w:rPr>
          <w:sz w:val="18"/>
          <w:szCs w:val="18"/>
          <w:lang w:val="es-ES_tradnl"/>
        </w:rPr>
        <w:t xml:space="preserve"> Banco Mundial </w:t>
      </w:r>
      <w:r w:rsidRPr="00C63751">
        <w:rPr>
          <w:rFonts w:eastAsia="MyriadPro-Regular" w:cs="MyriadPro-Regular"/>
          <w:sz w:val="18"/>
          <w:szCs w:val="18"/>
          <w:lang w:val="es-ES_tradnl"/>
        </w:rPr>
        <w:t xml:space="preserve">y Fundación ALAS, Fortalecimiento de politicas publicas y programas de Desarrollo Infantil Temprano en America Latina y el Caribe,2010. </w:t>
      </w:r>
    </w:p>
  </w:footnote>
  <w:footnote w:id="6">
    <w:p w:rsidR="0000015D" w:rsidRPr="00C63751" w:rsidRDefault="0000015D">
      <w:pPr>
        <w:pStyle w:val="FootnoteText"/>
        <w:rPr>
          <w:sz w:val="18"/>
          <w:szCs w:val="18"/>
          <w:lang w:val="es-ES_tradnl"/>
        </w:rPr>
      </w:pPr>
      <w:r w:rsidRPr="00C63751">
        <w:rPr>
          <w:rStyle w:val="FootnoteReference"/>
          <w:sz w:val="18"/>
          <w:szCs w:val="18"/>
        </w:rPr>
        <w:footnoteRef/>
      </w:r>
      <w:r w:rsidRPr="00C63751">
        <w:rPr>
          <w:sz w:val="18"/>
          <w:szCs w:val="18"/>
          <w:lang w:val="es-ES_tradnl"/>
        </w:rPr>
        <w:t xml:space="preserve"> Ibid, p. 64</w:t>
      </w:r>
    </w:p>
  </w:footnote>
  <w:footnote w:id="7">
    <w:p w:rsidR="006226B1" w:rsidRPr="006226B1" w:rsidRDefault="006226B1">
      <w:pPr>
        <w:pStyle w:val="FootnoteText"/>
        <w:rPr>
          <w:lang w:val="es-ES_tradnl"/>
        </w:rPr>
      </w:pPr>
      <w:r>
        <w:rPr>
          <w:rStyle w:val="FootnoteReference"/>
        </w:rPr>
        <w:footnoteRef/>
      </w:r>
      <w:r>
        <w:t xml:space="preserve"> </w:t>
      </w:r>
      <w:r>
        <w:rPr>
          <w:lang w:val="es-ES_tradnl"/>
        </w:rPr>
        <w:t>Memoria PAIPI</w:t>
      </w:r>
    </w:p>
  </w:footnote>
  <w:footnote w:id="8">
    <w:p w:rsidR="00750C4E" w:rsidRPr="001B5367" w:rsidRDefault="00750C4E" w:rsidP="00750C4E">
      <w:pPr>
        <w:pStyle w:val="FootnoteText"/>
        <w:rPr>
          <w:lang w:val="es-ES_tradnl"/>
        </w:rPr>
      </w:pPr>
      <w:r>
        <w:rPr>
          <w:rStyle w:val="FootnoteReference"/>
        </w:rPr>
        <w:footnoteRef/>
      </w:r>
      <w:r>
        <w:t xml:space="preserve"> </w:t>
      </w:r>
      <w:r>
        <w:rPr>
          <w:lang w:val="es-ES_tradnl"/>
        </w:rPr>
        <w:t>RAIPI, p. 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8839405"/>
      <w:docPartObj>
        <w:docPartGallery w:val="Page Numbers (Top of Page)"/>
        <w:docPartUnique/>
      </w:docPartObj>
    </w:sdtPr>
    <w:sdtEndPr>
      <w:rPr>
        <w:noProof/>
      </w:rPr>
    </w:sdtEndPr>
    <w:sdtContent>
      <w:p w:rsidR="00791417" w:rsidRDefault="00791417">
        <w:pPr>
          <w:pStyle w:val="Header"/>
          <w:jc w:val="center"/>
        </w:pPr>
        <w:r>
          <w:fldChar w:fldCharType="begin"/>
        </w:r>
        <w:r>
          <w:instrText xml:space="preserve"> PAGE   \* MERGEFORMAT </w:instrText>
        </w:r>
        <w:r>
          <w:fldChar w:fldCharType="separate"/>
        </w:r>
        <w:r w:rsidR="00606341">
          <w:rPr>
            <w:noProof/>
          </w:rPr>
          <w:t>1</w:t>
        </w:r>
        <w:r>
          <w:rPr>
            <w:noProof/>
          </w:rPr>
          <w:fldChar w:fldCharType="end"/>
        </w:r>
      </w:p>
    </w:sdtContent>
  </w:sdt>
  <w:p w:rsidR="00791417" w:rsidRDefault="007914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B1C80"/>
    <w:multiLevelType w:val="hybridMultilevel"/>
    <w:tmpl w:val="E014E528"/>
    <w:lvl w:ilvl="0" w:tplc="1A5E0A0C">
      <w:start w:val="1"/>
      <w:numFmt w:val="low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6071C20"/>
    <w:multiLevelType w:val="hybridMultilevel"/>
    <w:tmpl w:val="7C681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FF3"/>
    <w:rsid w:val="0000015D"/>
    <w:rsid w:val="0000519A"/>
    <w:rsid w:val="000103DB"/>
    <w:rsid w:val="000122A0"/>
    <w:rsid w:val="000126BD"/>
    <w:rsid w:val="000169BC"/>
    <w:rsid w:val="00017A4E"/>
    <w:rsid w:val="000206AF"/>
    <w:rsid w:val="0002292D"/>
    <w:rsid w:val="00022EBD"/>
    <w:rsid w:val="000241C6"/>
    <w:rsid w:val="00024C60"/>
    <w:rsid w:val="00024DC0"/>
    <w:rsid w:val="00027A34"/>
    <w:rsid w:val="000320D3"/>
    <w:rsid w:val="0003243F"/>
    <w:rsid w:val="00033495"/>
    <w:rsid w:val="00050373"/>
    <w:rsid w:val="000508AA"/>
    <w:rsid w:val="00052039"/>
    <w:rsid w:val="00052EDC"/>
    <w:rsid w:val="00061FAA"/>
    <w:rsid w:val="00062ACC"/>
    <w:rsid w:val="00065217"/>
    <w:rsid w:val="00071EF8"/>
    <w:rsid w:val="00073152"/>
    <w:rsid w:val="00073706"/>
    <w:rsid w:val="00073793"/>
    <w:rsid w:val="000770EF"/>
    <w:rsid w:val="00081215"/>
    <w:rsid w:val="00081C71"/>
    <w:rsid w:val="000941D5"/>
    <w:rsid w:val="000961F8"/>
    <w:rsid w:val="0009752D"/>
    <w:rsid w:val="00097620"/>
    <w:rsid w:val="000A3B2A"/>
    <w:rsid w:val="000A4589"/>
    <w:rsid w:val="000A7D1E"/>
    <w:rsid w:val="000B2CF1"/>
    <w:rsid w:val="000B526D"/>
    <w:rsid w:val="000B6FA2"/>
    <w:rsid w:val="000C1F86"/>
    <w:rsid w:val="000C6E88"/>
    <w:rsid w:val="000D0523"/>
    <w:rsid w:val="000D0BCF"/>
    <w:rsid w:val="000D1754"/>
    <w:rsid w:val="000D53C0"/>
    <w:rsid w:val="000D7AAB"/>
    <w:rsid w:val="000E1A4C"/>
    <w:rsid w:val="000E42EE"/>
    <w:rsid w:val="000E78C2"/>
    <w:rsid w:val="000E790F"/>
    <w:rsid w:val="000F2F49"/>
    <w:rsid w:val="000F3A98"/>
    <w:rsid w:val="0010154C"/>
    <w:rsid w:val="001033DC"/>
    <w:rsid w:val="001034F8"/>
    <w:rsid w:val="00110992"/>
    <w:rsid w:val="00111C0A"/>
    <w:rsid w:val="00113731"/>
    <w:rsid w:val="00116E44"/>
    <w:rsid w:val="001172A3"/>
    <w:rsid w:val="00117AF8"/>
    <w:rsid w:val="0012206A"/>
    <w:rsid w:val="00122745"/>
    <w:rsid w:val="001240BE"/>
    <w:rsid w:val="00126C6C"/>
    <w:rsid w:val="0013129B"/>
    <w:rsid w:val="00132121"/>
    <w:rsid w:val="00133AC8"/>
    <w:rsid w:val="00135D9E"/>
    <w:rsid w:val="00136B1D"/>
    <w:rsid w:val="00136D57"/>
    <w:rsid w:val="00141BBE"/>
    <w:rsid w:val="00142882"/>
    <w:rsid w:val="0014735F"/>
    <w:rsid w:val="001474AB"/>
    <w:rsid w:val="00147BE0"/>
    <w:rsid w:val="00150EB0"/>
    <w:rsid w:val="00155E6D"/>
    <w:rsid w:val="00156188"/>
    <w:rsid w:val="00163F89"/>
    <w:rsid w:val="00164AF8"/>
    <w:rsid w:val="00165251"/>
    <w:rsid w:val="0017012D"/>
    <w:rsid w:val="00173418"/>
    <w:rsid w:val="00175DA6"/>
    <w:rsid w:val="001866FA"/>
    <w:rsid w:val="001875F6"/>
    <w:rsid w:val="00191FF3"/>
    <w:rsid w:val="00192C13"/>
    <w:rsid w:val="00192C69"/>
    <w:rsid w:val="00194D3D"/>
    <w:rsid w:val="00197BD0"/>
    <w:rsid w:val="001A076C"/>
    <w:rsid w:val="001A1882"/>
    <w:rsid w:val="001A4800"/>
    <w:rsid w:val="001A495F"/>
    <w:rsid w:val="001A5126"/>
    <w:rsid w:val="001A6CBE"/>
    <w:rsid w:val="001B16DE"/>
    <w:rsid w:val="001B349B"/>
    <w:rsid w:val="001B35EB"/>
    <w:rsid w:val="001B4AD2"/>
    <w:rsid w:val="001B5367"/>
    <w:rsid w:val="001B5B8E"/>
    <w:rsid w:val="001C0887"/>
    <w:rsid w:val="001C1D75"/>
    <w:rsid w:val="001C7B4A"/>
    <w:rsid w:val="001C7CCE"/>
    <w:rsid w:val="001D443E"/>
    <w:rsid w:val="001D605F"/>
    <w:rsid w:val="001E0DB5"/>
    <w:rsid w:val="001E292C"/>
    <w:rsid w:val="001E3CE7"/>
    <w:rsid w:val="001E3E17"/>
    <w:rsid w:val="001E4241"/>
    <w:rsid w:val="001E52D4"/>
    <w:rsid w:val="001E738C"/>
    <w:rsid w:val="001F3A7F"/>
    <w:rsid w:val="001F3D9A"/>
    <w:rsid w:val="001F76E4"/>
    <w:rsid w:val="00201E02"/>
    <w:rsid w:val="00202F94"/>
    <w:rsid w:val="00207AB6"/>
    <w:rsid w:val="00215D52"/>
    <w:rsid w:val="00217AC5"/>
    <w:rsid w:val="002227DB"/>
    <w:rsid w:val="0022593C"/>
    <w:rsid w:val="00230003"/>
    <w:rsid w:val="00230E62"/>
    <w:rsid w:val="00232C79"/>
    <w:rsid w:val="0023554A"/>
    <w:rsid w:val="002356BB"/>
    <w:rsid w:val="00236546"/>
    <w:rsid w:val="002403C7"/>
    <w:rsid w:val="0024077F"/>
    <w:rsid w:val="00240F12"/>
    <w:rsid w:val="002411D3"/>
    <w:rsid w:val="00242717"/>
    <w:rsid w:val="00242881"/>
    <w:rsid w:val="00243630"/>
    <w:rsid w:val="0025546D"/>
    <w:rsid w:val="002560C6"/>
    <w:rsid w:val="0026007B"/>
    <w:rsid w:val="00260C33"/>
    <w:rsid w:val="00262640"/>
    <w:rsid w:val="00265504"/>
    <w:rsid w:val="002701EB"/>
    <w:rsid w:val="00270C2F"/>
    <w:rsid w:val="00271DE5"/>
    <w:rsid w:val="00277F93"/>
    <w:rsid w:val="00280B2B"/>
    <w:rsid w:val="0028286A"/>
    <w:rsid w:val="00286C04"/>
    <w:rsid w:val="00293864"/>
    <w:rsid w:val="00297C03"/>
    <w:rsid w:val="002A0272"/>
    <w:rsid w:val="002A5779"/>
    <w:rsid w:val="002B7D88"/>
    <w:rsid w:val="002C1B7F"/>
    <w:rsid w:val="002C24C2"/>
    <w:rsid w:val="002C31A1"/>
    <w:rsid w:val="002C570E"/>
    <w:rsid w:val="002C6AB6"/>
    <w:rsid w:val="002D2BA7"/>
    <w:rsid w:val="002D39BA"/>
    <w:rsid w:val="002D4A63"/>
    <w:rsid w:val="002E0C05"/>
    <w:rsid w:val="002E55E4"/>
    <w:rsid w:val="002F0F15"/>
    <w:rsid w:val="002F1363"/>
    <w:rsid w:val="002F430E"/>
    <w:rsid w:val="002F4DD7"/>
    <w:rsid w:val="00302CC6"/>
    <w:rsid w:val="00303E4A"/>
    <w:rsid w:val="003049D0"/>
    <w:rsid w:val="00304E64"/>
    <w:rsid w:val="003056F3"/>
    <w:rsid w:val="00305D72"/>
    <w:rsid w:val="0030770F"/>
    <w:rsid w:val="00310DCB"/>
    <w:rsid w:val="00310E8B"/>
    <w:rsid w:val="00312D09"/>
    <w:rsid w:val="00312E25"/>
    <w:rsid w:val="00316467"/>
    <w:rsid w:val="00317332"/>
    <w:rsid w:val="00322326"/>
    <w:rsid w:val="00327076"/>
    <w:rsid w:val="00331A60"/>
    <w:rsid w:val="003322C7"/>
    <w:rsid w:val="00333F80"/>
    <w:rsid w:val="00335DEA"/>
    <w:rsid w:val="0033694C"/>
    <w:rsid w:val="00336C02"/>
    <w:rsid w:val="00337532"/>
    <w:rsid w:val="003375B6"/>
    <w:rsid w:val="00340439"/>
    <w:rsid w:val="00340E7A"/>
    <w:rsid w:val="00350307"/>
    <w:rsid w:val="003531CC"/>
    <w:rsid w:val="0035394F"/>
    <w:rsid w:val="00355336"/>
    <w:rsid w:val="00357735"/>
    <w:rsid w:val="00357EFD"/>
    <w:rsid w:val="0036036A"/>
    <w:rsid w:val="003605AF"/>
    <w:rsid w:val="00364E61"/>
    <w:rsid w:val="003663DE"/>
    <w:rsid w:val="00367ABE"/>
    <w:rsid w:val="0037092D"/>
    <w:rsid w:val="003709D2"/>
    <w:rsid w:val="00371E60"/>
    <w:rsid w:val="00372A37"/>
    <w:rsid w:val="0037696E"/>
    <w:rsid w:val="00380069"/>
    <w:rsid w:val="00381D05"/>
    <w:rsid w:val="00382999"/>
    <w:rsid w:val="00386556"/>
    <w:rsid w:val="0039192A"/>
    <w:rsid w:val="00391F89"/>
    <w:rsid w:val="00395B5D"/>
    <w:rsid w:val="003A073D"/>
    <w:rsid w:val="003A122B"/>
    <w:rsid w:val="003A2489"/>
    <w:rsid w:val="003A2B4E"/>
    <w:rsid w:val="003A3161"/>
    <w:rsid w:val="003A3DD1"/>
    <w:rsid w:val="003A497A"/>
    <w:rsid w:val="003A5BBE"/>
    <w:rsid w:val="003A6053"/>
    <w:rsid w:val="003A7EE4"/>
    <w:rsid w:val="003B01A3"/>
    <w:rsid w:val="003B3584"/>
    <w:rsid w:val="003B762D"/>
    <w:rsid w:val="003B77FD"/>
    <w:rsid w:val="003B7B9A"/>
    <w:rsid w:val="003C1619"/>
    <w:rsid w:val="003C3AF7"/>
    <w:rsid w:val="003C5E54"/>
    <w:rsid w:val="003D1369"/>
    <w:rsid w:val="003D5DEA"/>
    <w:rsid w:val="003D6CB8"/>
    <w:rsid w:val="003E550D"/>
    <w:rsid w:val="003E7B0B"/>
    <w:rsid w:val="003F1017"/>
    <w:rsid w:val="003F179D"/>
    <w:rsid w:val="003F1D8F"/>
    <w:rsid w:val="003F1FE4"/>
    <w:rsid w:val="00401FF7"/>
    <w:rsid w:val="004041D4"/>
    <w:rsid w:val="0041028F"/>
    <w:rsid w:val="0041175B"/>
    <w:rsid w:val="00412C40"/>
    <w:rsid w:val="00416190"/>
    <w:rsid w:val="00416B01"/>
    <w:rsid w:val="0041710B"/>
    <w:rsid w:val="004225FF"/>
    <w:rsid w:val="00424311"/>
    <w:rsid w:val="0042563C"/>
    <w:rsid w:val="00427CF0"/>
    <w:rsid w:val="00432073"/>
    <w:rsid w:val="00435D01"/>
    <w:rsid w:val="00437BB7"/>
    <w:rsid w:val="004452CD"/>
    <w:rsid w:val="00446363"/>
    <w:rsid w:val="004464D7"/>
    <w:rsid w:val="0045441A"/>
    <w:rsid w:val="004544AE"/>
    <w:rsid w:val="0045494A"/>
    <w:rsid w:val="00461B78"/>
    <w:rsid w:val="0046325B"/>
    <w:rsid w:val="004644EF"/>
    <w:rsid w:val="00466B3B"/>
    <w:rsid w:val="004677FC"/>
    <w:rsid w:val="00467B06"/>
    <w:rsid w:val="00472C22"/>
    <w:rsid w:val="004840F9"/>
    <w:rsid w:val="00486C18"/>
    <w:rsid w:val="00487624"/>
    <w:rsid w:val="0049336C"/>
    <w:rsid w:val="004937A2"/>
    <w:rsid w:val="0049430B"/>
    <w:rsid w:val="004951E1"/>
    <w:rsid w:val="00497AF8"/>
    <w:rsid w:val="004A1B52"/>
    <w:rsid w:val="004A27BA"/>
    <w:rsid w:val="004A30B6"/>
    <w:rsid w:val="004B164F"/>
    <w:rsid w:val="004B276E"/>
    <w:rsid w:val="004C0F13"/>
    <w:rsid w:val="004C21E3"/>
    <w:rsid w:val="004C3914"/>
    <w:rsid w:val="004C75DF"/>
    <w:rsid w:val="004D0854"/>
    <w:rsid w:val="004D08E0"/>
    <w:rsid w:val="004D4CEA"/>
    <w:rsid w:val="004D56C0"/>
    <w:rsid w:val="004E02F2"/>
    <w:rsid w:val="004E1F08"/>
    <w:rsid w:val="004E2047"/>
    <w:rsid w:val="004E22F2"/>
    <w:rsid w:val="004E2706"/>
    <w:rsid w:val="004E43DF"/>
    <w:rsid w:val="004E5A66"/>
    <w:rsid w:val="004E69FD"/>
    <w:rsid w:val="004F0C3C"/>
    <w:rsid w:val="004F1694"/>
    <w:rsid w:val="004F6BD6"/>
    <w:rsid w:val="00500353"/>
    <w:rsid w:val="00501096"/>
    <w:rsid w:val="00501653"/>
    <w:rsid w:val="0050205A"/>
    <w:rsid w:val="005024F7"/>
    <w:rsid w:val="00507E1E"/>
    <w:rsid w:val="00512A60"/>
    <w:rsid w:val="00513419"/>
    <w:rsid w:val="005157D4"/>
    <w:rsid w:val="00520849"/>
    <w:rsid w:val="00520FD3"/>
    <w:rsid w:val="00524181"/>
    <w:rsid w:val="00525500"/>
    <w:rsid w:val="00527648"/>
    <w:rsid w:val="00527949"/>
    <w:rsid w:val="005321A6"/>
    <w:rsid w:val="0053441E"/>
    <w:rsid w:val="00534D5F"/>
    <w:rsid w:val="0053587E"/>
    <w:rsid w:val="00535E32"/>
    <w:rsid w:val="00540B75"/>
    <w:rsid w:val="00541398"/>
    <w:rsid w:val="005431B4"/>
    <w:rsid w:val="00547183"/>
    <w:rsid w:val="005526C1"/>
    <w:rsid w:val="00553508"/>
    <w:rsid w:val="00555295"/>
    <w:rsid w:val="0055741B"/>
    <w:rsid w:val="00561875"/>
    <w:rsid w:val="0057098E"/>
    <w:rsid w:val="0057226C"/>
    <w:rsid w:val="00576684"/>
    <w:rsid w:val="00577DBF"/>
    <w:rsid w:val="00580CE1"/>
    <w:rsid w:val="00584019"/>
    <w:rsid w:val="005A0D0D"/>
    <w:rsid w:val="005A1A02"/>
    <w:rsid w:val="005A3C8B"/>
    <w:rsid w:val="005A495B"/>
    <w:rsid w:val="005A5BB3"/>
    <w:rsid w:val="005A607E"/>
    <w:rsid w:val="005B1403"/>
    <w:rsid w:val="005B1696"/>
    <w:rsid w:val="005B19EE"/>
    <w:rsid w:val="005C18CD"/>
    <w:rsid w:val="005C1DEF"/>
    <w:rsid w:val="005C2242"/>
    <w:rsid w:val="005C3CA2"/>
    <w:rsid w:val="005C4E0A"/>
    <w:rsid w:val="005C5688"/>
    <w:rsid w:val="005D17F3"/>
    <w:rsid w:val="005D5434"/>
    <w:rsid w:val="005D63B8"/>
    <w:rsid w:val="005E5028"/>
    <w:rsid w:val="005E7B8A"/>
    <w:rsid w:val="005F2599"/>
    <w:rsid w:val="005F55ED"/>
    <w:rsid w:val="005F66F3"/>
    <w:rsid w:val="00605E33"/>
    <w:rsid w:val="00606341"/>
    <w:rsid w:val="00614583"/>
    <w:rsid w:val="00616649"/>
    <w:rsid w:val="00616EE9"/>
    <w:rsid w:val="006200A6"/>
    <w:rsid w:val="006226B1"/>
    <w:rsid w:val="00626D8A"/>
    <w:rsid w:val="0062793E"/>
    <w:rsid w:val="00630D0A"/>
    <w:rsid w:val="00630E3D"/>
    <w:rsid w:val="00630FC4"/>
    <w:rsid w:val="00631357"/>
    <w:rsid w:val="006344C2"/>
    <w:rsid w:val="00635202"/>
    <w:rsid w:val="006368EF"/>
    <w:rsid w:val="00641390"/>
    <w:rsid w:val="0064477F"/>
    <w:rsid w:val="00644988"/>
    <w:rsid w:val="006507D5"/>
    <w:rsid w:val="0065336D"/>
    <w:rsid w:val="00664834"/>
    <w:rsid w:val="00665925"/>
    <w:rsid w:val="00665C02"/>
    <w:rsid w:val="00666965"/>
    <w:rsid w:val="006719E8"/>
    <w:rsid w:val="006724CF"/>
    <w:rsid w:val="00673D2A"/>
    <w:rsid w:val="006757C0"/>
    <w:rsid w:val="00676EDC"/>
    <w:rsid w:val="00677037"/>
    <w:rsid w:val="00677130"/>
    <w:rsid w:val="00677B09"/>
    <w:rsid w:val="006817D2"/>
    <w:rsid w:val="00681F05"/>
    <w:rsid w:val="00683C7A"/>
    <w:rsid w:val="00684A1D"/>
    <w:rsid w:val="00684EA9"/>
    <w:rsid w:val="00685ED4"/>
    <w:rsid w:val="00685F2F"/>
    <w:rsid w:val="0069291C"/>
    <w:rsid w:val="006929ED"/>
    <w:rsid w:val="00692BD1"/>
    <w:rsid w:val="00694529"/>
    <w:rsid w:val="00695C6B"/>
    <w:rsid w:val="006A0103"/>
    <w:rsid w:val="006A28DE"/>
    <w:rsid w:val="006A6540"/>
    <w:rsid w:val="006A7588"/>
    <w:rsid w:val="006B07BA"/>
    <w:rsid w:val="006B0C1B"/>
    <w:rsid w:val="006B1F23"/>
    <w:rsid w:val="006B5A96"/>
    <w:rsid w:val="006B6C71"/>
    <w:rsid w:val="006C38FB"/>
    <w:rsid w:val="006C41FC"/>
    <w:rsid w:val="006C44C2"/>
    <w:rsid w:val="006C7C66"/>
    <w:rsid w:val="006D16BC"/>
    <w:rsid w:val="006D2B6E"/>
    <w:rsid w:val="006D3183"/>
    <w:rsid w:val="006D37F1"/>
    <w:rsid w:val="006D3F3B"/>
    <w:rsid w:val="006D5552"/>
    <w:rsid w:val="006E031E"/>
    <w:rsid w:val="006E720F"/>
    <w:rsid w:val="006E750F"/>
    <w:rsid w:val="006F0BFC"/>
    <w:rsid w:val="006F6230"/>
    <w:rsid w:val="006F66FB"/>
    <w:rsid w:val="006F7C3F"/>
    <w:rsid w:val="007010A4"/>
    <w:rsid w:val="00701262"/>
    <w:rsid w:val="00702A5E"/>
    <w:rsid w:val="00704163"/>
    <w:rsid w:val="007076C4"/>
    <w:rsid w:val="00707ABB"/>
    <w:rsid w:val="00710ABB"/>
    <w:rsid w:val="007111DF"/>
    <w:rsid w:val="00711CBA"/>
    <w:rsid w:val="00712723"/>
    <w:rsid w:val="00713FC9"/>
    <w:rsid w:val="0071519F"/>
    <w:rsid w:val="007172C0"/>
    <w:rsid w:val="007205DE"/>
    <w:rsid w:val="00725C17"/>
    <w:rsid w:val="00725CC6"/>
    <w:rsid w:val="007260B9"/>
    <w:rsid w:val="007327DE"/>
    <w:rsid w:val="007343C0"/>
    <w:rsid w:val="00741F43"/>
    <w:rsid w:val="00743D0A"/>
    <w:rsid w:val="00750C4E"/>
    <w:rsid w:val="0075108E"/>
    <w:rsid w:val="00751BF5"/>
    <w:rsid w:val="00753A61"/>
    <w:rsid w:val="00753B28"/>
    <w:rsid w:val="007557EC"/>
    <w:rsid w:val="00755824"/>
    <w:rsid w:val="00757989"/>
    <w:rsid w:val="00757CBE"/>
    <w:rsid w:val="00760A0B"/>
    <w:rsid w:val="00764165"/>
    <w:rsid w:val="0076675C"/>
    <w:rsid w:val="00766E1D"/>
    <w:rsid w:val="00776539"/>
    <w:rsid w:val="0078043C"/>
    <w:rsid w:val="007814D1"/>
    <w:rsid w:val="007820EA"/>
    <w:rsid w:val="00782C2A"/>
    <w:rsid w:val="00785C89"/>
    <w:rsid w:val="00786323"/>
    <w:rsid w:val="0078677D"/>
    <w:rsid w:val="00790D6D"/>
    <w:rsid w:val="00791417"/>
    <w:rsid w:val="00791D1A"/>
    <w:rsid w:val="00793C20"/>
    <w:rsid w:val="00794367"/>
    <w:rsid w:val="00796398"/>
    <w:rsid w:val="00797B31"/>
    <w:rsid w:val="007A08DA"/>
    <w:rsid w:val="007A38D9"/>
    <w:rsid w:val="007A682D"/>
    <w:rsid w:val="007A7B94"/>
    <w:rsid w:val="007B0279"/>
    <w:rsid w:val="007B13C7"/>
    <w:rsid w:val="007B1F3E"/>
    <w:rsid w:val="007B6A46"/>
    <w:rsid w:val="007C20B2"/>
    <w:rsid w:val="007C3846"/>
    <w:rsid w:val="007C4A0D"/>
    <w:rsid w:val="007C5EE5"/>
    <w:rsid w:val="007C6047"/>
    <w:rsid w:val="007C65C9"/>
    <w:rsid w:val="007D0329"/>
    <w:rsid w:val="007D2675"/>
    <w:rsid w:val="007D2AC9"/>
    <w:rsid w:val="007D2EAD"/>
    <w:rsid w:val="007D3022"/>
    <w:rsid w:val="007D34CD"/>
    <w:rsid w:val="007D58DC"/>
    <w:rsid w:val="007E28F8"/>
    <w:rsid w:val="007E537D"/>
    <w:rsid w:val="007E5423"/>
    <w:rsid w:val="007E6F3B"/>
    <w:rsid w:val="007E743B"/>
    <w:rsid w:val="007F1106"/>
    <w:rsid w:val="007F7618"/>
    <w:rsid w:val="00800608"/>
    <w:rsid w:val="008036E2"/>
    <w:rsid w:val="008051EA"/>
    <w:rsid w:val="00810C24"/>
    <w:rsid w:val="008112C5"/>
    <w:rsid w:val="0082191E"/>
    <w:rsid w:val="008245F4"/>
    <w:rsid w:val="00825723"/>
    <w:rsid w:val="0083129F"/>
    <w:rsid w:val="00831569"/>
    <w:rsid w:val="00831714"/>
    <w:rsid w:val="00834860"/>
    <w:rsid w:val="0083633D"/>
    <w:rsid w:val="00841CD9"/>
    <w:rsid w:val="0084300E"/>
    <w:rsid w:val="00852F8F"/>
    <w:rsid w:val="00855133"/>
    <w:rsid w:val="008551E3"/>
    <w:rsid w:val="008554CB"/>
    <w:rsid w:val="00855F9B"/>
    <w:rsid w:val="008629D3"/>
    <w:rsid w:val="0086368A"/>
    <w:rsid w:val="008640F9"/>
    <w:rsid w:val="00866883"/>
    <w:rsid w:val="00867F0F"/>
    <w:rsid w:val="0087167D"/>
    <w:rsid w:val="0087216C"/>
    <w:rsid w:val="0087241D"/>
    <w:rsid w:val="00874A7D"/>
    <w:rsid w:val="00881250"/>
    <w:rsid w:val="008825C8"/>
    <w:rsid w:val="008829AD"/>
    <w:rsid w:val="008857C5"/>
    <w:rsid w:val="008861CD"/>
    <w:rsid w:val="0088799E"/>
    <w:rsid w:val="0089321C"/>
    <w:rsid w:val="008953D3"/>
    <w:rsid w:val="008956BF"/>
    <w:rsid w:val="008958DF"/>
    <w:rsid w:val="00896CC6"/>
    <w:rsid w:val="00896DDB"/>
    <w:rsid w:val="008976FE"/>
    <w:rsid w:val="008A0252"/>
    <w:rsid w:val="008A55A5"/>
    <w:rsid w:val="008B13BF"/>
    <w:rsid w:val="008B1796"/>
    <w:rsid w:val="008B2F51"/>
    <w:rsid w:val="008B3578"/>
    <w:rsid w:val="008B504D"/>
    <w:rsid w:val="008C0339"/>
    <w:rsid w:val="008C265D"/>
    <w:rsid w:val="008C384B"/>
    <w:rsid w:val="008D1B52"/>
    <w:rsid w:val="008D51D7"/>
    <w:rsid w:val="008E0513"/>
    <w:rsid w:val="008F1862"/>
    <w:rsid w:val="008F25AA"/>
    <w:rsid w:val="008F3B7C"/>
    <w:rsid w:val="008F60DE"/>
    <w:rsid w:val="008F794A"/>
    <w:rsid w:val="009141DB"/>
    <w:rsid w:val="009143CE"/>
    <w:rsid w:val="00914766"/>
    <w:rsid w:val="0092209C"/>
    <w:rsid w:val="00923FE9"/>
    <w:rsid w:val="00924A92"/>
    <w:rsid w:val="0092519E"/>
    <w:rsid w:val="00927716"/>
    <w:rsid w:val="00927D31"/>
    <w:rsid w:val="00930924"/>
    <w:rsid w:val="0093108A"/>
    <w:rsid w:val="009310E1"/>
    <w:rsid w:val="009328AD"/>
    <w:rsid w:val="0093426B"/>
    <w:rsid w:val="009347DD"/>
    <w:rsid w:val="009349FC"/>
    <w:rsid w:val="00934B55"/>
    <w:rsid w:val="009417DA"/>
    <w:rsid w:val="00941A0F"/>
    <w:rsid w:val="00942EFE"/>
    <w:rsid w:val="00943476"/>
    <w:rsid w:val="00944591"/>
    <w:rsid w:val="009525A2"/>
    <w:rsid w:val="00952DE2"/>
    <w:rsid w:val="009552E8"/>
    <w:rsid w:val="009557B3"/>
    <w:rsid w:val="00957AB9"/>
    <w:rsid w:val="00960641"/>
    <w:rsid w:val="00962903"/>
    <w:rsid w:val="009629C8"/>
    <w:rsid w:val="0096325F"/>
    <w:rsid w:val="00965A35"/>
    <w:rsid w:val="00967495"/>
    <w:rsid w:val="00967894"/>
    <w:rsid w:val="009729F3"/>
    <w:rsid w:val="00980052"/>
    <w:rsid w:val="00985DA6"/>
    <w:rsid w:val="00986FFA"/>
    <w:rsid w:val="00995710"/>
    <w:rsid w:val="00997AD8"/>
    <w:rsid w:val="009A2B12"/>
    <w:rsid w:val="009B091C"/>
    <w:rsid w:val="009B2B73"/>
    <w:rsid w:val="009B361F"/>
    <w:rsid w:val="009B4DCE"/>
    <w:rsid w:val="009B6441"/>
    <w:rsid w:val="009B72F2"/>
    <w:rsid w:val="009B7570"/>
    <w:rsid w:val="009C58D8"/>
    <w:rsid w:val="009C5AB3"/>
    <w:rsid w:val="009C7CEF"/>
    <w:rsid w:val="009D1FF0"/>
    <w:rsid w:val="009D2B62"/>
    <w:rsid w:val="009D2DC5"/>
    <w:rsid w:val="009D62D6"/>
    <w:rsid w:val="009D6B29"/>
    <w:rsid w:val="009D73A5"/>
    <w:rsid w:val="009E090E"/>
    <w:rsid w:val="009E2E40"/>
    <w:rsid w:val="009E5C2D"/>
    <w:rsid w:val="009E65CC"/>
    <w:rsid w:val="009E6FF4"/>
    <w:rsid w:val="009E7F3C"/>
    <w:rsid w:val="009F0081"/>
    <w:rsid w:val="009F1C83"/>
    <w:rsid w:val="009F1DDF"/>
    <w:rsid w:val="009F3D90"/>
    <w:rsid w:val="009F523B"/>
    <w:rsid w:val="009F6C18"/>
    <w:rsid w:val="00A00D4F"/>
    <w:rsid w:val="00A03C78"/>
    <w:rsid w:val="00A07414"/>
    <w:rsid w:val="00A13079"/>
    <w:rsid w:val="00A1364B"/>
    <w:rsid w:val="00A170DD"/>
    <w:rsid w:val="00A1747E"/>
    <w:rsid w:val="00A20F24"/>
    <w:rsid w:val="00A21341"/>
    <w:rsid w:val="00A22081"/>
    <w:rsid w:val="00A24E05"/>
    <w:rsid w:val="00A24EBB"/>
    <w:rsid w:val="00A258F8"/>
    <w:rsid w:val="00A3465F"/>
    <w:rsid w:val="00A3549D"/>
    <w:rsid w:val="00A35908"/>
    <w:rsid w:val="00A40D83"/>
    <w:rsid w:val="00A43B4B"/>
    <w:rsid w:val="00A4459E"/>
    <w:rsid w:val="00A4546F"/>
    <w:rsid w:val="00A5218E"/>
    <w:rsid w:val="00A5666F"/>
    <w:rsid w:val="00A600E0"/>
    <w:rsid w:val="00A62808"/>
    <w:rsid w:val="00A63916"/>
    <w:rsid w:val="00A67209"/>
    <w:rsid w:val="00A746C5"/>
    <w:rsid w:val="00A746CB"/>
    <w:rsid w:val="00A74909"/>
    <w:rsid w:val="00A74E89"/>
    <w:rsid w:val="00A76702"/>
    <w:rsid w:val="00A82349"/>
    <w:rsid w:val="00A8350D"/>
    <w:rsid w:val="00A84994"/>
    <w:rsid w:val="00A86CDF"/>
    <w:rsid w:val="00A86DAD"/>
    <w:rsid w:val="00A93312"/>
    <w:rsid w:val="00A96D82"/>
    <w:rsid w:val="00AA112D"/>
    <w:rsid w:val="00AA17BF"/>
    <w:rsid w:val="00AA1F61"/>
    <w:rsid w:val="00AA57F7"/>
    <w:rsid w:val="00AA649B"/>
    <w:rsid w:val="00AA6577"/>
    <w:rsid w:val="00AB11F7"/>
    <w:rsid w:val="00AB1604"/>
    <w:rsid w:val="00AB3808"/>
    <w:rsid w:val="00AB3DD0"/>
    <w:rsid w:val="00AB65CA"/>
    <w:rsid w:val="00AB6EF2"/>
    <w:rsid w:val="00AC0013"/>
    <w:rsid w:val="00AC3D41"/>
    <w:rsid w:val="00AC5380"/>
    <w:rsid w:val="00AC6D5A"/>
    <w:rsid w:val="00AD1BCA"/>
    <w:rsid w:val="00AD296A"/>
    <w:rsid w:val="00AD309C"/>
    <w:rsid w:val="00AE01F6"/>
    <w:rsid w:val="00AE6A0A"/>
    <w:rsid w:val="00AF158D"/>
    <w:rsid w:val="00AF2A58"/>
    <w:rsid w:val="00AF73D2"/>
    <w:rsid w:val="00AF7BE6"/>
    <w:rsid w:val="00B0459B"/>
    <w:rsid w:val="00B06350"/>
    <w:rsid w:val="00B06B3B"/>
    <w:rsid w:val="00B12DED"/>
    <w:rsid w:val="00B15850"/>
    <w:rsid w:val="00B17CC8"/>
    <w:rsid w:val="00B200B2"/>
    <w:rsid w:val="00B33CFA"/>
    <w:rsid w:val="00B35A5C"/>
    <w:rsid w:val="00B3606D"/>
    <w:rsid w:val="00B417B5"/>
    <w:rsid w:val="00B440DB"/>
    <w:rsid w:val="00B45AE2"/>
    <w:rsid w:val="00B53A62"/>
    <w:rsid w:val="00B546D5"/>
    <w:rsid w:val="00B67DFD"/>
    <w:rsid w:val="00B70C90"/>
    <w:rsid w:val="00B8051E"/>
    <w:rsid w:val="00B86604"/>
    <w:rsid w:val="00B900BD"/>
    <w:rsid w:val="00B90686"/>
    <w:rsid w:val="00B9188A"/>
    <w:rsid w:val="00B956D9"/>
    <w:rsid w:val="00BA19A7"/>
    <w:rsid w:val="00BA550E"/>
    <w:rsid w:val="00BB0C3F"/>
    <w:rsid w:val="00BB15EC"/>
    <w:rsid w:val="00BB1B33"/>
    <w:rsid w:val="00BB1BFE"/>
    <w:rsid w:val="00BB30CE"/>
    <w:rsid w:val="00BB37EF"/>
    <w:rsid w:val="00BB5CFB"/>
    <w:rsid w:val="00BB7057"/>
    <w:rsid w:val="00BC274A"/>
    <w:rsid w:val="00BC2C19"/>
    <w:rsid w:val="00BC6FC8"/>
    <w:rsid w:val="00BC7848"/>
    <w:rsid w:val="00BD0E0D"/>
    <w:rsid w:val="00BD2DDB"/>
    <w:rsid w:val="00BD3C6C"/>
    <w:rsid w:val="00BE1E21"/>
    <w:rsid w:val="00BE3652"/>
    <w:rsid w:val="00BE6F2D"/>
    <w:rsid w:val="00BF1397"/>
    <w:rsid w:val="00BF1923"/>
    <w:rsid w:val="00BF29E4"/>
    <w:rsid w:val="00BF3254"/>
    <w:rsid w:val="00BF4772"/>
    <w:rsid w:val="00BF4788"/>
    <w:rsid w:val="00BF48B6"/>
    <w:rsid w:val="00C009EB"/>
    <w:rsid w:val="00C01892"/>
    <w:rsid w:val="00C04520"/>
    <w:rsid w:val="00C05835"/>
    <w:rsid w:val="00C1016D"/>
    <w:rsid w:val="00C1065A"/>
    <w:rsid w:val="00C12163"/>
    <w:rsid w:val="00C12CC8"/>
    <w:rsid w:val="00C155ED"/>
    <w:rsid w:val="00C15B0C"/>
    <w:rsid w:val="00C20670"/>
    <w:rsid w:val="00C21364"/>
    <w:rsid w:val="00C23339"/>
    <w:rsid w:val="00C26E69"/>
    <w:rsid w:val="00C26FF3"/>
    <w:rsid w:val="00C317A0"/>
    <w:rsid w:val="00C34BE7"/>
    <w:rsid w:val="00C35C90"/>
    <w:rsid w:val="00C36536"/>
    <w:rsid w:val="00C37B5F"/>
    <w:rsid w:val="00C4185A"/>
    <w:rsid w:val="00C44927"/>
    <w:rsid w:val="00C47563"/>
    <w:rsid w:val="00C5001E"/>
    <w:rsid w:val="00C54BD9"/>
    <w:rsid w:val="00C554BA"/>
    <w:rsid w:val="00C5697D"/>
    <w:rsid w:val="00C619B3"/>
    <w:rsid w:val="00C62466"/>
    <w:rsid w:val="00C6370C"/>
    <w:rsid w:val="00C63751"/>
    <w:rsid w:val="00C6395F"/>
    <w:rsid w:val="00C74AE0"/>
    <w:rsid w:val="00C75530"/>
    <w:rsid w:val="00C767C8"/>
    <w:rsid w:val="00C77EF9"/>
    <w:rsid w:val="00C868E5"/>
    <w:rsid w:val="00C86C6B"/>
    <w:rsid w:val="00C903CA"/>
    <w:rsid w:val="00C9450B"/>
    <w:rsid w:val="00C95D6E"/>
    <w:rsid w:val="00C968D5"/>
    <w:rsid w:val="00C968FA"/>
    <w:rsid w:val="00CA017C"/>
    <w:rsid w:val="00CA588B"/>
    <w:rsid w:val="00CA5AB4"/>
    <w:rsid w:val="00CA63A3"/>
    <w:rsid w:val="00CB0770"/>
    <w:rsid w:val="00CB1820"/>
    <w:rsid w:val="00CB48E6"/>
    <w:rsid w:val="00CB6247"/>
    <w:rsid w:val="00CB778A"/>
    <w:rsid w:val="00CC0096"/>
    <w:rsid w:val="00CC113F"/>
    <w:rsid w:val="00CC7B30"/>
    <w:rsid w:val="00CD1649"/>
    <w:rsid w:val="00CD2E90"/>
    <w:rsid w:val="00CD3521"/>
    <w:rsid w:val="00CD41F2"/>
    <w:rsid w:val="00CD4529"/>
    <w:rsid w:val="00CD4A5B"/>
    <w:rsid w:val="00CE1A2F"/>
    <w:rsid w:val="00CE2AAF"/>
    <w:rsid w:val="00CE3A45"/>
    <w:rsid w:val="00CE4EE3"/>
    <w:rsid w:val="00CE577A"/>
    <w:rsid w:val="00CF05E1"/>
    <w:rsid w:val="00CF6987"/>
    <w:rsid w:val="00CF7270"/>
    <w:rsid w:val="00CF72CF"/>
    <w:rsid w:val="00D04F7A"/>
    <w:rsid w:val="00D05191"/>
    <w:rsid w:val="00D0554E"/>
    <w:rsid w:val="00D101C3"/>
    <w:rsid w:val="00D105E8"/>
    <w:rsid w:val="00D12740"/>
    <w:rsid w:val="00D13A18"/>
    <w:rsid w:val="00D13F34"/>
    <w:rsid w:val="00D14B07"/>
    <w:rsid w:val="00D14DEC"/>
    <w:rsid w:val="00D152E3"/>
    <w:rsid w:val="00D1590E"/>
    <w:rsid w:val="00D1649D"/>
    <w:rsid w:val="00D17F2A"/>
    <w:rsid w:val="00D21D6F"/>
    <w:rsid w:val="00D2388B"/>
    <w:rsid w:val="00D23DD0"/>
    <w:rsid w:val="00D23EDC"/>
    <w:rsid w:val="00D24793"/>
    <w:rsid w:val="00D24CD0"/>
    <w:rsid w:val="00D25144"/>
    <w:rsid w:val="00D251E7"/>
    <w:rsid w:val="00D305F0"/>
    <w:rsid w:val="00D30921"/>
    <w:rsid w:val="00D3150B"/>
    <w:rsid w:val="00D31B1E"/>
    <w:rsid w:val="00D3311B"/>
    <w:rsid w:val="00D33602"/>
    <w:rsid w:val="00D35313"/>
    <w:rsid w:val="00D3675E"/>
    <w:rsid w:val="00D36F80"/>
    <w:rsid w:val="00D400EB"/>
    <w:rsid w:val="00D40F82"/>
    <w:rsid w:val="00D4110D"/>
    <w:rsid w:val="00D43F33"/>
    <w:rsid w:val="00D4437B"/>
    <w:rsid w:val="00D45515"/>
    <w:rsid w:val="00D5029F"/>
    <w:rsid w:val="00D51D34"/>
    <w:rsid w:val="00D532F1"/>
    <w:rsid w:val="00D5370F"/>
    <w:rsid w:val="00D571D7"/>
    <w:rsid w:val="00D5774A"/>
    <w:rsid w:val="00D61F81"/>
    <w:rsid w:val="00D627DB"/>
    <w:rsid w:val="00D63DF3"/>
    <w:rsid w:val="00D6573C"/>
    <w:rsid w:val="00D66FC8"/>
    <w:rsid w:val="00D72766"/>
    <w:rsid w:val="00D7329D"/>
    <w:rsid w:val="00D7630E"/>
    <w:rsid w:val="00D77C01"/>
    <w:rsid w:val="00D902C5"/>
    <w:rsid w:val="00D9296E"/>
    <w:rsid w:val="00D94619"/>
    <w:rsid w:val="00D962B9"/>
    <w:rsid w:val="00D96442"/>
    <w:rsid w:val="00DA0E50"/>
    <w:rsid w:val="00DA41A7"/>
    <w:rsid w:val="00DA47D8"/>
    <w:rsid w:val="00DA7F4C"/>
    <w:rsid w:val="00DB10E1"/>
    <w:rsid w:val="00DB26EE"/>
    <w:rsid w:val="00DB4246"/>
    <w:rsid w:val="00DB4B45"/>
    <w:rsid w:val="00DB79D5"/>
    <w:rsid w:val="00DC2650"/>
    <w:rsid w:val="00DC60B6"/>
    <w:rsid w:val="00DD2012"/>
    <w:rsid w:val="00DD2ADE"/>
    <w:rsid w:val="00DD4747"/>
    <w:rsid w:val="00DD5680"/>
    <w:rsid w:val="00DD7078"/>
    <w:rsid w:val="00DE1238"/>
    <w:rsid w:val="00DE3909"/>
    <w:rsid w:val="00DE632D"/>
    <w:rsid w:val="00DF2AF0"/>
    <w:rsid w:val="00DF3C76"/>
    <w:rsid w:val="00DF5C8D"/>
    <w:rsid w:val="00E0016E"/>
    <w:rsid w:val="00E00B93"/>
    <w:rsid w:val="00E01F9D"/>
    <w:rsid w:val="00E02C4D"/>
    <w:rsid w:val="00E069CB"/>
    <w:rsid w:val="00E10A23"/>
    <w:rsid w:val="00E12038"/>
    <w:rsid w:val="00E132EC"/>
    <w:rsid w:val="00E206A4"/>
    <w:rsid w:val="00E226FE"/>
    <w:rsid w:val="00E24A97"/>
    <w:rsid w:val="00E25E5C"/>
    <w:rsid w:val="00E26CF9"/>
    <w:rsid w:val="00E3157A"/>
    <w:rsid w:val="00E319E7"/>
    <w:rsid w:val="00E3361C"/>
    <w:rsid w:val="00E353C2"/>
    <w:rsid w:val="00E40490"/>
    <w:rsid w:val="00E53360"/>
    <w:rsid w:val="00E551FE"/>
    <w:rsid w:val="00E553A5"/>
    <w:rsid w:val="00E6311E"/>
    <w:rsid w:val="00E65B67"/>
    <w:rsid w:val="00E7091C"/>
    <w:rsid w:val="00E74AAD"/>
    <w:rsid w:val="00E84AA1"/>
    <w:rsid w:val="00E86126"/>
    <w:rsid w:val="00E871E7"/>
    <w:rsid w:val="00E91196"/>
    <w:rsid w:val="00E91D46"/>
    <w:rsid w:val="00E93884"/>
    <w:rsid w:val="00E96D89"/>
    <w:rsid w:val="00EA0594"/>
    <w:rsid w:val="00EA0EEB"/>
    <w:rsid w:val="00EA22B8"/>
    <w:rsid w:val="00EA4CA3"/>
    <w:rsid w:val="00EA6D73"/>
    <w:rsid w:val="00EB147F"/>
    <w:rsid w:val="00EB22CF"/>
    <w:rsid w:val="00EB2C90"/>
    <w:rsid w:val="00EB371F"/>
    <w:rsid w:val="00EB48E9"/>
    <w:rsid w:val="00EB4B8A"/>
    <w:rsid w:val="00EB51B7"/>
    <w:rsid w:val="00EC0D14"/>
    <w:rsid w:val="00EC0E39"/>
    <w:rsid w:val="00EC3095"/>
    <w:rsid w:val="00EC3BCD"/>
    <w:rsid w:val="00EC457E"/>
    <w:rsid w:val="00EC6003"/>
    <w:rsid w:val="00ED02EB"/>
    <w:rsid w:val="00ED15E3"/>
    <w:rsid w:val="00ED2484"/>
    <w:rsid w:val="00ED354D"/>
    <w:rsid w:val="00ED549C"/>
    <w:rsid w:val="00EE1CE4"/>
    <w:rsid w:val="00EE300A"/>
    <w:rsid w:val="00EE3CDD"/>
    <w:rsid w:val="00EE4B9A"/>
    <w:rsid w:val="00EE76C6"/>
    <w:rsid w:val="00EE7B19"/>
    <w:rsid w:val="00EF2F5E"/>
    <w:rsid w:val="00EF5B38"/>
    <w:rsid w:val="00EF617E"/>
    <w:rsid w:val="00F01FD0"/>
    <w:rsid w:val="00F04F61"/>
    <w:rsid w:val="00F05B57"/>
    <w:rsid w:val="00F0715A"/>
    <w:rsid w:val="00F1034B"/>
    <w:rsid w:val="00F111EF"/>
    <w:rsid w:val="00F11D61"/>
    <w:rsid w:val="00F14C7A"/>
    <w:rsid w:val="00F15D10"/>
    <w:rsid w:val="00F16AF5"/>
    <w:rsid w:val="00F24268"/>
    <w:rsid w:val="00F24D6E"/>
    <w:rsid w:val="00F24E46"/>
    <w:rsid w:val="00F3041E"/>
    <w:rsid w:val="00F30439"/>
    <w:rsid w:val="00F32993"/>
    <w:rsid w:val="00F33E3F"/>
    <w:rsid w:val="00F357CB"/>
    <w:rsid w:val="00F360AD"/>
    <w:rsid w:val="00F3669B"/>
    <w:rsid w:val="00F43BF0"/>
    <w:rsid w:val="00F511A1"/>
    <w:rsid w:val="00F52A90"/>
    <w:rsid w:val="00F53D99"/>
    <w:rsid w:val="00F53FFA"/>
    <w:rsid w:val="00F6051F"/>
    <w:rsid w:val="00F6254E"/>
    <w:rsid w:val="00F64779"/>
    <w:rsid w:val="00F65A84"/>
    <w:rsid w:val="00F67884"/>
    <w:rsid w:val="00F71E61"/>
    <w:rsid w:val="00F721F7"/>
    <w:rsid w:val="00F74E9A"/>
    <w:rsid w:val="00F772D8"/>
    <w:rsid w:val="00F777FF"/>
    <w:rsid w:val="00F82857"/>
    <w:rsid w:val="00F83F5D"/>
    <w:rsid w:val="00F8743F"/>
    <w:rsid w:val="00F902D7"/>
    <w:rsid w:val="00F921C1"/>
    <w:rsid w:val="00F94C2D"/>
    <w:rsid w:val="00F955B0"/>
    <w:rsid w:val="00F96058"/>
    <w:rsid w:val="00F96CD4"/>
    <w:rsid w:val="00FA3FF7"/>
    <w:rsid w:val="00FA4766"/>
    <w:rsid w:val="00FA56E1"/>
    <w:rsid w:val="00FB4344"/>
    <w:rsid w:val="00FB4BDE"/>
    <w:rsid w:val="00FB5CFD"/>
    <w:rsid w:val="00FB7E80"/>
    <w:rsid w:val="00FC41E5"/>
    <w:rsid w:val="00FC54F4"/>
    <w:rsid w:val="00FD0C49"/>
    <w:rsid w:val="00FD3D5A"/>
    <w:rsid w:val="00FD7CB6"/>
    <w:rsid w:val="00FE2622"/>
    <w:rsid w:val="00FE3128"/>
    <w:rsid w:val="00FE53A0"/>
    <w:rsid w:val="00FE653E"/>
    <w:rsid w:val="00FE79CC"/>
    <w:rsid w:val="00FF11BC"/>
    <w:rsid w:val="00FF571F"/>
    <w:rsid w:val="00FF666D"/>
    <w:rsid w:val="00FF76D0"/>
    <w:rsid w:val="00FF7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6FF3"/>
    <w:pPr>
      <w:spacing w:after="0" w:line="240" w:lineRule="auto"/>
      <w:ind w:left="720"/>
      <w:contextualSpacing/>
    </w:pPr>
    <w:rPr>
      <w:rFonts w:eastAsiaTheme="minorEastAsia"/>
      <w:sz w:val="24"/>
      <w:szCs w:val="24"/>
      <w:lang w:val="es-ES_tradnl" w:eastAsia="es-ES"/>
    </w:rPr>
  </w:style>
  <w:style w:type="paragraph" w:styleId="FootnoteText">
    <w:name w:val="footnote text"/>
    <w:basedOn w:val="Normal"/>
    <w:link w:val="FootnoteTextChar"/>
    <w:uiPriority w:val="99"/>
    <w:semiHidden/>
    <w:unhideWhenUsed/>
    <w:rsid w:val="00AF15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158D"/>
    <w:rPr>
      <w:sz w:val="20"/>
      <w:szCs w:val="20"/>
    </w:rPr>
  </w:style>
  <w:style w:type="character" w:styleId="FootnoteReference">
    <w:name w:val="footnote reference"/>
    <w:basedOn w:val="DefaultParagraphFont"/>
    <w:uiPriority w:val="99"/>
    <w:semiHidden/>
    <w:unhideWhenUsed/>
    <w:rsid w:val="00AF158D"/>
    <w:rPr>
      <w:vertAlign w:val="superscript"/>
    </w:rPr>
  </w:style>
  <w:style w:type="paragraph" w:styleId="BalloonText">
    <w:name w:val="Balloon Text"/>
    <w:basedOn w:val="Normal"/>
    <w:link w:val="BalloonTextChar"/>
    <w:uiPriority w:val="99"/>
    <w:semiHidden/>
    <w:unhideWhenUsed/>
    <w:rsid w:val="00C94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450B"/>
    <w:rPr>
      <w:rFonts w:ascii="Tahoma" w:hAnsi="Tahoma" w:cs="Tahoma"/>
      <w:sz w:val="16"/>
      <w:szCs w:val="16"/>
    </w:rPr>
  </w:style>
  <w:style w:type="paragraph" w:styleId="Header">
    <w:name w:val="header"/>
    <w:basedOn w:val="Normal"/>
    <w:link w:val="HeaderChar"/>
    <w:uiPriority w:val="99"/>
    <w:unhideWhenUsed/>
    <w:rsid w:val="007914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1417"/>
  </w:style>
  <w:style w:type="paragraph" w:styleId="Footer">
    <w:name w:val="footer"/>
    <w:basedOn w:val="Normal"/>
    <w:link w:val="FooterChar"/>
    <w:uiPriority w:val="99"/>
    <w:unhideWhenUsed/>
    <w:rsid w:val="007914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1417"/>
  </w:style>
  <w:style w:type="table" w:styleId="TableGrid">
    <w:name w:val="Table Grid"/>
    <w:basedOn w:val="TableNormal"/>
    <w:uiPriority w:val="59"/>
    <w:rsid w:val="00BC78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6">
    <w:name w:val="Medium Shading 1 Accent 6"/>
    <w:basedOn w:val="TableNormal"/>
    <w:uiPriority w:val="63"/>
    <w:rsid w:val="002403C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962903"/>
    <w:rPr>
      <w:sz w:val="16"/>
      <w:szCs w:val="16"/>
    </w:rPr>
  </w:style>
  <w:style w:type="paragraph" w:styleId="CommentText">
    <w:name w:val="annotation text"/>
    <w:basedOn w:val="Normal"/>
    <w:link w:val="CommentTextChar"/>
    <w:uiPriority w:val="99"/>
    <w:semiHidden/>
    <w:unhideWhenUsed/>
    <w:rsid w:val="00962903"/>
    <w:pPr>
      <w:spacing w:line="240" w:lineRule="auto"/>
    </w:pPr>
    <w:rPr>
      <w:sz w:val="20"/>
      <w:szCs w:val="20"/>
    </w:rPr>
  </w:style>
  <w:style w:type="character" w:customStyle="1" w:styleId="CommentTextChar">
    <w:name w:val="Comment Text Char"/>
    <w:basedOn w:val="DefaultParagraphFont"/>
    <w:link w:val="CommentText"/>
    <w:uiPriority w:val="99"/>
    <w:semiHidden/>
    <w:rsid w:val="00962903"/>
    <w:rPr>
      <w:sz w:val="20"/>
      <w:szCs w:val="20"/>
    </w:rPr>
  </w:style>
  <w:style w:type="paragraph" w:styleId="CommentSubject">
    <w:name w:val="annotation subject"/>
    <w:basedOn w:val="CommentText"/>
    <w:next w:val="CommentText"/>
    <w:link w:val="CommentSubjectChar"/>
    <w:uiPriority w:val="99"/>
    <w:semiHidden/>
    <w:unhideWhenUsed/>
    <w:rsid w:val="00962903"/>
    <w:rPr>
      <w:b/>
      <w:bCs/>
    </w:rPr>
  </w:style>
  <w:style w:type="character" w:customStyle="1" w:styleId="CommentSubjectChar">
    <w:name w:val="Comment Subject Char"/>
    <w:basedOn w:val="CommentTextChar"/>
    <w:link w:val="CommentSubject"/>
    <w:uiPriority w:val="99"/>
    <w:semiHidden/>
    <w:rsid w:val="0096290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6FF3"/>
    <w:pPr>
      <w:spacing w:after="0" w:line="240" w:lineRule="auto"/>
      <w:ind w:left="720"/>
      <w:contextualSpacing/>
    </w:pPr>
    <w:rPr>
      <w:rFonts w:eastAsiaTheme="minorEastAsia"/>
      <w:sz w:val="24"/>
      <w:szCs w:val="24"/>
      <w:lang w:val="es-ES_tradnl" w:eastAsia="es-ES"/>
    </w:rPr>
  </w:style>
  <w:style w:type="paragraph" w:styleId="FootnoteText">
    <w:name w:val="footnote text"/>
    <w:basedOn w:val="Normal"/>
    <w:link w:val="FootnoteTextChar"/>
    <w:uiPriority w:val="99"/>
    <w:semiHidden/>
    <w:unhideWhenUsed/>
    <w:rsid w:val="00AF15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158D"/>
    <w:rPr>
      <w:sz w:val="20"/>
      <w:szCs w:val="20"/>
    </w:rPr>
  </w:style>
  <w:style w:type="character" w:styleId="FootnoteReference">
    <w:name w:val="footnote reference"/>
    <w:basedOn w:val="DefaultParagraphFont"/>
    <w:uiPriority w:val="99"/>
    <w:semiHidden/>
    <w:unhideWhenUsed/>
    <w:rsid w:val="00AF158D"/>
    <w:rPr>
      <w:vertAlign w:val="superscript"/>
    </w:rPr>
  </w:style>
  <w:style w:type="paragraph" w:styleId="BalloonText">
    <w:name w:val="Balloon Text"/>
    <w:basedOn w:val="Normal"/>
    <w:link w:val="BalloonTextChar"/>
    <w:uiPriority w:val="99"/>
    <w:semiHidden/>
    <w:unhideWhenUsed/>
    <w:rsid w:val="00C94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450B"/>
    <w:rPr>
      <w:rFonts w:ascii="Tahoma" w:hAnsi="Tahoma" w:cs="Tahoma"/>
      <w:sz w:val="16"/>
      <w:szCs w:val="16"/>
    </w:rPr>
  </w:style>
  <w:style w:type="paragraph" w:styleId="Header">
    <w:name w:val="header"/>
    <w:basedOn w:val="Normal"/>
    <w:link w:val="HeaderChar"/>
    <w:uiPriority w:val="99"/>
    <w:unhideWhenUsed/>
    <w:rsid w:val="007914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1417"/>
  </w:style>
  <w:style w:type="paragraph" w:styleId="Footer">
    <w:name w:val="footer"/>
    <w:basedOn w:val="Normal"/>
    <w:link w:val="FooterChar"/>
    <w:uiPriority w:val="99"/>
    <w:unhideWhenUsed/>
    <w:rsid w:val="007914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1417"/>
  </w:style>
  <w:style w:type="table" w:styleId="TableGrid">
    <w:name w:val="Table Grid"/>
    <w:basedOn w:val="TableNormal"/>
    <w:uiPriority w:val="59"/>
    <w:rsid w:val="00BC78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6">
    <w:name w:val="Medium Shading 1 Accent 6"/>
    <w:basedOn w:val="TableNormal"/>
    <w:uiPriority w:val="63"/>
    <w:rsid w:val="002403C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962903"/>
    <w:rPr>
      <w:sz w:val="16"/>
      <w:szCs w:val="16"/>
    </w:rPr>
  </w:style>
  <w:style w:type="paragraph" w:styleId="CommentText">
    <w:name w:val="annotation text"/>
    <w:basedOn w:val="Normal"/>
    <w:link w:val="CommentTextChar"/>
    <w:uiPriority w:val="99"/>
    <w:semiHidden/>
    <w:unhideWhenUsed/>
    <w:rsid w:val="00962903"/>
    <w:pPr>
      <w:spacing w:line="240" w:lineRule="auto"/>
    </w:pPr>
    <w:rPr>
      <w:sz w:val="20"/>
      <w:szCs w:val="20"/>
    </w:rPr>
  </w:style>
  <w:style w:type="character" w:customStyle="1" w:styleId="CommentTextChar">
    <w:name w:val="Comment Text Char"/>
    <w:basedOn w:val="DefaultParagraphFont"/>
    <w:link w:val="CommentText"/>
    <w:uiPriority w:val="99"/>
    <w:semiHidden/>
    <w:rsid w:val="00962903"/>
    <w:rPr>
      <w:sz w:val="20"/>
      <w:szCs w:val="20"/>
    </w:rPr>
  </w:style>
  <w:style w:type="paragraph" w:styleId="CommentSubject">
    <w:name w:val="annotation subject"/>
    <w:basedOn w:val="CommentText"/>
    <w:next w:val="CommentText"/>
    <w:link w:val="CommentSubjectChar"/>
    <w:uiPriority w:val="99"/>
    <w:semiHidden/>
    <w:unhideWhenUsed/>
    <w:rsid w:val="00962903"/>
    <w:rPr>
      <w:b/>
      <w:bCs/>
    </w:rPr>
  </w:style>
  <w:style w:type="character" w:customStyle="1" w:styleId="CommentSubjectChar">
    <w:name w:val="Comment Subject Char"/>
    <w:basedOn w:val="CommentTextChar"/>
    <w:link w:val="CommentSubject"/>
    <w:uiPriority w:val="99"/>
    <w:semiHidden/>
    <w:rsid w:val="009629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image" Target="media/image3.emf"/><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image" Target="media/image20.png"/><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customXml" Target="../customXml/item2.xml"/><Relationship Id="rId10" Type="http://schemas.openxmlformats.org/officeDocument/2006/relationships/diagramLayout" Target="diagrams/layout1.xml"/><Relationship Id="rId19" Type="http://schemas.openxmlformats.org/officeDocument/2006/relationships/image" Target="media/image30.emf"/><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image" Target="media/image1.emf"/><Relationship Id="rId22" Type="http://schemas.openxmlformats.org/officeDocument/2006/relationships/theme" Target="theme/theme1.xml"/><Relationship Id="rId27" Type="http://schemas.openxmlformats.org/officeDocument/2006/relationships/customXml" Target="../customXml/item6.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6DDCFD-E6BF-4392-B15E-644915DF67F1}" type="doc">
      <dgm:prSet loTypeId="urn:microsoft.com/office/officeart/2005/8/layout/vList5" loCatId="list" qsTypeId="urn:microsoft.com/office/officeart/2005/8/quickstyle/simple1" qsCatId="simple" csTypeId="urn:microsoft.com/office/officeart/2005/8/colors/colorful5" csCatId="colorful" phldr="1"/>
      <dgm:spPr/>
      <dgm:t>
        <a:bodyPr/>
        <a:lstStyle/>
        <a:p>
          <a:endParaRPr lang="en-US"/>
        </a:p>
      </dgm:t>
    </dgm:pt>
    <dgm:pt modelId="{61A56475-0D09-45FD-B4A6-B32B14A83F27}">
      <dgm:prSet phldrT="[Text]" custT="1"/>
      <dgm:spPr/>
      <dgm:t>
        <a:bodyPr/>
        <a:lstStyle/>
        <a:p>
          <a:r>
            <a:rPr lang="en-US" sz="1600"/>
            <a:t>Apoyo parental </a:t>
          </a:r>
        </a:p>
        <a:p>
          <a:r>
            <a:rPr lang="en-US" sz="1600"/>
            <a:t>(AP)</a:t>
          </a:r>
        </a:p>
      </dgm:t>
    </dgm:pt>
    <dgm:pt modelId="{323EBF58-DED9-4656-859F-E2A9E9DC27C1}" type="parTrans" cxnId="{8219FA21-E970-4F44-BCDE-BF2F335A2700}">
      <dgm:prSet/>
      <dgm:spPr/>
      <dgm:t>
        <a:bodyPr/>
        <a:lstStyle/>
        <a:p>
          <a:endParaRPr lang="en-US" sz="1400"/>
        </a:p>
      </dgm:t>
    </dgm:pt>
    <dgm:pt modelId="{82341FDF-061D-41D7-BF97-89C46E3004DC}" type="sibTrans" cxnId="{8219FA21-E970-4F44-BCDE-BF2F335A2700}">
      <dgm:prSet/>
      <dgm:spPr/>
      <dgm:t>
        <a:bodyPr/>
        <a:lstStyle/>
        <a:p>
          <a:endParaRPr lang="en-US" sz="1400"/>
        </a:p>
      </dgm:t>
    </dgm:pt>
    <dgm:pt modelId="{00FD6CE3-38CD-4DE7-81CC-20B0388360E7}">
      <dgm:prSet phldrT="[Text]" custT="1"/>
      <dgm:spPr/>
      <dgm:t>
        <a:bodyPr/>
        <a:lstStyle/>
        <a:p>
          <a:r>
            <a:rPr lang="es-ES_tradnl" sz="1000"/>
            <a:t>Programa dirigido a mejorar las prácticas de crianza, la estimulación y la calidad de las interacciones entre padres e hijos</a:t>
          </a:r>
          <a:r>
            <a:rPr lang="es-ES_tradnl" sz="1000">
              <a:solidFill>
                <a:sysClr val="windowText" lastClr="000000"/>
              </a:solidFill>
            </a:rPr>
            <a:t>, con  un foco en mejorar el lenguaje y el desarrollo cognitivo.  </a:t>
          </a:r>
          <a:endParaRPr lang="en-US" sz="1000">
            <a:solidFill>
              <a:sysClr val="windowText" lastClr="000000"/>
            </a:solidFill>
          </a:endParaRPr>
        </a:p>
      </dgm:t>
    </dgm:pt>
    <dgm:pt modelId="{F39F65AA-39CE-4BCA-8F5F-E4EA86F55F3D}" type="parTrans" cxnId="{9748E35D-483D-4EFB-935B-1A143E4BA530}">
      <dgm:prSet/>
      <dgm:spPr/>
      <dgm:t>
        <a:bodyPr/>
        <a:lstStyle/>
        <a:p>
          <a:endParaRPr lang="en-US" sz="1400"/>
        </a:p>
      </dgm:t>
    </dgm:pt>
    <dgm:pt modelId="{58372864-ED69-4A48-97E6-024D2B5B4E78}" type="sibTrans" cxnId="{9748E35D-483D-4EFB-935B-1A143E4BA530}">
      <dgm:prSet/>
      <dgm:spPr/>
      <dgm:t>
        <a:bodyPr/>
        <a:lstStyle/>
        <a:p>
          <a:endParaRPr lang="en-US" sz="1400"/>
        </a:p>
      </dgm:t>
    </dgm:pt>
    <dgm:pt modelId="{BD45F9D6-12CD-410B-81DD-5BD4453D676A}">
      <dgm:prSet phldrT="[Text]" custT="1"/>
      <dgm:spPr/>
      <dgm:t>
        <a:bodyPr/>
        <a:lstStyle/>
        <a:p>
          <a:r>
            <a:rPr lang="en-US" sz="1600"/>
            <a:t>Salud y nutrición (SyN)</a:t>
          </a:r>
        </a:p>
      </dgm:t>
    </dgm:pt>
    <dgm:pt modelId="{4506FB1A-267F-489F-B55A-9CF00C1EE310}" type="parTrans" cxnId="{0640BE67-45BE-4683-9E5E-2AD047C296A9}">
      <dgm:prSet/>
      <dgm:spPr/>
      <dgm:t>
        <a:bodyPr/>
        <a:lstStyle/>
        <a:p>
          <a:endParaRPr lang="en-US" sz="1400"/>
        </a:p>
      </dgm:t>
    </dgm:pt>
    <dgm:pt modelId="{15D7F583-3793-461E-8EDA-7A380F142053}" type="sibTrans" cxnId="{0640BE67-45BE-4683-9E5E-2AD047C296A9}">
      <dgm:prSet/>
      <dgm:spPr/>
      <dgm:t>
        <a:bodyPr/>
        <a:lstStyle/>
        <a:p>
          <a:endParaRPr lang="en-US" sz="1400"/>
        </a:p>
      </dgm:t>
    </dgm:pt>
    <dgm:pt modelId="{3CB912F4-0B4F-48AD-B4D9-D2E737B2E06A}">
      <dgm:prSet phldrT="[Text]" custT="1"/>
      <dgm:spPr/>
      <dgm:t>
        <a:bodyPr/>
        <a:lstStyle/>
        <a:p>
          <a:r>
            <a:rPr lang="en-US" sz="1000"/>
            <a:t>Controles de crecimiento y desarrollo</a:t>
          </a:r>
        </a:p>
      </dgm:t>
    </dgm:pt>
    <dgm:pt modelId="{BA1855EF-1C66-47FA-918F-43C249649DEA}" type="parTrans" cxnId="{06889850-12FE-419E-9D6F-691ECA532F03}">
      <dgm:prSet/>
      <dgm:spPr/>
      <dgm:t>
        <a:bodyPr/>
        <a:lstStyle/>
        <a:p>
          <a:endParaRPr lang="en-US" sz="1400"/>
        </a:p>
      </dgm:t>
    </dgm:pt>
    <dgm:pt modelId="{D052E3A8-1B0D-40C3-94A0-72C670735E00}" type="sibTrans" cxnId="{06889850-12FE-419E-9D6F-691ECA532F03}">
      <dgm:prSet/>
      <dgm:spPr/>
      <dgm:t>
        <a:bodyPr/>
        <a:lstStyle/>
        <a:p>
          <a:endParaRPr lang="en-US" sz="1400"/>
        </a:p>
      </dgm:t>
    </dgm:pt>
    <dgm:pt modelId="{82B7FE94-0B06-4A1F-A5E0-C6B9326B2C89}">
      <dgm:prSet phldrT="[Text]" custT="1"/>
      <dgm:spPr/>
      <dgm:t>
        <a:bodyPr/>
        <a:lstStyle/>
        <a:p>
          <a:r>
            <a:rPr lang="en-US" sz="1000"/>
            <a:t>Programación de alimentación complementaria</a:t>
          </a:r>
        </a:p>
      </dgm:t>
    </dgm:pt>
    <dgm:pt modelId="{750E99B7-6353-4256-BF65-007855DCB69C}" type="parTrans" cxnId="{47FD94C6-36B1-4531-BF10-C56A190ACF1F}">
      <dgm:prSet/>
      <dgm:spPr/>
      <dgm:t>
        <a:bodyPr/>
        <a:lstStyle/>
        <a:p>
          <a:endParaRPr lang="en-US"/>
        </a:p>
      </dgm:t>
    </dgm:pt>
    <dgm:pt modelId="{FE3A87B9-51DC-49DB-BC98-46C9B453594E}" type="sibTrans" cxnId="{47FD94C6-36B1-4531-BF10-C56A190ACF1F}">
      <dgm:prSet/>
      <dgm:spPr/>
      <dgm:t>
        <a:bodyPr/>
        <a:lstStyle/>
        <a:p>
          <a:endParaRPr lang="en-US"/>
        </a:p>
      </dgm:t>
    </dgm:pt>
    <dgm:pt modelId="{D67C9FB8-B667-4317-8CD8-B6F5C2419ACA}">
      <dgm:prSet phldrT="[Text]" custT="1"/>
      <dgm:spPr/>
      <dgm:t>
        <a:bodyPr/>
        <a:lstStyle/>
        <a:p>
          <a:r>
            <a:rPr lang="en-US" sz="1000"/>
            <a:t>Micronutrientes</a:t>
          </a:r>
          <a:r>
            <a:rPr lang="en-US" sz="1050"/>
            <a:t> </a:t>
          </a:r>
        </a:p>
      </dgm:t>
    </dgm:pt>
    <dgm:pt modelId="{15FFF31E-4D17-4D1F-81E6-DC236CE85EF1}" type="parTrans" cxnId="{C09A8A59-8317-4F64-8CB5-A363AE96F8FA}">
      <dgm:prSet/>
      <dgm:spPr/>
      <dgm:t>
        <a:bodyPr/>
        <a:lstStyle/>
        <a:p>
          <a:endParaRPr lang="en-US"/>
        </a:p>
      </dgm:t>
    </dgm:pt>
    <dgm:pt modelId="{3B9D8348-4860-4D43-B876-4D34F697B38D}" type="sibTrans" cxnId="{C09A8A59-8317-4F64-8CB5-A363AE96F8FA}">
      <dgm:prSet/>
      <dgm:spPr/>
      <dgm:t>
        <a:bodyPr/>
        <a:lstStyle/>
        <a:p>
          <a:endParaRPr lang="en-US"/>
        </a:p>
      </dgm:t>
    </dgm:pt>
    <dgm:pt modelId="{E849CA40-166D-4515-A5A0-386D9B75E6FD}">
      <dgm:prSet phldrT="[Text]" custT="1"/>
      <dgm:spPr/>
      <dgm:t>
        <a:bodyPr/>
        <a:lstStyle/>
        <a:p>
          <a:endParaRPr lang="en-US" sz="3600"/>
        </a:p>
      </dgm:t>
    </dgm:pt>
    <dgm:pt modelId="{553C4ED3-1A2F-4F7C-834F-4059B293D164}" type="parTrans" cxnId="{AE53B2E8-5DDA-49AE-B71B-3A90FF96CAC0}">
      <dgm:prSet/>
      <dgm:spPr/>
      <dgm:t>
        <a:bodyPr/>
        <a:lstStyle/>
        <a:p>
          <a:endParaRPr lang="en-US"/>
        </a:p>
      </dgm:t>
    </dgm:pt>
    <dgm:pt modelId="{0AC8D965-B457-4718-A75D-0D65E3041A02}" type="sibTrans" cxnId="{AE53B2E8-5DDA-49AE-B71B-3A90FF96CAC0}">
      <dgm:prSet/>
      <dgm:spPr/>
      <dgm:t>
        <a:bodyPr/>
        <a:lstStyle/>
        <a:p>
          <a:endParaRPr lang="en-US"/>
        </a:p>
      </dgm:t>
    </dgm:pt>
    <dgm:pt modelId="{75898D3E-C0DA-46E7-B9BF-C91614296AA6}">
      <dgm:prSet phldrT="[Text]" custT="1"/>
      <dgm:spPr/>
      <dgm:t>
        <a:bodyPr/>
        <a:lstStyle/>
        <a:p>
          <a:r>
            <a:rPr lang="en-US" sz="1000"/>
            <a:t>Controles prenatales y nutrición de la embarazada</a:t>
          </a:r>
          <a:endParaRPr lang="en-US" sz="700"/>
        </a:p>
      </dgm:t>
    </dgm:pt>
    <dgm:pt modelId="{B64E2B70-A5FC-41D3-A5D1-BE51A8F150C3}" type="parTrans" cxnId="{D9115B0D-F719-4C7E-94E8-879FF2FA71ED}">
      <dgm:prSet/>
      <dgm:spPr/>
      <dgm:t>
        <a:bodyPr/>
        <a:lstStyle/>
        <a:p>
          <a:endParaRPr lang="en-US"/>
        </a:p>
      </dgm:t>
    </dgm:pt>
    <dgm:pt modelId="{E7B9980F-E4A6-41AB-BFD4-AA9E94A7FC6D}" type="sibTrans" cxnId="{D9115B0D-F719-4C7E-94E8-879FF2FA71ED}">
      <dgm:prSet/>
      <dgm:spPr/>
      <dgm:t>
        <a:bodyPr/>
        <a:lstStyle/>
        <a:p>
          <a:endParaRPr lang="en-US"/>
        </a:p>
      </dgm:t>
    </dgm:pt>
    <dgm:pt modelId="{44F6D09B-AF95-42E0-A07D-E8D1F239F81B}">
      <dgm:prSet phldrT="[Text]" custT="1"/>
      <dgm:spPr/>
      <dgm:t>
        <a:bodyPr/>
        <a:lstStyle/>
        <a:p>
          <a:r>
            <a:rPr lang="en-US" sz="1000"/>
            <a:t>Vacunación </a:t>
          </a:r>
        </a:p>
      </dgm:t>
    </dgm:pt>
    <dgm:pt modelId="{81E652A3-1E60-484F-9ACF-A10FF6BD0347}" type="parTrans" cxnId="{545A8DE7-5180-48F9-A08E-41D7F9AEB951}">
      <dgm:prSet/>
      <dgm:spPr/>
      <dgm:t>
        <a:bodyPr/>
        <a:lstStyle/>
        <a:p>
          <a:endParaRPr lang="en-US"/>
        </a:p>
      </dgm:t>
    </dgm:pt>
    <dgm:pt modelId="{C47828DF-E42D-40BB-80BE-BED0B3C6FFC5}" type="sibTrans" cxnId="{545A8DE7-5180-48F9-A08E-41D7F9AEB951}">
      <dgm:prSet/>
      <dgm:spPr/>
      <dgm:t>
        <a:bodyPr/>
        <a:lstStyle/>
        <a:p>
          <a:endParaRPr lang="en-US"/>
        </a:p>
      </dgm:t>
    </dgm:pt>
    <dgm:pt modelId="{391646A8-5739-469F-B8CF-2DFF712EDA0A}">
      <dgm:prSet phldrT="[Text]" custT="1"/>
      <dgm:spPr/>
      <dgm:t>
        <a:bodyPr/>
        <a:lstStyle/>
        <a:p>
          <a:r>
            <a:rPr lang="en-US" sz="1000">
              <a:solidFill>
                <a:sysClr val="windowText" lastClr="000000"/>
              </a:solidFill>
            </a:rPr>
            <a:t>Duracion: 9 meses </a:t>
          </a:r>
          <a:endParaRPr lang="en-US" sz="700">
            <a:solidFill>
              <a:sysClr val="windowText" lastClr="000000"/>
            </a:solidFill>
          </a:endParaRPr>
        </a:p>
      </dgm:t>
    </dgm:pt>
    <dgm:pt modelId="{93D6C2CC-CA35-4439-AD11-3C95AAF689B6}" type="parTrans" cxnId="{ABC3C593-4881-48A7-8A01-D89289E97921}">
      <dgm:prSet/>
      <dgm:spPr/>
      <dgm:t>
        <a:bodyPr/>
        <a:lstStyle/>
        <a:p>
          <a:endParaRPr lang="en-US"/>
        </a:p>
      </dgm:t>
    </dgm:pt>
    <dgm:pt modelId="{C18A7CBD-E69F-4AD1-865C-E33F6F4AF937}" type="sibTrans" cxnId="{ABC3C593-4881-48A7-8A01-D89289E97921}">
      <dgm:prSet/>
      <dgm:spPr/>
      <dgm:t>
        <a:bodyPr/>
        <a:lstStyle/>
        <a:p>
          <a:endParaRPr lang="en-US"/>
        </a:p>
      </dgm:t>
    </dgm:pt>
    <dgm:pt modelId="{B8F50D53-6DDC-4EC2-B386-22E0FD6A982F}">
      <dgm:prSet phldrT="[Text]" custT="1"/>
      <dgm:spPr/>
      <dgm:t>
        <a:bodyPr/>
        <a:lstStyle/>
        <a:p>
          <a:endParaRPr lang="en-US" sz="700"/>
        </a:p>
      </dgm:t>
    </dgm:pt>
    <dgm:pt modelId="{34921549-71D7-4A65-81C4-023A9B02AB28}" type="parTrans" cxnId="{8EA8DA02-0A4E-4B2F-A14B-6B6949098A4E}">
      <dgm:prSet/>
      <dgm:spPr/>
      <dgm:t>
        <a:bodyPr/>
        <a:lstStyle/>
        <a:p>
          <a:endParaRPr lang="en-US"/>
        </a:p>
      </dgm:t>
    </dgm:pt>
    <dgm:pt modelId="{4B659577-BB58-4D33-9AFB-32BA04C02BD9}" type="sibTrans" cxnId="{8EA8DA02-0A4E-4B2F-A14B-6B6949098A4E}">
      <dgm:prSet/>
      <dgm:spPr/>
      <dgm:t>
        <a:bodyPr/>
        <a:lstStyle/>
        <a:p>
          <a:endParaRPr lang="en-US"/>
        </a:p>
      </dgm:t>
    </dgm:pt>
    <dgm:pt modelId="{7FD9378C-C599-43CF-9358-7FB15545614F}">
      <dgm:prSet phldrT="[Text]" custT="1"/>
      <dgm:spPr/>
      <dgm:t>
        <a:bodyPr/>
        <a:lstStyle/>
        <a:p>
          <a:endParaRPr lang="en-US" sz="1000">
            <a:solidFill>
              <a:srgbClr val="FF0000"/>
            </a:solidFill>
          </a:endParaRPr>
        </a:p>
      </dgm:t>
    </dgm:pt>
    <dgm:pt modelId="{91DB16B4-3E5A-44FE-A44E-D7159905F2D1}" type="parTrans" cxnId="{337F57C1-4105-4791-AE07-9105C56A44F0}">
      <dgm:prSet/>
      <dgm:spPr/>
      <dgm:t>
        <a:bodyPr/>
        <a:lstStyle/>
        <a:p>
          <a:endParaRPr lang="en-US"/>
        </a:p>
      </dgm:t>
    </dgm:pt>
    <dgm:pt modelId="{CBD206D9-D221-4317-8B7E-679B2550CDF4}" type="sibTrans" cxnId="{337F57C1-4105-4791-AE07-9105C56A44F0}">
      <dgm:prSet/>
      <dgm:spPr/>
      <dgm:t>
        <a:bodyPr/>
        <a:lstStyle/>
        <a:p>
          <a:endParaRPr lang="en-US"/>
        </a:p>
      </dgm:t>
    </dgm:pt>
    <dgm:pt modelId="{E61208CC-C1A4-4A33-A67C-49FFD4A927D7}">
      <dgm:prSet phldrT="[Text]" custT="1"/>
      <dgm:spPr/>
      <dgm:t>
        <a:bodyPr/>
        <a:lstStyle/>
        <a:p>
          <a:r>
            <a:rPr lang="en-US" sz="1000">
              <a:solidFill>
                <a:sysClr val="windowText" lastClr="000000"/>
              </a:solidFill>
            </a:rPr>
            <a:t>Curriculo: MEDUCA</a:t>
          </a:r>
        </a:p>
      </dgm:t>
    </dgm:pt>
    <dgm:pt modelId="{AC18C514-95CD-488E-8190-1F3300706B45}" type="parTrans" cxnId="{91A1D264-DCDE-4DE6-BA81-8596DAE51004}">
      <dgm:prSet/>
      <dgm:spPr/>
      <dgm:t>
        <a:bodyPr/>
        <a:lstStyle/>
        <a:p>
          <a:endParaRPr lang="en-US"/>
        </a:p>
      </dgm:t>
    </dgm:pt>
    <dgm:pt modelId="{C618ED4F-8AE6-4DE8-AC7C-BEC7D15C8180}" type="sibTrans" cxnId="{91A1D264-DCDE-4DE6-BA81-8596DAE51004}">
      <dgm:prSet/>
      <dgm:spPr/>
      <dgm:t>
        <a:bodyPr/>
        <a:lstStyle/>
        <a:p>
          <a:endParaRPr lang="en-US"/>
        </a:p>
      </dgm:t>
    </dgm:pt>
    <dgm:pt modelId="{2A1CAC55-F2AE-4A95-B26A-4AC5846ACBC1}">
      <dgm:prSet phldrT="[Text]" custT="1"/>
      <dgm:spPr/>
      <dgm:t>
        <a:bodyPr/>
        <a:lstStyle/>
        <a:p>
          <a:endParaRPr lang="en-US" sz="1000">
            <a:solidFill>
              <a:srgbClr val="FF0000"/>
            </a:solidFill>
          </a:endParaRPr>
        </a:p>
      </dgm:t>
    </dgm:pt>
    <dgm:pt modelId="{E1DD3CF8-A775-4CC6-B818-167E78B94B13}" type="parTrans" cxnId="{A152CA0E-9374-496E-BAB3-6347314ACA20}">
      <dgm:prSet/>
      <dgm:spPr/>
      <dgm:t>
        <a:bodyPr/>
        <a:lstStyle/>
        <a:p>
          <a:endParaRPr lang="en-US"/>
        </a:p>
      </dgm:t>
    </dgm:pt>
    <dgm:pt modelId="{F5BA94A8-7A57-4F71-8046-0067BB3C62FA}" type="sibTrans" cxnId="{A152CA0E-9374-496E-BAB3-6347314ACA20}">
      <dgm:prSet/>
      <dgm:spPr/>
      <dgm:t>
        <a:bodyPr/>
        <a:lstStyle/>
        <a:p>
          <a:endParaRPr lang="en-US"/>
        </a:p>
      </dgm:t>
    </dgm:pt>
    <dgm:pt modelId="{A7120CB1-B915-4517-916D-C7B1E269157C}">
      <dgm:prSet phldrT="[Text]" custT="1"/>
      <dgm:spPr/>
      <dgm:t>
        <a:bodyPr/>
        <a:lstStyle/>
        <a:p>
          <a:r>
            <a:rPr lang="en-US" sz="1000">
              <a:solidFill>
                <a:sysClr val="windowText" lastClr="000000"/>
              </a:solidFill>
            </a:rPr>
            <a:t>Profesionales: capacitados y remunerados</a:t>
          </a:r>
        </a:p>
      </dgm:t>
    </dgm:pt>
    <dgm:pt modelId="{C2042415-A8D9-4A21-B1D3-1F05101D06C0}" type="parTrans" cxnId="{0A8DCDA9-EB7F-49ED-A8A6-91095BE41CC1}">
      <dgm:prSet/>
      <dgm:spPr/>
      <dgm:t>
        <a:bodyPr/>
        <a:lstStyle/>
        <a:p>
          <a:endParaRPr lang="en-US"/>
        </a:p>
      </dgm:t>
    </dgm:pt>
    <dgm:pt modelId="{1D7E86CE-A9A3-4DE9-A382-1C796B7AB4CA}" type="sibTrans" cxnId="{0A8DCDA9-EB7F-49ED-A8A6-91095BE41CC1}">
      <dgm:prSet/>
      <dgm:spPr/>
      <dgm:t>
        <a:bodyPr/>
        <a:lstStyle/>
        <a:p>
          <a:endParaRPr lang="en-US"/>
        </a:p>
      </dgm:t>
    </dgm:pt>
    <dgm:pt modelId="{3BEE86BB-78E0-4B16-9096-01ECBAF2E74F}">
      <dgm:prSet phldrT="[Text]" custT="1"/>
      <dgm:spPr/>
      <dgm:t>
        <a:bodyPr/>
        <a:lstStyle/>
        <a:p>
          <a:r>
            <a:rPr lang="en-US" sz="1000">
              <a:solidFill>
                <a:sysClr val="windowText" lastClr="000000"/>
              </a:solidFill>
            </a:rPr>
            <a:t>Frecuencia: </a:t>
          </a:r>
          <a:r>
            <a:rPr lang="es-ES_tradnl" sz="1000">
              <a:solidFill>
                <a:sysClr val="windowText" lastClr="000000"/>
              </a:solidFill>
            </a:rPr>
            <a:t>semanal</a:t>
          </a:r>
          <a:endParaRPr lang="en-US" sz="1000">
            <a:solidFill>
              <a:sysClr val="windowText" lastClr="000000"/>
            </a:solidFill>
          </a:endParaRPr>
        </a:p>
      </dgm:t>
    </dgm:pt>
    <dgm:pt modelId="{22FF855D-97AF-4F4E-80AD-3547BDDFFC3A}" type="parTrans" cxnId="{AF1605E6-FB39-4572-816A-6A4127EFAF90}">
      <dgm:prSet/>
      <dgm:spPr/>
      <dgm:t>
        <a:bodyPr/>
        <a:lstStyle/>
        <a:p>
          <a:endParaRPr lang="en-US"/>
        </a:p>
      </dgm:t>
    </dgm:pt>
    <dgm:pt modelId="{E135A8DF-705D-4B69-A5E0-6ACE903E136D}" type="sibTrans" cxnId="{AF1605E6-FB39-4572-816A-6A4127EFAF90}">
      <dgm:prSet/>
      <dgm:spPr/>
      <dgm:t>
        <a:bodyPr/>
        <a:lstStyle/>
        <a:p>
          <a:endParaRPr lang="en-US"/>
        </a:p>
      </dgm:t>
    </dgm:pt>
    <dgm:pt modelId="{877E6CE2-BC45-4E50-B50E-CB4C86A57C6F}" type="pres">
      <dgm:prSet presAssocID="{B86DDCFD-E6BF-4392-B15E-644915DF67F1}" presName="Name0" presStyleCnt="0">
        <dgm:presLayoutVars>
          <dgm:dir/>
          <dgm:animLvl val="lvl"/>
          <dgm:resizeHandles val="exact"/>
        </dgm:presLayoutVars>
      </dgm:prSet>
      <dgm:spPr/>
      <dgm:t>
        <a:bodyPr/>
        <a:lstStyle/>
        <a:p>
          <a:endParaRPr lang="en-US"/>
        </a:p>
      </dgm:t>
    </dgm:pt>
    <dgm:pt modelId="{5DE64976-5C99-4042-9314-097A914C74A2}" type="pres">
      <dgm:prSet presAssocID="{61A56475-0D09-45FD-B4A6-B32B14A83F27}" presName="linNode" presStyleCnt="0"/>
      <dgm:spPr/>
      <dgm:t>
        <a:bodyPr/>
        <a:lstStyle/>
        <a:p>
          <a:endParaRPr lang="en-US"/>
        </a:p>
      </dgm:t>
    </dgm:pt>
    <dgm:pt modelId="{E65308AB-2A48-4A6D-A2D2-8F1B0D747723}" type="pres">
      <dgm:prSet presAssocID="{61A56475-0D09-45FD-B4A6-B32B14A83F27}" presName="parentText" presStyleLbl="node1" presStyleIdx="0" presStyleCnt="2">
        <dgm:presLayoutVars>
          <dgm:chMax val="1"/>
          <dgm:bulletEnabled val="1"/>
        </dgm:presLayoutVars>
      </dgm:prSet>
      <dgm:spPr/>
      <dgm:t>
        <a:bodyPr/>
        <a:lstStyle/>
        <a:p>
          <a:endParaRPr lang="en-US"/>
        </a:p>
      </dgm:t>
    </dgm:pt>
    <dgm:pt modelId="{0AD71F0A-9B64-459F-82BF-FA647F082524}" type="pres">
      <dgm:prSet presAssocID="{61A56475-0D09-45FD-B4A6-B32B14A83F27}" presName="descendantText" presStyleLbl="alignAccFollowNode1" presStyleIdx="0" presStyleCnt="2" custScaleY="231601">
        <dgm:presLayoutVars>
          <dgm:bulletEnabled val="1"/>
        </dgm:presLayoutVars>
      </dgm:prSet>
      <dgm:spPr/>
      <dgm:t>
        <a:bodyPr/>
        <a:lstStyle/>
        <a:p>
          <a:endParaRPr lang="en-US"/>
        </a:p>
      </dgm:t>
    </dgm:pt>
    <dgm:pt modelId="{A2CCEE26-23C9-491D-80AF-C1AF960201AA}" type="pres">
      <dgm:prSet presAssocID="{82341FDF-061D-41D7-BF97-89C46E3004DC}" presName="sp" presStyleCnt="0"/>
      <dgm:spPr/>
      <dgm:t>
        <a:bodyPr/>
        <a:lstStyle/>
        <a:p>
          <a:endParaRPr lang="en-US"/>
        </a:p>
      </dgm:t>
    </dgm:pt>
    <dgm:pt modelId="{BE191C18-D4A6-46BE-B497-778CDA95799D}" type="pres">
      <dgm:prSet presAssocID="{BD45F9D6-12CD-410B-81DD-5BD4453D676A}" presName="linNode" presStyleCnt="0"/>
      <dgm:spPr/>
      <dgm:t>
        <a:bodyPr/>
        <a:lstStyle/>
        <a:p>
          <a:endParaRPr lang="en-US"/>
        </a:p>
      </dgm:t>
    </dgm:pt>
    <dgm:pt modelId="{CDBC57D4-9A10-4544-B6F9-873AAFBB67E8}" type="pres">
      <dgm:prSet presAssocID="{BD45F9D6-12CD-410B-81DD-5BD4453D676A}" presName="parentText" presStyleLbl="node1" presStyleIdx="1" presStyleCnt="2">
        <dgm:presLayoutVars>
          <dgm:chMax val="1"/>
          <dgm:bulletEnabled val="1"/>
        </dgm:presLayoutVars>
      </dgm:prSet>
      <dgm:spPr/>
      <dgm:t>
        <a:bodyPr/>
        <a:lstStyle/>
        <a:p>
          <a:endParaRPr lang="en-US"/>
        </a:p>
      </dgm:t>
    </dgm:pt>
    <dgm:pt modelId="{19BD1828-8897-40B6-B3C5-A6F94C56630F}" type="pres">
      <dgm:prSet presAssocID="{BD45F9D6-12CD-410B-81DD-5BD4453D676A}" presName="descendantText" presStyleLbl="alignAccFollowNode1" presStyleIdx="1" presStyleCnt="2" custScaleY="137369">
        <dgm:presLayoutVars>
          <dgm:bulletEnabled val="1"/>
        </dgm:presLayoutVars>
      </dgm:prSet>
      <dgm:spPr/>
      <dgm:t>
        <a:bodyPr/>
        <a:lstStyle/>
        <a:p>
          <a:endParaRPr lang="en-US"/>
        </a:p>
      </dgm:t>
    </dgm:pt>
  </dgm:ptLst>
  <dgm:cxnLst>
    <dgm:cxn modelId="{F588EE03-0DFE-4716-8495-96D3A027CF3F}" type="presOf" srcId="{44F6D09B-AF95-42E0-A07D-E8D1F239F81B}" destId="{19BD1828-8897-40B6-B3C5-A6F94C56630F}" srcOrd="0" destOrd="8" presId="urn:microsoft.com/office/officeart/2005/8/layout/vList5"/>
    <dgm:cxn modelId="{545A8DE7-5180-48F9-A08E-41D7F9AEB951}" srcId="{BD45F9D6-12CD-410B-81DD-5BD4453D676A}" destId="{44F6D09B-AF95-42E0-A07D-E8D1F239F81B}" srcOrd="8" destOrd="0" parTransId="{81E652A3-1E60-484F-9ACF-A10FF6BD0347}" sibTransId="{C47828DF-E42D-40BB-80BE-BED0B3C6FFC5}"/>
    <dgm:cxn modelId="{47FD94C6-36B1-4531-BF10-C56A190ACF1F}" srcId="{BD45F9D6-12CD-410B-81DD-5BD4453D676A}" destId="{82B7FE94-0B06-4A1F-A5E0-C6B9326B2C89}" srcOrd="9" destOrd="0" parTransId="{750E99B7-6353-4256-BF65-007855DCB69C}" sibTransId="{FE3A87B9-51DC-49DB-BC98-46C9B453594E}"/>
    <dgm:cxn modelId="{8219FA21-E970-4F44-BCDE-BF2F335A2700}" srcId="{B86DDCFD-E6BF-4392-B15E-644915DF67F1}" destId="{61A56475-0D09-45FD-B4A6-B32B14A83F27}" srcOrd="0" destOrd="0" parTransId="{323EBF58-DED9-4656-859F-E2A9E9DC27C1}" sibTransId="{82341FDF-061D-41D7-BF97-89C46E3004DC}"/>
    <dgm:cxn modelId="{0640BE67-45BE-4683-9E5E-2AD047C296A9}" srcId="{B86DDCFD-E6BF-4392-B15E-644915DF67F1}" destId="{BD45F9D6-12CD-410B-81DD-5BD4453D676A}" srcOrd="1" destOrd="0" parTransId="{4506FB1A-267F-489F-B55A-9CF00C1EE310}" sibTransId="{15D7F583-3793-461E-8EDA-7A380F142053}"/>
    <dgm:cxn modelId="{8EA8DA02-0A4E-4B2F-A14B-6B6949098A4E}" srcId="{BD45F9D6-12CD-410B-81DD-5BD4453D676A}" destId="{B8F50D53-6DDC-4EC2-B386-22E0FD6A982F}" srcOrd="5" destOrd="0" parTransId="{34921549-71D7-4A65-81C4-023A9B02AB28}" sibTransId="{4B659577-BB58-4D33-9AFB-32BA04C02BD9}"/>
    <dgm:cxn modelId="{AF1605E6-FB39-4572-816A-6A4127EFAF90}" srcId="{61A56475-0D09-45FD-B4A6-B32B14A83F27}" destId="{3BEE86BB-78E0-4B16-9096-01ECBAF2E74F}" srcOrd="1" destOrd="0" parTransId="{22FF855D-97AF-4F4E-80AD-3547BDDFFC3A}" sibTransId="{E135A8DF-705D-4B69-A5E0-6ACE903E136D}"/>
    <dgm:cxn modelId="{B99162B6-7EC1-4E8F-9B12-44E240AE51FC}" type="presOf" srcId="{B86DDCFD-E6BF-4392-B15E-644915DF67F1}" destId="{877E6CE2-BC45-4E50-B50E-CB4C86A57C6F}" srcOrd="0" destOrd="0" presId="urn:microsoft.com/office/officeart/2005/8/layout/vList5"/>
    <dgm:cxn modelId="{9748E35D-483D-4EFB-935B-1A143E4BA530}" srcId="{61A56475-0D09-45FD-B4A6-B32B14A83F27}" destId="{00FD6CE3-38CD-4DE7-81CC-20B0388360E7}" srcOrd="0" destOrd="0" parTransId="{F39F65AA-39CE-4BCA-8F5F-E4EA86F55F3D}" sibTransId="{58372864-ED69-4A48-97E6-024D2B5B4E78}"/>
    <dgm:cxn modelId="{C09A8A59-8317-4F64-8CB5-A363AE96F8FA}" srcId="{BD45F9D6-12CD-410B-81DD-5BD4453D676A}" destId="{D67C9FB8-B667-4317-8CD8-B6F5C2419ACA}" srcOrd="10" destOrd="0" parTransId="{15FFF31E-4D17-4D1F-81E6-DC236CE85EF1}" sibTransId="{3B9D8348-4860-4D43-B876-4D34F697B38D}"/>
    <dgm:cxn modelId="{0E095660-355F-4C65-B36F-41B353793570}" type="presOf" srcId="{391646A8-5739-469F-B8CF-2DFF712EDA0A}" destId="{19BD1828-8897-40B6-B3C5-A6F94C56630F}" srcOrd="0" destOrd="0" presId="urn:microsoft.com/office/officeart/2005/8/layout/vList5"/>
    <dgm:cxn modelId="{13445B35-DE21-4221-B100-12D487FE5E78}" type="presOf" srcId="{E61208CC-C1A4-4A33-A67C-49FFD4A927D7}" destId="{19BD1828-8897-40B6-B3C5-A6F94C56630F}" srcOrd="0" destOrd="1" presId="urn:microsoft.com/office/officeart/2005/8/layout/vList5"/>
    <dgm:cxn modelId="{D9115B0D-F719-4C7E-94E8-879FF2FA71ED}" srcId="{BD45F9D6-12CD-410B-81DD-5BD4453D676A}" destId="{75898D3E-C0DA-46E7-B9BF-C91614296AA6}" srcOrd="6" destOrd="0" parTransId="{B64E2B70-A5FC-41D3-A5D1-BE51A8F150C3}" sibTransId="{E7B9980F-E4A6-41AB-BFD4-AA9E94A7FC6D}"/>
    <dgm:cxn modelId="{ABC3C593-4881-48A7-8A01-D89289E97921}" srcId="{BD45F9D6-12CD-410B-81DD-5BD4453D676A}" destId="{391646A8-5739-469F-B8CF-2DFF712EDA0A}" srcOrd="0" destOrd="0" parTransId="{93D6C2CC-CA35-4439-AD11-3C95AAF689B6}" sibTransId="{C18A7CBD-E69F-4AD1-865C-E33F6F4AF937}"/>
    <dgm:cxn modelId="{337F57C1-4105-4791-AE07-9105C56A44F0}" srcId="{BD45F9D6-12CD-410B-81DD-5BD4453D676A}" destId="{7FD9378C-C599-43CF-9358-7FB15545614F}" srcOrd="4" destOrd="0" parTransId="{91DB16B4-3E5A-44FE-A44E-D7159905F2D1}" sibTransId="{CBD206D9-D221-4317-8B7E-679B2550CDF4}"/>
    <dgm:cxn modelId="{FC2412E3-1465-45C4-A95C-60C6E1461BD3}" type="presOf" srcId="{3CB912F4-0B4F-48AD-B4D9-D2E737B2E06A}" destId="{19BD1828-8897-40B6-B3C5-A6F94C56630F}" srcOrd="0" destOrd="7" presId="urn:microsoft.com/office/officeart/2005/8/layout/vList5"/>
    <dgm:cxn modelId="{743AE68E-B84D-48AA-85CB-D543312E2799}" type="presOf" srcId="{D67C9FB8-B667-4317-8CD8-B6F5C2419ACA}" destId="{19BD1828-8897-40B6-B3C5-A6F94C56630F}" srcOrd="0" destOrd="10" presId="urn:microsoft.com/office/officeart/2005/8/layout/vList5"/>
    <dgm:cxn modelId="{67BE68A7-1226-4BF2-8F11-0B5B6AB14AA1}" type="presOf" srcId="{82B7FE94-0B06-4A1F-A5E0-C6B9326B2C89}" destId="{19BD1828-8897-40B6-B3C5-A6F94C56630F}" srcOrd="0" destOrd="9" presId="urn:microsoft.com/office/officeart/2005/8/layout/vList5"/>
    <dgm:cxn modelId="{A152CA0E-9374-496E-BAB3-6347314ACA20}" srcId="{BD45F9D6-12CD-410B-81DD-5BD4453D676A}" destId="{2A1CAC55-F2AE-4A95-B26A-4AC5846ACBC1}" srcOrd="3" destOrd="0" parTransId="{E1DD3CF8-A775-4CC6-B818-167E78B94B13}" sibTransId="{F5BA94A8-7A57-4F71-8046-0067BB3C62FA}"/>
    <dgm:cxn modelId="{3C96EF20-9207-4526-8A62-A40295C5553F}" type="presOf" srcId="{75898D3E-C0DA-46E7-B9BF-C91614296AA6}" destId="{19BD1828-8897-40B6-B3C5-A6F94C56630F}" srcOrd="0" destOrd="6" presId="urn:microsoft.com/office/officeart/2005/8/layout/vList5"/>
    <dgm:cxn modelId="{89A632F0-9FEB-4008-814E-55698ACDC3C0}" type="presOf" srcId="{E849CA40-166D-4515-A5A0-386D9B75E6FD}" destId="{19BD1828-8897-40B6-B3C5-A6F94C56630F}" srcOrd="0" destOrd="11" presId="urn:microsoft.com/office/officeart/2005/8/layout/vList5"/>
    <dgm:cxn modelId="{0A8DCDA9-EB7F-49ED-A8A6-91095BE41CC1}" srcId="{BD45F9D6-12CD-410B-81DD-5BD4453D676A}" destId="{A7120CB1-B915-4517-916D-C7B1E269157C}" srcOrd="2" destOrd="0" parTransId="{C2042415-A8D9-4A21-B1D3-1F05101D06C0}" sibTransId="{1D7E86CE-A9A3-4DE9-A382-1C796B7AB4CA}"/>
    <dgm:cxn modelId="{92520426-D831-4B01-A17F-E72500112277}" type="presOf" srcId="{3BEE86BB-78E0-4B16-9096-01ECBAF2E74F}" destId="{0AD71F0A-9B64-459F-82BF-FA647F082524}" srcOrd="0" destOrd="1" presId="urn:microsoft.com/office/officeart/2005/8/layout/vList5"/>
    <dgm:cxn modelId="{AFE387F1-BCF0-421A-96D4-B1CFF3415921}" type="presOf" srcId="{2A1CAC55-F2AE-4A95-B26A-4AC5846ACBC1}" destId="{19BD1828-8897-40B6-B3C5-A6F94C56630F}" srcOrd="0" destOrd="3" presId="urn:microsoft.com/office/officeart/2005/8/layout/vList5"/>
    <dgm:cxn modelId="{BFEB9F21-6AE2-45D1-B255-E11503BEC0C2}" type="presOf" srcId="{B8F50D53-6DDC-4EC2-B386-22E0FD6A982F}" destId="{19BD1828-8897-40B6-B3C5-A6F94C56630F}" srcOrd="0" destOrd="5" presId="urn:microsoft.com/office/officeart/2005/8/layout/vList5"/>
    <dgm:cxn modelId="{AE53B2E8-5DDA-49AE-B71B-3A90FF96CAC0}" srcId="{BD45F9D6-12CD-410B-81DD-5BD4453D676A}" destId="{E849CA40-166D-4515-A5A0-386D9B75E6FD}" srcOrd="11" destOrd="0" parTransId="{553C4ED3-1A2F-4F7C-834F-4059B293D164}" sibTransId="{0AC8D965-B457-4718-A75D-0D65E3041A02}"/>
    <dgm:cxn modelId="{28C91A81-E87C-4192-B9DC-5781AB70CD7B}" type="presOf" srcId="{7FD9378C-C599-43CF-9358-7FB15545614F}" destId="{19BD1828-8897-40B6-B3C5-A6F94C56630F}" srcOrd="0" destOrd="4" presId="urn:microsoft.com/office/officeart/2005/8/layout/vList5"/>
    <dgm:cxn modelId="{06889850-12FE-419E-9D6F-691ECA532F03}" srcId="{BD45F9D6-12CD-410B-81DD-5BD4453D676A}" destId="{3CB912F4-0B4F-48AD-B4D9-D2E737B2E06A}" srcOrd="7" destOrd="0" parTransId="{BA1855EF-1C66-47FA-918F-43C249649DEA}" sibTransId="{D052E3A8-1B0D-40C3-94A0-72C670735E00}"/>
    <dgm:cxn modelId="{91A1D264-DCDE-4DE6-BA81-8596DAE51004}" srcId="{BD45F9D6-12CD-410B-81DD-5BD4453D676A}" destId="{E61208CC-C1A4-4A33-A67C-49FFD4A927D7}" srcOrd="1" destOrd="0" parTransId="{AC18C514-95CD-488E-8190-1F3300706B45}" sibTransId="{C618ED4F-8AE6-4DE8-AC7C-BEC7D15C8180}"/>
    <dgm:cxn modelId="{F5F6B2B4-4094-4167-9F77-9B0DBC0EA3D5}" type="presOf" srcId="{00FD6CE3-38CD-4DE7-81CC-20B0388360E7}" destId="{0AD71F0A-9B64-459F-82BF-FA647F082524}" srcOrd="0" destOrd="0" presId="urn:microsoft.com/office/officeart/2005/8/layout/vList5"/>
    <dgm:cxn modelId="{2A2002D7-ABA8-4FB3-8726-95497CEBA306}" type="presOf" srcId="{A7120CB1-B915-4517-916D-C7B1E269157C}" destId="{19BD1828-8897-40B6-B3C5-A6F94C56630F}" srcOrd="0" destOrd="2" presId="urn:microsoft.com/office/officeart/2005/8/layout/vList5"/>
    <dgm:cxn modelId="{15E41DB7-2E26-44AB-8DDE-B2E2DB1CE4BC}" type="presOf" srcId="{BD45F9D6-12CD-410B-81DD-5BD4453D676A}" destId="{CDBC57D4-9A10-4544-B6F9-873AAFBB67E8}" srcOrd="0" destOrd="0" presId="urn:microsoft.com/office/officeart/2005/8/layout/vList5"/>
    <dgm:cxn modelId="{FE45FDA6-34D2-4D69-8E45-270CAA9D62CF}" type="presOf" srcId="{61A56475-0D09-45FD-B4A6-B32B14A83F27}" destId="{E65308AB-2A48-4A6D-A2D2-8F1B0D747723}" srcOrd="0" destOrd="0" presId="urn:microsoft.com/office/officeart/2005/8/layout/vList5"/>
    <dgm:cxn modelId="{8E8291CD-6094-4F56-850E-CC587D82520B}" type="presParOf" srcId="{877E6CE2-BC45-4E50-B50E-CB4C86A57C6F}" destId="{5DE64976-5C99-4042-9314-097A914C74A2}" srcOrd="0" destOrd="0" presId="urn:microsoft.com/office/officeart/2005/8/layout/vList5"/>
    <dgm:cxn modelId="{4721DDF7-1BCF-4E51-BEB6-D2A6C2DFFECD}" type="presParOf" srcId="{5DE64976-5C99-4042-9314-097A914C74A2}" destId="{E65308AB-2A48-4A6D-A2D2-8F1B0D747723}" srcOrd="0" destOrd="0" presId="urn:microsoft.com/office/officeart/2005/8/layout/vList5"/>
    <dgm:cxn modelId="{4572E840-40EC-48EE-A5EB-49C57C2A3918}" type="presParOf" srcId="{5DE64976-5C99-4042-9314-097A914C74A2}" destId="{0AD71F0A-9B64-459F-82BF-FA647F082524}" srcOrd="1" destOrd="0" presId="urn:microsoft.com/office/officeart/2005/8/layout/vList5"/>
    <dgm:cxn modelId="{11C95760-8FF3-4B7C-95BF-6D49A61EB82A}" type="presParOf" srcId="{877E6CE2-BC45-4E50-B50E-CB4C86A57C6F}" destId="{A2CCEE26-23C9-491D-80AF-C1AF960201AA}" srcOrd="1" destOrd="0" presId="urn:microsoft.com/office/officeart/2005/8/layout/vList5"/>
    <dgm:cxn modelId="{5BF6663A-4329-4726-A89D-BCD2AC89E1CA}" type="presParOf" srcId="{877E6CE2-BC45-4E50-B50E-CB4C86A57C6F}" destId="{BE191C18-D4A6-46BE-B497-778CDA95799D}" srcOrd="2" destOrd="0" presId="urn:microsoft.com/office/officeart/2005/8/layout/vList5"/>
    <dgm:cxn modelId="{7E72AAB0-07BC-4D7E-9089-EBB7B622F94A}" type="presParOf" srcId="{BE191C18-D4A6-46BE-B497-778CDA95799D}" destId="{CDBC57D4-9A10-4544-B6F9-873AAFBB67E8}" srcOrd="0" destOrd="0" presId="urn:microsoft.com/office/officeart/2005/8/layout/vList5"/>
    <dgm:cxn modelId="{19D7EBA0-C403-4F8B-9AF8-E637E41143A4}" type="presParOf" srcId="{BE191C18-D4A6-46BE-B497-778CDA95799D}" destId="{19BD1828-8897-40B6-B3C5-A6F94C56630F}" srcOrd="1" destOrd="0" presId="urn:microsoft.com/office/officeart/2005/8/layout/vList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D71F0A-9B64-459F-82BF-FA647F082524}">
      <dsp:nvSpPr>
        <dsp:cNvPr id="0" name=""/>
        <dsp:cNvSpPr/>
      </dsp:nvSpPr>
      <dsp:spPr>
        <a:xfrm rot="5400000">
          <a:off x="2894540" y="-854855"/>
          <a:ext cx="1909200" cy="3620118"/>
        </a:xfrm>
        <a:prstGeom prst="round2SameRect">
          <a:avLst/>
        </a:prstGeom>
        <a:solidFill>
          <a:schemeClr val="accent5">
            <a:tint val="40000"/>
            <a:alpha val="90000"/>
            <a:hueOff val="0"/>
            <a:satOff val="0"/>
            <a:lumOff val="0"/>
            <a:alphaOff val="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es-ES_tradnl" sz="1000" kern="1200"/>
            <a:t>Programa dirigido a mejorar las prácticas de crianza, la estimulación y la calidad de las interacciones entre padres e hijos</a:t>
          </a:r>
          <a:r>
            <a:rPr lang="es-ES_tradnl" sz="1000" kern="1200">
              <a:solidFill>
                <a:sysClr val="windowText" lastClr="000000"/>
              </a:solidFill>
            </a:rPr>
            <a:t>, con  un foco en mejorar el lenguaje y el desarrollo cognitivo.  </a:t>
          </a:r>
          <a:endParaRPr lang="en-US" sz="1000" kern="1200">
            <a:solidFill>
              <a:sysClr val="windowText" lastClr="000000"/>
            </a:solidFill>
          </a:endParaRPr>
        </a:p>
        <a:p>
          <a:pPr marL="57150" lvl="1" indent="-57150" algn="l" defTabSz="444500">
            <a:lnSpc>
              <a:spcPct val="90000"/>
            </a:lnSpc>
            <a:spcBef>
              <a:spcPct val="0"/>
            </a:spcBef>
            <a:spcAft>
              <a:spcPct val="15000"/>
            </a:spcAft>
            <a:buChar char="••"/>
          </a:pPr>
          <a:r>
            <a:rPr lang="en-US" sz="1000" kern="1200">
              <a:solidFill>
                <a:sysClr val="windowText" lastClr="000000"/>
              </a:solidFill>
            </a:rPr>
            <a:t>Frecuencia: </a:t>
          </a:r>
          <a:r>
            <a:rPr lang="es-ES_tradnl" sz="1000" kern="1200">
              <a:solidFill>
                <a:sysClr val="windowText" lastClr="000000"/>
              </a:solidFill>
            </a:rPr>
            <a:t>semanal</a:t>
          </a:r>
          <a:endParaRPr lang="en-US" sz="1000" kern="1200">
            <a:solidFill>
              <a:sysClr val="windowText" lastClr="000000"/>
            </a:solidFill>
          </a:endParaRPr>
        </a:p>
      </dsp:txBody>
      <dsp:txXfrm rot="-5400000">
        <a:off x="2039082" y="93802"/>
        <a:ext cx="3526919" cy="1722802"/>
      </dsp:txXfrm>
    </dsp:sp>
    <dsp:sp modelId="{E65308AB-2A48-4A6D-A2D2-8F1B0D747723}">
      <dsp:nvSpPr>
        <dsp:cNvPr id="0" name=""/>
        <dsp:cNvSpPr/>
      </dsp:nvSpPr>
      <dsp:spPr>
        <a:xfrm>
          <a:off x="2764" y="439986"/>
          <a:ext cx="2036316" cy="1030436"/>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30480" rIns="60960" bIns="30480" numCol="1" spcCol="1270" anchor="ctr" anchorCtr="0">
          <a:noAutofit/>
        </a:bodyPr>
        <a:lstStyle/>
        <a:p>
          <a:pPr lvl="0" algn="ctr" defTabSz="711200">
            <a:lnSpc>
              <a:spcPct val="90000"/>
            </a:lnSpc>
            <a:spcBef>
              <a:spcPct val="0"/>
            </a:spcBef>
            <a:spcAft>
              <a:spcPct val="35000"/>
            </a:spcAft>
          </a:pPr>
          <a:r>
            <a:rPr lang="en-US" sz="1600" kern="1200"/>
            <a:t>Apoyo parental </a:t>
          </a:r>
        </a:p>
        <a:p>
          <a:pPr lvl="0" algn="ctr" defTabSz="711200">
            <a:lnSpc>
              <a:spcPct val="90000"/>
            </a:lnSpc>
            <a:spcBef>
              <a:spcPct val="0"/>
            </a:spcBef>
            <a:spcAft>
              <a:spcPct val="35000"/>
            </a:spcAft>
          </a:pPr>
          <a:r>
            <a:rPr lang="en-US" sz="1600" kern="1200"/>
            <a:t>(AP)</a:t>
          </a:r>
        </a:p>
      </dsp:txBody>
      <dsp:txXfrm>
        <a:off x="53066" y="490288"/>
        <a:ext cx="1935712" cy="929832"/>
      </dsp:txXfrm>
    </dsp:sp>
    <dsp:sp modelId="{19BD1828-8897-40B6-B3C5-A6F94C56630F}">
      <dsp:nvSpPr>
        <dsp:cNvPr id="0" name=""/>
        <dsp:cNvSpPr/>
      </dsp:nvSpPr>
      <dsp:spPr>
        <a:xfrm rot="5400000">
          <a:off x="3282941" y="717466"/>
          <a:ext cx="1132399" cy="3620118"/>
        </a:xfrm>
        <a:prstGeom prst="round2SameRect">
          <a:avLst/>
        </a:prstGeom>
        <a:solidFill>
          <a:schemeClr val="accent5">
            <a:tint val="40000"/>
            <a:alpha val="90000"/>
            <a:hueOff val="-10740482"/>
            <a:satOff val="48253"/>
            <a:lumOff val="3317"/>
            <a:alphaOff val="0"/>
          </a:schemeClr>
        </a:solidFill>
        <a:ln w="25400" cap="flat" cmpd="sng" algn="ctr">
          <a:solidFill>
            <a:schemeClr val="accent5">
              <a:tint val="40000"/>
              <a:alpha val="90000"/>
              <a:hueOff val="-10740482"/>
              <a:satOff val="48253"/>
              <a:lumOff val="3317"/>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en-US" sz="1000" kern="1200">
              <a:solidFill>
                <a:sysClr val="windowText" lastClr="000000"/>
              </a:solidFill>
            </a:rPr>
            <a:t>Duracion: 9 meses </a:t>
          </a:r>
          <a:endParaRPr lang="en-US" sz="700" kern="1200">
            <a:solidFill>
              <a:sysClr val="windowText" lastClr="000000"/>
            </a:solidFill>
          </a:endParaRPr>
        </a:p>
        <a:p>
          <a:pPr marL="57150" lvl="1" indent="-57150" algn="l" defTabSz="444500">
            <a:lnSpc>
              <a:spcPct val="90000"/>
            </a:lnSpc>
            <a:spcBef>
              <a:spcPct val="0"/>
            </a:spcBef>
            <a:spcAft>
              <a:spcPct val="15000"/>
            </a:spcAft>
            <a:buChar char="••"/>
          </a:pPr>
          <a:r>
            <a:rPr lang="en-US" sz="1000" kern="1200">
              <a:solidFill>
                <a:sysClr val="windowText" lastClr="000000"/>
              </a:solidFill>
            </a:rPr>
            <a:t>Curriculo: MEDUCA</a:t>
          </a:r>
        </a:p>
        <a:p>
          <a:pPr marL="57150" lvl="1" indent="-57150" algn="l" defTabSz="444500">
            <a:lnSpc>
              <a:spcPct val="90000"/>
            </a:lnSpc>
            <a:spcBef>
              <a:spcPct val="0"/>
            </a:spcBef>
            <a:spcAft>
              <a:spcPct val="15000"/>
            </a:spcAft>
            <a:buChar char="••"/>
          </a:pPr>
          <a:r>
            <a:rPr lang="en-US" sz="1000" kern="1200">
              <a:solidFill>
                <a:sysClr val="windowText" lastClr="000000"/>
              </a:solidFill>
            </a:rPr>
            <a:t>Profesionales: capacitados y remunerados</a:t>
          </a:r>
        </a:p>
        <a:p>
          <a:pPr marL="57150" lvl="1" indent="-57150" algn="l" defTabSz="444500">
            <a:lnSpc>
              <a:spcPct val="90000"/>
            </a:lnSpc>
            <a:spcBef>
              <a:spcPct val="0"/>
            </a:spcBef>
            <a:spcAft>
              <a:spcPct val="15000"/>
            </a:spcAft>
            <a:buChar char="••"/>
          </a:pPr>
          <a:endParaRPr lang="en-US" sz="1000" kern="1200">
            <a:solidFill>
              <a:srgbClr val="FF0000"/>
            </a:solidFill>
          </a:endParaRPr>
        </a:p>
        <a:p>
          <a:pPr marL="57150" lvl="1" indent="-57150" algn="l" defTabSz="444500">
            <a:lnSpc>
              <a:spcPct val="90000"/>
            </a:lnSpc>
            <a:spcBef>
              <a:spcPct val="0"/>
            </a:spcBef>
            <a:spcAft>
              <a:spcPct val="15000"/>
            </a:spcAft>
            <a:buChar char="••"/>
          </a:pPr>
          <a:endParaRPr lang="en-US" sz="1000" kern="1200">
            <a:solidFill>
              <a:srgbClr val="FF0000"/>
            </a:solidFill>
          </a:endParaRPr>
        </a:p>
        <a:p>
          <a:pPr marL="57150" lvl="1" indent="-57150" algn="l" defTabSz="311150">
            <a:lnSpc>
              <a:spcPct val="90000"/>
            </a:lnSpc>
            <a:spcBef>
              <a:spcPct val="0"/>
            </a:spcBef>
            <a:spcAft>
              <a:spcPct val="15000"/>
            </a:spcAft>
            <a:buChar char="••"/>
          </a:pPr>
          <a:endParaRPr lang="en-US" sz="700" kern="1200"/>
        </a:p>
        <a:p>
          <a:pPr marL="57150" lvl="1" indent="-57150" algn="l" defTabSz="444500">
            <a:lnSpc>
              <a:spcPct val="90000"/>
            </a:lnSpc>
            <a:spcBef>
              <a:spcPct val="0"/>
            </a:spcBef>
            <a:spcAft>
              <a:spcPct val="15000"/>
            </a:spcAft>
            <a:buChar char="••"/>
          </a:pPr>
          <a:r>
            <a:rPr lang="en-US" sz="1000" kern="1200"/>
            <a:t>Controles prenatales y nutrición de la embarazada</a:t>
          </a:r>
          <a:endParaRPr lang="en-US" sz="700" kern="1200"/>
        </a:p>
        <a:p>
          <a:pPr marL="57150" lvl="1" indent="-57150" algn="l" defTabSz="444500">
            <a:lnSpc>
              <a:spcPct val="90000"/>
            </a:lnSpc>
            <a:spcBef>
              <a:spcPct val="0"/>
            </a:spcBef>
            <a:spcAft>
              <a:spcPct val="15000"/>
            </a:spcAft>
            <a:buChar char="••"/>
          </a:pPr>
          <a:r>
            <a:rPr lang="en-US" sz="1000" kern="1200"/>
            <a:t>Controles de crecimiento y desarrollo</a:t>
          </a:r>
        </a:p>
        <a:p>
          <a:pPr marL="57150" lvl="1" indent="-57150" algn="l" defTabSz="444500">
            <a:lnSpc>
              <a:spcPct val="90000"/>
            </a:lnSpc>
            <a:spcBef>
              <a:spcPct val="0"/>
            </a:spcBef>
            <a:spcAft>
              <a:spcPct val="15000"/>
            </a:spcAft>
            <a:buChar char="••"/>
          </a:pPr>
          <a:r>
            <a:rPr lang="en-US" sz="1000" kern="1200"/>
            <a:t>Vacunación </a:t>
          </a:r>
        </a:p>
        <a:p>
          <a:pPr marL="57150" lvl="1" indent="-57150" algn="l" defTabSz="444500">
            <a:lnSpc>
              <a:spcPct val="90000"/>
            </a:lnSpc>
            <a:spcBef>
              <a:spcPct val="0"/>
            </a:spcBef>
            <a:spcAft>
              <a:spcPct val="15000"/>
            </a:spcAft>
            <a:buChar char="••"/>
          </a:pPr>
          <a:r>
            <a:rPr lang="en-US" sz="1000" kern="1200"/>
            <a:t>Programación de alimentación complementaria</a:t>
          </a:r>
        </a:p>
        <a:p>
          <a:pPr marL="57150" lvl="1" indent="-57150" algn="l" defTabSz="444500">
            <a:lnSpc>
              <a:spcPct val="90000"/>
            </a:lnSpc>
            <a:spcBef>
              <a:spcPct val="0"/>
            </a:spcBef>
            <a:spcAft>
              <a:spcPct val="15000"/>
            </a:spcAft>
            <a:buChar char="••"/>
          </a:pPr>
          <a:r>
            <a:rPr lang="en-US" sz="1000" kern="1200"/>
            <a:t>Micronutrientes</a:t>
          </a:r>
          <a:r>
            <a:rPr lang="en-US" sz="1050" kern="1200"/>
            <a:t> </a:t>
          </a:r>
        </a:p>
        <a:p>
          <a:pPr marL="285750" lvl="1" indent="-285750" algn="l" defTabSz="1600200">
            <a:lnSpc>
              <a:spcPct val="90000"/>
            </a:lnSpc>
            <a:spcBef>
              <a:spcPct val="0"/>
            </a:spcBef>
            <a:spcAft>
              <a:spcPct val="15000"/>
            </a:spcAft>
            <a:buChar char="••"/>
          </a:pPr>
          <a:endParaRPr lang="en-US" sz="3600" kern="1200"/>
        </a:p>
      </dsp:txBody>
      <dsp:txXfrm rot="-5400000">
        <a:off x="2039082" y="2016605"/>
        <a:ext cx="3564839" cy="1021841"/>
      </dsp:txXfrm>
    </dsp:sp>
    <dsp:sp modelId="{CDBC57D4-9A10-4544-B6F9-873AAFBB67E8}">
      <dsp:nvSpPr>
        <dsp:cNvPr id="0" name=""/>
        <dsp:cNvSpPr/>
      </dsp:nvSpPr>
      <dsp:spPr>
        <a:xfrm>
          <a:off x="2764" y="2012307"/>
          <a:ext cx="2036316" cy="1030436"/>
        </a:xfrm>
        <a:prstGeom prst="roundRect">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30480" rIns="60960" bIns="30480" numCol="1" spcCol="1270" anchor="ctr" anchorCtr="0">
          <a:noAutofit/>
        </a:bodyPr>
        <a:lstStyle/>
        <a:p>
          <a:pPr lvl="0" algn="ctr" defTabSz="711200">
            <a:lnSpc>
              <a:spcPct val="90000"/>
            </a:lnSpc>
            <a:spcBef>
              <a:spcPct val="0"/>
            </a:spcBef>
            <a:spcAft>
              <a:spcPct val="35000"/>
            </a:spcAft>
          </a:pPr>
          <a:r>
            <a:rPr lang="en-US" sz="1600" kern="1200"/>
            <a:t>Salud y nutrición (SyN)</a:t>
          </a:r>
        </a:p>
      </dsp:txBody>
      <dsp:txXfrm>
        <a:off x="53066" y="2062609"/>
        <a:ext cx="1935712" cy="929832"/>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8A3BCEEEA004947977A9F3B96C74157" ma:contentTypeVersion="0" ma:contentTypeDescription="A content type to manage public (operations) IDB documents" ma:contentTypeScope="" ma:versionID="130d93567d496c81f553a1c218a15404">
  <xsd:schema xmlns:xsd="http://www.w3.org/2001/XMLSchema" xmlns:xs="http://www.w3.org/2001/XMLSchema" xmlns:p="http://schemas.microsoft.com/office/2006/metadata/properties" xmlns:ns2="9c571b2f-e523-4ab2-ba2e-09e151a03ef4" targetNamespace="http://schemas.microsoft.com/office/2006/metadata/properties" ma:root="true" ma:fieldsID="3f0d8583df1c1fb8cde534404a50e5d2"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39634292</IDBDocs_x0020_Number>
    <TaxCatchAll xmlns="9c571b2f-e523-4ab2-ba2e-09e151a03ef4">
      <Value>8</Value>
      <Value>7</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Pinzon Enciso, Leonardo Enrique</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PN-L1105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IS-INS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BD9E8441-D543-4717-92A3-EF6018608D9E}"/>
</file>

<file path=customXml/itemProps2.xml><?xml version="1.0" encoding="utf-8"?>
<ds:datastoreItem xmlns:ds="http://schemas.openxmlformats.org/officeDocument/2006/customXml" ds:itemID="{4C81A39C-A94A-4303-B42C-0ED69D698BBF}"/>
</file>

<file path=customXml/itemProps3.xml><?xml version="1.0" encoding="utf-8"?>
<ds:datastoreItem xmlns:ds="http://schemas.openxmlformats.org/officeDocument/2006/customXml" ds:itemID="{A1D56F3C-81C3-4D62-8868-159E93DFDD8E}"/>
</file>

<file path=customXml/itemProps4.xml><?xml version="1.0" encoding="utf-8"?>
<ds:datastoreItem xmlns:ds="http://schemas.openxmlformats.org/officeDocument/2006/customXml" ds:itemID="{D99338E3-476E-4C4F-885A-763F38D7072D}"/>
</file>

<file path=customXml/itemProps5.xml><?xml version="1.0" encoding="utf-8"?>
<ds:datastoreItem xmlns:ds="http://schemas.openxmlformats.org/officeDocument/2006/customXml" ds:itemID="{F79C6BBD-5A77-489B-B1FA-15D443006B3A}"/>
</file>

<file path=customXml/itemProps6.xml><?xml version="1.0" encoding="utf-8"?>
<ds:datastoreItem xmlns:ds="http://schemas.openxmlformats.org/officeDocument/2006/customXml" ds:itemID="{0EB27913-DB62-4C85-96B1-FA8E8002A5D9}"/>
</file>

<file path=docProps/app.xml><?xml version="1.0" encoding="utf-8"?>
<Properties xmlns="http://schemas.openxmlformats.org/officeDocument/2006/extended-properties" xmlns:vt="http://schemas.openxmlformats.org/officeDocument/2006/docPropsVTypes">
  <Template>Normal.dotm</Template>
  <TotalTime>2</TotalTime>
  <Pages>6</Pages>
  <Words>2100</Words>
  <Characters>10988</Characters>
  <Application>Microsoft Office Word</Application>
  <DocSecurity>4</DocSecurity>
  <Lines>1098</Lines>
  <Paragraphs>484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6 - Modalidad comunitaria primera infancia</dc:title>
  <dc:creator>IADB</dc:creator>
  <cp:lastModifiedBy>Test</cp:lastModifiedBy>
  <cp:revision>2</cp:revision>
  <dcterms:created xsi:type="dcterms:W3CDTF">2015-05-18T19:38:00Z</dcterms:created>
  <dcterms:modified xsi:type="dcterms:W3CDTF">2015-05-18T19:38:00Z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0x01010046CF21643EE8D14686A648AA6DAD08920048A3BCEEEA004947977A9F3B96C74157</vt:lpwstr>
  </property>
  <property fmtid="{D5CDD505-2E9C-101B-9397-08002B2CF9AE}" pid="3" name="TaxKeyword">
    <vt:lpwstr/>
  </property>
  <property fmtid="{D5CDD505-2E9C-101B-9397-08002B2CF9AE}" pid="4" name="Function Operations IDB">
    <vt:lpwstr>8;#IDBDocs|cca77002-e150-4b2d-ab1f-1d7a7cdcae16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7;#Unclassified|a6dff32e-d477-44cd-a56b-85efe9e0a56c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7;#Unclassified|a6dff32e-d477-44cd-a56b-85efe9e0a56c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