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8FB4A" w14:textId="77777777" w:rsidR="00D96BAB" w:rsidRPr="00637074" w:rsidRDefault="00810714" w:rsidP="00D96BAB">
      <w:pPr>
        <w:jc w:val="center"/>
        <w:rPr>
          <w:rFonts w:ascii="Times New Roman" w:hAnsi="Times New Roman" w:cs="Times New Roman"/>
          <w:sz w:val="36"/>
          <w:szCs w:val="36"/>
        </w:rPr>
      </w:pPr>
      <w:r w:rsidRPr="00637074">
        <w:rPr>
          <w:rFonts w:ascii="Times New Roman" w:hAnsi="Times New Roman" w:cs="Times New Roman"/>
          <w:noProof/>
          <w:sz w:val="36"/>
          <w:szCs w:val="36"/>
          <w:lang w:val="es-EC" w:eastAsia="es-EC"/>
        </w:rPr>
        <w:drawing>
          <wp:anchor distT="0" distB="0" distL="114300" distR="114300" simplePos="0" relativeHeight="251659264" behindDoc="0" locked="0" layoutInCell="1" allowOverlap="1" wp14:anchorId="71E94AA9" wp14:editId="1DE2226B">
            <wp:simplePos x="0" y="0"/>
            <wp:positionH relativeFrom="margin">
              <wp:align>left</wp:align>
            </wp:positionH>
            <wp:positionV relativeFrom="paragraph">
              <wp:posOffset>213599</wp:posOffset>
            </wp:positionV>
            <wp:extent cx="2388616" cy="88281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E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8616" cy="882810"/>
                    </a:xfrm>
                    <a:prstGeom prst="rect">
                      <a:avLst/>
                    </a:prstGeom>
                  </pic:spPr>
                </pic:pic>
              </a:graphicData>
            </a:graphic>
            <wp14:sizeRelH relativeFrom="page">
              <wp14:pctWidth>0</wp14:pctWidth>
            </wp14:sizeRelH>
            <wp14:sizeRelV relativeFrom="page">
              <wp14:pctHeight>0</wp14:pctHeight>
            </wp14:sizeRelV>
          </wp:anchor>
        </w:drawing>
      </w:r>
      <w:r w:rsidRPr="00637074">
        <w:rPr>
          <w:rFonts w:ascii="Times New Roman" w:hAnsi="Times New Roman" w:cs="Times New Roman"/>
          <w:noProof/>
          <w:sz w:val="36"/>
          <w:szCs w:val="36"/>
          <w:lang w:val="es-EC" w:eastAsia="es-EC"/>
        </w:rPr>
        <w:drawing>
          <wp:anchor distT="0" distB="0" distL="114300" distR="114300" simplePos="0" relativeHeight="251658240" behindDoc="0" locked="0" layoutInCell="1" allowOverlap="1" wp14:anchorId="074F2171" wp14:editId="01C292DE">
            <wp:simplePos x="0" y="0"/>
            <wp:positionH relativeFrom="margin">
              <wp:align>right</wp:align>
            </wp:positionH>
            <wp:positionV relativeFrom="paragraph">
              <wp:posOffset>98485</wp:posOffset>
            </wp:positionV>
            <wp:extent cx="1992702" cy="1089344"/>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BID.png"/>
                    <pic:cNvPicPr/>
                  </pic:nvPicPr>
                  <pic:blipFill>
                    <a:blip r:embed="rId9">
                      <a:extLst>
                        <a:ext uri="{28A0092B-C50C-407E-A947-70E740481C1C}">
                          <a14:useLocalDpi xmlns:a14="http://schemas.microsoft.com/office/drawing/2010/main" val="0"/>
                        </a:ext>
                      </a:extLst>
                    </a:blip>
                    <a:stretch>
                      <a:fillRect/>
                    </a:stretch>
                  </pic:blipFill>
                  <pic:spPr>
                    <a:xfrm>
                      <a:off x="0" y="0"/>
                      <a:ext cx="1992702" cy="1089344"/>
                    </a:xfrm>
                    <a:prstGeom prst="rect">
                      <a:avLst/>
                    </a:prstGeom>
                  </pic:spPr>
                </pic:pic>
              </a:graphicData>
            </a:graphic>
            <wp14:sizeRelH relativeFrom="page">
              <wp14:pctWidth>0</wp14:pctWidth>
            </wp14:sizeRelH>
            <wp14:sizeRelV relativeFrom="page">
              <wp14:pctHeight>0</wp14:pctHeight>
            </wp14:sizeRelV>
          </wp:anchor>
        </w:drawing>
      </w:r>
    </w:p>
    <w:p w14:paraId="7AACFEE6" w14:textId="77777777" w:rsidR="00810714" w:rsidRPr="00637074" w:rsidRDefault="00810714" w:rsidP="00D96BAB">
      <w:pPr>
        <w:jc w:val="center"/>
        <w:rPr>
          <w:rFonts w:ascii="Times New Roman" w:hAnsi="Times New Roman" w:cs="Times New Roman"/>
          <w:sz w:val="36"/>
          <w:szCs w:val="36"/>
        </w:rPr>
      </w:pPr>
    </w:p>
    <w:p w14:paraId="59BBC686" w14:textId="77777777" w:rsidR="00810714" w:rsidRPr="00637074" w:rsidRDefault="00810714" w:rsidP="00D96BAB">
      <w:pPr>
        <w:jc w:val="center"/>
        <w:rPr>
          <w:rFonts w:ascii="Times New Roman" w:hAnsi="Times New Roman" w:cs="Times New Roman"/>
          <w:sz w:val="36"/>
          <w:szCs w:val="36"/>
        </w:rPr>
      </w:pPr>
    </w:p>
    <w:p w14:paraId="13BBDE05" w14:textId="77777777" w:rsidR="00810714" w:rsidRDefault="00810714" w:rsidP="00D96BAB">
      <w:pPr>
        <w:jc w:val="center"/>
        <w:rPr>
          <w:rFonts w:ascii="Times New Roman" w:hAnsi="Times New Roman" w:cs="Times New Roman"/>
          <w:sz w:val="36"/>
          <w:szCs w:val="36"/>
        </w:rPr>
      </w:pPr>
    </w:p>
    <w:p w14:paraId="034A896A" w14:textId="77777777" w:rsidR="00C72EFC" w:rsidRPr="00637074" w:rsidRDefault="00C72EFC" w:rsidP="00D96BAB">
      <w:pPr>
        <w:jc w:val="center"/>
        <w:rPr>
          <w:rFonts w:ascii="Times New Roman" w:hAnsi="Times New Roman" w:cs="Times New Roman"/>
          <w:sz w:val="36"/>
          <w:szCs w:val="36"/>
        </w:rPr>
      </w:pPr>
    </w:p>
    <w:p w14:paraId="29412967" w14:textId="77777777" w:rsidR="00810714" w:rsidRPr="00637074" w:rsidRDefault="00810714" w:rsidP="00810714">
      <w:pPr>
        <w:tabs>
          <w:tab w:val="left" w:pos="6930"/>
        </w:tabs>
        <w:rPr>
          <w:rFonts w:ascii="Times New Roman" w:hAnsi="Times New Roman" w:cs="Times New Roman"/>
          <w:sz w:val="36"/>
          <w:szCs w:val="36"/>
        </w:rPr>
      </w:pPr>
      <w:r w:rsidRPr="00637074">
        <w:rPr>
          <w:rFonts w:ascii="Times New Roman" w:hAnsi="Times New Roman" w:cs="Times New Roman"/>
          <w:sz w:val="36"/>
          <w:szCs w:val="36"/>
        </w:rPr>
        <w:tab/>
      </w:r>
    </w:p>
    <w:p w14:paraId="43DE281D" w14:textId="77777777" w:rsidR="00D96BAB" w:rsidRPr="00637074" w:rsidRDefault="00D96BAB" w:rsidP="00D96BAB">
      <w:pPr>
        <w:jc w:val="center"/>
        <w:rPr>
          <w:rFonts w:ascii="Times New Roman" w:hAnsi="Times New Roman" w:cs="Times New Roman"/>
          <w:sz w:val="32"/>
          <w:szCs w:val="32"/>
        </w:rPr>
      </w:pPr>
      <w:r w:rsidRPr="00637074">
        <w:rPr>
          <w:rFonts w:ascii="Times New Roman" w:hAnsi="Times New Roman" w:cs="Times New Roman"/>
          <w:sz w:val="32"/>
          <w:szCs w:val="32"/>
        </w:rPr>
        <w:t>ECUADO</w:t>
      </w:r>
      <w:bookmarkStart w:id="0" w:name="_GoBack"/>
      <w:bookmarkEnd w:id="0"/>
      <w:r w:rsidRPr="00637074">
        <w:rPr>
          <w:rFonts w:ascii="Times New Roman" w:hAnsi="Times New Roman" w:cs="Times New Roman"/>
          <w:sz w:val="32"/>
          <w:szCs w:val="32"/>
        </w:rPr>
        <w:t>R</w:t>
      </w:r>
    </w:p>
    <w:p w14:paraId="3CB5B641" w14:textId="77777777" w:rsidR="00D96BAB" w:rsidRDefault="00D96BAB" w:rsidP="00D96BAB">
      <w:pPr>
        <w:jc w:val="center"/>
        <w:rPr>
          <w:rFonts w:ascii="Times New Roman" w:hAnsi="Times New Roman" w:cs="Times New Roman"/>
          <w:sz w:val="32"/>
          <w:szCs w:val="32"/>
        </w:rPr>
      </w:pPr>
    </w:p>
    <w:p w14:paraId="221DADA9" w14:textId="77777777" w:rsidR="00D96BAB" w:rsidRDefault="00D96BAB" w:rsidP="00D96BAB">
      <w:pPr>
        <w:jc w:val="center"/>
        <w:rPr>
          <w:rFonts w:ascii="Times New Roman" w:hAnsi="Times New Roman" w:cs="Times New Roman"/>
          <w:sz w:val="32"/>
          <w:szCs w:val="32"/>
        </w:rPr>
      </w:pPr>
    </w:p>
    <w:p w14:paraId="5D86494D" w14:textId="77777777" w:rsidR="00C72EFC" w:rsidRPr="00637074" w:rsidRDefault="00C72EFC" w:rsidP="00D96BAB">
      <w:pPr>
        <w:jc w:val="center"/>
        <w:rPr>
          <w:rFonts w:ascii="Times New Roman" w:hAnsi="Times New Roman" w:cs="Times New Roman"/>
          <w:sz w:val="32"/>
          <w:szCs w:val="32"/>
        </w:rPr>
      </w:pPr>
    </w:p>
    <w:p w14:paraId="679C0243" w14:textId="77777777" w:rsidR="00D96BAB" w:rsidRPr="00637074" w:rsidRDefault="00D96BAB" w:rsidP="00D96BAB">
      <w:pPr>
        <w:jc w:val="center"/>
        <w:rPr>
          <w:rFonts w:ascii="Times New Roman" w:hAnsi="Times New Roman" w:cs="Times New Roman"/>
          <w:sz w:val="32"/>
          <w:szCs w:val="32"/>
        </w:rPr>
      </w:pPr>
      <w:r w:rsidRPr="00637074">
        <w:rPr>
          <w:rFonts w:ascii="Times New Roman" w:hAnsi="Times New Roman" w:cs="Times New Roman"/>
          <w:sz w:val="32"/>
          <w:szCs w:val="32"/>
        </w:rPr>
        <w:t>MARCO DE GESTIÓN AMBIENTAL Y SOCIAL</w:t>
      </w:r>
    </w:p>
    <w:p w14:paraId="670FA452"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5E1FD1C7"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05BFA007"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236AF321"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58FDF082"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21009BEC" w14:textId="77777777" w:rsidR="00D96BAB" w:rsidRPr="00637074" w:rsidRDefault="00810714" w:rsidP="00810714">
      <w:pPr>
        <w:jc w:val="center"/>
        <w:rPr>
          <w:rFonts w:ascii="Times New Roman" w:hAnsi="Times New Roman" w:cs="Times New Roman"/>
          <w:sz w:val="32"/>
          <w:szCs w:val="32"/>
        </w:rPr>
      </w:pPr>
      <w:r w:rsidRPr="00637074">
        <w:rPr>
          <w:rFonts w:ascii="Times New Roman" w:hAnsi="Times New Roman" w:cs="Times New Roman"/>
          <w:sz w:val="32"/>
          <w:szCs w:val="32"/>
        </w:rPr>
        <w:t>Programa “Apoyo al Avance del Cambio de la Matriz Energética del Ecuador” EC-L1223</w:t>
      </w:r>
    </w:p>
    <w:p w14:paraId="2F6A6768"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200DBCE0"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50F35835"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228BC618"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673B3C37"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rPr>
          <w:sz w:val="32"/>
          <w:szCs w:val="32"/>
        </w:rPr>
      </w:pPr>
    </w:p>
    <w:p w14:paraId="2407532E" w14:textId="1BB4B00F" w:rsidR="00D96BAB" w:rsidRPr="00637074" w:rsidRDefault="008D3CFF" w:rsidP="00810714">
      <w:pPr>
        <w:jc w:val="center"/>
        <w:rPr>
          <w:rFonts w:ascii="Times New Roman" w:hAnsi="Times New Roman" w:cs="Times New Roman"/>
          <w:sz w:val="28"/>
          <w:szCs w:val="28"/>
        </w:rPr>
      </w:pPr>
      <w:r>
        <w:rPr>
          <w:rFonts w:ascii="Times New Roman" w:hAnsi="Times New Roman" w:cs="Times New Roman"/>
          <w:sz w:val="28"/>
          <w:szCs w:val="28"/>
        </w:rPr>
        <w:t>Septiembre</w:t>
      </w:r>
      <w:r w:rsidR="009F1174" w:rsidRPr="00637074">
        <w:rPr>
          <w:rFonts w:ascii="Times New Roman" w:hAnsi="Times New Roman" w:cs="Times New Roman"/>
          <w:sz w:val="28"/>
          <w:szCs w:val="28"/>
        </w:rPr>
        <w:t>, 201</w:t>
      </w:r>
      <w:r w:rsidR="00CE6F7F">
        <w:rPr>
          <w:rFonts w:ascii="Times New Roman" w:hAnsi="Times New Roman" w:cs="Times New Roman"/>
          <w:sz w:val="28"/>
          <w:szCs w:val="28"/>
        </w:rPr>
        <w:t>7</w:t>
      </w:r>
    </w:p>
    <w:p w14:paraId="480EE40D" w14:textId="77777777" w:rsidR="00D96BAB" w:rsidRPr="00637074" w:rsidRDefault="00D96BAB" w:rsidP="00D527E7">
      <w:pPr>
        <w:rPr>
          <w:rFonts w:ascii="Times New Roman" w:hAnsi="Times New Roman" w:cs="Times New Roman"/>
          <w:sz w:val="24"/>
          <w:szCs w:val="24"/>
        </w:rPr>
      </w:pPr>
      <w:r w:rsidRPr="00637074">
        <w:rPr>
          <w:szCs w:val="24"/>
        </w:rPr>
        <w:br w:type="page"/>
      </w:r>
      <w:r w:rsidRPr="00637074">
        <w:rPr>
          <w:rFonts w:ascii="Times New Roman" w:hAnsi="Times New Roman" w:cs="Times New Roman"/>
          <w:sz w:val="24"/>
          <w:szCs w:val="24"/>
        </w:rPr>
        <w:lastRenderedPageBreak/>
        <w:t>Lista de Acrónimos</w:t>
      </w:r>
    </w:p>
    <w:p w14:paraId="7E4FA67A" w14:textId="77777777" w:rsidR="00D96BAB" w:rsidRPr="00637074" w:rsidRDefault="00D96BAB" w:rsidP="00D96BAB">
      <w:pPr>
        <w:pStyle w:val="Newpage"/>
        <w:tabs>
          <w:tab w:val="clear" w:pos="3060"/>
          <w:tab w:val="left" w:pos="2995"/>
          <w:tab w:val="left" w:pos="4680"/>
          <w:tab w:val="left" w:pos="5155"/>
          <w:tab w:val="left" w:pos="7675"/>
          <w:tab w:val="left" w:pos="10555"/>
        </w:tabs>
        <w:spacing w:before="0"/>
        <w:jc w:val="left"/>
        <w:rPr>
          <w:szCs w:val="24"/>
        </w:rPr>
      </w:pPr>
    </w:p>
    <w:tbl>
      <w:tblPr>
        <w:tblStyle w:val="TableGrid"/>
        <w:tblW w:w="85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06"/>
        <w:gridCol w:w="5962"/>
      </w:tblGrid>
      <w:tr w:rsidR="00D96BAB" w:rsidRPr="00637074" w14:paraId="1E6B7E4E" w14:textId="77777777" w:rsidTr="00810714">
        <w:trPr>
          <w:jc w:val="center"/>
        </w:trPr>
        <w:tc>
          <w:tcPr>
            <w:tcW w:w="2606" w:type="dxa"/>
          </w:tcPr>
          <w:p w14:paraId="50B29BC4"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AAAr</w:t>
            </w:r>
          </w:p>
        </w:tc>
        <w:tc>
          <w:tcPr>
            <w:tcW w:w="5962" w:type="dxa"/>
          </w:tcPr>
          <w:p w14:paraId="6F0E9B5F" w14:textId="77777777" w:rsidR="00D96BAB" w:rsidRPr="00637074" w:rsidRDefault="00D96BAB"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Autoridad Ambiental de Aplicación Responsable</w:t>
            </w:r>
          </w:p>
        </w:tc>
      </w:tr>
      <w:tr w:rsidR="00D96BAB" w:rsidRPr="00637074" w14:paraId="60E6D9E1" w14:textId="77777777" w:rsidTr="00810714">
        <w:trPr>
          <w:jc w:val="center"/>
        </w:trPr>
        <w:tc>
          <w:tcPr>
            <w:tcW w:w="2606" w:type="dxa"/>
          </w:tcPr>
          <w:p w14:paraId="1CD9344E"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AAN</w:t>
            </w:r>
          </w:p>
        </w:tc>
        <w:tc>
          <w:tcPr>
            <w:tcW w:w="5962" w:type="dxa"/>
          </w:tcPr>
          <w:p w14:paraId="53B85021" w14:textId="77777777" w:rsidR="00D96BAB" w:rsidRPr="00637074" w:rsidRDefault="00D96BAB"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Autoridad Ambiental Nacional</w:t>
            </w:r>
          </w:p>
        </w:tc>
      </w:tr>
      <w:tr w:rsidR="00D96BAB" w:rsidRPr="00637074" w14:paraId="60690178" w14:textId="77777777" w:rsidTr="00810714">
        <w:trPr>
          <w:jc w:val="center"/>
        </w:trPr>
        <w:tc>
          <w:tcPr>
            <w:tcW w:w="2606" w:type="dxa"/>
            <w:vAlign w:val="bottom"/>
          </w:tcPr>
          <w:p w14:paraId="1341690E"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BID</w:t>
            </w:r>
          </w:p>
        </w:tc>
        <w:tc>
          <w:tcPr>
            <w:tcW w:w="5962" w:type="dxa"/>
            <w:vAlign w:val="bottom"/>
          </w:tcPr>
          <w:p w14:paraId="4F67E92B"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Banco Interamericano de Desarrollo</w:t>
            </w:r>
          </w:p>
        </w:tc>
      </w:tr>
      <w:tr w:rsidR="00FA69A2" w:rsidRPr="00637074" w14:paraId="5A033BEE" w14:textId="77777777" w:rsidTr="00810714">
        <w:trPr>
          <w:jc w:val="center"/>
        </w:trPr>
        <w:tc>
          <w:tcPr>
            <w:tcW w:w="2606" w:type="dxa"/>
            <w:vAlign w:val="bottom"/>
          </w:tcPr>
          <w:p w14:paraId="376A332F"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CELEC EP</w:t>
            </w:r>
          </w:p>
        </w:tc>
        <w:tc>
          <w:tcPr>
            <w:tcW w:w="5962" w:type="dxa"/>
            <w:vAlign w:val="bottom"/>
          </w:tcPr>
          <w:p w14:paraId="003A5CB5"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Empresa Pública Estratégica Corporación Eléctrica del Ecuador </w:t>
            </w:r>
          </w:p>
        </w:tc>
      </w:tr>
      <w:tr w:rsidR="000F0E94" w:rsidRPr="00637074" w14:paraId="744EADFF" w14:textId="77777777" w:rsidTr="00810714">
        <w:trPr>
          <w:jc w:val="center"/>
        </w:trPr>
        <w:tc>
          <w:tcPr>
            <w:tcW w:w="2606" w:type="dxa"/>
            <w:vAlign w:val="bottom"/>
          </w:tcPr>
          <w:p w14:paraId="491F11CC" w14:textId="77777777" w:rsidR="000F0E94" w:rsidRPr="00637074" w:rsidRDefault="000F0E94" w:rsidP="009B2A57">
            <w:pPr>
              <w:rPr>
                <w:rFonts w:ascii="Times New Roman" w:hAnsi="Times New Roman" w:cs="Times New Roman"/>
                <w:sz w:val="24"/>
                <w:szCs w:val="24"/>
              </w:rPr>
            </w:pPr>
            <w:r w:rsidRPr="00637074">
              <w:rPr>
                <w:rFonts w:ascii="Times New Roman" w:hAnsi="Times New Roman" w:cs="Times New Roman"/>
                <w:sz w:val="24"/>
                <w:szCs w:val="24"/>
              </w:rPr>
              <w:t>CNEL EP</w:t>
            </w:r>
          </w:p>
        </w:tc>
        <w:tc>
          <w:tcPr>
            <w:tcW w:w="5962" w:type="dxa"/>
            <w:vAlign w:val="bottom"/>
          </w:tcPr>
          <w:p w14:paraId="47FA9C65" w14:textId="77777777" w:rsidR="000F0E94" w:rsidRPr="00637074" w:rsidRDefault="000F0E94" w:rsidP="009B2A57">
            <w:pPr>
              <w:rPr>
                <w:rFonts w:ascii="Times New Roman" w:hAnsi="Times New Roman" w:cs="Times New Roman"/>
                <w:sz w:val="24"/>
                <w:szCs w:val="24"/>
              </w:rPr>
            </w:pPr>
            <w:r w:rsidRPr="00637074">
              <w:rPr>
                <w:rFonts w:ascii="Times New Roman" w:hAnsi="Times New Roman" w:cs="Times New Roman"/>
                <w:sz w:val="24"/>
                <w:szCs w:val="24"/>
              </w:rPr>
              <w:t>Corporación Nacional de Electricidad</w:t>
            </w:r>
          </w:p>
        </w:tc>
      </w:tr>
      <w:tr w:rsidR="00D96BAB" w:rsidRPr="00637074" w14:paraId="483E84EE" w14:textId="77777777" w:rsidTr="00810714">
        <w:trPr>
          <w:jc w:val="center"/>
        </w:trPr>
        <w:tc>
          <w:tcPr>
            <w:tcW w:w="2606" w:type="dxa"/>
            <w:vAlign w:val="bottom"/>
          </w:tcPr>
          <w:p w14:paraId="097611A4"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EIA</w:t>
            </w:r>
          </w:p>
        </w:tc>
        <w:tc>
          <w:tcPr>
            <w:tcW w:w="5962" w:type="dxa"/>
            <w:vAlign w:val="bottom"/>
          </w:tcPr>
          <w:p w14:paraId="118F79C0"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 xml:space="preserve">Evaluación de Impacto Ambiental </w:t>
            </w:r>
          </w:p>
        </w:tc>
      </w:tr>
      <w:tr w:rsidR="00D96BAB" w:rsidRPr="00637074" w14:paraId="7EA3A02B" w14:textId="77777777" w:rsidTr="00810714">
        <w:trPr>
          <w:jc w:val="center"/>
        </w:trPr>
        <w:tc>
          <w:tcPr>
            <w:tcW w:w="2606" w:type="dxa"/>
            <w:vAlign w:val="bottom"/>
          </w:tcPr>
          <w:p w14:paraId="217E718F"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EsIA</w:t>
            </w:r>
          </w:p>
        </w:tc>
        <w:tc>
          <w:tcPr>
            <w:tcW w:w="5962" w:type="dxa"/>
            <w:vAlign w:val="bottom"/>
          </w:tcPr>
          <w:p w14:paraId="0AD73F4A"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Estudio de Impacto Ambiental</w:t>
            </w:r>
          </w:p>
        </w:tc>
      </w:tr>
      <w:tr w:rsidR="00FA69A2" w:rsidRPr="00637074" w14:paraId="1D321A74" w14:textId="77777777" w:rsidTr="00810714">
        <w:trPr>
          <w:jc w:val="center"/>
        </w:trPr>
        <w:tc>
          <w:tcPr>
            <w:tcW w:w="2606" w:type="dxa"/>
          </w:tcPr>
          <w:p w14:paraId="66448ADA"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MAE</w:t>
            </w:r>
          </w:p>
        </w:tc>
        <w:tc>
          <w:tcPr>
            <w:tcW w:w="5962" w:type="dxa"/>
          </w:tcPr>
          <w:p w14:paraId="6E8FC980"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Ministerio del Ambiente del Ecuador</w:t>
            </w:r>
          </w:p>
        </w:tc>
      </w:tr>
      <w:tr w:rsidR="00FA69A2" w:rsidRPr="00637074" w14:paraId="33001D91" w14:textId="77777777" w:rsidTr="00810714">
        <w:trPr>
          <w:jc w:val="center"/>
        </w:trPr>
        <w:tc>
          <w:tcPr>
            <w:tcW w:w="2606" w:type="dxa"/>
          </w:tcPr>
          <w:p w14:paraId="262D9DCC"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MEER</w:t>
            </w:r>
          </w:p>
        </w:tc>
        <w:tc>
          <w:tcPr>
            <w:tcW w:w="5962" w:type="dxa"/>
          </w:tcPr>
          <w:p w14:paraId="3F0B63CA"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Ministerio de Electricidad y Energía Renovable</w:t>
            </w:r>
          </w:p>
        </w:tc>
      </w:tr>
      <w:tr w:rsidR="00D96BAB" w:rsidRPr="00637074" w14:paraId="26BBE696" w14:textId="77777777" w:rsidTr="00810714">
        <w:trPr>
          <w:jc w:val="center"/>
        </w:trPr>
        <w:tc>
          <w:tcPr>
            <w:tcW w:w="2606" w:type="dxa"/>
          </w:tcPr>
          <w:p w14:paraId="267B0DB5"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MGAS</w:t>
            </w:r>
          </w:p>
        </w:tc>
        <w:tc>
          <w:tcPr>
            <w:tcW w:w="5962" w:type="dxa"/>
          </w:tcPr>
          <w:p w14:paraId="59C99DE9"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Marco de Gestión Ambiental y Social</w:t>
            </w:r>
          </w:p>
        </w:tc>
      </w:tr>
      <w:tr w:rsidR="00D96BAB" w:rsidRPr="00637074" w14:paraId="4E7212F3" w14:textId="77777777" w:rsidTr="00810714">
        <w:trPr>
          <w:jc w:val="center"/>
        </w:trPr>
        <w:tc>
          <w:tcPr>
            <w:tcW w:w="2606" w:type="dxa"/>
          </w:tcPr>
          <w:p w14:paraId="1189D466"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PGAS</w:t>
            </w:r>
          </w:p>
        </w:tc>
        <w:tc>
          <w:tcPr>
            <w:tcW w:w="5962" w:type="dxa"/>
          </w:tcPr>
          <w:p w14:paraId="6FA6009A"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Plan de Gestión Ambiental y Social</w:t>
            </w:r>
          </w:p>
        </w:tc>
      </w:tr>
      <w:tr w:rsidR="00D96BAB" w:rsidRPr="00637074" w14:paraId="1AF8B6FE" w14:textId="77777777" w:rsidTr="00810714">
        <w:trPr>
          <w:jc w:val="center"/>
        </w:trPr>
        <w:tc>
          <w:tcPr>
            <w:tcW w:w="2606" w:type="dxa"/>
          </w:tcPr>
          <w:p w14:paraId="094DC9A0"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POD</w:t>
            </w:r>
          </w:p>
        </w:tc>
        <w:tc>
          <w:tcPr>
            <w:tcW w:w="5962" w:type="dxa"/>
          </w:tcPr>
          <w:p w14:paraId="083CAE55"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Propuesta de Desarrollo de Operación</w:t>
            </w:r>
          </w:p>
        </w:tc>
      </w:tr>
      <w:tr w:rsidR="00D96BAB" w:rsidRPr="00637074" w14:paraId="6540D07B" w14:textId="77777777" w:rsidTr="00810714">
        <w:trPr>
          <w:jc w:val="center"/>
        </w:trPr>
        <w:tc>
          <w:tcPr>
            <w:tcW w:w="2606" w:type="dxa"/>
          </w:tcPr>
          <w:p w14:paraId="5290E605"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PMA</w:t>
            </w:r>
          </w:p>
          <w:p w14:paraId="1BD52D0E" w14:textId="77777777" w:rsidR="00D96BAB" w:rsidRPr="00637074" w:rsidRDefault="00810714" w:rsidP="009B2A57">
            <w:pPr>
              <w:rPr>
                <w:rFonts w:ascii="Times New Roman" w:hAnsi="Times New Roman" w:cs="Times New Roman"/>
                <w:sz w:val="24"/>
                <w:szCs w:val="24"/>
              </w:rPr>
            </w:pPr>
            <w:r w:rsidRPr="00637074">
              <w:rPr>
                <w:rFonts w:ascii="Times New Roman" w:hAnsi="Times New Roman" w:cs="Times New Roman"/>
                <w:sz w:val="24"/>
                <w:szCs w:val="24"/>
              </w:rPr>
              <w:t>PNBV</w:t>
            </w:r>
          </w:p>
        </w:tc>
        <w:tc>
          <w:tcPr>
            <w:tcW w:w="5962" w:type="dxa"/>
          </w:tcPr>
          <w:p w14:paraId="5C2E2064"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Plan de Manejo Ambiental</w:t>
            </w:r>
          </w:p>
          <w:p w14:paraId="709D7FE8"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Plan Nacional del Buen Vivir</w:t>
            </w:r>
          </w:p>
        </w:tc>
      </w:tr>
      <w:tr w:rsidR="00D96BAB" w:rsidRPr="00637074" w14:paraId="2BFA72C7" w14:textId="77777777" w:rsidTr="00810714">
        <w:trPr>
          <w:jc w:val="center"/>
        </w:trPr>
        <w:tc>
          <w:tcPr>
            <w:tcW w:w="2606" w:type="dxa"/>
          </w:tcPr>
          <w:p w14:paraId="028AD96D"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RO</w:t>
            </w:r>
          </w:p>
        </w:tc>
        <w:tc>
          <w:tcPr>
            <w:tcW w:w="5962" w:type="dxa"/>
          </w:tcPr>
          <w:p w14:paraId="23C3DCCD" w14:textId="77777777" w:rsidR="00D96BAB" w:rsidRPr="00637074" w:rsidRDefault="00D96BAB"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Reglamento Operativo</w:t>
            </w:r>
          </w:p>
        </w:tc>
      </w:tr>
      <w:tr w:rsidR="00D96BAB" w:rsidRPr="00090172" w14:paraId="0338F060" w14:textId="77777777" w:rsidTr="00810714">
        <w:trPr>
          <w:jc w:val="center"/>
        </w:trPr>
        <w:tc>
          <w:tcPr>
            <w:tcW w:w="2606" w:type="dxa"/>
          </w:tcPr>
          <w:p w14:paraId="4211FFA7"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SNAP</w:t>
            </w:r>
          </w:p>
        </w:tc>
        <w:tc>
          <w:tcPr>
            <w:tcW w:w="5962" w:type="dxa"/>
          </w:tcPr>
          <w:p w14:paraId="47898ED2" w14:textId="77777777" w:rsidR="00D96BAB" w:rsidRPr="00CE6F7F" w:rsidRDefault="00D96BAB" w:rsidP="009B2A57">
            <w:pPr>
              <w:tabs>
                <w:tab w:val="left" w:pos="1743"/>
              </w:tabs>
              <w:rPr>
                <w:rFonts w:ascii="Times New Roman" w:hAnsi="Times New Roman" w:cs="Times New Roman"/>
                <w:sz w:val="24"/>
                <w:szCs w:val="24"/>
                <w:lang w:val="pt-BR"/>
              </w:rPr>
            </w:pPr>
            <w:r w:rsidRPr="00CE6F7F">
              <w:rPr>
                <w:rFonts w:ascii="Times New Roman" w:hAnsi="Times New Roman" w:cs="Times New Roman"/>
                <w:sz w:val="24"/>
                <w:szCs w:val="24"/>
                <w:lang w:val="pt-BR"/>
              </w:rPr>
              <w:t>Sistema Nacional de Áreas Protegidas</w:t>
            </w:r>
          </w:p>
        </w:tc>
      </w:tr>
      <w:tr w:rsidR="006A4966" w:rsidRPr="00637074" w14:paraId="25A1198E" w14:textId="77777777" w:rsidTr="00810714">
        <w:trPr>
          <w:jc w:val="center"/>
        </w:trPr>
        <w:tc>
          <w:tcPr>
            <w:tcW w:w="2606" w:type="dxa"/>
          </w:tcPr>
          <w:p w14:paraId="3A6A3D6F" w14:textId="77777777" w:rsidR="006A4966" w:rsidRPr="00637074" w:rsidRDefault="006A4966" w:rsidP="009B2A57">
            <w:pPr>
              <w:rPr>
                <w:rFonts w:ascii="Times New Roman" w:hAnsi="Times New Roman" w:cs="Times New Roman"/>
                <w:sz w:val="24"/>
                <w:szCs w:val="24"/>
              </w:rPr>
            </w:pPr>
            <w:r w:rsidRPr="00637074">
              <w:rPr>
                <w:rFonts w:ascii="Times New Roman" w:hAnsi="Times New Roman" w:cs="Times New Roman"/>
                <w:sz w:val="24"/>
                <w:szCs w:val="24"/>
              </w:rPr>
              <w:t>SND</w:t>
            </w:r>
          </w:p>
        </w:tc>
        <w:tc>
          <w:tcPr>
            <w:tcW w:w="5962" w:type="dxa"/>
          </w:tcPr>
          <w:p w14:paraId="18C3ABC3" w14:textId="77777777" w:rsidR="006A4966" w:rsidRPr="00637074" w:rsidRDefault="006A4966"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Sistema Nacional de Distribución</w:t>
            </w:r>
          </w:p>
        </w:tc>
      </w:tr>
      <w:tr w:rsidR="006A4966" w:rsidRPr="00637074" w14:paraId="759042B4" w14:textId="77777777" w:rsidTr="00810714">
        <w:trPr>
          <w:jc w:val="center"/>
        </w:trPr>
        <w:tc>
          <w:tcPr>
            <w:tcW w:w="2606" w:type="dxa"/>
          </w:tcPr>
          <w:p w14:paraId="305E1B87" w14:textId="77777777" w:rsidR="006A4966" w:rsidRPr="00637074" w:rsidRDefault="006A4966" w:rsidP="009B2A57">
            <w:pPr>
              <w:rPr>
                <w:rFonts w:ascii="Times New Roman" w:hAnsi="Times New Roman" w:cs="Times New Roman"/>
                <w:sz w:val="24"/>
                <w:szCs w:val="24"/>
              </w:rPr>
            </w:pPr>
            <w:r w:rsidRPr="00637074">
              <w:rPr>
                <w:rFonts w:ascii="Times New Roman" w:hAnsi="Times New Roman" w:cs="Times New Roman"/>
                <w:sz w:val="24"/>
                <w:szCs w:val="24"/>
              </w:rPr>
              <w:t>SNT</w:t>
            </w:r>
          </w:p>
        </w:tc>
        <w:tc>
          <w:tcPr>
            <w:tcW w:w="5962" w:type="dxa"/>
          </w:tcPr>
          <w:p w14:paraId="2552D3B3" w14:textId="77777777" w:rsidR="006A4966" w:rsidRPr="00637074" w:rsidRDefault="006A4966"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Sistema Nacional de Transmisión</w:t>
            </w:r>
          </w:p>
        </w:tc>
      </w:tr>
      <w:tr w:rsidR="00D96BAB" w:rsidRPr="00637074" w14:paraId="783D705F" w14:textId="77777777" w:rsidTr="00810714">
        <w:trPr>
          <w:jc w:val="center"/>
        </w:trPr>
        <w:tc>
          <w:tcPr>
            <w:tcW w:w="2606" w:type="dxa"/>
          </w:tcPr>
          <w:p w14:paraId="3A5BFAF0"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SUMA</w:t>
            </w:r>
          </w:p>
        </w:tc>
        <w:tc>
          <w:tcPr>
            <w:tcW w:w="5962" w:type="dxa"/>
          </w:tcPr>
          <w:p w14:paraId="75B6934A" w14:textId="77777777" w:rsidR="00D96BAB" w:rsidRPr="00637074" w:rsidRDefault="00D96BAB"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Sistema Único de Manejo Ambiental</w:t>
            </w:r>
          </w:p>
        </w:tc>
      </w:tr>
      <w:tr w:rsidR="00D96BAB" w:rsidRPr="00637074" w14:paraId="52796CCB" w14:textId="77777777" w:rsidTr="00810714">
        <w:trPr>
          <w:jc w:val="center"/>
        </w:trPr>
        <w:tc>
          <w:tcPr>
            <w:tcW w:w="2606" w:type="dxa"/>
          </w:tcPr>
          <w:p w14:paraId="680CDB54"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TdR</w:t>
            </w:r>
          </w:p>
        </w:tc>
        <w:tc>
          <w:tcPr>
            <w:tcW w:w="5962" w:type="dxa"/>
          </w:tcPr>
          <w:p w14:paraId="5047183B"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 xml:space="preserve">Términos de Referencia </w:t>
            </w:r>
          </w:p>
        </w:tc>
      </w:tr>
      <w:tr w:rsidR="00FA69A2" w:rsidRPr="00637074" w14:paraId="747FB37F" w14:textId="77777777" w:rsidTr="00810714">
        <w:trPr>
          <w:jc w:val="center"/>
        </w:trPr>
        <w:tc>
          <w:tcPr>
            <w:tcW w:w="2606" w:type="dxa"/>
          </w:tcPr>
          <w:p w14:paraId="174F8E07" w14:textId="77777777" w:rsidR="00FA69A2" w:rsidRPr="00637074" w:rsidRDefault="00FA69A2" w:rsidP="009B2A57">
            <w:pPr>
              <w:rPr>
                <w:rFonts w:ascii="Times New Roman" w:hAnsi="Times New Roman" w:cs="Times New Roman"/>
                <w:sz w:val="24"/>
                <w:szCs w:val="24"/>
              </w:rPr>
            </w:pPr>
            <w:r w:rsidRPr="00637074">
              <w:rPr>
                <w:rFonts w:ascii="Times New Roman" w:hAnsi="Times New Roman" w:cs="Times New Roman"/>
                <w:sz w:val="24"/>
                <w:szCs w:val="24"/>
              </w:rPr>
              <w:t>TRANSELECTRIC</w:t>
            </w:r>
          </w:p>
        </w:tc>
        <w:tc>
          <w:tcPr>
            <w:tcW w:w="5962" w:type="dxa"/>
          </w:tcPr>
          <w:p w14:paraId="620853B2" w14:textId="77777777" w:rsidR="00FA69A2" w:rsidRPr="00637074" w:rsidRDefault="00FA69A2" w:rsidP="00FA69A2">
            <w:pPr>
              <w:tabs>
                <w:tab w:val="left" w:pos="1743"/>
              </w:tabs>
              <w:rPr>
                <w:rFonts w:ascii="Times New Roman" w:hAnsi="Times New Roman" w:cs="Times New Roman"/>
                <w:sz w:val="24"/>
                <w:szCs w:val="24"/>
              </w:rPr>
            </w:pPr>
            <w:r w:rsidRPr="00637074">
              <w:rPr>
                <w:rFonts w:ascii="Times New Roman" w:hAnsi="Times New Roman" w:cs="Times New Roman"/>
                <w:sz w:val="24"/>
                <w:szCs w:val="24"/>
              </w:rPr>
              <w:t>Unidad de Negocio de CELEC EP, operadora del Sistema Nacional de Transmisión Eléctrica</w:t>
            </w:r>
          </w:p>
        </w:tc>
      </w:tr>
      <w:tr w:rsidR="00D96BAB" w:rsidRPr="00637074" w14:paraId="716A3714" w14:textId="77777777" w:rsidTr="00810714">
        <w:trPr>
          <w:jc w:val="center"/>
        </w:trPr>
        <w:tc>
          <w:tcPr>
            <w:tcW w:w="2606" w:type="dxa"/>
          </w:tcPr>
          <w:p w14:paraId="6215F530" w14:textId="77777777" w:rsidR="00D96BAB" w:rsidRPr="00637074" w:rsidRDefault="00D96BAB" w:rsidP="009B2A57">
            <w:pPr>
              <w:rPr>
                <w:rFonts w:ascii="Times New Roman" w:hAnsi="Times New Roman" w:cs="Times New Roman"/>
                <w:sz w:val="24"/>
                <w:szCs w:val="24"/>
              </w:rPr>
            </w:pPr>
            <w:r w:rsidRPr="00637074">
              <w:rPr>
                <w:rFonts w:ascii="Times New Roman" w:hAnsi="Times New Roman" w:cs="Times New Roman"/>
                <w:sz w:val="24"/>
                <w:szCs w:val="24"/>
              </w:rPr>
              <w:t>TULSMA</w:t>
            </w:r>
          </w:p>
        </w:tc>
        <w:tc>
          <w:tcPr>
            <w:tcW w:w="5962" w:type="dxa"/>
          </w:tcPr>
          <w:p w14:paraId="7F6C1B8F" w14:textId="77777777" w:rsidR="00D96BAB" w:rsidRPr="00637074" w:rsidRDefault="00D96BAB" w:rsidP="009B2A57">
            <w:pPr>
              <w:tabs>
                <w:tab w:val="left" w:pos="1743"/>
              </w:tabs>
              <w:rPr>
                <w:rFonts w:ascii="Times New Roman" w:hAnsi="Times New Roman" w:cs="Times New Roman"/>
                <w:sz w:val="24"/>
                <w:szCs w:val="24"/>
              </w:rPr>
            </w:pPr>
            <w:r w:rsidRPr="00637074">
              <w:rPr>
                <w:rFonts w:ascii="Times New Roman" w:hAnsi="Times New Roman" w:cs="Times New Roman"/>
                <w:sz w:val="24"/>
                <w:szCs w:val="24"/>
              </w:rPr>
              <w:t>Texto Unificado de Legislación Secundaria del Ministerio del Ambiente</w:t>
            </w:r>
          </w:p>
        </w:tc>
      </w:tr>
    </w:tbl>
    <w:p w14:paraId="12CFFD78" w14:textId="77777777" w:rsidR="00F52484" w:rsidRPr="00637074" w:rsidRDefault="00F52484" w:rsidP="00D96BAB">
      <w:pPr>
        <w:pStyle w:val="Newpage"/>
        <w:tabs>
          <w:tab w:val="clear" w:pos="3060"/>
          <w:tab w:val="left" w:pos="2995"/>
          <w:tab w:val="left" w:pos="4680"/>
          <w:tab w:val="left" w:pos="5155"/>
          <w:tab w:val="left" w:pos="7675"/>
          <w:tab w:val="left" w:pos="10555"/>
        </w:tabs>
        <w:spacing w:before="0"/>
        <w:jc w:val="left"/>
        <w:rPr>
          <w:szCs w:val="24"/>
        </w:rPr>
      </w:pPr>
    </w:p>
    <w:p w14:paraId="503B9A2B" w14:textId="77777777" w:rsidR="00F52484" w:rsidRPr="00637074" w:rsidRDefault="00F52484">
      <w:pPr>
        <w:rPr>
          <w:rFonts w:ascii="Times New Roman" w:eastAsia="Times New Roman" w:hAnsi="Times New Roman" w:cs="Times New Roman"/>
          <w:b/>
          <w:smallCaps/>
          <w:sz w:val="24"/>
          <w:szCs w:val="24"/>
        </w:rPr>
      </w:pPr>
      <w:r w:rsidRPr="00637074">
        <w:rPr>
          <w:szCs w:val="24"/>
        </w:rPr>
        <w:br w:type="page"/>
      </w:r>
    </w:p>
    <w:sdt>
      <w:sdtPr>
        <w:rPr>
          <w:rFonts w:asciiTheme="minorHAnsi" w:eastAsiaTheme="minorHAnsi" w:hAnsiTheme="minorHAnsi" w:cstheme="minorBidi"/>
          <w:color w:val="auto"/>
          <w:sz w:val="22"/>
          <w:szCs w:val="22"/>
          <w:lang w:val="es-ES" w:eastAsia="en-US"/>
        </w:rPr>
        <w:id w:val="-720212001"/>
        <w:docPartObj>
          <w:docPartGallery w:val="Table of Contents"/>
          <w:docPartUnique/>
        </w:docPartObj>
      </w:sdtPr>
      <w:sdtEndPr>
        <w:rPr>
          <w:b/>
          <w:bCs/>
        </w:rPr>
      </w:sdtEndPr>
      <w:sdtContent>
        <w:p w14:paraId="19963898" w14:textId="77777777" w:rsidR="009F1174" w:rsidRPr="00637074" w:rsidRDefault="009F1174">
          <w:pPr>
            <w:pStyle w:val="TOCHeading"/>
          </w:pPr>
          <w:r w:rsidRPr="00637074">
            <w:t>Contenido</w:t>
          </w:r>
        </w:p>
        <w:p w14:paraId="026CE365" w14:textId="77777777" w:rsidR="00E727BA" w:rsidRDefault="009F1174">
          <w:pPr>
            <w:pStyle w:val="TOC1"/>
            <w:tabs>
              <w:tab w:val="left" w:pos="440"/>
              <w:tab w:val="right" w:leader="dot" w:pos="9017"/>
            </w:tabs>
            <w:rPr>
              <w:rFonts w:eastAsiaTheme="minorEastAsia"/>
              <w:noProof/>
              <w:lang w:val="es-EC" w:eastAsia="es-EC"/>
            </w:rPr>
          </w:pPr>
          <w:r w:rsidRPr="00637074">
            <w:fldChar w:fldCharType="begin"/>
          </w:r>
          <w:r w:rsidRPr="00637074">
            <w:instrText xml:space="preserve"> TOC \o "1-3" \h \z \u </w:instrText>
          </w:r>
          <w:r w:rsidRPr="00637074">
            <w:fldChar w:fldCharType="separate"/>
          </w:r>
          <w:hyperlink w:anchor="_Toc493252986" w:history="1">
            <w:r w:rsidR="00E727BA" w:rsidRPr="00AB5D70">
              <w:rPr>
                <w:rStyle w:val="Hyperlink"/>
                <w:rFonts w:ascii="Times New Roman" w:hAnsi="Times New Roman" w:cs="Times New Roman"/>
                <w:b/>
                <w:noProof/>
              </w:rPr>
              <w:t>1.</w:t>
            </w:r>
            <w:r w:rsidR="00E727BA">
              <w:rPr>
                <w:rFonts w:eastAsiaTheme="minorEastAsia"/>
                <w:noProof/>
                <w:lang w:val="es-EC" w:eastAsia="es-EC"/>
              </w:rPr>
              <w:tab/>
            </w:r>
            <w:r w:rsidR="00E727BA" w:rsidRPr="00AB5D70">
              <w:rPr>
                <w:rStyle w:val="Hyperlink"/>
                <w:rFonts w:ascii="Times New Roman" w:hAnsi="Times New Roman" w:cs="Times New Roman"/>
                <w:b/>
                <w:noProof/>
              </w:rPr>
              <w:t>Presentación</w:t>
            </w:r>
            <w:r w:rsidR="00E727BA">
              <w:rPr>
                <w:noProof/>
                <w:webHidden/>
              </w:rPr>
              <w:tab/>
            </w:r>
            <w:r w:rsidR="00E727BA">
              <w:rPr>
                <w:noProof/>
                <w:webHidden/>
              </w:rPr>
              <w:fldChar w:fldCharType="begin"/>
            </w:r>
            <w:r w:rsidR="00E727BA">
              <w:rPr>
                <w:noProof/>
                <w:webHidden/>
              </w:rPr>
              <w:instrText xml:space="preserve"> PAGEREF _Toc493252986 \h </w:instrText>
            </w:r>
            <w:r w:rsidR="00E727BA">
              <w:rPr>
                <w:noProof/>
                <w:webHidden/>
              </w:rPr>
            </w:r>
            <w:r w:rsidR="00E727BA">
              <w:rPr>
                <w:noProof/>
                <w:webHidden/>
              </w:rPr>
              <w:fldChar w:fldCharType="separate"/>
            </w:r>
            <w:r w:rsidR="00E727BA">
              <w:rPr>
                <w:noProof/>
                <w:webHidden/>
              </w:rPr>
              <w:t>4</w:t>
            </w:r>
            <w:r w:rsidR="00E727BA">
              <w:rPr>
                <w:noProof/>
                <w:webHidden/>
              </w:rPr>
              <w:fldChar w:fldCharType="end"/>
            </w:r>
          </w:hyperlink>
        </w:p>
        <w:p w14:paraId="265C4574" w14:textId="77777777" w:rsidR="00E727BA" w:rsidRDefault="009D38B0">
          <w:pPr>
            <w:pStyle w:val="TOC1"/>
            <w:tabs>
              <w:tab w:val="left" w:pos="440"/>
              <w:tab w:val="right" w:leader="dot" w:pos="9017"/>
            </w:tabs>
            <w:rPr>
              <w:rFonts w:eastAsiaTheme="minorEastAsia"/>
              <w:noProof/>
              <w:lang w:val="es-EC" w:eastAsia="es-EC"/>
            </w:rPr>
          </w:pPr>
          <w:hyperlink w:anchor="_Toc493252987" w:history="1">
            <w:r w:rsidR="00E727BA" w:rsidRPr="00AB5D70">
              <w:rPr>
                <w:rStyle w:val="Hyperlink"/>
                <w:rFonts w:ascii="Times New Roman" w:hAnsi="Times New Roman" w:cs="Times New Roman"/>
                <w:b/>
                <w:noProof/>
              </w:rPr>
              <w:t>2.</w:t>
            </w:r>
            <w:r w:rsidR="00E727BA">
              <w:rPr>
                <w:rFonts w:eastAsiaTheme="minorEastAsia"/>
                <w:noProof/>
                <w:lang w:val="es-EC" w:eastAsia="es-EC"/>
              </w:rPr>
              <w:tab/>
            </w:r>
            <w:r w:rsidR="00E727BA" w:rsidRPr="00AB5D70">
              <w:rPr>
                <w:rStyle w:val="Hyperlink"/>
                <w:rFonts w:ascii="Times New Roman" w:hAnsi="Times New Roman" w:cs="Times New Roman"/>
                <w:b/>
                <w:noProof/>
              </w:rPr>
              <w:t>Introducción</w:t>
            </w:r>
            <w:r w:rsidR="00E727BA">
              <w:rPr>
                <w:noProof/>
                <w:webHidden/>
              </w:rPr>
              <w:tab/>
            </w:r>
            <w:r w:rsidR="00E727BA">
              <w:rPr>
                <w:noProof/>
                <w:webHidden/>
              </w:rPr>
              <w:fldChar w:fldCharType="begin"/>
            </w:r>
            <w:r w:rsidR="00E727BA">
              <w:rPr>
                <w:noProof/>
                <w:webHidden/>
              </w:rPr>
              <w:instrText xml:space="preserve"> PAGEREF _Toc493252987 \h </w:instrText>
            </w:r>
            <w:r w:rsidR="00E727BA">
              <w:rPr>
                <w:noProof/>
                <w:webHidden/>
              </w:rPr>
            </w:r>
            <w:r w:rsidR="00E727BA">
              <w:rPr>
                <w:noProof/>
                <w:webHidden/>
              </w:rPr>
              <w:fldChar w:fldCharType="separate"/>
            </w:r>
            <w:r w:rsidR="00E727BA">
              <w:rPr>
                <w:noProof/>
                <w:webHidden/>
              </w:rPr>
              <w:t>4</w:t>
            </w:r>
            <w:r w:rsidR="00E727BA">
              <w:rPr>
                <w:noProof/>
                <w:webHidden/>
              </w:rPr>
              <w:fldChar w:fldCharType="end"/>
            </w:r>
          </w:hyperlink>
        </w:p>
        <w:p w14:paraId="3CE1299E" w14:textId="77777777" w:rsidR="00E727BA" w:rsidRDefault="009D38B0">
          <w:pPr>
            <w:pStyle w:val="TOC1"/>
            <w:tabs>
              <w:tab w:val="left" w:pos="440"/>
              <w:tab w:val="right" w:leader="dot" w:pos="9017"/>
            </w:tabs>
            <w:rPr>
              <w:rFonts w:eastAsiaTheme="minorEastAsia"/>
              <w:noProof/>
              <w:lang w:val="es-EC" w:eastAsia="es-EC"/>
            </w:rPr>
          </w:pPr>
          <w:hyperlink w:anchor="_Toc493252988" w:history="1">
            <w:r w:rsidR="00E727BA" w:rsidRPr="00AB5D70">
              <w:rPr>
                <w:rStyle w:val="Hyperlink"/>
                <w:rFonts w:ascii="Times New Roman" w:hAnsi="Times New Roman" w:cs="Times New Roman"/>
                <w:b/>
                <w:noProof/>
              </w:rPr>
              <w:t>3.</w:t>
            </w:r>
            <w:r w:rsidR="00E727BA">
              <w:rPr>
                <w:rFonts w:eastAsiaTheme="minorEastAsia"/>
                <w:noProof/>
                <w:lang w:val="es-EC" w:eastAsia="es-EC"/>
              </w:rPr>
              <w:tab/>
            </w:r>
            <w:r w:rsidR="00E727BA" w:rsidRPr="00AB5D70">
              <w:rPr>
                <w:rStyle w:val="Hyperlink"/>
                <w:rFonts w:ascii="Times New Roman" w:hAnsi="Times New Roman" w:cs="Times New Roman"/>
                <w:b/>
                <w:noProof/>
              </w:rPr>
              <w:t>Objetivos del Marco de Gestión Ambiental y Social</w:t>
            </w:r>
            <w:r w:rsidR="00E727BA">
              <w:rPr>
                <w:noProof/>
                <w:webHidden/>
              </w:rPr>
              <w:tab/>
            </w:r>
            <w:r w:rsidR="00E727BA">
              <w:rPr>
                <w:noProof/>
                <w:webHidden/>
              </w:rPr>
              <w:fldChar w:fldCharType="begin"/>
            </w:r>
            <w:r w:rsidR="00E727BA">
              <w:rPr>
                <w:noProof/>
                <w:webHidden/>
              </w:rPr>
              <w:instrText xml:space="preserve"> PAGEREF _Toc493252988 \h </w:instrText>
            </w:r>
            <w:r w:rsidR="00E727BA">
              <w:rPr>
                <w:noProof/>
                <w:webHidden/>
              </w:rPr>
            </w:r>
            <w:r w:rsidR="00E727BA">
              <w:rPr>
                <w:noProof/>
                <w:webHidden/>
              </w:rPr>
              <w:fldChar w:fldCharType="separate"/>
            </w:r>
            <w:r w:rsidR="00E727BA">
              <w:rPr>
                <w:noProof/>
                <w:webHidden/>
              </w:rPr>
              <w:t>4</w:t>
            </w:r>
            <w:r w:rsidR="00E727BA">
              <w:rPr>
                <w:noProof/>
                <w:webHidden/>
              </w:rPr>
              <w:fldChar w:fldCharType="end"/>
            </w:r>
          </w:hyperlink>
        </w:p>
        <w:p w14:paraId="25065EE7" w14:textId="77777777" w:rsidR="00E727BA" w:rsidRDefault="009D38B0">
          <w:pPr>
            <w:pStyle w:val="TOC1"/>
            <w:tabs>
              <w:tab w:val="left" w:pos="440"/>
              <w:tab w:val="right" w:leader="dot" w:pos="9017"/>
            </w:tabs>
            <w:rPr>
              <w:rFonts w:eastAsiaTheme="minorEastAsia"/>
              <w:noProof/>
              <w:lang w:val="es-EC" w:eastAsia="es-EC"/>
            </w:rPr>
          </w:pPr>
          <w:hyperlink w:anchor="_Toc493252989" w:history="1">
            <w:r w:rsidR="00E727BA" w:rsidRPr="00AB5D70">
              <w:rPr>
                <w:rStyle w:val="Hyperlink"/>
                <w:rFonts w:ascii="Times New Roman" w:hAnsi="Times New Roman" w:cs="Times New Roman"/>
                <w:b/>
                <w:i/>
                <w:noProof/>
              </w:rPr>
              <w:t>a.</w:t>
            </w:r>
            <w:r w:rsidR="00E727BA">
              <w:rPr>
                <w:rFonts w:eastAsiaTheme="minorEastAsia"/>
                <w:noProof/>
                <w:lang w:val="es-EC" w:eastAsia="es-EC"/>
              </w:rPr>
              <w:tab/>
            </w:r>
            <w:r w:rsidR="00E727BA" w:rsidRPr="00AB5D70">
              <w:rPr>
                <w:rStyle w:val="Hyperlink"/>
                <w:rFonts w:ascii="Times New Roman" w:hAnsi="Times New Roman" w:cs="Times New Roman"/>
                <w:b/>
                <w:i/>
                <w:noProof/>
              </w:rPr>
              <w:t>Objetivos generales</w:t>
            </w:r>
            <w:r w:rsidR="00E727BA">
              <w:rPr>
                <w:noProof/>
                <w:webHidden/>
              </w:rPr>
              <w:tab/>
            </w:r>
            <w:r w:rsidR="00E727BA">
              <w:rPr>
                <w:noProof/>
                <w:webHidden/>
              </w:rPr>
              <w:fldChar w:fldCharType="begin"/>
            </w:r>
            <w:r w:rsidR="00E727BA">
              <w:rPr>
                <w:noProof/>
                <w:webHidden/>
              </w:rPr>
              <w:instrText xml:space="preserve"> PAGEREF _Toc493252989 \h </w:instrText>
            </w:r>
            <w:r w:rsidR="00E727BA">
              <w:rPr>
                <w:noProof/>
                <w:webHidden/>
              </w:rPr>
            </w:r>
            <w:r w:rsidR="00E727BA">
              <w:rPr>
                <w:noProof/>
                <w:webHidden/>
              </w:rPr>
              <w:fldChar w:fldCharType="separate"/>
            </w:r>
            <w:r w:rsidR="00E727BA">
              <w:rPr>
                <w:noProof/>
                <w:webHidden/>
              </w:rPr>
              <w:t>4</w:t>
            </w:r>
            <w:r w:rsidR="00E727BA">
              <w:rPr>
                <w:noProof/>
                <w:webHidden/>
              </w:rPr>
              <w:fldChar w:fldCharType="end"/>
            </w:r>
          </w:hyperlink>
        </w:p>
        <w:p w14:paraId="007388DB" w14:textId="77777777" w:rsidR="00E727BA" w:rsidRDefault="009D38B0">
          <w:pPr>
            <w:pStyle w:val="TOC1"/>
            <w:tabs>
              <w:tab w:val="left" w:pos="440"/>
              <w:tab w:val="right" w:leader="dot" w:pos="9017"/>
            </w:tabs>
            <w:rPr>
              <w:rFonts w:eastAsiaTheme="minorEastAsia"/>
              <w:noProof/>
              <w:lang w:val="es-EC" w:eastAsia="es-EC"/>
            </w:rPr>
          </w:pPr>
          <w:hyperlink w:anchor="_Toc493252990" w:history="1">
            <w:r w:rsidR="00E727BA" w:rsidRPr="00AB5D70">
              <w:rPr>
                <w:rStyle w:val="Hyperlink"/>
                <w:rFonts w:ascii="Times New Roman" w:hAnsi="Times New Roman" w:cs="Times New Roman"/>
                <w:b/>
                <w:i/>
                <w:noProof/>
              </w:rPr>
              <w:t>b.</w:t>
            </w:r>
            <w:r w:rsidR="00E727BA">
              <w:rPr>
                <w:rFonts w:eastAsiaTheme="minorEastAsia"/>
                <w:noProof/>
                <w:lang w:val="es-EC" w:eastAsia="es-EC"/>
              </w:rPr>
              <w:tab/>
            </w:r>
            <w:r w:rsidR="00E727BA" w:rsidRPr="00AB5D70">
              <w:rPr>
                <w:rStyle w:val="Hyperlink"/>
                <w:rFonts w:ascii="Times New Roman" w:hAnsi="Times New Roman" w:cs="Times New Roman"/>
                <w:b/>
                <w:i/>
                <w:noProof/>
              </w:rPr>
              <w:t>Objetivos específicos</w:t>
            </w:r>
            <w:r w:rsidR="00E727BA">
              <w:rPr>
                <w:noProof/>
                <w:webHidden/>
              </w:rPr>
              <w:tab/>
            </w:r>
            <w:r w:rsidR="00E727BA">
              <w:rPr>
                <w:noProof/>
                <w:webHidden/>
              </w:rPr>
              <w:fldChar w:fldCharType="begin"/>
            </w:r>
            <w:r w:rsidR="00E727BA">
              <w:rPr>
                <w:noProof/>
                <w:webHidden/>
              </w:rPr>
              <w:instrText xml:space="preserve"> PAGEREF _Toc493252990 \h </w:instrText>
            </w:r>
            <w:r w:rsidR="00E727BA">
              <w:rPr>
                <w:noProof/>
                <w:webHidden/>
              </w:rPr>
            </w:r>
            <w:r w:rsidR="00E727BA">
              <w:rPr>
                <w:noProof/>
                <w:webHidden/>
              </w:rPr>
              <w:fldChar w:fldCharType="separate"/>
            </w:r>
            <w:r w:rsidR="00E727BA">
              <w:rPr>
                <w:noProof/>
                <w:webHidden/>
              </w:rPr>
              <w:t>5</w:t>
            </w:r>
            <w:r w:rsidR="00E727BA">
              <w:rPr>
                <w:noProof/>
                <w:webHidden/>
              </w:rPr>
              <w:fldChar w:fldCharType="end"/>
            </w:r>
          </w:hyperlink>
        </w:p>
        <w:p w14:paraId="6B55F13A" w14:textId="77777777" w:rsidR="00E727BA" w:rsidRDefault="009D38B0">
          <w:pPr>
            <w:pStyle w:val="TOC1"/>
            <w:tabs>
              <w:tab w:val="left" w:pos="440"/>
              <w:tab w:val="right" w:leader="dot" w:pos="9017"/>
            </w:tabs>
            <w:rPr>
              <w:rFonts w:eastAsiaTheme="minorEastAsia"/>
              <w:noProof/>
              <w:lang w:val="es-EC" w:eastAsia="es-EC"/>
            </w:rPr>
          </w:pPr>
          <w:hyperlink w:anchor="_Toc493252991" w:history="1">
            <w:r w:rsidR="00E727BA" w:rsidRPr="00AB5D70">
              <w:rPr>
                <w:rStyle w:val="Hyperlink"/>
                <w:rFonts w:ascii="Times New Roman" w:hAnsi="Times New Roman" w:cs="Times New Roman"/>
                <w:b/>
                <w:noProof/>
              </w:rPr>
              <w:t>4.</w:t>
            </w:r>
            <w:r w:rsidR="00E727BA">
              <w:rPr>
                <w:rFonts w:eastAsiaTheme="minorEastAsia"/>
                <w:noProof/>
                <w:lang w:val="es-EC" w:eastAsia="es-EC"/>
              </w:rPr>
              <w:tab/>
            </w:r>
            <w:r w:rsidR="00E727BA" w:rsidRPr="00AB5D70">
              <w:rPr>
                <w:rStyle w:val="Hyperlink"/>
                <w:rFonts w:ascii="Times New Roman" w:hAnsi="Times New Roman" w:cs="Times New Roman"/>
                <w:b/>
                <w:noProof/>
              </w:rPr>
              <w:t>Descripción del Programa</w:t>
            </w:r>
            <w:r w:rsidR="00E727BA">
              <w:rPr>
                <w:noProof/>
                <w:webHidden/>
              </w:rPr>
              <w:tab/>
            </w:r>
            <w:r w:rsidR="00E727BA">
              <w:rPr>
                <w:noProof/>
                <w:webHidden/>
              </w:rPr>
              <w:fldChar w:fldCharType="begin"/>
            </w:r>
            <w:r w:rsidR="00E727BA">
              <w:rPr>
                <w:noProof/>
                <w:webHidden/>
              </w:rPr>
              <w:instrText xml:space="preserve"> PAGEREF _Toc493252991 \h </w:instrText>
            </w:r>
            <w:r w:rsidR="00E727BA">
              <w:rPr>
                <w:noProof/>
                <w:webHidden/>
              </w:rPr>
            </w:r>
            <w:r w:rsidR="00E727BA">
              <w:rPr>
                <w:noProof/>
                <w:webHidden/>
              </w:rPr>
              <w:fldChar w:fldCharType="separate"/>
            </w:r>
            <w:r w:rsidR="00E727BA">
              <w:rPr>
                <w:noProof/>
                <w:webHidden/>
              </w:rPr>
              <w:t>5</w:t>
            </w:r>
            <w:r w:rsidR="00E727BA">
              <w:rPr>
                <w:noProof/>
                <w:webHidden/>
              </w:rPr>
              <w:fldChar w:fldCharType="end"/>
            </w:r>
          </w:hyperlink>
        </w:p>
        <w:p w14:paraId="5B143CB3" w14:textId="77777777" w:rsidR="00E727BA" w:rsidRDefault="009D38B0">
          <w:pPr>
            <w:pStyle w:val="TOC1"/>
            <w:tabs>
              <w:tab w:val="left" w:pos="440"/>
              <w:tab w:val="right" w:leader="dot" w:pos="9017"/>
            </w:tabs>
            <w:rPr>
              <w:rFonts w:eastAsiaTheme="minorEastAsia"/>
              <w:noProof/>
              <w:lang w:val="es-EC" w:eastAsia="es-EC"/>
            </w:rPr>
          </w:pPr>
          <w:hyperlink w:anchor="_Toc493252992" w:history="1">
            <w:r w:rsidR="00E727BA" w:rsidRPr="00AB5D70">
              <w:rPr>
                <w:rStyle w:val="Hyperlink"/>
                <w:rFonts w:ascii="Times New Roman" w:hAnsi="Times New Roman" w:cs="Times New Roman"/>
                <w:b/>
                <w:i/>
                <w:noProof/>
              </w:rPr>
              <w:t>a.</w:t>
            </w:r>
            <w:r w:rsidR="00E727BA">
              <w:rPr>
                <w:rFonts w:eastAsiaTheme="minorEastAsia"/>
                <w:noProof/>
                <w:lang w:val="es-EC" w:eastAsia="es-EC"/>
              </w:rPr>
              <w:tab/>
            </w:r>
            <w:r w:rsidR="00E727BA" w:rsidRPr="00AB5D70">
              <w:rPr>
                <w:rStyle w:val="Hyperlink"/>
                <w:rFonts w:ascii="Times New Roman" w:hAnsi="Times New Roman" w:cs="Times New Roman"/>
                <w:b/>
                <w:i/>
                <w:noProof/>
              </w:rPr>
              <w:t>Objetivos Macro del programa</w:t>
            </w:r>
            <w:r w:rsidR="00E727BA">
              <w:rPr>
                <w:noProof/>
                <w:webHidden/>
              </w:rPr>
              <w:tab/>
            </w:r>
            <w:r w:rsidR="00E727BA">
              <w:rPr>
                <w:noProof/>
                <w:webHidden/>
              </w:rPr>
              <w:fldChar w:fldCharType="begin"/>
            </w:r>
            <w:r w:rsidR="00E727BA">
              <w:rPr>
                <w:noProof/>
                <w:webHidden/>
              </w:rPr>
              <w:instrText xml:space="preserve"> PAGEREF _Toc493252992 \h </w:instrText>
            </w:r>
            <w:r w:rsidR="00E727BA">
              <w:rPr>
                <w:noProof/>
                <w:webHidden/>
              </w:rPr>
            </w:r>
            <w:r w:rsidR="00E727BA">
              <w:rPr>
                <w:noProof/>
                <w:webHidden/>
              </w:rPr>
              <w:fldChar w:fldCharType="separate"/>
            </w:r>
            <w:r w:rsidR="00E727BA">
              <w:rPr>
                <w:noProof/>
                <w:webHidden/>
              </w:rPr>
              <w:t>5</w:t>
            </w:r>
            <w:r w:rsidR="00E727BA">
              <w:rPr>
                <w:noProof/>
                <w:webHidden/>
              </w:rPr>
              <w:fldChar w:fldCharType="end"/>
            </w:r>
          </w:hyperlink>
        </w:p>
        <w:p w14:paraId="3269835C" w14:textId="77777777" w:rsidR="00E727BA" w:rsidRDefault="009D38B0">
          <w:pPr>
            <w:pStyle w:val="TOC1"/>
            <w:tabs>
              <w:tab w:val="left" w:pos="440"/>
              <w:tab w:val="right" w:leader="dot" w:pos="9017"/>
            </w:tabs>
            <w:rPr>
              <w:rFonts w:eastAsiaTheme="minorEastAsia"/>
              <w:noProof/>
              <w:lang w:val="es-EC" w:eastAsia="es-EC"/>
            </w:rPr>
          </w:pPr>
          <w:hyperlink w:anchor="_Toc493252993" w:history="1">
            <w:r w:rsidR="00E727BA" w:rsidRPr="00AB5D70">
              <w:rPr>
                <w:rStyle w:val="Hyperlink"/>
                <w:rFonts w:ascii="Times New Roman" w:hAnsi="Times New Roman" w:cs="Times New Roman"/>
                <w:b/>
                <w:i/>
                <w:noProof/>
              </w:rPr>
              <w:t>b.</w:t>
            </w:r>
            <w:r w:rsidR="00E727BA">
              <w:rPr>
                <w:rFonts w:eastAsiaTheme="minorEastAsia"/>
                <w:noProof/>
                <w:lang w:val="es-EC" w:eastAsia="es-EC"/>
              </w:rPr>
              <w:tab/>
            </w:r>
            <w:r w:rsidR="00E727BA" w:rsidRPr="00AB5D70">
              <w:rPr>
                <w:rStyle w:val="Hyperlink"/>
                <w:rFonts w:ascii="Times New Roman" w:hAnsi="Times New Roman" w:cs="Times New Roman"/>
                <w:b/>
                <w:i/>
                <w:noProof/>
              </w:rPr>
              <w:t>Componentes del Programa</w:t>
            </w:r>
            <w:r w:rsidR="00E727BA">
              <w:rPr>
                <w:noProof/>
                <w:webHidden/>
              </w:rPr>
              <w:tab/>
            </w:r>
            <w:r w:rsidR="00E727BA">
              <w:rPr>
                <w:noProof/>
                <w:webHidden/>
              </w:rPr>
              <w:fldChar w:fldCharType="begin"/>
            </w:r>
            <w:r w:rsidR="00E727BA">
              <w:rPr>
                <w:noProof/>
                <w:webHidden/>
              </w:rPr>
              <w:instrText xml:space="preserve"> PAGEREF _Toc493252993 \h </w:instrText>
            </w:r>
            <w:r w:rsidR="00E727BA">
              <w:rPr>
                <w:noProof/>
                <w:webHidden/>
              </w:rPr>
            </w:r>
            <w:r w:rsidR="00E727BA">
              <w:rPr>
                <w:noProof/>
                <w:webHidden/>
              </w:rPr>
              <w:fldChar w:fldCharType="separate"/>
            </w:r>
            <w:r w:rsidR="00E727BA">
              <w:rPr>
                <w:noProof/>
                <w:webHidden/>
              </w:rPr>
              <w:t>6</w:t>
            </w:r>
            <w:r w:rsidR="00E727BA">
              <w:rPr>
                <w:noProof/>
                <w:webHidden/>
              </w:rPr>
              <w:fldChar w:fldCharType="end"/>
            </w:r>
          </w:hyperlink>
        </w:p>
        <w:p w14:paraId="14E11C38" w14:textId="77777777" w:rsidR="00E727BA" w:rsidRDefault="009D38B0">
          <w:pPr>
            <w:pStyle w:val="TOC1"/>
            <w:tabs>
              <w:tab w:val="left" w:pos="440"/>
              <w:tab w:val="right" w:leader="dot" w:pos="9017"/>
            </w:tabs>
            <w:rPr>
              <w:rFonts w:eastAsiaTheme="minorEastAsia"/>
              <w:noProof/>
              <w:lang w:val="es-EC" w:eastAsia="es-EC"/>
            </w:rPr>
          </w:pPr>
          <w:hyperlink w:anchor="_Toc493252994" w:history="1">
            <w:r w:rsidR="00E727BA" w:rsidRPr="00AB5D70">
              <w:rPr>
                <w:rStyle w:val="Hyperlink"/>
                <w:rFonts w:ascii="Times New Roman" w:hAnsi="Times New Roman" w:cs="Times New Roman"/>
                <w:b/>
                <w:noProof/>
              </w:rPr>
              <w:t>c.</w:t>
            </w:r>
            <w:r w:rsidR="00E727BA">
              <w:rPr>
                <w:rFonts w:eastAsiaTheme="minorEastAsia"/>
                <w:noProof/>
                <w:lang w:val="es-EC" w:eastAsia="es-EC"/>
              </w:rPr>
              <w:tab/>
            </w:r>
            <w:r w:rsidR="00E727BA" w:rsidRPr="00AB5D70">
              <w:rPr>
                <w:rStyle w:val="Hyperlink"/>
                <w:rFonts w:ascii="Times New Roman" w:hAnsi="Times New Roman" w:cs="Times New Roman"/>
                <w:b/>
                <w:noProof/>
              </w:rPr>
              <w:t>Proyectos del programa</w:t>
            </w:r>
            <w:r w:rsidR="00E727BA">
              <w:rPr>
                <w:noProof/>
                <w:webHidden/>
              </w:rPr>
              <w:tab/>
            </w:r>
            <w:r w:rsidR="00E727BA">
              <w:rPr>
                <w:noProof/>
                <w:webHidden/>
              </w:rPr>
              <w:fldChar w:fldCharType="begin"/>
            </w:r>
            <w:r w:rsidR="00E727BA">
              <w:rPr>
                <w:noProof/>
                <w:webHidden/>
              </w:rPr>
              <w:instrText xml:space="preserve"> PAGEREF _Toc493252994 \h </w:instrText>
            </w:r>
            <w:r w:rsidR="00E727BA">
              <w:rPr>
                <w:noProof/>
                <w:webHidden/>
              </w:rPr>
            </w:r>
            <w:r w:rsidR="00E727BA">
              <w:rPr>
                <w:noProof/>
                <w:webHidden/>
              </w:rPr>
              <w:fldChar w:fldCharType="separate"/>
            </w:r>
            <w:r w:rsidR="00E727BA">
              <w:rPr>
                <w:noProof/>
                <w:webHidden/>
              </w:rPr>
              <w:t>6</w:t>
            </w:r>
            <w:r w:rsidR="00E727BA">
              <w:rPr>
                <w:noProof/>
                <w:webHidden/>
              </w:rPr>
              <w:fldChar w:fldCharType="end"/>
            </w:r>
          </w:hyperlink>
        </w:p>
        <w:p w14:paraId="1B0441E0" w14:textId="77777777" w:rsidR="00E727BA" w:rsidRDefault="009D38B0">
          <w:pPr>
            <w:pStyle w:val="TOC1"/>
            <w:tabs>
              <w:tab w:val="left" w:pos="440"/>
              <w:tab w:val="right" w:leader="dot" w:pos="9017"/>
            </w:tabs>
            <w:rPr>
              <w:rFonts w:eastAsiaTheme="minorEastAsia"/>
              <w:noProof/>
              <w:lang w:val="es-EC" w:eastAsia="es-EC"/>
            </w:rPr>
          </w:pPr>
          <w:hyperlink w:anchor="_Toc493252995" w:history="1">
            <w:r w:rsidR="00E727BA" w:rsidRPr="00AB5D70">
              <w:rPr>
                <w:rStyle w:val="Hyperlink"/>
                <w:rFonts w:ascii="Times New Roman" w:hAnsi="Times New Roman" w:cs="Times New Roman"/>
                <w:b/>
                <w:noProof/>
              </w:rPr>
              <w:t>5.</w:t>
            </w:r>
            <w:r w:rsidR="00E727BA">
              <w:rPr>
                <w:rFonts w:eastAsiaTheme="minorEastAsia"/>
                <w:noProof/>
                <w:lang w:val="es-EC" w:eastAsia="es-EC"/>
              </w:rPr>
              <w:tab/>
            </w:r>
            <w:r w:rsidR="00E727BA" w:rsidRPr="00AB5D70">
              <w:rPr>
                <w:rStyle w:val="Hyperlink"/>
                <w:rFonts w:ascii="Times New Roman" w:hAnsi="Times New Roman" w:cs="Times New Roman"/>
                <w:b/>
                <w:noProof/>
              </w:rPr>
              <w:t>Responsables de la Ejecución del Programa</w:t>
            </w:r>
            <w:r w:rsidR="00E727BA">
              <w:rPr>
                <w:noProof/>
                <w:webHidden/>
              </w:rPr>
              <w:tab/>
            </w:r>
            <w:r w:rsidR="00E727BA">
              <w:rPr>
                <w:noProof/>
                <w:webHidden/>
              </w:rPr>
              <w:fldChar w:fldCharType="begin"/>
            </w:r>
            <w:r w:rsidR="00E727BA">
              <w:rPr>
                <w:noProof/>
                <w:webHidden/>
              </w:rPr>
              <w:instrText xml:space="preserve"> PAGEREF _Toc493252995 \h </w:instrText>
            </w:r>
            <w:r w:rsidR="00E727BA">
              <w:rPr>
                <w:noProof/>
                <w:webHidden/>
              </w:rPr>
            </w:r>
            <w:r w:rsidR="00E727BA">
              <w:rPr>
                <w:noProof/>
                <w:webHidden/>
              </w:rPr>
              <w:fldChar w:fldCharType="separate"/>
            </w:r>
            <w:r w:rsidR="00E727BA">
              <w:rPr>
                <w:noProof/>
                <w:webHidden/>
              </w:rPr>
              <w:t>8</w:t>
            </w:r>
            <w:r w:rsidR="00E727BA">
              <w:rPr>
                <w:noProof/>
                <w:webHidden/>
              </w:rPr>
              <w:fldChar w:fldCharType="end"/>
            </w:r>
          </w:hyperlink>
        </w:p>
        <w:p w14:paraId="0D5FE454" w14:textId="77777777" w:rsidR="00E727BA" w:rsidRDefault="009D38B0">
          <w:pPr>
            <w:pStyle w:val="TOC1"/>
            <w:tabs>
              <w:tab w:val="left" w:pos="440"/>
              <w:tab w:val="right" w:leader="dot" w:pos="9017"/>
            </w:tabs>
            <w:rPr>
              <w:rFonts w:eastAsiaTheme="minorEastAsia"/>
              <w:noProof/>
              <w:lang w:val="es-EC" w:eastAsia="es-EC"/>
            </w:rPr>
          </w:pPr>
          <w:hyperlink w:anchor="_Toc493252996" w:history="1">
            <w:r w:rsidR="00E727BA" w:rsidRPr="00AB5D70">
              <w:rPr>
                <w:rStyle w:val="Hyperlink"/>
                <w:rFonts w:ascii="Times New Roman" w:hAnsi="Times New Roman" w:cs="Times New Roman"/>
                <w:b/>
                <w:noProof/>
              </w:rPr>
              <w:t>6.</w:t>
            </w:r>
            <w:r w:rsidR="00E727BA">
              <w:rPr>
                <w:rFonts w:eastAsiaTheme="minorEastAsia"/>
                <w:noProof/>
                <w:lang w:val="es-EC" w:eastAsia="es-EC"/>
              </w:rPr>
              <w:tab/>
            </w:r>
            <w:r w:rsidR="00E727BA" w:rsidRPr="00AB5D70">
              <w:rPr>
                <w:rStyle w:val="Hyperlink"/>
                <w:rFonts w:ascii="Times New Roman" w:hAnsi="Times New Roman" w:cs="Times New Roman"/>
                <w:b/>
                <w:noProof/>
              </w:rPr>
              <w:t>Políticas de Salvaguarda Ambiental y Social del BID</w:t>
            </w:r>
            <w:r w:rsidR="00E727BA">
              <w:rPr>
                <w:noProof/>
                <w:webHidden/>
              </w:rPr>
              <w:tab/>
            </w:r>
            <w:r w:rsidR="00E727BA">
              <w:rPr>
                <w:noProof/>
                <w:webHidden/>
              </w:rPr>
              <w:fldChar w:fldCharType="begin"/>
            </w:r>
            <w:r w:rsidR="00E727BA">
              <w:rPr>
                <w:noProof/>
                <w:webHidden/>
              </w:rPr>
              <w:instrText xml:space="preserve"> PAGEREF _Toc493252996 \h </w:instrText>
            </w:r>
            <w:r w:rsidR="00E727BA">
              <w:rPr>
                <w:noProof/>
                <w:webHidden/>
              </w:rPr>
            </w:r>
            <w:r w:rsidR="00E727BA">
              <w:rPr>
                <w:noProof/>
                <w:webHidden/>
              </w:rPr>
              <w:fldChar w:fldCharType="separate"/>
            </w:r>
            <w:r w:rsidR="00E727BA">
              <w:rPr>
                <w:noProof/>
                <w:webHidden/>
              </w:rPr>
              <w:t>9</w:t>
            </w:r>
            <w:r w:rsidR="00E727BA">
              <w:rPr>
                <w:noProof/>
                <w:webHidden/>
              </w:rPr>
              <w:fldChar w:fldCharType="end"/>
            </w:r>
          </w:hyperlink>
        </w:p>
        <w:p w14:paraId="32C7159A" w14:textId="77777777" w:rsidR="00E727BA" w:rsidRDefault="009D38B0">
          <w:pPr>
            <w:pStyle w:val="TOC1"/>
            <w:tabs>
              <w:tab w:val="left" w:pos="440"/>
              <w:tab w:val="right" w:leader="dot" w:pos="9017"/>
            </w:tabs>
            <w:rPr>
              <w:rFonts w:eastAsiaTheme="minorEastAsia"/>
              <w:noProof/>
              <w:lang w:val="es-EC" w:eastAsia="es-EC"/>
            </w:rPr>
          </w:pPr>
          <w:hyperlink w:anchor="_Toc493252997" w:history="1">
            <w:r w:rsidR="00E727BA" w:rsidRPr="00AB5D70">
              <w:rPr>
                <w:rStyle w:val="Hyperlink"/>
                <w:rFonts w:ascii="Times New Roman" w:hAnsi="Times New Roman" w:cs="Times New Roman"/>
                <w:b/>
                <w:noProof/>
              </w:rPr>
              <w:t>7.</w:t>
            </w:r>
            <w:r w:rsidR="00E727BA">
              <w:rPr>
                <w:rFonts w:eastAsiaTheme="minorEastAsia"/>
                <w:noProof/>
                <w:lang w:val="es-EC" w:eastAsia="es-EC"/>
              </w:rPr>
              <w:tab/>
            </w:r>
            <w:r w:rsidR="00E727BA" w:rsidRPr="00AB5D70">
              <w:rPr>
                <w:rStyle w:val="Hyperlink"/>
                <w:rFonts w:ascii="Times New Roman" w:hAnsi="Times New Roman" w:cs="Times New Roman"/>
                <w:b/>
                <w:noProof/>
              </w:rPr>
              <w:t>Marco Normativo, Legal e Institucional</w:t>
            </w:r>
            <w:r w:rsidR="00E727BA">
              <w:rPr>
                <w:noProof/>
                <w:webHidden/>
              </w:rPr>
              <w:tab/>
            </w:r>
            <w:r w:rsidR="00E727BA">
              <w:rPr>
                <w:noProof/>
                <w:webHidden/>
              </w:rPr>
              <w:fldChar w:fldCharType="begin"/>
            </w:r>
            <w:r w:rsidR="00E727BA">
              <w:rPr>
                <w:noProof/>
                <w:webHidden/>
              </w:rPr>
              <w:instrText xml:space="preserve"> PAGEREF _Toc493252997 \h </w:instrText>
            </w:r>
            <w:r w:rsidR="00E727BA">
              <w:rPr>
                <w:noProof/>
                <w:webHidden/>
              </w:rPr>
            </w:r>
            <w:r w:rsidR="00E727BA">
              <w:rPr>
                <w:noProof/>
                <w:webHidden/>
              </w:rPr>
              <w:fldChar w:fldCharType="separate"/>
            </w:r>
            <w:r w:rsidR="00E727BA">
              <w:rPr>
                <w:noProof/>
                <w:webHidden/>
              </w:rPr>
              <w:t>12</w:t>
            </w:r>
            <w:r w:rsidR="00E727BA">
              <w:rPr>
                <w:noProof/>
                <w:webHidden/>
              </w:rPr>
              <w:fldChar w:fldCharType="end"/>
            </w:r>
          </w:hyperlink>
        </w:p>
        <w:p w14:paraId="1A94796F" w14:textId="77777777" w:rsidR="00E727BA" w:rsidRDefault="009D38B0">
          <w:pPr>
            <w:pStyle w:val="TOC1"/>
            <w:tabs>
              <w:tab w:val="left" w:pos="440"/>
              <w:tab w:val="right" w:leader="dot" w:pos="9017"/>
            </w:tabs>
            <w:rPr>
              <w:rFonts w:eastAsiaTheme="minorEastAsia"/>
              <w:noProof/>
              <w:lang w:val="es-EC" w:eastAsia="es-EC"/>
            </w:rPr>
          </w:pPr>
          <w:hyperlink w:anchor="_Toc493252998" w:history="1">
            <w:r w:rsidR="00E727BA" w:rsidRPr="00AB5D70">
              <w:rPr>
                <w:rStyle w:val="Hyperlink"/>
                <w:rFonts w:ascii="Times New Roman" w:hAnsi="Times New Roman" w:cs="Times New Roman"/>
                <w:b/>
                <w:noProof/>
              </w:rPr>
              <w:t>8.</w:t>
            </w:r>
            <w:r w:rsidR="00E727BA">
              <w:rPr>
                <w:rFonts w:eastAsiaTheme="minorEastAsia"/>
                <w:noProof/>
                <w:lang w:val="es-EC" w:eastAsia="es-EC"/>
              </w:rPr>
              <w:tab/>
            </w:r>
            <w:r w:rsidR="00E727BA" w:rsidRPr="00AB5D70">
              <w:rPr>
                <w:rStyle w:val="Hyperlink"/>
                <w:rFonts w:ascii="Times New Roman" w:hAnsi="Times New Roman" w:cs="Times New Roman"/>
                <w:b/>
                <w:noProof/>
              </w:rPr>
              <w:t>Impactos Ambientales y Sociales de la Operación</w:t>
            </w:r>
            <w:r w:rsidR="00E727BA">
              <w:rPr>
                <w:noProof/>
                <w:webHidden/>
              </w:rPr>
              <w:tab/>
            </w:r>
            <w:r w:rsidR="00E727BA">
              <w:rPr>
                <w:noProof/>
                <w:webHidden/>
              </w:rPr>
              <w:fldChar w:fldCharType="begin"/>
            </w:r>
            <w:r w:rsidR="00E727BA">
              <w:rPr>
                <w:noProof/>
                <w:webHidden/>
              </w:rPr>
              <w:instrText xml:space="preserve"> PAGEREF _Toc493252998 \h </w:instrText>
            </w:r>
            <w:r w:rsidR="00E727BA">
              <w:rPr>
                <w:noProof/>
                <w:webHidden/>
              </w:rPr>
            </w:r>
            <w:r w:rsidR="00E727BA">
              <w:rPr>
                <w:noProof/>
                <w:webHidden/>
              </w:rPr>
              <w:fldChar w:fldCharType="separate"/>
            </w:r>
            <w:r w:rsidR="00E727BA">
              <w:rPr>
                <w:noProof/>
                <w:webHidden/>
              </w:rPr>
              <w:t>19</w:t>
            </w:r>
            <w:r w:rsidR="00E727BA">
              <w:rPr>
                <w:noProof/>
                <w:webHidden/>
              </w:rPr>
              <w:fldChar w:fldCharType="end"/>
            </w:r>
          </w:hyperlink>
        </w:p>
        <w:p w14:paraId="4D034B8C" w14:textId="77777777" w:rsidR="00E727BA" w:rsidRDefault="009D38B0">
          <w:pPr>
            <w:pStyle w:val="TOC1"/>
            <w:tabs>
              <w:tab w:val="left" w:pos="440"/>
              <w:tab w:val="right" w:leader="dot" w:pos="9017"/>
            </w:tabs>
            <w:rPr>
              <w:rFonts w:eastAsiaTheme="minorEastAsia"/>
              <w:noProof/>
              <w:lang w:val="es-EC" w:eastAsia="es-EC"/>
            </w:rPr>
          </w:pPr>
          <w:hyperlink w:anchor="_Toc493252999" w:history="1">
            <w:r w:rsidR="00E727BA" w:rsidRPr="00AB5D70">
              <w:rPr>
                <w:rStyle w:val="Hyperlink"/>
                <w:rFonts w:ascii="Times New Roman" w:hAnsi="Times New Roman" w:cs="Times New Roman"/>
                <w:b/>
                <w:noProof/>
              </w:rPr>
              <w:t>9.</w:t>
            </w:r>
            <w:r w:rsidR="00E727BA">
              <w:rPr>
                <w:rFonts w:eastAsiaTheme="minorEastAsia"/>
                <w:noProof/>
                <w:lang w:val="es-EC" w:eastAsia="es-EC"/>
              </w:rPr>
              <w:tab/>
            </w:r>
            <w:r w:rsidR="00E727BA" w:rsidRPr="00AB5D70">
              <w:rPr>
                <w:rStyle w:val="Hyperlink"/>
                <w:rFonts w:ascii="Times New Roman" w:hAnsi="Times New Roman" w:cs="Times New Roman"/>
                <w:b/>
                <w:noProof/>
              </w:rPr>
              <w:t>Regularización Ambiental de los proyectos del Programa</w:t>
            </w:r>
            <w:r w:rsidR="00E727BA">
              <w:rPr>
                <w:noProof/>
                <w:webHidden/>
              </w:rPr>
              <w:tab/>
            </w:r>
            <w:r w:rsidR="00E727BA">
              <w:rPr>
                <w:noProof/>
                <w:webHidden/>
              </w:rPr>
              <w:fldChar w:fldCharType="begin"/>
            </w:r>
            <w:r w:rsidR="00E727BA">
              <w:rPr>
                <w:noProof/>
                <w:webHidden/>
              </w:rPr>
              <w:instrText xml:space="preserve"> PAGEREF _Toc493252999 \h </w:instrText>
            </w:r>
            <w:r w:rsidR="00E727BA">
              <w:rPr>
                <w:noProof/>
                <w:webHidden/>
              </w:rPr>
            </w:r>
            <w:r w:rsidR="00E727BA">
              <w:rPr>
                <w:noProof/>
                <w:webHidden/>
              </w:rPr>
              <w:fldChar w:fldCharType="separate"/>
            </w:r>
            <w:r w:rsidR="00E727BA">
              <w:rPr>
                <w:noProof/>
                <w:webHidden/>
              </w:rPr>
              <w:t>21</w:t>
            </w:r>
            <w:r w:rsidR="00E727BA">
              <w:rPr>
                <w:noProof/>
                <w:webHidden/>
              </w:rPr>
              <w:fldChar w:fldCharType="end"/>
            </w:r>
          </w:hyperlink>
        </w:p>
        <w:p w14:paraId="12762ADB" w14:textId="77777777" w:rsidR="00E727BA" w:rsidRDefault="009D38B0">
          <w:pPr>
            <w:pStyle w:val="TOC1"/>
            <w:tabs>
              <w:tab w:val="left" w:pos="660"/>
              <w:tab w:val="right" w:leader="dot" w:pos="9017"/>
            </w:tabs>
            <w:rPr>
              <w:rFonts w:eastAsiaTheme="minorEastAsia"/>
              <w:noProof/>
              <w:lang w:val="es-EC" w:eastAsia="es-EC"/>
            </w:rPr>
          </w:pPr>
          <w:hyperlink w:anchor="_Toc493253000" w:history="1">
            <w:r w:rsidR="00E727BA" w:rsidRPr="00AB5D70">
              <w:rPr>
                <w:rStyle w:val="Hyperlink"/>
                <w:rFonts w:ascii="Times New Roman" w:hAnsi="Times New Roman" w:cs="Times New Roman"/>
                <w:b/>
                <w:noProof/>
              </w:rPr>
              <w:t>10.</w:t>
            </w:r>
            <w:r w:rsidR="00E727BA">
              <w:rPr>
                <w:rFonts w:eastAsiaTheme="minorEastAsia"/>
                <w:noProof/>
                <w:lang w:val="es-EC" w:eastAsia="es-EC"/>
              </w:rPr>
              <w:tab/>
            </w:r>
            <w:r w:rsidR="00E727BA" w:rsidRPr="00AB5D70">
              <w:rPr>
                <w:rStyle w:val="Hyperlink"/>
                <w:rFonts w:ascii="Times New Roman" w:hAnsi="Times New Roman" w:cs="Times New Roman"/>
                <w:b/>
                <w:noProof/>
              </w:rPr>
              <w:t>Plan Gestión Ambiental y Social</w:t>
            </w:r>
            <w:r w:rsidR="00E727BA">
              <w:rPr>
                <w:noProof/>
                <w:webHidden/>
              </w:rPr>
              <w:tab/>
            </w:r>
            <w:r w:rsidR="00E727BA">
              <w:rPr>
                <w:noProof/>
                <w:webHidden/>
              </w:rPr>
              <w:fldChar w:fldCharType="begin"/>
            </w:r>
            <w:r w:rsidR="00E727BA">
              <w:rPr>
                <w:noProof/>
                <w:webHidden/>
              </w:rPr>
              <w:instrText xml:space="preserve"> PAGEREF _Toc493253000 \h </w:instrText>
            </w:r>
            <w:r w:rsidR="00E727BA">
              <w:rPr>
                <w:noProof/>
                <w:webHidden/>
              </w:rPr>
            </w:r>
            <w:r w:rsidR="00E727BA">
              <w:rPr>
                <w:noProof/>
                <w:webHidden/>
              </w:rPr>
              <w:fldChar w:fldCharType="separate"/>
            </w:r>
            <w:r w:rsidR="00E727BA">
              <w:rPr>
                <w:noProof/>
                <w:webHidden/>
              </w:rPr>
              <w:t>22</w:t>
            </w:r>
            <w:r w:rsidR="00E727BA">
              <w:rPr>
                <w:noProof/>
                <w:webHidden/>
              </w:rPr>
              <w:fldChar w:fldCharType="end"/>
            </w:r>
          </w:hyperlink>
        </w:p>
        <w:p w14:paraId="5A56C3BC" w14:textId="77777777" w:rsidR="00E727BA" w:rsidRDefault="009D38B0">
          <w:pPr>
            <w:pStyle w:val="TOC1"/>
            <w:tabs>
              <w:tab w:val="left" w:pos="660"/>
              <w:tab w:val="right" w:leader="dot" w:pos="9017"/>
            </w:tabs>
            <w:rPr>
              <w:rFonts w:eastAsiaTheme="minorEastAsia"/>
              <w:noProof/>
              <w:lang w:val="es-EC" w:eastAsia="es-EC"/>
            </w:rPr>
          </w:pPr>
          <w:hyperlink w:anchor="_Toc493253001" w:history="1">
            <w:r w:rsidR="00E727BA" w:rsidRPr="00AB5D70">
              <w:rPr>
                <w:rStyle w:val="Hyperlink"/>
                <w:rFonts w:ascii="Times New Roman" w:hAnsi="Times New Roman" w:cs="Times New Roman"/>
                <w:b/>
                <w:noProof/>
              </w:rPr>
              <w:t>11.</w:t>
            </w:r>
            <w:r w:rsidR="00E727BA">
              <w:rPr>
                <w:rFonts w:eastAsiaTheme="minorEastAsia"/>
                <w:noProof/>
                <w:lang w:val="es-EC" w:eastAsia="es-EC"/>
              </w:rPr>
              <w:tab/>
            </w:r>
            <w:r w:rsidR="00E727BA" w:rsidRPr="00AB5D70">
              <w:rPr>
                <w:rStyle w:val="Hyperlink"/>
                <w:rFonts w:ascii="Times New Roman" w:hAnsi="Times New Roman" w:cs="Times New Roman"/>
                <w:b/>
                <w:noProof/>
              </w:rPr>
              <w:t>Anexos</w:t>
            </w:r>
            <w:r w:rsidR="00E727BA">
              <w:rPr>
                <w:noProof/>
                <w:webHidden/>
              </w:rPr>
              <w:tab/>
            </w:r>
            <w:r w:rsidR="00E727BA">
              <w:rPr>
                <w:noProof/>
                <w:webHidden/>
              </w:rPr>
              <w:fldChar w:fldCharType="begin"/>
            </w:r>
            <w:r w:rsidR="00E727BA">
              <w:rPr>
                <w:noProof/>
                <w:webHidden/>
              </w:rPr>
              <w:instrText xml:space="preserve"> PAGEREF _Toc493253001 \h </w:instrText>
            </w:r>
            <w:r w:rsidR="00E727BA">
              <w:rPr>
                <w:noProof/>
                <w:webHidden/>
              </w:rPr>
            </w:r>
            <w:r w:rsidR="00E727BA">
              <w:rPr>
                <w:noProof/>
                <w:webHidden/>
              </w:rPr>
              <w:fldChar w:fldCharType="separate"/>
            </w:r>
            <w:r w:rsidR="00E727BA">
              <w:rPr>
                <w:noProof/>
                <w:webHidden/>
              </w:rPr>
              <w:t>32</w:t>
            </w:r>
            <w:r w:rsidR="00E727BA">
              <w:rPr>
                <w:noProof/>
                <w:webHidden/>
              </w:rPr>
              <w:fldChar w:fldCharType="end"/>
            </w:r>
          </w:hyperlink>
        </w:p>
        <w:p w14:paraId="2F4D2E5D" w14:textId="77777777" w:rsidR="009F1174" w:rsidRPr="00637074" w:rsidRDefault="009F1174">
          <w:r w:rsidRPr="00637074">
            <w:rPr>
              <w:b/>
              <w:bCs/>
            </w:rPr>
            <w:fldChar w:fldCharType="end"/>
          </w:r>
        </w:p>
      </w:sdtContent>
    </w:sdt>
    <w:p w14:paraId="3EF87EBA" w14:textId="77777777" w:rsidR="009F1174" w:rsidRPr="00637074" w:rsidRDefault="009F1174">
      <w:pPr>
        <w:rPr>
          <w:rFonts w:ascii="Times New Roman" w:hAnsi="Times New Roman" w:cs="Times New Roman"/>
          <w:color w:val="000000" w:themeColor="text1"/>
          <w:sz w:val="24"/>
          <w:szCs w:val="24"/>
        </w:rPr>
      </w:pPr>
      <w:r w:rsidRPr="00637074">
        <w:rPr>
          <w:rFonts w:ascii="Times New Roman" w:hAnsi="Times New Roman" w:cs="Times New Roman"/>
          <w:color w:val="000000" w:themeColor="text1"/>
          <w:sz w:val="24"/>
          <w:szCs w:val="24"/>
        </w:rPr>
        <w:br w:type="page"/>
      </w:r>
    </w:p>
    <w:p w14:paraId="5E227059" w14:textId="77777777" w:rsidR="009F1174" w:rsidRPr="00637074" w:rsidRDefault="009F1174" w:rsidP="009F1174">
      <w:pPr>
        <w:jc w:val="both"/>
        <w:rPr>
          <w:rFonts w:ascii="Times New Roman" w:hAnsi="Times New Roman" w:cs="Times New Roman"/>
          <w:color w:val="000000" w:themeColor="text1"/>
          <w:sz w:val="24"/>
          <w:szCs w:val="24"/>
        </w:rPr>
      </w:pPr>
    </w:p>
    <w:p w14:paraId="6A3CEACF" w14:textId="77777777" w:rsidR="00F52484" w:rsidRPr="00637074" w:rsidRDefault="00F52484" w:rsidP="002039C1">
      <w:pPr>
        <w:pStyle w:val="Heading1"/>
        <w:numPr>
          <w:ilvl w:val="0"/>
          <w:numId w:val="4"/>
        </w:numPr>
        <w:rPr>
          <w:rFonts w:ascii="Times New Roman" w:hAnsi="Times New Roman" w:cs="Times New Roman"/>
          <w:b/>
          <w:color w:val="auto"/>
          <w:sz w:val="24"/>
          <w:szCs w:val="24"/>
        </w:rPr>
      </w:pPr>
      <w:bookmarkStart w:id="1" w:name="_Toc493252986"/>
      <w:r w:rsidRPr="00637074">
        <w:rPr>
          <w:rFonts w:ascii="Times New Roman" w:hAnsi="Times New Roman" w:cs="Times New Roman"/>
          <w:b/>
          <w:color w:val="auto"/>
          <w:sz w:val="24"/>
          <w:szCs w:val="24"/>
        </w:rPr>
        <w:t>Presentación</w:t>
      </w:r>
      <w:bookmarkEnd w:id="1"/>
    </w:p>
    <w:p w14:paraId="3E08F74B" w14:textId="77777777" w:rsidR="009F1174" w:rsidRPr="00637074" w:rsidRDefault="009F1174"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903C7E4" w14:textId="1D8C540E" w:rsidR="008F3DA2" w:rsidRPr="00637074" w:rsidRDefault="008F3DA2" w:rsidP="007464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Este instrumento está diseñado para uso </w:t>
      </w:r>
      <w:r w:rsidR="002C3CB5" w:rsidRPr="00637074">
        <w:rPr>
          <w:rFonts w:eastAsia="Arial Unicode MS"/>
          <w:b w:val="0"/>
          <w:smallCaps w:val="0"/>
          <w:szCs w:val="24"/>
        </w:rPr>
        <w:t xml:space="preserve">y aplicación </w:t>
      </w:r>
      <w:r w:rsidRPr="00637074">
        <w:rPr>
          <w:rFonts w:eastAsia="Arial Unicode MS"/>
          <w:b w:val="0"/>
          <w:smallCaps w:val="0"/>
          <w:szCs w:val="24"/>
        </w:rPr>
        <w:t xml:space="preserve">de los responsables de la gestión ambiental y social de los proyectos del </w:t>
      </w:r>
      <w:r w:rsidR="00746494" w:rsidRPr="00637074">
        <w:rPr>
          <w:rFonts w:eastAsia="Arial Unicode MS"/>
          <w:b w:val="0"/>
          <w:smallCaps w:val="0"/>
          <w:szCs w:val="24"/>
        </w:rPr>
        <w:t xml:space="preserve">Programa “Apoyo al Avance del Cambio de la Matriz Energética del Ecuador” EC-L1223 </w:t>
      </w:r>
      <w:r w:rsidRPr="00637074">
        <w:rPr>
          <w:rFonts w:eastAsia="Arial Unicode MS"/>
          <w:b w:val="0"/>
          <w:smallCaps w:val="0"/>
          <w:szCs w:val="24"/>
        </w:rPr>
        <w:t>que son financia</w:t>
      </w:r>
      <w:r w:rsidR="002C3CB5" w:rsidRPr="00637074">
        <w:rPr>
          <w:rFonts w:eastAsia="Arial Unicode MS"/>
          <w:b w:val="0"/>
          <w:smallCaps w:val="0"/>
          <w:szCs w:val="24"/>
        </w:rPr>
        <w:t>dos con fondos del Banco Intera</w:t>
      </w:r>
      <w:r w:rsidRPr="00637074">
        <w:rPr>
          <w:rFonts w:eastAsia="Arial Unicode MS"/>
          <w:b w:val="0"/>
          <w:smallCaps w:val="0"/>
          <w:szCs w:val="24"/>
        </w:rPr>
        <w:t xml:space="preserve">mericano de Desarrollo </w:t>
      </w:r>
      <w:r w:rsidR="00CE6F7F">
        <w:rPr>
          <w:rFonts w:eastAsia="Arial Unicode MS"/>
          <w:b w:val="0"/>
          <w:smallCaps w:val="0"/>
          <w:szCs w:val="24"/>
        </w:rPr>
        <w:t>(BID) y tentativamente por la Agencia de Cooperación Internacional de Japón (JICA)</w:t>
      </w:r>
      <w:r w:rsidRPr="00637074">
        <w:rPr>
          <w:rFonts w:eastAsia="Arial Unicode MS"/>
          <w:b w:val="0"/>
          <w:smallCaps w:val="0"/>
          <w:szCs w:val="24"/>
        </w:rPr>
        <w:t>.</w:t>
      </w:r>
    </w:p>
    <w:p w14:paraId="21187941"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2F07D2B" w14:textId="6ADF50A4"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aplicación de este instrumento implica el involucramiento y coordinación entre las instituciones relacionadas dir</w:t>
      </w:r>
      <w:r w:rsidR="002340E8" w:rsidRPr="00637074">
        <w:rPr>
          <w:rFonts w:eastAsia="Arial Unicode MS"/>
          <w:b w:val="0"/>
          <w:smallCaps w:val="0"/>
          <w:szCs w:val="24"/>
        </w:rPr>
        <w:t>ectamente con la ejecución del P</w:t>
      </w:r>
      <w:r w:rsidRPr="00637074">
        <w:rPr>
          <w:rFonts w:eastAsia="Arial Unicode MS"/>
          <w:b w:val="0"/>
          <w:smallCaps w:val="0"/>
          <w:szCs w:val="24"/>
        </w:rPr>
        <w:t xml:space="preserve">rograma: </w:t>
      </w:r>
      <w:r w:rsidR="00746494" w:rsidRPr="00637074">
        <w:rPr>
          <w:rFonts w:eastAsia="Arial Unicode MS"/>
          <w:b w:val="0"/>
          <w:smallCaps w:val="0"/>
          <w:szCs w:val="24"/>
        </w:rPr>
        <w:t>Ministerio de Electricidad y Energía Renovable</w:t>
      </w:r>
      <w:r w:rsidRPr="00637074">
        <w:rPr>
          <w:rFonts w:eastAsia="Arial Unicode MS"/>
          <w:b w:val="0"/>
          <w:smallCaps w:val="0"/>
          <w:szCs w:val="24"/>
        </w:rPr>
        <w:t xml:space="preserve"> </w:t>
      </w:r>
      <w:r w:rsidR="00816496" w:rsidRPr="00637074">
        <w:rPr>
          <w:rFonts w:eastAsia="Arial Unicode MS"/>
          <w:b w:val="0"/>
          <w:smallCaps w:val="0"/>
          <w:szCs w:val="24"/>
        </w:rPr>
        <w:t>(</w:t>
      </w:r>
      <w:r w:rsidR="00746494" w:rsidRPr="00637074">
        <w:rPr>
          <w:rFonts w:eastAsia="Arial Unicode MS"/>
          <w:b w:val="0"/>
          <w:smallCaps w:val="0"/>
          <w:szCs w:val="24"/>
        </w:rPr>
        <w:t>MEER</w:t>
      </w:r>
      <w:r w:rsidR="00816496" w:rsidRPr="00637074">
        <w:rPr>
          <w:rFonts w:eastAsia="Arial Unicode MS"/>
          <w:b w:val="0"/>
          <w:smallCaps w:val="0"/>
          <w:szCs w:val="24"/>
        </w:rPr>
        <w:t>)</w:t>
      </w:r>
      <w:r w:rsidRPr="00637074">
        <w:rPr>
          <w:rFonts w:eastAsia="Arial Unicode MS"/>
          <w:b w:val="0"/>
          <w:smallCaps w:val="0"/>
          <w:szCs w:val="24"/>
        </w:rPr>
        <w:t>,</w:t>
      </w:r>
      <w:r w:rsidR="002340E8" w:rsidRPr="00637074">
        <w:rPr>
          <w:rFonts w:eastAsia="Arial Unicode MS"/>
          <w:b w:val="0"/>
          <w:smallCaps w:val="0"/>
          <w:szCs w:val="24"/>
        </w:rPr>
        <w:t xml:space="preserve"> </w:t>
      </w:r>
      <w:r w:rsidR="000F0E94" w:rsidRPr="00637074">
        <w:rPr>
          <w:rFonts w:eastAsia="Arial Unicode MS"/>
          <w:b w:val="0"/>
          <w:smallCaps w:val="0"/>
          <w:szCs w:val="24"/>
        </w:rPr>
        <w:t>Corporación Nacional de Electricidad (CNEL EP) y sus Unidades de Negocio</w:t>
      </w:r>
      <w:r w:rsidR="00477A7E">
        <w:rPr>
          <w:rFonts w:eastAsia="Arial Unicode MS"/>
          <w:b w:val="0"/>
          <w:smallCaps w:val="0"/>
          <w:szCs w:val="24"/>
        </w:rPr>
        <w:t>,</w:t>
      </w:r>
      <w:r w:rsidR="000F0E94" w:rsidRPr="00637074">
        <w:rPr>
          <w:rFonts w:eastAsia="Arial Unicode MS"/>
          <w:b w:val="0"/>
          <w:smallCaps w:val="0"/>
          <w:szCs w:val="24"/>
        </w:rPr>
        <w:t xml:space="preserve"> </w:t>
      </w:r>
      <w:r w:rsidR="00746494" w:rsidRPr="00637074">
        <w:rPr>
          <w:rFonts w:eastAsia="Arial Unicode MS"/>
          <w:b w:val="0"/>
          <w:smallCaps w:val="0"/>
          <w:szCs w:val="24"/>
        </w:rPr>
        <w:t xml:space="preserve">TRANSELECTRIC </w:t>
      </w:r>
      <w:r w:rsidR="00477A7E">
        <w:rPr>
          <w:rFonts w:eastAsia="Arial Unicode MS"/>
          <w:b w:val="0"/>
          <w:smallCaps w:val="0"/>
          <w:szCs w:val="24"/>
        </w:rPr>
        <w:t>CELEC EP</w:t>
      </w:r>
      <w:r w:rsidR="000F0E94" w:rsidRPr="00637074">
        <w:rPr>
          <w:rFonts w:eastAsia="Arial Unicode MS"/>
          <w:b w:val="0"/>
          <w:smallCaps w:val="0"/>
          <w:szCs w:val="24"/>
        </w:rPr>
        <w:t xml:space="preserve">, así como las </w:t>
      </w:r>
      <w:r w:rsidR="00746494" w:rsidRPr="00637074">
        <w:rPr>
          <w:rFonts w:eastAsia="Arial Unicode MS"/>
          <w:b w:val="0"/>
          <w:smallCaps w:val="0"/>
          <w:szCs w:val="24"/>
        </w:rPr>
        <w:t>Empresas Eléctricas de Distribución (EED)</w:t>
      </w:r>
      <w:r w:rsidR="000F0E94" w:rsidRPr="00637074">
        <w:rPr>
          <w:rFonts w:eastAsia="Arial Unicode MS"/>
          <w:b w:val="0"/>
          <w:smallCaps w:val="0"/>
          <w:szCs w:val="24"/>
        </w:rPr>
        <w:t xml:space="preserve">, </w:t>
      </w:r>
      <w:r w:rsidRPr="00637074">
        <w:rPr>
          <w:rFonts w:eastAsia="Arial Unicode MS"/>
          <w:b w:val="0"/>
          <w:smallCaps w:val="0"/>
          <w:szCs w:val="24"/>
        </w:rPr>
        <w:t xml:space="preserve">que formarán </w:t>
      </w:r>
      <w:r w:rsidR="00A879C4" w:rsidRPr="00637074">
        <w:rPr>
          <w:rFonts w:eastAsia="Arial Unicode MS"/>
          <w:b w:val="0"/>
          <w:smallCaps w:val="0"/>
          <w:szCs w:val="24"/>
        </w:rPr>
        <w:t>parte del programa.</w:t>
      </w:r>
    </w:p>
    <w:p w14:paraId="1EFEAA33"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AD41642" w14:textId="2B8158BB"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Geográficamente, el alcance de la aplicación de este instrumento de gestión ambiental y social, </w:t>
      </w:r>
      <w:r w:rsidR="002C3CB5" w:rsidRPr="00637074">
        <w:rPr>
          <w:rFonts w:eastAsia="Arial Unicode MS"/>
          <w:b w:val="0"/>
          <w:smallCaps w:val="0"/>
          <w:szCs w:val="24"/>
        </w:rPr>
        <w:t xml:space="preserve">cubre </w:t>
      </w:r>
      <w:r w:rsidR="002340E8" w:rsidRPr="00637074">
        <w:rPr>
          <w:rFonts w:eastAsia="Arial Unicode MS"/>
          <w:b w:val="0"/>
          <w:smallCaps w:val="0"/>
          <w:szCs w:val="24"/>
        </w:rPr>
        <w:t xml:space="preserve">el territorio nacional y particularmente aquellas áreas que serán directamente intervenidas por los proyectos del Programa </w:t>
      </w:r>
      <w:r w:rsidR="003E27C7" w:rsidRPr="00637074">
        <w:rPr>
          <w:rFonts w:eastAsia="Arial Unicode MS"/>
          <w:b w:val="0"/>
          <w:smallCaps w:val="0"/>
          <w:szCs w:val="24"/>
        </w:rPr>
        <w:t>que cumplan con los requisitos de elegibilidad diseñados</w:t>
      </w:r>
      <w:r w:rsidR="002340E8" w:rsidRPr="00637074">
        <w:rPr>
          <w:rFonts w:eastAsia="Arial Unicode MS"/>
          <w:b w:val="0"/>
          <w:smallCaps w:val="0"/>
          <w:szCs w:val="24"/>
        </w:rPr>
        <w:t xml:space="preserve"> por el BID y el MEER</w:t>
      </w:r>
      <w:r w:rsidR="003E27C7" w:rsidRPr="00637074">
        <w:rPr>
          <w:rFonts w:eastAsia="Arial Unicode MS"/>
          <w:b w:val="0"/>
          <w:smallCaps w:val="0"/>
          <w:szCs w:val="24"/>
        </w:rPr>
        <w:t xml:space="preserve"> para esta operación.</w:t>
      </w:r>
    </w:p>
    <w:p w14:paraId="2566B081" w14:textId="77777777"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F8E0620" w14:textId="2A27CE5E" w:rsidR="008F3DA2" w:rsidRPr="00637074" w:rsidRDefault="008F3DA2"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seguimiento ambiental que permite el cumplimiento tanto de la legislación ambiental nacional como la Política de</w:t>
      </w:r>
      <w:r w:rsidR="002C3CB5" w:rsidRPr="00637074">
        <w:rPr>
          <w:rFonts w:eastAsia="Arial Unicode MS"/>
          <w:b w:val="0"/>
          <w:smallCaps w:val="0"/>
          <w:szCs w:val="24"/>
        </w:rPr>
        <w:t xml:space="preserve"> Medio Ambiente y Cumplimiento </w:t>
      </w:r>
      <w:r w:rsidRPr="00637074">
        <w:rPr>
          <w:rFonts w:eastAsia="Arial Unicode MS"/>
          <w:b w:val="0"/>
          <w:smallCaps w:val="0"/>
          <w:szCs w:val="24"/>
        </w:rPr>
        <w:t xml:space="preserve">de Salvaguardias Ambientales y Sociales del BID, durante el ciclo de los proyectos del Programa, estará a cargo de cada institución responsable de proyectos del programa; </w:t>
      </w:r>
      <w:r w:rsidR="002340E8" w:rsidRPr="00637074">
        <w:rPr>
          <w:rFonts w:eastAsia="Arial Unicode MS"/>
          <w:b w:val="0"/>
          <w:smallCaps w:val="0"/>
          <w:szCs w:val="24"/>
        </w:rPr>
        <w:t>MEER, CNEL EP</w:t>
      </w:r>
      <w:r w:rsidR="00477A7E">
        <w:rPr>
          <w:rFonts w:eastAsia="Arial Unicode MS"/>
          <w:b w:val="0"/>
          <w:smallCaps w:val="0"/>
          <w:szCs w:val="24"/>
        </w:rPr>
        <w:t>, TRANSELECTRIC</w:t>
      </w:r>
      <w:r w:rsidR="002340E8" w:rsidRPr="00637074">
        <w:rPr>
          <w:rFonts w:eastAsia="Arial Unicode MS"/>
          <w:b w:val="0"/>
          <w:smallCaps w:val="0"/>
          <w:szCs w:val="24"/>
        </w:rPr>
        <w:t xml:space="preserve"> </w:t>
      </w:r>
      <w:r w:rsidR="00477A7E">
        <w:rPr>
          <w:rFonts w:eastAsia="Arial Unicode MS"/>
          <w:b w:val="0"/>
          <w:smallCaps w:val="0"/>
          <w:szCs w:val="24"/>
        </w:rPr>
        <w:t xml:space="preserve">CELEC EP </w:t>
      </w:r>
      <w:r w:rsidR="002340E8" w:rsidRPr="00637074">
        <w:rPr>
          <w:rFonts w:eastAsia="Arial Unicode MS"/>
          <w:b w:val="0"/>
          <w:smallCaps w:val="0"/>
          <w:szCs w:val="24"/>
        </w:rPr>
        <w:t>Y EDD</w:t>
      </w:r>
      <w:r w:rsidR="002C42D1" w:rsidRPr="00637074">
        <w:rPr>
          <w:rFonts w:eastAsia="Arial Unicode MS"/>
          <w:b w:val="0"/>
          <w:smallCaps w:val="0"/>
          <w:szCs w:val="24"/>
        </w:rPr>
        <w:t xml:space="preserve"> en su rol de beneficiarios y proponentes del proyecto</w:t>
      </w:r>
      <w:r w:rsidRPr="00637074">
        <w:rPr>
          <w:rFonts w:eastAsia="Arial Unicode MS"/>
          <w:b w:val="0"/>
          <w:smallCaps w:val="0"/>
          <w:szCs w:val="24"/>
        </w:rPr>
        <w:t>.</w:t>
      </w:r>
    </w:p>
    <w:p w14:paraId="368DDB7B" w14:textId="77777777" w:rsidR="00F52484" w:rsidRDefault="00F52484"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424C5D6" w14:textId="6B8BD920" w:rsidR="00604B16" w:rsidRPr="00637074" w:rsidRDefault="00604B16" w:rsidP="008F3DA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 xml:space="preserve">En Ministerio del Ambiente, MAE, cumplirá un rol particular en la ejecución de esta operación, </w:t>
      </w:r>
      <w:r w:rsidR="00360709">
        <w:rPr>
          <w:rFonts w:eastAsia="Arial Unicode MS"/>
          <w:b w:val="0"/>
          <w:smallCaps w:val="0"/>
          <w:szCs w:val="24"/>
        </w:rPr>
        <w:t>en el proceso previo de licenciamiento ambiental de los proyectos y durante la fase de seguimiento y control del cumplimiento de la legislación ambiental.</w:t>
      </w:r>
    </w:p>
    <w:p w14:paraId="7B29E036" w14:textId="6C1ED14A" w:rsidR="00F52484" w:rsidRPr="00637074" w:rsidRDefault="00F52484" w:rsidP="002039C1">
      <w:pPr>
        <w:pStyle w:val="Heading1"/>
        <w:numPr>
          <w:ilvl w:val="0"/>
          <w:numId w:val="4"/>
        </w:numPr>
        <w:rPr>
          <w:rFonts w:ascii="Times New Roman" w:hAnsi="Times New Roman" w:cs="Times New Roman"/>
          <w:b/>
          <w:color w:val="auto"/>
          <w:sz w:val="24"/>
          <w:szCs w:val="24"/>
        </w:rPr>
      </w:pPr>
      <w:bookmarkStart w:id="2" w:name="_Toc493252987"/>
      <w:r w:rsidRPr="00637074">
        <w:rPr>
          <w:rFonts w:ascii="Times New Roman" w:hAnsi="Times New Roman" w:cs="Times New Roman"/>
          <w:b/>
          <w:color w:val="auto"/>
          <w:sz w:val="24"/>
          <w:szCs w:val="24"/>
        </w:rPr>
        <w:t>Introducción</w:t>
      </w:r>
      <w:bookmarkEnd w:id="2"/>
    </w:p>
    <w:p w14:paraId="108B725A" w14:textId="77777777" w:rsidR="009B2A57" w:rsidRPr="00637074" w:rsidRDefault="009B2A57"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46297AF" w14:textId="75B8A12F" w:rsidR="0095532D" w:rsidRDefault="00F964B3" w:rsidP="0095532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Marco de Gestión Ambiental  y Social</w:t>
      </w:r>
      <w:r w:rsidR="002C3CB5" w:rsidRPr="00637074">
        <w:rPr>
          <w:rFonts w:eastAsia="Arial Unicode MS"/>
          <w:b w:val="0"/>
          <w:smallCaps w:val="0"/>
          <w:szCs w:val="24"/>
        </w:rPr>
        <w:t xml:space="preserve"> específico para este programa</w:t>
      </w:r>
      <w:r w:rsidRPr="00637074">
        <w:rPr>
          <w:rFonts w:eastAsia="Arial Unicode MS"/>
          <w:b w:val="0"/>
          <w:smallCaps w:val="0"/>
          <w:szCs w:val="24"/>
        </w:rPr>
        <w:t xml:space="preserve">, se presenta en este documento dividido en </w:t>
      </w:r>
      <w:r w:rsidR="009A535B" w:rsidRPr="00637074">
        <w:rPr>
          <w:rFonts w:eastAsia="Arial Unicode MS"/>
          <w:b w:val="0"/>
          <w:smallCaps w:val="0"/>
          <w:szCs w:val="24"/>
        </w:rPr>
        <w:t>los siguientes capítulos:</w:t>
      </w:r>
      <w:r w:rsidRPr="00637074">
        <w:rPr>
          <w:rFonts w:eastAsia="Arial Unicode MS"/>
          <w:b w:val="0"/>
          <w:smallCaps w:val="0"/>
          <w:szCs w:val="24"/>
        </w:rPr>
        <w:t xml:space="preserve"> el primer capítulo es una introducción al lector sobre el contenid</w:t>
      </w:r>
      <w:r w:rsidR="002340E8" w:rsidRPr="00637074">
        <w:rPr>
          <w:rFonts w:eastAsia="Arial Unicode MS"/>
          <w:b w:val="0"/>
          <w:smallCaps w:val="0"/>
          <w:szCs w:val="24"/>
        </w:rPr>
        <w:t>o del documento y su aplicación;</w:t>
      </w:r>
      <w:r w:rsidRPr="00637074">
        <w:rPr>
          <w:rFonts w:eastAsia="Arial Unicode MS"/>
          <w:b w:val="0"/>
          <w:smallCaps w:val="0"/>
          <w:szCs w:val="24"/>
        </w:rPr>
        <w:t xml:space="preserve"> el segundo capítulo presenta una descripción general del </w:t>
      </w:r>
      <w:r w:rsidR="008F595B" w:rsidRPr="00637074">
        <w:rPr>
          <w:rFonts w:eastAsia="Arial Unicode MS"/>
          <w:b w:val="0"/>
          <w:smallCaps w:val="0"/>
          <w:szCs w:val="24"/>
        </w:rPr>
        <w:t xml:space="preserve">Programa “Apoyo al Avance del Cambio de la Matriz Energética del Ecuador” EC-L1223; </w:t>
      </w:r>
      <w:r w:rsidRPr="00637074">
        <w:rPr>
          <w:rFonts w:eastAsia="Arial Unicode MS"/>
          <w:b w:val="0"/>
          <w:smallCaps w:val="0"/>
          <w:szCs w:val="24"/>
        </w:rPr>
        <w:t>el tercer y cuarto capítulo</w:t>
      </w:r>
      <w:r w:rsidR="002C42D1" w:rsidRPr="00637074">
        <w:rPr>
          <w:rFonts w:eastAsia="Arial Unicode MS"/>
          <w:b w:val="0"/>
          <w:smallCaps w:val="0"/>
          <w:szCs w:val="24"/>
        </w:rPr>
        <w:t>s</w:t>
      </w:r>
      <w:r w:rsidR="008F595B" w:rsidRPr="00637074">
        <w:rPr>
          <w:rFonts w:eastAsia="Arial Unicode MS"/>
          <w:b w:val="0"/>
          <w:smallCaps w:val="0"/>
          <w:szCs w:val="24"/>
        </w:rPr>
        <w:t xml:space="preserve"> describen</w:t>
      </w:r>
      <w:r w:rsidRPr="00637074">
        <w:rPr>
          <w:rFonts w:eastAsia="Arial Unicode MS"/>
          <w:b w:val="0"/>
          <w:smallCaps w:val="0"/>
          <w:szCs w:val="24"/>
        </w:rPr>
        <w:t xml:space="preserve"> el marco normativo </w:t>
      </w:r>
      <w:r w:rsidR="00D26346">
        <w:rPr>
          <w:rFonts w:eastAsia="Arial Unicode MS"/>
          <w:b w:val="0"/>
          <w:smallCaps w:val="0"/>
          <w:szCs w:val="24"/>
        </w:rPr>
        <w:t xml:space="preserve">ambiental </w:t>
      </w:r>
      <w:r w:rsidRPr="00637074">
        <w:rPr>
          <w:rFonts w:eastAsia="Arial Unicode MS"/>
          <w:b w:val="0"/>
          <w:smallCaps w:val="0"/>
          <w:szCs w:val="24"/>
        </w:rPr>
        <w:t xml:space="preserve">y legal </w:t>
      </w:r>
      <w:r w:rsidR="00D26346">
        <w:rPr>
          <w:rFonts w:eastAsia="Arial Unicode MS"/>
          <w:b w:val="0"/>
          <w:smallCaps w:val="0"/>
          <w:szCs w:val="24"/>
        </w:rPr>
        <w:t xml:space="preserve">vigente </w:t>
      </w:r>
      <w:r w:rsidRPr="00637074">
        <w:rPr>
          <w:rFonts w:eastAsia="Arial Unicode MS"/>
          <w:b w:val="0"/>
          <w:smallCaps w:val="0"/>
          <w:szCs w:val="24"/>
        </w:rPr>
        <w:t xml:space="preserve">aplicable a los proyectos del Programa; el quinto capítulo presenta la caracterización de los proyectos en función del tipo de obra y de la sensibilidad del medio, y los requerimientos de evaluaciones ambientales en función del impacto y riesgo y en el sexto capítulo se presentan los </w:t>
      </w:r>
      <w:r w:rsidR="008F595B" w:rsidRPr="00637074">
        <w:rPr>
          <w:rFonts w:eastAsia="Arial Unicode MS"/>
          <w:b w:val="0"/>
          <w:smallCaps w:val="0"/>
          <w:szCs w:val="24"/>
        </w:rPr>
        <w:t>lineamientos</w:t>
      </w:r>
      <w:r w:rsidRPr="00637074">
        <w:rPr>
          <w:rFonts w:eastAsia="Arial Unicode MS"/>
          <w:b w:val="0"/>
          <w:smallCaps w:val="0"/>
          <w:szCs w:val="24"/>
        </w:rPr>
        <w:t xml:space="preserve"> de gestión am</w:t>
      </w:r>
      <w:r w:rsidR="009B2A57" w:rsidRPr="00637074">
        <w:rPr>
          <w:rFonts w:eastAsia="Arial Unicode MS"/>
          <w:b w:val="0"/>
          <w:smallCaps w:val="0"/>
          <w:szCs w:val="24"/>
        </w:rPr>
        <w:t xml:space="preserve">biental </w:t>
      </w:r>
      <w:r w:rsidRPr="00637074">
        <w:rPr>
          <w:rFonts w:eastAsia="Arial Unicode MS"/>
          <w:b w:val="0"/>
          <w:smallCaps w:val="0"/>
          <w:szCs w:val="24"/>
        </w:rPr>
        <w:t>requeridos para l</w:t>
      </w:r>
      <w:r w:rsidR="008F595B" w:rsidRPr="00637074">
        <w:rPr>
          <w:rFonts w:eastAsia="Arial Unicode MS"/>
          <w:b w:val="0"/>
          <w:smallCaps w:val="0"/>
          <w:szCs w:val="24"/>
        </w:rPr>
        <w:t>a ejecución sostenible de este P</w:t>
      </w:r>
      <w:r w:rsidRPr="00637074">
        <w:rPr>
          <w:rFonts w:eastAsia="Arial Unicode MS"/>
          <w:b w:val="0"/>
          <w:smallCaps w:val="0"/>
          <w:szCs w:val="24"/>
        </w:rPr>
        <w:t>rograma.</w:t>
      </w:r>
    </w:p>
    <w:p w14:paraId="470C83A2" w14:textId="7D28E5E7" w:rsidR="009308C4" w:rsidRDefault="009308C4" w:rsidP="0095532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508C083" w14:textId="24587374" w:rsidR="009308C4" w:rsidRDefault="009308C4" w:rsidP="0095532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561D59C" w14:textId="77777777" w:rsidR="00F964B3" w:rsidRPr="00637074" w:rsidRDefault="00F52484" w:rsidP="002039C1">
      <w:pPr>
        <w:pStyle w:val="Heading1"/>
        <w:numPr>
          <w:ilvl w:val="0"/>
          <w:numId w:val="4"/>
        </w:numPr>
        <w:rPr>
          <w:rFonts w:ascii="Times New Roman" w:hAnsi="Times New Roman" w:cs="Times New Roman"/>
          <w:b/>
          <w:color w:val="auto"/>
          <w:sz w:val="24"/>
          <w:szCs w:val="24"/>
        </w:rPr>
      </w:pPr>
      <w:bookmarkStart w:id="3" w:name="_Toc493252988"/>
      <w:r w:rsidRPr="00637074">
        <w:rPr>
          <w:rFonts w:ascii="Times New Roman" w:hAnsi="Times New Roman" w:cs="Times New Roman"/>
          <w:b/>
          <w:color w:val="auto"/>
          <w:sz w:val="24"/>
          <w:szCs w:val="24"/>
        </w:rPr>
        <w:lastRenderedPageBreak/>
        <w:t>Objetivos del Marco de Gestión Ambiental y Social</w:t>
      </w:r>
      <w:bookmarkEnd w:id="3"/>
    </w:p>
    <w:p w14:paraId="454CB4FD" w14:textId="77777777" w:rsidR="00F52484" w:rsidRPr="00637074" w:rsidRDefault="00F52484" w:rsidP="002039C1">
      <w:pPr>
        <w:pStyle w:val="Heading1"/>
        <w:numPr>
          <w:ilvl w:val="1"/>
          <w:numId w:val="4"/>
        </w:numPr>
        <w:rPr>
          <w:rFonts w:ascii="Times New Roman" w:hAnsi="Times New Roman" w:cs="Times New Roman"/>
          <w:b/>
          <w:i/>
          <w:color w:val="auto"/>
          <w:sz w:val="24"/>
          <w:szCs w:val="24"/>
        </w:rPr>
      </w:pPr>
      <w:bookmarkStart w:id="4" w:name="_Toc493252989"/>
      <w:r w:rsidRPr="00637074">
        <w:rPr>
          <w:rFonts w:ascii="Times New Roman" w:hAnsi="Times New Roman" w:cs="Times New Roman"/>
          <w:b/>
          <w:i/>
          <w:color w:val="auto"/>
          <w:sz w:val="24"/>
          <w:szCs w:val="24"/>
        </w:rPr>
        <w:t>Objetivos generales</w:t>
      </w:r>
      <w:bookmarkEnd w:id="4"/>
    </w:p>
    <w:p w14:paraId="2AC8165E" w14:textId="77777777" w:rsidR="009B2A57" w:rsidRPr="00637074" w:rsidRDefault="009B2A57"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90EE06D" w14:textId="0D696DAA" w:rsidR="00F964B3" w:rsidRPr="00637074" w:rsidRDefault="00F964B3"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Asegurar la sostenibilidad ambiental y social de los proyectos a financiarse en el marco del </w:t>
      </w:r>
      <w:r w:rsidR="00362570" w:rsidRPr="00637074">
        <w:rPr>
          <w:rFonts w:eastAsia="Arial Unicode MS"/>
          <w:b w:val="0"/>
          <w:smallCaps w:val="0"/>
          <w:szCs w:val="24"/>
        </w:rPr>
        <w:t>Programa “Apoyo al Avance del Cambio de la Matriz Energética del Ecuador” EC-L1223</w:t>
      </w:r>
      <w:r w:rsidR="00206EA8" w:rsidRPr="00637074">
        <w:rPr>
          <w:rFonts w:eastAsia="Arial Unicode MS"/>
          <w:b w:val="0"/>
          <w:smallCaps w:val="0"/>
          <w:szCs w:val="24"/>
        </w:rPr>
        <w:t>;</w:t>
      </w:r>
      <w:r w:rsidRPr="00637074">
        <w:rPr>
          <w:rFonts w:eastAsia="Arial Unicode MS"/>
          <w:b w:val="0"/>
          <w:smallCaps w:val="0"/>
          <w:szCs w:val="24"/>
        </w:rPr>
        <w:t xml:space="preserve"> y</w:t>
      </w:r>
      <w:r w:rsidR="00206EA8" w:rsidRPr="00637074">
        <w:rPr>
          <w:rFonts w:eastAsia="Arial Unicode MS"/>
          <w:b w:val="0"/>
          <w:smallCaps w:val="0"/>
          <w:szCs w:val="24"/>
        </w:rPr>
        <w:t>,</w:t>
      </w:r>
      <w:r w:rsidRPr="00637074">
        <w:rPr>
          <w:rFonts w:eastAsia="Arial Unicode MS"/>
          <w:b w:val="0"/>
          <w:smallCaps w:val="0"/>
          <w:szCs w:val="24"/>
        </w:rPr>
        <w:t xml:space="preserve"> garantizar el cumplimiento</w:t>
      </w:r>
      <w:r w:rsidR="00CE6F7F">
        <w:rPr>
          <w:rFonts w:eastAsia="Arial Unicode MS"/>
          <w:b w:val="0"/>
          <w:smallCaps w:val="0"/>
          <w:szCs w:val="24"/>
        </w:rPr>
        <w:t>,</w:t>
      </w:r>
      <w:r w:rsidRPr="00637074">
        <w:rPr>
          <w:rFonts w:eastAsia="Arial Unicode MS"/>
          <w:b w:val="0"/>
          <w:smallCaps w:val="0"/>
          <w:szCs w:val="24"/>
        </w:rPr>
        <w:t xml:space="preserve"> tanto de la legislación ambiental </w:t>
      </w:r>
      <w:r w:rsidR="00D26346">
        <w:rPr>
          <w:rFonts w:eastAsia="Arial Unicode MS"/>
          <w:b w:val="0"/>
          <w:smallCaps w:val="0"/>
          <w:szCs w:val="24"/>
        </w:rPr>
        <w:t>vigente</w:t>
      </w:r>
      <w:r w:rsidR="00CE6F7F">
        <w:rPr>
          <w:rFonts w:eastAsia="Arial Unicode MS"/>
          <w:b w:val="0"/>
          <w:smallCaps w:val="0"/>
          <w:szCs w:val="24"/>
        </w:rPr>
        <w:t>,</w:t>
      </w:r>
      <w:r w:rsidRPr="00637074">
        <w:rPr>
          <w:rFonts w:eastAsia="Arial Unicode MS"/>
          <w:b w:val="0"/>
          <w:smallCaps w:val="0"/>
          <w:szCs w:val="24"/>
        </w:rPr>
        <w:t xml:space="preserve"> </w:t>
      </w:r>
      <w:r w:rsidR="001455E0">
        <w:rPr>
          <w:rFonts w:eastAsia="Arial Unicode MS"/>
          <w:b w:val="0"/>
          <w:smallCaps w:val="0"/>
          <w:szCs w:val="24"/>
        </w:rPr>
        <w:t xml:space="preserve">así </w:t>
      </w:r>
      <w:r w:rsidRPr="00637074">
        <w:rPr>
          <w:rFonts w:eastAsia="Arial Unicode MS"/>
          <w:b w:val="0"/>
          <w:smallCaps w:val="0"/>
          <w:szCs w:val="24"/>
        </w:rPr>
        <w:t>como la Política de</w:t>
      </w:r>
      <w:r w:rsidR="00CA7D2D" w:rsidRPr="00637074">
        <w:rPr>
          <w:rFonts w:eastAsia="Arial Unicode MS"/>
          <w:b w:val="0"/>
          <w:smallCaps w:val="0"/>
          <w:szCs w:val="24"/>
        </w:rPr>
        <w:t xml:space="preserve"> Medio Ambiente y Cumplimiento </w:t>
      </w:r>
      <w:r w:rsidRPr="00637074">
        <w:rPr>
          <w:rFonts w:eastAsia="Arial Unicode MS"/>
          <w:b w:val="0"/>
          <w:smallCaps w:val="0"/>
          <w:szCs w:val="24"/>
        </w:rPr>
        <w:t>de Salvaguardias Ambientales</w:t>
      </w:r>
      <w:r w:rsidR="0056393E">
        <w:rPr>
          <w:rFonts w:eastAsia="Arial Unicode MS"/>
          <w:b w:val="0"/>
          <w:smallCaps w:val="0"/>
          <w:szCs w:val="24"/>
        </w:rPr>
        <w:t xml:space="preserve"> y Sociales</w:t>
      </w:r>
      <w:r w:rsidRPr="00637074">
        <w:rPr>
          <w:rFonts w:eastAsia="Arial Unicode MS"/>
          <w:b w:val="0"/>
          <w:smallCaps w:val="0"/>
          <w:szCs w:val="24"/>
        </w:rPr>
        <w:t xml:space="preserve"> del BID; a través </w:t>
      </w:r>
      <w:r w:rsidR="00D26346">
        <w:rPr>
          <w:rFonts w:eastAsia="Arial Unicode MS"/>
          <w:b w:val="0"/>
          <w:smallCaps w:val="0"/>
          <w:szCs w:val="24"/>
        </w:rPr>
        <w:t>del cumplimiento</w:t>
      </w:r>
      <w:r w:rsidRPr="00637074">
        <w:rPr>
          <w:rFonts w:eastAsia="Arial Unicode MS"/>
          <w:b w:val="0"/>
          <w:smallCaps w:val="0"/>
          <w:szCs w:val="24"/>
        </w:rPr>
        <w:t xml:space="preserve"> del presente MGAS.</w:t>
      </w:r>
      <w:r w:rsidR="0056393E">
        <w:rPr>
          <w:rFonts w:eastAsia="Arial Unicode MS"/>
          <w:b w:val="0"/>
          <w:smallCaps w:val="0"/>
          <w:szCs w:val="24"/>
        </w:rPr>
        <w:t xml:space="preserve"> Todas las operaciones futuras del programa deberán de seguir las pautas ambientales y sociales de este MGAS. </w:t>
      </w:r>
    </w:p>
    <w:p w14:paraId="2AC48BFE" w14:textId="77777777" w:rsidR="00F964B3" w:rsidRPr="00637074" w:rsidRDefault="00F964B3" w:rsidP="00F964B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13B534F" w14:textId="77777777" w:rsidR="00F52484" w:rsidRPr="00637074" w:rsidRDefault="00F52484" w:rsidP="002039C1">
      <w:pPr>
        <w:pStyle w:val="Heading1"/>
        <w:numPr>
          <w:ilvl w:val="1"/>
          <w:numId w:val="4"/>
        </w:numPr>
        <w:rPr>
          <w:rFonts w:ascii="Times New Roman" w:hAnsi="Times New Roman" w:cs="Times New Roman"/>
          <w:b/>
          <w:i/>
          <w:color w:val="auto"/>
          <w:sz w:val="24"/>
          <w:szCs w:val="24"/>
        </w:rPr>
      </w:pPr>
      <w:bookmarkStart w:id="5" w:name="_Toc493252990"/>
      <w:r w:rsidRPr="00637074">
        <w:rPr>
          <w:rFonts w:ascii="Times New Roman" w:hAnsi="Times New Roman" w:cs="Times New Roman"/>
          <w:b/>
          <w:i/>
          <w:color w:val="auto"/>
          <w:sz w:val="24"/>
          <w:szCs w:val="24"/>
        </w:rPr>
        <w:t>Objetivos específicos</w:t>
      </w:r>
      <w:bookmarkEnd w:id="5"/>
    </w:p>
    <w:p w14:paraId="6BF7D4D7" w14:textId="77777777" w:rsidR="009B2A57" w:rsidRPr="00637074" w:rsidRDefault="009B2A57"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AD1F76"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Los objetivos específicos se detallan a continuación:</w:t>
      </w:r>
    </w:p>
    <w:p w14:paraId="159CC650"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A70B9BD" w14:textId="775F6E2C" w:rsidR="00F964B3" w:rsidRPr="00637074" w:rsidRDefault="00F964B3"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637074">
        <w:rPr>
          <w:rFonts w:eastAsia="Arial Unicode MS"/>
          <w:b w:val="0"/>
          <w:smallCaps w:val="0"/>
          <w:szCs w:val="24"/>
        </w:rPr>
        <w:t xml:space="preserve">Presentar un diagnóstico </w:t>
      </w:r>
      <w:r w:rsidR="00D26346">
        <w:rPr>
          <w:rFonts w:eastAsia="Arial Unicode MS"/>
          <w:b w:val="0"/>
          <w:smallCaps w:val="0"/>
          <w:szCs w:val="24"/>
        </w:rPr>
        <w:t>ambiental y social aplicable</w:t>
      </w:r>
      <w:r w:rsidRPr="00637074">
        <w:rPr>
          <w:rFonts w:eastAsia="Arial Unicode MS"/>
          <w:b w:val="0"/>
          <w:smallCaps w:val="0"/>
          <w:szCs w:val="24"/>
        </w:rPr>
        <w:t xml:space="preserve"> al programa, con base en la legislación </w:t>
      </w:r>
      <w:r w:rsidR="00D26346">
        <w:rPr>
          <w:rFonts w:eastAsia="Arial Unicode MS"/>
          <w:b w:val="0"/>
          <w:smallCaps w:val="0"/>
          <w:szCs w:val="24"/>
        </w:rPr>
        <w:t>ambiental vigente</w:t>
      </w:r>
      <w:r w:rsidRPr="00637074">
        <w:rPr>
          <w:rFonts w:eastAsia="Arial Unicode MS"/>
          <w:b w:val="0"/>
          <w:smallCaps w:val="0"/>
          <w:szCs w:val="24"/>
        </w:rPr>
        <w:t xml:space="preserve"> y la Política de Medio Ambiente y Cumplimiento de Salvaguardias Ambientales y Sociales del BID.</w:t>
      </w:r>
    </w:p>
    <w:p w14:paraId="119256DD"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61B0F89" w14:textId="6F9912CE" w:rsidR="00F964B3" w:rsidRPr="00637074" w:rsidRDefault="00D26346" w:rsidP="006C7A47">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D26346">
        <w:rPr>
          <w:rFonts w:eastAsia="Arial Unicode MS"/>
          <w:b w:val="0"/>
          <w:smallCaps w:val="0"/>
          <w:szCs w:val="24"/>
        </w:rPr>
        <w:t>Realizar la regularización ambiental de cada proyecto del programa que permita establecer las acciones de carácter preventivo, correctivo y de compensación necesarios para asegurar el cumplimiento normativo ambiental vigente durante  la ejecución de los proyectos del programa</w:t>
      </w:r>
      <w:r w:rsidR="00F964B3" w:rsidRPr="00637074">
        <w:rPr>
          <w:rFonts w:eastAsia="Arial Unicode MS"/>
          <w:b w:val="0"/>
          <w:smallCaps w:val="0"/>
          <w:szCs w:val="24"/>
        </w:rPr>
        <w:t>.</w:t>
      </w:r>
    </w:p>
    <w:p w14:paraId="472FDDE6" w14:textId="77777777" w:rsidR="00F964B3" w:rsidRPr="00637074"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69D9338" w14:textId="4BAAB713" w:rsidR="00D26346" w:rsidRPr="00637074" w:rsidRDefault="00D26346" w:rsidP="00D26346">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lang w:val="es-EC"/>
        </w:rPr>
        <w:t>Contar con</w:t>
      </w:r>
      <w:r w:rsidRPr="00637074">
        <w:rPr>
          <w:rFonts w:eastAsia="Arial Unicode MS"/>
          <w:b w:val="0"/>
          <w:smallCaps w:val="0"/>
          <w:szCs w:val="24"/>
        </w:rPr>
        <w:t xml:space="preserve"> los instrumentos</w:t>
      </w:r>
      <w:r>
        <w:rPr>
          <w:rFonts w:eastAsia="Arial Unicode MS"/>
          <w:b w:val="0"/>
          <w:smallCaps w:val="0"/>
          <w:szCs w:val="24"/>
        </w:rPr>
        <w:t xml:space="preserve"> documentales, ambientales y sociales, </w:t>
      </w:r>
      <w:r>
        <w:rPr>
          <w:rFonts w:eastAsia="Arial Unicode MS"/>
          <w:b w:val="0"/>
          <w:smallCaps w:val="0"/>
          <w:szCs w:val="24"/>
          <w:lang w:val="es-EC"/>
        </w:rPr>
        <w:t xml:space="preserve">conforme </w:t>
      </w:r>
      <w:r>
        <w:rPr>
          <w:rFonts w:eastAsia="Arial Unicode MS"/>
          <w:b w:val="0"/>
          <w:smallCaps w:val="0"/>
          <w:szCs w:val="24"/>
        </w:rPr>
        <w:t>al</w:t>
      </w:r>
      <w:r w:rsidRPr="00637074">
        <w:rPr>
          <w:rFonts w:eastAsia="Arial Unicode MS"/>
          <w:b w:val="0"/>
          <w:smallCaps w:val="0"/>
          <w:szCs w:val="24"/>
        </w:rPr>
        <w:t xml:space="preserve"> </w:t>
      </w:r>
      <w:r>
        <w:rPr>
          <w:rFonts w:eastAsia="Arial Unicode MS"/>
          <w:b w:val="0"/>
          <w:smallCaps w:val="0"/>
          <w:szCs w:val="24"/>
        </w:rPr>
        <w:t>nivel de impacto</w:t>
      </w:r>
      <w:r>
        <w:rPr>
          <w:rFonts w:eastAsia="Arial Unicode MS"/>
          <w:b w:val="0"/>
          <w:smallCaps w:val="0"/>
          <w:szCs w:val="24"/>
          <w:lang w:val="es-EC"/>
        </w:rPr>
        <w:t>, así como</w:t>
      </w:r>
      <w:r>
        <w:rPr>
          <w:rFonts w:eastAsia="Arial Unicode MS"/>
          <w:b w:val="0"/>
          <w:smallCaps w:val="0"/>
          <w:szCs w:val="24"/>
        </w:rPr>
        <w:t xml:space="preserve"> </w:t>
      </w:r>
      <w:r>
        <w:rPr>
          <w:rFonts w:eastAsia="Arial Unicode MS"/>
          <w:b w:val="0"/>
          <w:smallCaps w:val="0"/>
          <w:szCs w:val="24"/>
          <w:lang w:val="es-EC"/>
        </w:rPr>
        <w:t xml:space="preserve">con los </w:t>
      </w:r>
      <w:r w:rsidRPr="00637074">
        <w:rPr>
          <w:rFonts w:eastAsia="Arial Unicode MS"/>
          <w:b w:val="0"/>
          <w:smallCaps w:val="0"/>
          <w:szCs w:val="24"/>
        </w:rPr>
        <w:t xml:space="preserve">procedimientos para la </w:t>
      </w:r>
      <w:r>
        <w:rPr>
          <w:rFonts w:eastAsia="Arial Unicode MS"/>
          <w:b w:val="0"/>
          <w:smallCaps w:val="0"/>
          <w:szCs w:val="24"/>
          <w:lang w:val="es-EC"/>
        </w:rPr>
        <w:t>gestión ambiental y social</w:t>
      </w:r>
      <w:r>
        <w:rPr>
          <w:rFonts w:eastAsia="Arial Unicode MS"/>
          <w:b w:val="0"/>
          <w:smallCaps w:val="0"/>
          <w:szCs w:val="24"/>
        </w:rPr>
        <w:t xml:space="preserve"> de los proyectos</w:t>
      </w:r>
      <w:r w:rsidRPr="00637074">
        <w:rPr>
          <w:rFonts w:eastAsia="Arial Unicode MS"/>
          <w:b w:val="0"/>
          <w:smallCaps w:val="0"/>
          <w:szCs w:val="24"/>
        </w:rPr>
        <w:t xml:space="preserve"> del programa, </w:t>
      </w:r>
      <w:r>
        <w:rPr>
          <w:rFonts w:eastAsia="Arial Unicode MS"/>
          <w:b w:val="0"/>
          <w:smallCaps w:val="0"/>
          <w:szCs w:val="24"/>
          <w:lang w:val="es-EC"/>
        </w:rPr>
        <w:t>que cumplan</w:t>
      </w:r>
      <w:r w:rsidRPr="00637074">
        <w:rPr>
          <w:rFonts w:eastAsia="Arial Unicode MS"/>
          <w:b w:val="0"/>
          <w:smallCaps w:val="0"/>
          <w:szCs w:val="24"/>
        </w:rPr>
        <w:t xml:space="preserve"> con la  legislación </w:t>
      </w:r>
      <w:r>
        <w:rPr>
          <w:rFonts w:eastAsia="Arial Unicode MS"/>
          <w:b w:val="0"/>
          <w:smallCaps w:val="0"/>
          <w:szCs w:val="24"/>
          <w:lang w:val="es-EC"/>
        </w:rPr>
        <w:t>ambiental vigente</w:t>
      </w:r>
      <w:r w:rsidRPr="00637074">
        <w:rPr>
          <w:rFonts w:eastAsia="Arial Unicode MS"/>
          <w:b w:val="0"/>
          <w:smallCaps w:val="0"/>
          <w:szCs w:val="24"/>
        </w:rPr>
        <w:t xml:space="preserve"> así como con la Política de Medio Ambiente y Cumplimiento de Salvaguardias Ambientales y Sociales del BID.</w:t>
      </w:r>
    </w:p>
    <w:p w14:paraId="20D8F1CD" w14:textId="77777777" w:rsidR="00F964B3" w:rsidRPr="00D26346"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447DA69" w14:textId="7CD10BC2" w:rsidR="001B724C" w:rsidRPr="00637074" w:rsidRDefault="001B724C" w:rsidP="001B724C">
      <w:pPr>
        <w:pStyle w:val="Newpage"/>
        <w:numPr>
          <w:ilvl w:val="0"/>
          <w:numId w:val="29"/>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lang w:val="es-EC"/>
        </w:rPr>
        <w:t>Realizar la</w:t>
      </w:r>
      <w:r w:rsidRPr="00637074">
        <w:rPr>
          <w:rFonts w:eastAsia="Arial Unicode MS"/>
          <w:b w:val="0"/>
          <w:smallCaps w:val="0"/>
          <w:szCs w:val="24"/>
        </w:rPr>
        <w:t xml:space="preserve"> gestión ambiental </w:t>
      </w:r>
      <w:r>
        <w:rPr>
          <w:rFonts w:eastAsia="Arial Unicode MS"/>
          <w:b w:val="0"/>
          <w:smallCaps w:val="0"/>
          <w:szCs w:val="24"/>
          <w:lang w:val="es-EC"/>
        </w:rPr>
        <w:t>en los proyectos</w:t>
      </w:r>
      <w:r w:rsidRPr="00637074">
        <w:rPr>
          <w:rFonts w:eastAsia="Arial Unicode MS"/>
          <w:b w:val="0"/>
          <w:smallCaps w:val="0"/>
          <w:szCs w:val="24"/>
        </w:rPr>
        <w:t xml:space="preserve"> del programa, </w:t>
      </w:r>
      <w:r>
        <w:rPr>
          <w:rFonts w:eastAsia="Arial Unicode MS"/>
          <w:b w:val="0"/>
          <w:smallCaps w:val="0"/>
          <w:szCs w:val="24"/>
          <w:lang w:val="es-EC"/>
        </w:rPr>
        <w:t>conforme la legislación</w:t>
      </w:r>
      <w:r w:rsidRPr="00637074">
        <w:rPr>
          <w:rFonts w:eastAsia="Arial Unicode MS"/>
          <w:b w:val="0"/>
          <w:smallCaps w:val="0"/>
          <w:szCs w:val="24"/>
        </w:rPr>
        <w:t xml:space="preserve"> ambiental y social </w:t>
      </w:r>
      <w:r>
        <w:rPr>
          <w:rFonts w:eastAsia="Arial Unicode MS"/>
          <w:b w:val="0"/>
          <w:smallCaps w:val="0"/>
          <w:szCs w:val="24"/>
          <w:lang w:val="es-EC"/>
        </w:rPr>
        <w:t>en la ejecución</w:t>
      </w:r>
      <w:r w:rsidRPr="00637074">
        <w:rPr>
          <w:rFonts w:eastAsia="Arial Unicode MS"/>
          <w:b w:val="0"/>
          <w:smallCaps w:val="0"/>
          <w:szCs w:val="24"/>
        </w:rPr>
        <w:t xml:space="preserve"> de los proyectos</w:t>
      </w:r>
      <w:r>
        <w:rPr>
          <w:rFonts w:eastAsia="Arial Unicode MS"/>
          <w:b w:val="0"/>
          <w:smallCaps w:val="0"/>
          <w:szCs w:val="24"/>
          <w:lang w:val="es-EC"/>
        </w:rPr>
        <w:t>.</w:t>
      </w:r>
    </w:p>
    <w:p w14:paraId="3453F7D0" w14:textId="77777777" w:rsidR="00F964B3" w:rsidRPr="001B724C" w:rsidRDefault="00F964B3" w:rsidP="001608A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37CDFDF" w14:textId="77777777" w:rsidR="001B724C" w:rsidRPr="00637074" w:rsidRDefault="001B724C" w:rsidP="001B724C">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lang w:val="es-EC"/>
        </w:rPr>
        <w:t>Emitir informes periódicos</w:t>
      </w:r>
      <w:r w:rsidRPr="00637074">
        <w:rPr>
          <w:rFonts w:eastAsia="Arial Unicode MS"/>
          <w:b w:val="0"/>
          <w:smallCaps w:val="0"/>
          <w:szCs w:val="24"/>
        </w:rPr>
        <w:t xml:space="preserve"> de </w:t>
      </w:r>
      <w:r>
        <w:rPr>
          <w:rFonts w:eastAsia="Arial Unicode MS"/>
          <w:b w:val="0"/>
          <w:smallCaps w:val="0"/>
          <w:szCs w:val="24"/>
          <w:lang w:val="es-EC"/>
        </w:rPr>
        <w:t xml:space="preserve">la </w:t>
      </w:r>
      <w:r w:rsidRPr="00637074">
        <w:rPr>
          <w:rFonts w:eastAsia="Arial Unicode MS"/>
          <w:b w:val="0"/>
          <w:smallCaps w:val="0"/>
          <w:szCs w:val="24"/>
        </w:rPr>
        <w:t xml:space="preserve">gestión socio-ambiental </w:t>
      </w:r>
      <w:r>
        <w:rPr>
          <w:rFonts w:eastAsia="Arial Unicode MS"/>
          <w:b w:val="0"/>
          <w:smallCaps w:val="0"/>
          <w:szCs w:val="24"/>
          <w:lang w:val="es-EC"/>
        </w:rPr>
        <w:t>de cada</w:t>
      </w:r>
      <w:r w:rsidRPr="00637074">
        <w:rPr>
          <w:rFonts w:eastAsia="Arial Unicode MS"/>
          <w:b w:val="0"/>
          <w:smallCaps w:val="0"/>
          <w:szCs w:val="24"/>
        </w:rPr>
        <w:t xml:space="preserve"> proyecto, </w:t>
      </w:r>
      <w:r>
        <w:rPr>
          <w:rFonts w:eastAsia="Arial Unicode MS"/>
          <w:b w:val="0"/>
          <w:smallCaps w:val="0"/>
          <w:szCs w:val="24"/>
          <w:lang w:val="es-EC"/>
        </w:rPr>
        <w:t xml:space="preserve">que evidencien el cumplimiento de buenas prácticas ambientales, así como de </w:t>
      </w:r>
      <w:r w:rsidRPr="00637074">
        <w:rPr>
          <w:rFonts w:eastAsia="Arial Unicode MS"/>
          <w:b w:val="0"/>
          <w:smallCaps w:val="0"/>
          <w:szCs w:val="24"/>
        </w:rPr>
        <w:t>la Política de Medio Ambiente y Cumplimiento de Salvaguardias Ambientales del BID.</w:t>
      </w:r>
    </w:p>
    <w:p w14:paraId="5F569EA2" w14:textId="77777777" w:rsidR="00A67585" w:rsidRPr="001B724C" w:rsidRDefault="00A67585" w:rsidP="00A67585">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191084AC" w14:textId="77777777" w:rsidR="00E93E69" w:rsidRPr="00637074" w:rsidRDefault="0057514D" w:rsidP="002039C1">
      <w:pPr>
        <w:pStyle w:val="Heading1"/>
        <w:numPr>
          <w:ilvl w:val="0"/>
          <w:numId w:val="4"/>
        </w:numPr>
        <w:rPr>
          <w:rFonts w:ascii="Times New Roman" w:hAnsi="Times New Roman" w:cs="Times New Roman"/>
          <w:b/>
          <w:color w:val="auto"/>
          <w:sz w:val="24"/>
          <w:szCs w:val="24"/>
        </w:rPr>
      </w:pPr>
      <w:bookmarkStart w:id="6" w:name="_Toc493252991"/>
      <w:r w:rsidRPr="00637074">
        <w:rPr>
          <w:rFonts w:ascii="Times New Roman" w:hAnsi="Times New Roman" w:cs="Times New Roman"/>
          <w:b/>
          <w:color w:val="auto"/>
          <w:sz w:val="24"/>
          <w:szCs w:val="24"/>
        </w:rPr>
        <w:t>Descripción del Programa</w:t>
      </w:r>
      <w:bookmarkEnd w:id="6"/>
    </w:p>
    <w:p w14:paraId="29BE6977" w14:textId="77777777" w:rsidR="009B2A57" w:rsidRPr="007D1547" w:rsidRDefault="00E93E69" w:rsidP="002039C1">
      <w:pPr>
        <w:pStyle w:val="Heading1"/>
        <w:numPr>
          <w:ilvl w:val="1"/>
          <w:numId w:val="4"/>
        </w:numPr>
        <w:rPr>
          <w:rFonts w:ascii="Times New Roman" w:hAnsi="Times New Roman" w:cs="Times New Roman"/>
          <w:b/>
          <w:i/>
          <w:color w:val="auto"/>
          <w:sz w:val="24"/>
          <w:szCs w:val="24"/>
        </w:rPr>
      </w:pPr>
      <w:bookmarkStart w:id="7" w:name="_Toc493252992"/>
      <w:r w:rsidRPr="007D1547">
        <w:rPr>
          <w:rFonts w:ascii="Times New Roman" w:hAnsi="Times New Roman" w:cs="Times New Roman"/>
          <w:b/>
          <w:i/>
          <w:color w:val="auto"/>
          <w:sz w:val="24"/>
          <w:szCs w:val="24"/>
        </w:rPr>
        <w:t>O</w:t>
      </w:r>
      <w:r w:rsidR="009B2A57" w:rsidRPr="007D1547">
        <w:rPr>
          <w:rFonts w:ascii="Times New Roman" w:hAnsi="Times New Roman" w:cs="Times New Roman"/>
          <w:b/>
          <w:i/>
          <w:color w:val="auto"/>
          <w:sz w:val="24"/>
          <w:szCs w:val="24"/>
        </w:rPr>
        <w:t>bjetivos M</w:t>
      </w:r>
      <w:r w:rsidRPr="007D1547">
        <w:rPr>
          <w:rFonts w:ascii="Times New Roman" w:hAnsi="Times New Roman" w:cs="Times New Roman"/>
          <w:b/>
          <w:i/>
          <w:color w:val="auto"/>
          <w:sz w:val="24"/>
          <w:szCs w:val="24"/>
        </w:rPr>
        <w:t>acro del programa</w:t>
      </w:r>
      <w:bookmarkEnd w:id="7"/>
    </w:p>
    <w:p w14:paraId="78F500ED" w14:textId="77777777" w:rsidR="001B724C" w:rsidRDefault="001B724C" w:rsidP="001B724C">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C"/>
        </w:rPr>
      </w:pPr>
    </w:p>
    <w:p w14:paraId="0A2499E2" w14:textId="77777777" w:rsidR="001B724C" w:rsidRPr="001B724C" w:rsidRDefault="001B724C" w:rsidP="001B724C">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EC"/>
        </w:rPr>
      </w:pPr>
      <w:r w:rsidRPr="001B724C">
        <w:rPr>
          <w:rFonts w:eastAsia="Arial Unicode MS"/>
          <w:b w:val="0"/>
          <w:smallCaps w:val="0"/>
          <w:szCs w:val="24"/>
          <w:lang w:val="es-EC"/>
        </w:rPr>
        <w:t xml:space="preserve">Apoyar los esfuerzos nacionales para el incremento de la cobertura </w:t>
      </w:r>
      <w:r>
        <w:rPr>
          <w:rFonts w:eastAsia="Arial Unicode MS"/>
          <w:b w:val="0"/>
          <w:smallCaps w:val="0"/>
          <w:szCs w:val="24"/>
          <w:lang w:val="es-EC"/>
        </w:rPr>
        <w:t xml:space="preserve">eléctrica </w:t>
      </w:r>
      <w:r w:rsidRPr="001B724C">
        <w:rPr>
          <w:rFonts w:eastAsia="Arial Unicode MS"/>
          <w:b w:val="0"/>
          <w:smallCaps w:val="0"/>
          <w:szCs w:val="24"/>
          <w:lang w:val="es-EC"/>
        </w:rPr>
        <w:t xml:space="preserve">de servicios </w:t>
      </w:r>
      <w:r>
        <w:rPr>
          <w:rFonts w:eastAsia="Arial Unicode MS"/>
          <w:b w:val="0"/>
          <w:smallCaps w:val="0"/>
          <w:szCs w:val="24"/>
          <w:lang w:val="es-EC"/>
        </w:rPr>
        <w:t>de calidad</w:t>
      </w:r>
      <w:r w:rsidRPr="001B724C">
        <w:rPr>
          <w:rFonts w:eastAsia="Arial Unicode MS"/>
          <w:b w:val="0"/>
          <w:smallCaps w:val="0"/>
          <w:szCs w:val="24"/>
          <w:lang w:val="es-EC"/>
        </w:rPr>
        <w:t xml:space="preserve"> y sostenibles ejecutando proyectos que cumplan con características similares y condiciones de elegibilidad, </w:t>
      </w:r>
      <w:r>
        <w:rPr>
          <w:rFonts w:eastAsia="Arial Unicode MS"/>
          <w:b w:val="0"/>
          <w:smallCaps w:val="0"/>
          <w:szCs w:val="24"/>
          <w:lang w:val="es-EC"/>
        </w:rPr>
        <w:t>como</w:t>
      </w:r>
      <w:r w:rsidRPr="001B724C">
        <w:rPr>
          <w:rFonts w:eastAsia="Arial Unicode MS"/>
          <w:b w:val="0"/>
          <w:smallCaps w:val="0"/>
          <w:szCs w:val="24"/>
          <w:lang w:val="es-EC"/>
        </w:rPr>
        <w:t xml:space="preserve"> la demanda </w:t>
      </w:r>
      <w:r>
        <w:rPr>
          <w:rFonts w:eastAsia="Arial Unicode MS"/>
          <w:b w:val="0"/>
          <w:smallCaps w:val="0"/>
          <w:szCs w:val="24"/>
          <w:lang w:val="es-EC"/>
        </w:rPr>
        <w:t xml:space="preserve">prioritaria </w:t>
      </w:r>
      <w:r w:rsidRPr="001B724C">
        <w:rPr>
          <w:rFonts w:eastAsia="Arial Unicode MS"/>
          <w:b w:val="0"/>
          <w:smallCaps w:val="0"/>
          <w:szCs w:val="24"/>
          <w:lang w:val="es-EC"/>
        </w:rPr>
        <w:t xml:space="preserve">de servicios básicos </w:t>
      </w:r>
      <w:r>
        <w:rPr>
          <w:rFonts w:eastAsia="Arial Unicode MS"/>
          <w:b w:val="0"/>
          <w:smallCaps w:val="0"/>
          <w:szCs w:val="24"/>
          <w:lang w:val="es-EC"/>
        </w:rPr>
        <w:t>contribuyendo</w:t>
      </w:r>
      <w:r w:rsidRPr="001B724C">
        <w:rPr>
          <w:rFonts w:eastAsia="Arial Unicode MS"/>
          <w:b w:val="0"/>
          <w:smallCaps w:val="0"/>
          <w:szCs w:val="24"/>
          <w:lang w:val="es-EC"/>
        </w:rPr>
        <w:t xml:space="preserve"> a </w:t>
      </w:r>
      <w:r>
        <w:rPr>
          <w:rFonts w:eastAsia="Arial Unicode MS"/>
          <w:b w:val="0"/>
          <w:smallCaps w:val="0"/>
          <w:szCs w:val="24"/>
          <w:lang w:val="es-EC"/>
        </w:rPr>
        <w:t>disminuir</w:t>
      </w:r>
      <w:r w:rsidRPr="001B724C">
        <w:rPr>
          <w:rFonts w:eastAsia="Arial Unicode MS"/>
          <w:b w:val="0"/>
          <w:smallCaps w:val="0"/>
          <w:szCs w:val="24"/>
          <w:lang w:val="es-EC"/>
        </w:rPr>
        <w:t xml:space="preserve"> </w:t>
      </w:r>
      <w:r>
        <w:rPr>
          <w:rFonts w:eastAsia="Arial Unicode MS"/>
          <w:b w:val="0"/>
          <w:smallCaps w:val="0"/>
          <w:szCs w:val="24"/>
          <w:lang w:val="es-EC"/>
        </w:rPr>
        <w:t xml:space="preserve">la </w:t>
      </w:r>
      <w:r w:rsidRPr="001B724C">
        <w:rPr>
          <w:rFonts w:eastAsia="Arial Unicode MS"/>
          <w:b w:val="0"/>
          <w:smallCaps w:val="0"/>
          <w:szCs w:val="24"/>
          <w:lang w:val="es-EC"/>
        </w:rPr>
        <w:t>desigualdad</w:t>
      </w:r>
      <w:r>
        <w:rPr>
          <w:rFonts w:eastAsia="Arial Unicode MS"/>
          <w:b w:val="0"/>
          <w:smallCaps w:val="0"/>
          <w:szCs w:val="24"/>
          <w:lang w:val="es-EC"/>
        </w:rPr>
        <w:t xml:space="preserve"> </w:t>
      </w:r>
      <w:r w:rsidRPr="001B724C">
        <w:rPr>
          <w:rFonts w:eastAsia="Arial Unicode MS"/>
          <w:b w:val="0"/>
          <w:smallCaps w:val="0"/>
          <w:szCs w:val="24"/>
          <w:lang w:val="es-EC"/>
        </w:rPr>
        <w:t>en el acceso y calidad de los servicios ofrecidos en el país.</w:t>
      </w:r>
    </w:p>
    <w:p w14:paraId="39303304" w14:textId="77777777" w:rsidR="001B724C" w:rsidRPr="001B724C" w:rsidRDefault="001B724C" w:rsidP="001B724C">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C"/>
        </w:rPr>
      </w:pPr>
    </w:p>
    <w:p w14:paraId="0921F7F9" w14:textId="07C75A12" w:rsidR="001B724C" w:rsidRPr="001B724C" w:rsidRDefault="001B724C" w:rsidP="001B724C">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lang w:val="es-EC"/>
        </w:rPr>
      </w:pPr>
      <w:r w:rsidRPr="001B724C">
        <w:rPr>
          <w:rFonts w:eastAsia="Arial Unicode MS"/>
          <w:b w:val="0"/>
          <w:smallCaps w:val="0"/>
          <w:szCs w:val="24"/>
          <w:lang w:val="es-EC"/>
        </w:rPr>
        <w:lastRenderedPageBreak/>
        <w:t>Impulsar, mediante financiamiento, las acciones que contribuyen a generar proyectos con participación de la comunidad benefi</w:t>
      </w:r>
      <w:r>
        <w:rPr>
          <w:rFonts w:eastAsia="Arial Unicode MS"/>
          <w:b w:val="0"/>
          <w:smallCaps w:val="0"/>
          <w:szCs w:val="24"/>
          <w:lang w:val="es-EC"/>
        </w:rPr>
        <w:t>ci</w:t>
      </w:r>
      <w:r w:rsidRPr="001B724C">
        <w:rPr>
          <w:rFonts w:eastAsia="Arial Unicode MS"/>
          <w:b w:val="0"/>
          <w:smallCaps w:val="0"/>
          <w:szCs w:val="24"/>
          <w:lang w:val="es-EC"/>
        </w:rPr>
        <w:t>aria de los proyectos, gestión ambiental y social conforme a la legislación vigente</w:t>
      </w:r>
      <w:r>
        <w:rPr>
          <w:rFonts w:eastAsia="Arial Unicode MS"/>
          <w:b w:val="0"/>
          <w:smallCaps w:val="0"/>
          <w:szCs w:val="24"/>
          <w:lang w:val="es-EC"/>
        </w:rPr>
        <w:t>.</w:t>
      </w:r>
    </w:p>
    <w:p w14:paraId="16A4BB5D" w14:textId="77777777" w:rsidR="00E93E69" w:rsidRPr="001B724C" w:rsidRDefault="00E93E69" w:rsidP="001B724C">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C"/>
        </w:rPr>
      </w:pPr>
    </w:p>
    <w:p w14:paraId="53D19533" w14:textId="3EDE4782" w:rsidR="00F52484" w:rsidRPr="00637074" w:rsidRDefault="0057514D" w:rsidP="002039C1">
      <w:pPr>
        <w:pStyle w:val="Heading1"/>
        <w:numPr>
          <w:ilvl w:val="1"/>
          <w:numId w:val="4"/>
        </w:numPr>
        <w:rPr>
          <w:rFonts w:ascii="Times New Roman" w:hAnsi="Times New Roman" w:cs="Times New Roman"/>
          <w:b/>
          <w:i/>
          <w:color w:val="auto"/>
          <w:sz w:val="24"/>
          <w:szCs w:val="24"/>
        </w:rPr>
      </w:pPr>
      <w:bookmarkStart w:id="8" w:name="_Toc493252993"/>
      <w:r w:rsidRPr="00637074">
        <w:rPr>
          <w:rFonts w:ascii="Times New Roman" w:hAnsi="Times New Roman" w:cs="Times New Roman"/>
          <w:b/>
          <w:i/>
          <w:color w:val="auto"/>
          <w:sz w:val="24"/>
          <w:szCs w:val="24"/>
        </w:rPr>
        <w:t>Componentes del Programa</w:t>
      </w:r>
      <w:bookmarkEnd w:id="8"/>
    </w:p>
    <w:p w14:paraId="2A55A044" w14:textId="77777777" w:rsidR="009B2A57" w:rsidRPr="00637074"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rPr>
      </w:pPr>
    </w:p>
    <w:p w14:paraId="31F22945"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637074">
        <w:rPr>
          <w:rFonts w:eastAsia="Arial Unicode MS"/>
          <w:b w:val="0"/>
          <w:smallCaps w:val="0"/>
          <w:szCs w:val="24"/>
        </w:rPr>
        <w:t>Componente I - Expansión y reforzamiento del SNT: Las obras a financiar facilitarán la continuidad de la ejecución del Plan de Expansión de la Transmisión, mediante la construcción de nuevas LT, nuevas SE y ampliación de SE existentes. Estas obras son requeridas por el SNT para garantizar el servicio de transporte de energía eléctrica a los diferentes centros de consumo del país, y representan refuerzos para mejorar los intercambios regionales de energía.</w:t>
      </w:r>
    </w:p>
    <w:p w14:paraId="32260A5E" w14:textId="77777777" w:rsidR="006A4966" w:rsidRPr="00637074" w:rsidRDefault="006A4966" w:rsidP="006A4966">
      <w:pPr>
        <w:pStyle w:val="Newpage"/>
        <w:tabs>
          <w:tab w:val="clear" w:pos="3060"/>
          <w:tab w:val="left" w:pos="2995"/>
          <w:tab w:val="left" w:pos="4680"/>
          <w:tab w:val="left" w:pos="5155"/>
          <w:tab w:val="left" w:pos="7675"/>
          <w:tab w:val="left" w:pos="10555"/>
        </w:tabs>
        <w:spacing w:before="0"/>
        <w:ind w:left="720"/>
        <w:jc w:val="both"/>
        <w:rPr>
          <w:rFonts w:eastAsia="Arial Unicode MS"/>
          <w:b w:val="0"/>
          <w:smallCaps w:val="0"/>
          <w:szCs w:val="24"/>
        </w:rPr>
      </w:pPr>
    </w:p>
    <w:p w14:paraId="78688ADE" w14:textId="77777777" w:rsidR="006A4966" w:rsidRPr="00637074" w:rsidRDefault="006A4966" w:rsidP="006A4966">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637074">
        <w:rPr>
          <w:rFonts w:eastAsia="Arial Unicode MS"/>
          <w:b w:val="0"/>
          <w:smallCaps w:val="0"/>
          <w:szCs w:val="24"/>
        </w:rPr>
        <w:t>Componente II - Expansión y modernización del SND: Se financiarán proyectos del SND que contribuyan con: (i) expansión, mejoramiento de la eficiencia operativa y reforzamiento de la infraestructura de distribución; y (ii) continuidad al esfuerzo de reducir la brecha de cobertura del servicio eléctrico, a través de proyectos FERUM.</w:t>
      </w:r>
    </w:p>
    <w:p w14:paraId="5DA454DE" w14:textId="77777777" w:rsidR="006A4966" w:rsidRPr="00637074" w:rsidRDefault="006A4966" w:rsidP="006A4966">
      <w:pPr>
        <w:pStyle w:val="Newpage"/>
        <w:tabs>
          <w:tab w:val="clear" w:pos="3060"/>
          <w:tab w:val="left" w:pos="2995"/>
          <w:tab w:val="left" w:pos="4680"/>
          <w:tab w:val="left" w:pos="5155"/>
          <w:tab w:val="left" w:pos="7675"/>
          <w:tab w:val="left" w:pos="10555"/>
        </w:tabs>
        <w:spacing w:before="0"/>
        <w:ind w:left="720"/>
        <w:jc w:val="both"/>
        <w:rPr>
          <w:rFonts w:eastAsia="Arial Unicode MS"/>
          <w:b w:val="0"/>
          <w:smallCaps w:val="0"/>
          <w:szCs w:val="24"/>
        </w:rPr>
      </w:pPr>
    </w:p>
    <w:p w14:paraId="587DDA26" w14:textId="3BED583F" w:rsidR="006A4966" w:rsidRDefault="00CD6080" w:rsidP="00CD6080">
      <w:pPr>
        <w:pStyle w:val="Newpage"/>
        <w:numPr>
          <w:ilvl w:val="0"/>
          <w:numId w:val="30"/>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CD6080">
        <w:rPr>
          <w:rFonts w:eastAsia="Arial Unicode MS"/>
          <w:b w:val="0"/>
          <w:smallCaps w:val="0"/>
          <w:szCs w:val="24"/>
        </w:rPr>
        <w:t>Componente III - Apoyo a la implementación del Programa Nacional de Eficiencia Energética: Se financiarán proyectos para la AGROINDUSTRIA, diseñados bajo un enfoque multisectorial, dentro del programa de inversiones para el desplazamiento de combustibles fósiles en la</w:t>
      </w:r>
      <w:r>
        <w:rPr>
          <w:rFonts w:eastAsia="Arial Unicode MS"/>
          <w:b w:val="0"/>
          <w:smallCaps w:val="0"/>
          <w:szCs w:val="24"/>
        </w:rPr>
        <w:t xml:space="preserve"> agroindustria camaronera.</w:t>
      </w:r>
    </w:p>
    <w:p w14:paraId="3DB06452" w14:textId="77777777" w:rsidR="009F1174" w:rsidRPr="00637074" w:rsidRDefault="009F1174" w:rsidP="00CD6080">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330562A6" w14:textId="77777777" w:rsidR="00E93E69" w:rsidRPr="00637074" w:rsidRDefault="0057514D" w:rsidP="002039C1">
      <w:pPr>
        <w:pStyle w:val="Heading1"/>
        <w:numPr>
          <w:ilvl w:val="1"/>
          <w:numId w:val="4"/>
        </w:numPr>
        <w:rPr>
          <w:rFonts w:ascii="Times New Roman" w:hAnsi="Times New Roman" w:cs="Times New Roman"/>
          <w:b/>
          <w:color w:val="auto"/>
          <w:sz w:val="24"/>
          <w:szCs w:val="24"/>
        </w:rPr>
      </w:pPr>
      <w:bookmarkStart w:id="9" w:name="_Toc493252994"/>
      <w:r w:rsidRPr="00637074">
        <w:rPr>
          <w:rFonts w:ascii="Times New Roman" w:hAnsi="Times New Roman" w:cs="Times New Roman"/>
          <w:b/>
          <w:color w:val="auto"/>
          <w:sz w:val="24"/>
          <w:szCs w:val="24"/>
        </w:rPr>
        <w:t>Proyectos del programa</w:t>
      </w:r>
      <w:bookmarkEnd w:id="9"/>
    </w:p>
    <w:p w14:paraId="70A6515E" w14:textId="77777777" w:rsidR="009B2A57" w:rsidRPr="00637074"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rPr>
      </w:pPr>
    </w:p>
    <w:p w14:paraId="24F9A10C" w14:textId="6203C2E0" w:rsidR="009B2A57" w:rsidRDefault="00D90D05" w:rsidP="00D90D05">
      <w:pPr>
        <w:pStyle w:val="Newpage"/>
        <w:tabs>
          <w:tab w:val="clear" w:pos="3060"/>
          <w:tab w:val="left" w:pos="2995"/>
          <w:tab w:val="left" w:pos="4680"/>
          <w:tab w:val="left" w:pos="5155"/>
          <w:tab w:val="left" w:pos="7675"/>
          <w:tab w:val="left" w:pos="10555"/>
        </w:tabs>
        <w:spacing w:before="0"/>
        <w:ind w:left="1080"/>
        <w:rPr>
          <w:rFonts w:eastAsia="Arial Unicode MS"/>
          <w:b w:val="0"/>
          <w:smallCaps w:val="0"/>
          <w:szCs w:val="24"/>
        </w:rPr>
      </w:pPr>
      <w:r w:rsidRPr="00D90D05">
        <w:rPr>
          <w:rFonts w:eastAsia="Arial Unicode MS"/>
          <w:b w:val="0"/>
          <w:smallCaps w:val="0"/>
          <w:szCs w:val="24"/>
        </w:rPr>
        <w:t>Tabla No. 1</w:t>
      </w:r>
      <w:r>
        <w:rPr>
          <w:rFonts w:eastAsia="Arial Unicode MS"/>
          <w:b w:val="0"/>
          <w:smallCaps w:val="0"/>
          <w:szCs w:val="24"/>
        </w:rPr>
        <w:t>:</w:t>
      </w:r>
      <w:r w:rsidRPr="00D90D05">
        <w:rPr>
          <w:rFonts w:eastAsia="Arial Unicode MS"/>
          <w:b w:val="0"/>
          <w:smallCaps w:val="0"/>
          <w:szCs w:val="24"/>
        </w:rPr>
        <w:t xml:space="preserve"> </w:t>
      </w:r>
      <w:r w:rsidR="00FA3D6E" w:rsidRPr="00D90D05">
        <w:rPr>
          <w:rFonts w:eastAsia="Arial Unicode MS"/>
          <w:b w:val="0"/>
          <w:smallCaps w:val="0"/>
          <w:szCs w:val="24"/>
        </w:rPr>
        <w:t>Proyectos de Expansión y reforzamiento del SNT</w:t>
      </w:r>
    </w:p>
    <w:p w14:paraId="4557EDE8" w14:textId="77777777" w:rsidR="00D90D05" w:rsidRPr="00D90D05" w:rsidRDefault="00D90D05" w:rsidP="00D90D05">
      <w:pPr>
        <w:pStyle w:val="Newpage"/>
        <w:tabs>
          <w:tab w:val="clear" w:pos="3060"/>
          <w:tab w:val="left" w:pos="2995"/>
          <w:tab w:val="left" w:pos="4680"/>
          <w:tab w:val="left" w:pos="5155"/>
          <w:tab w:val="left" w:pos="7675"/>
          <w:tab w:val="left" w:pos="10555"/>
        </w:tabs>
        <w:spacing w:before="0"/>
        <w:ind w:left="1080"/>
        <w:rPr>
          <w:rFonts w:eastAsia="Arial Unicode MS"/>
          <w:b w:val="0"/>
          <w:smallCaps w:val="0"/>
          <w:szCs w:val="24"/>
        </w:rPr>
      </w:pPr>
    </w:p>
    <w:tbl>
      <w:tblPr>
        <w:tblStyle w:val="Cuadrculadetablaclara1"/>
        <w:tblW w:w="8784" w:type="dxa"/>
        <w:jc w:val="center"/>
        <w:tblLook w:val="04A0" w:firstRow="1" w:lastRow="0" w:firstColumn="1" w:lastColumn="0" w:noHBand="0" w:noVBand="1"/>
      </w:tblPr>
      <w:tblGrid>
        <w:gridCol w:w="1989"/>
        <w:gridCol w:w="2684"/>
        <w:gridCol w:w="4111"/>
      </w:tblGrid>
      <w:tr w:rsidR="00887D14" w:rsidRPr="00A03394" w14:paraId="14466848" w14:textId="77777777" w:rsidTr="00E45774">
        <w:trPr>
          <w:trHeight w:val="557"/>
          <w:tblHeader/>
          <w:jc w:val="center"/>
        </w:trPr>
        <w:tc>
          <w:tcPr>
            <w:tcW w:w="1989" w:type="dxa"/>
            <w:shd w:val="clear" w:color="auto" w:fill="D9D9D9" w:themeFill="background1" w:themeFillShade="D9"/>
            <w:hideMark/>
          </w:tcPr>
          <w:p w14:paraId="535F0A33" w14:textId="77777777" w:rsidR="00887D14" w:rsidRPr="00A03394" w:rsidRDefault="00887D14" w:rsidP="00E45774">
            <w:pPr>
              <w:jc w:val="center"/>
              <w:rPr>
                <w:rFonts w:ascii="Times New Roman" w:eastAsia="Times New Roman" w:hAnsi="Times New Roman" w:cs="Times New Roman"/>
                <w:b/>
                <w:bCs/>
                <w:lang w:eastAsia="es-EC"/>
              </w:rPr>
            </w:pPr>
            <w:r>
              <w:rPr>
                <w:rFonts w:ascii="Times New Roman" w:eastAsia="Times New Roman" w:hAnsi="Times New Roman" w:cs="Times New Roman"/>
                <w:b/>
                <w:bCs/>
                <w:lang w:eastAsia="es-EC"/>
              </w:rPr>
              <w:t>COMPONENTE</w:t>
            </w:r>
          </w:p>
        </w:tc>
        <w:tc>
          <w:tcPr>
            <w:tcW w:w="2684" w:type="dxa"/>
            <w:shd w:val="clear" w:color="auto" w:fill="D9D9D9" w:themeFill="background1" w:themeFillShade="D9"/>
            <w:hideMark/>
          </w:tcPr>
          <w:p w14:paraId="00172B9C" w14:textId="77777777" w:rsidR="00887D14" w:rsidRPr="00A03394" w:rsidRDefault="00887D1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PROYECTO</w:t>
            </w:r>
            <w:r>
              <w:rPr>
                <w:rFonts w:ascii="Times New Roman" w:eastAsia="Times New Roman" w:hAnsi="Times New Roman" w:cs="Times New Roman"/>
                <w:b/>
                <w:bCs/>
                <w:lang w:eastAsia="es-EC"/>
              </w:rPr>
              <w:t>S DE LA MUESTRA</w:t>
            </w:r>
          </w:p>
        </w:tc>
        <w:tc>
          <w:tcPr>
            <w:tcW w:w="4111" w:type="dxa"/>
            <w:shd w:val="clear" w:color="auto" w:fill="D9D9D9" w:themeFill="background1" w:themeFillShade="D9"/>
            <w:hideMark/>
          </w:tcPr>
          <w:p w14:paraId="13F0B46D" w14:textId="77777777" w:rsidR="00887D14" w:rsidRPr="00A03394" w:rsidRDefault="00887D1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ESTATUS DE REGULARIZACIÓN AMBIENTAL</w:t>
            </w:r>
          </w:p>
        </w:tc>
      </w:tr>
      <w:tr w:rsidR="00887D14" w:rsidRPr="00A03394" w14:paraId="048EDCF6" w14:textId="77777777" w:rsidTr="00E45774">
        <w:trPr>
          <w:trHeight w:val="2708"/>
          <w:jc w:val="center"/>
        </w:trPr>
        <w:tc>
          <w:tcPr>
            <w:tcW w:w="1989" w:type="dxa"/>
            <w:noWrap/>
            <w:vAlign w:val="center"/>
            <w:hideMark/>
          </w:tcPr>
          <w:p w14:paraId="39FA0AA0" w14:textId="77777777" w:rsidR="00887D14" w:rsidRPr="00A03394" w:rsidRDefault="00887D14" w:rsidP="00E45774">
            <w:pPr>
              <w:jc w:val="center"/>
              <w:rPr>
                <w:rFonts w:ascii="Times New Roman" w:eastAsia="Times New Roman" w:hAnsi="Times New Roman" w:cs="Times New Roman"/>
                <w:lang w:eastAsia="es-EC"/>
              </w:rPr>
            </w:pPr>
            <w:r>
              <w:rPr>
                <w:rFonts w:ascii="Times New Roman" w:eastAsia="Times New Roman" w:hAnsi="Times New Roman" w:cs="Times New Roman"/>
                <w:lang w:eastAsia="es-EC"/>
              </w:rPr>
              <w:t>Sistema Nacional de Transmisión</w:t>
            </w:r>
          </w:p>
        </w:tc>
        <w:tc>
          <w:tcPr>
            <w:tcW w:w="2684" w:type="dxa"/>
            <w:hideMark/>
          </w:tcPr>
          <w:p w14:paraId="48766987" w14:textId="77777777" w:rsidR="00887D14" w:rsidRPr="00A03394" w:rsidRDefault="00887D14" w:rsidP="00E45774">
            <w:pPr>
              <w:rPr>
                <w:rFonts w:ascii="Times New Roman" w:eastAsia="Times New Roman" w:hAnsi="Times New Roman" w:cs="Times New Roman"/>
                <w:lang w:eastAsia="es-EC"/>
              </w:rPr>
            </w:pPr>
            <w:r w:rsidRPr="00221185">
              <w:rPr>
                <w:rFonts w:ascii="Times New Roman" w:eastAsia="Times New Roman" w:hAnsi="Times New Roman" w:cs="Times New Roman"/>
                <w:lang w:eastAsia="es-EC"/>
              </w:rPr>
              <w:t>Ampliación de la Subestación Posorja 138/69 kV: Instalación de un segundo autotransformador 138/69-13.8 kV, 40/53.3/67 MVA, ampliación del patio de 138 kV y la Modernización del Sistema de Automatización de la Subestación.</w:t>
            </w:r>
          </w:p>
        </w:tc>
        <w:tc>
          <w:tcPr>
            <w:tcW w:w="4111" w:type="dxa"/>
            <w:noWrap/>
            <w:hideMark/>
          </w:tcPr>
          <w:p w14:paraId="01BB2BE0" w14:textId="10C2F7C4" w:rsidR="00887D14" w:rsidRPr="00A03394" w:rsidRDefault="004E6206" w:rsidP="00E45774">
            <w:pPr>
              <w:rPr>
                <w:rFonts w:ascii="Times New Roman" w:eastAsia="Times New Roman" w:hAnsi="Times New Roman" w:cs="Times New Roman"/>
                <w:lang w:eastAsia="es-EC"/>
              </w:rPr>
            </w:pPr>
            <w:r w:rsidRPr="004E6206">
              <w:rPr>
                <w:rFonts w:ascii="Times New Roman" w:eastAsia="Times New Roman" w:hAnsi="Times New Roman" w:cs="Times New Roman"/>
                <w:lang w:eastAsia="es-EC"/>
              </w:rPr>
              <w:t xml:space="preserve">Se ha verificado </w:t>
            </w:r>
            <w:r>
              <w:rPr>
                <w:rFonts w:ascii="Times New Roman" w:eastAsia="Times New Roman" w:hAnsi="Times New Roman" w:cs="Times New Roman"/>
                <w:lang w:eastAsia="es-EC"/>
              </w:rPr>
              <w:t>que c</w:t>
            </w:r>
            <w:r w:rsidR="00887D14">
              <w:rPr>
                <w:rFonts w:ascii="Times New Roman" w:eastAsia="Times New Roman" w:hAnsi="Times New Roman" w:cs="Times New Roman"/>
                <w:lang w:eastAsia="es-EC"/>
              </w:rPr>
              <w:t xml:space="preserve">uenta con el estudio de impacto ambiental y </w:t>
            </w:r>
            <w:r w:rsidR="00887D14" w:rsidRPr="00A03394">
              <w:rPr>
                <w:rFonts w:ascii="Times New Roman" w:eastAsia="Times New Roman" w:hAnsi="Times New Roman" w:cs="Times New Roman"/>
                <w:lang w:eastAsia="es-EC"/>
              </w:rPr>
              <w:t xml:space="preserve">licencia ambiental </w:t>
            </w:r>
            <w:r w:rsidR="00887D14">
              <w:rPr>
                <w:rFonts w:ascii="Times New Roman" w:eastAsia="Times New Roman" w:hAnsi="Times New Roman" w:cs="Times New Roman"/>
                <w:lang w:eastAsia="es-EC"/>
              </w:rPr>
              <w:t>otorgada por el MAE</w:t>
            </w:r>
            <w:r>
              <w:rPr>
                <w:rFonts w:ascii="Times New Roman" w:eastAsia="Times New Roman" w:hAnsi="Times New Roman" w:cs="Times New Roman"/>
                <w:lang w:eastAsia="es-EC"/>
              </w:rPr>
              <w:t xml:space="preserve"> y ha cumplido con la política del Banco.</w:t>
            </w:r>
            <w:r w:rsidR="00887D14" w:rsidRPr="00A03394">
              <w:rPr>
                <w:rFonts w:ascii="Times New Roman" w:eastAsia="Times New Roman" w:hAnsi="Times New Roman" w:cs="Times New Roman"/>
                <w:lang w:eastAsia="es-EC"/>
              </w:rPr>
              <w:t xml:space="preserve"> El proyecto debe cumplir las medidas ambientales señaladas en el plan de manejo ambiental aprobado por el MAE</w:t>
            </w:r>
            <w:r>
              <w:rPr>
                <w:rFonts w:ascii="Times New Roman" w:eastAsia="Times New Roman" w:hAnsi="Times New Roman" w:cs="Times New Roman"/>
                <w:lang w:eastAsia="es-EC"/>
              </w:rPr>
              <w:t xml:space="preserve"> y la política del Banco</w:t>
            </w:r>
            <w:r w:rsidR="00887D14" w:rsidRPr="00A03394">
              <w:rPr>
                <w:rFonts w:ascii="Times New Roman" w:eastAsia="Times New Roman" w:hAnsi="Times New Roman" w:cs="Times New Roman"/>
                <w:lang w:eastAsia="es-EC"/>
              </w:rPr>
              <w:t>.</w:t>
            </w:r>
            <w:r w:rsidR="00887D14">
              <w:rPr>
                <w:rFonts w:ascii="Times New Roman" w:eastAsia="Times New Roman" w:hAnsi="Times New Roman" w:cs="Times New Roman"/>
                <w:lang w:eastAsia="es-EC"/>
              </w:rPr>
              <w:t xml:space="preserve"> Adicionalmente CELEC EP TRANSELECTRIC, reforzará la fase de ampliación con la obtención de un Registro Ambiental y Plan de Manejo Ambiental ad-hoc para esta fase constructiva.</w:t>
            </w:r>
          </w:p>
        </w:tc>
      </w:tr>
    </w:tbl>
    <w:p w14:paraId="2445C879" w14:textId="6C0AEA51" w:rsidR="00E1099E" w:rsidRDefault="00E1099E"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79CC1C55" w14:textId="3ADC19FA"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28DD5D0B" w14:textId="2956B06B"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7DBABC74" w14:textId="4B3B8B5E"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465E7488" w14:textId="3F3FA93C"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084C464E" w14:textId="7C3771EE"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761AB4F6" w14:textId="47142D3A"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lang w:val="es-ES"/>
        </w:rPr>
      </w:pPr>
    </w:p>
    <w:p w14:paraId="17A410B2" w14:textId="77777777" w:rsidR="009B2A57" w:rsidRDefault="009B2A5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smallCaps w:val="0"/>
          <w:szCs w:val="24"/>
        </w:rPr>
      </w:pPr>
    </w:p>
    <w:p w14:paraId="0C212D25" w14:textId="353F8CA7" w:rsidR="00FA3D6E" w:rsidRPr="00D90D05" w:rsidRDefault="00D90D05" w:rsidP="00D90D05">
      <w:pPr>
        <w:pStyle w:val="Newpage"/>
        <w:tabs>
          <w:tab w:val="clear" w:pos="3060"/>
          <w:tab w:val="left" w:pos="2995"/>
          <w:tab w:val="left" w:pos="4680"/>
          <w:tab w:val="left" w:pos="5155"/>
          <w:tab w:val="left" w:pos="7675"/>
          <w:tab w:val="left" w:pos="10555"/>
        </w:tabs>
        <w:spacing w:before="0"/>
        <w:ind w:left="1080"/>
        <w:rPr>
          <w:rFonts w:eastAsia="Arial Unicode MS"/>
          <w:b w:val="0"/>
          <w:smallCaps w:val="0"/>
          <w:szCs w:val="24"/>
        </w:rPr>
      </w:pPr>
      <w:r>
        <w:rPr>
          <w:rFonts w:eastAsia="Arial Unicode MS"/>
          <w:b w:val="0"/>
          <w:smallCaps w:val="0"/>
          <w:szCs w:val="24"/>
        </w:rPr>
        <w:t xml:space="preserve">Tabla No. 2: </w:t>
      </w:r>
      <w:r w:rsidR="00FA3D6E" w:rsidRPr="00D90D05">
        <w:rPr>
          <w:rFonts w:eastAsia="Arial Unicode MS"/>
          <w:b w:val="0"/>
          <w:smallCaps w:val="0"/>
          <w:szCs w:val="24"/>
        </w:rPr>
        <w:t>Proyectos de Expansión y modernización del SND</w:t>
      </w:r>
    </w:p>
    <w:p w14:paraId="6FCDABEC" w14:textId="77777777" w:rsidR="00FA3D6E" w:rsidRDefault="00FA3D6E"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rPr>
      </w:pPr>
    </w:p>
    <w:p w14:paraId="3309E6C3" w14:textId="77777777" w:rsidR="002C0FB4" w:rsidRDefault="002C0FB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rPr>
      </w:pPr>
    </w:p>
    <w:tbl>
      <w:tblPr>
        <w:tblStyle w:val="Cuadrculadetablaclara1"/>
        <w:tblW w:w="8784" w:type="dxa"/>
        <w:jc w:val="center"/>
        <w:tblLook w:val="04A0" w:firstRow="1" w:lastRow="0" w:firstColumn="1" w:lastColumn="0" w:noHBand="0" w:noVBand="1"/>
      </w:tblPr>
      <w:tblGrid>
        <w:gridCol w:w="1989"/>
        <w:gridCol w:w="2684"/>
        <w:gridCol w:w="4111"/>
      </w:tblGrid>
      <w:tr w:rsidR="002C0FB4" w:rsidRPr="00A03394" w14:paraId="641FD854" w14:textId="77777777" w:rsidTr="00E45774">
        <w:trPr>
          <w:trHeight w:val="557"/>
          <w:tblHeader/>
          <w:jc w:val="center"/>
        </w:trPr>
        <w:tc>
          <w:tcPr>
            <w:tcW w:w="1989" w:type="dxa"/>
            <w:shd w:val="clear" w:color="auto" w:fill="D9D9D9" w:themeFill="background1" w:themeFillShade="D9"/>
            <w:hideMark/>
          </w:tcPr>
          <w:p w14:paraId="6C8563B9" w14:textId="77777777" w:rsidR="002C0FB4" w:rsidRPr="00A03394" w:rsidRDefault="002C0FB4" w:rsidP="00E45774">
            <w:pPr>
              <w:jc w:val="center"/>
              <w:rPr>
                <w:rFonts w:ascii="Times New Roman" w:eastAsia="Times New Roman" w:hAnsi="Times New Roman" w:cs="Times New Roman"/>
                <w:b/>
                <w:bCs/>
                <w:lang w:eastAsia="es-EC"/>
              </w:rPr>
            </w:pPr>
            <w:r>
              <w:rPr>
                <w:rFonts w:ascii="Times New Roman" w:eastAsia="Times New Roman" w:hAnsi="Times New Roman" w:cs="Times New Roman"/>
                <w:b/>
                <w:bCs/>
                <w:lang w:eastAsia="es-EC"/>
              </w:rPr>
              <w:t>COMPONENTE</w:t>
            </w:r>
          </w:p>
        </w:tc>
        <w:tc>
          <w:tcPr>
            <w:tcW w:w="2684" w:type="dxa"/>
            <w:shd w:val="clear" w:color="auto" w:fill="D9D9D9" w:themeFill="background1" w:themeFillShade="D9"/>
            <w:hideMark/>
          </w:tcPr>
          <w:p w14:paraId="544F9A61" w14:textId="77777777" w:rsidR="002C0FB4" w:rsidRPr="00A03394" w:rsidRDefault="002C0FB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PROYECTO</w:t>
            </w:r>
            <w:r>
              <w:rPr>
                <w:rFonts w:ascii="Times New Roman" w:eastAsia="Times New Roman" w:hAnsi="Times New Roman" w:cs="Times New Roman"/>
                <w:b/>
                <w:bCs/>
                <w:lang w:eastAsia="es-EC"/>
              </w:rPr>
              <w:t>S DE LA MUESTRA</w:t>
            </w:r>
          </w:p>
        </w:tc>
        <w:tc>
          <w:tcPr>
            <w:tcW w:w="4111" w:type="dxa"/>
            <w:shd w:val="clear" w:color="auto" w:fill="D9D9D9" w:themeFill="background1" w:themeFillShade="D9"/>
            <w:hideMark/>
          </w:tcPr>
          <w:p w14:paraId="0CE263EB" w14:textId="77777777" w:rsidR="002C0FB4" w:rsidRPr="00A03394" w:rsidRDefault="002C0FB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ESTATUS DE REGULARIZACIÓN AMBIENTAL</w:t>
            </w:r>
          </w:p>
        </w:tc>
      </w:tr>
      <w:tr w:rsidR="002C0FB4" w:rsidRPr="00A03394" w14:paraId="1E4CA912" w14:textId="77777777" w:rsidTr="00E45774">
        <w:trPr>
          <w:trHeight w:val="4246"/>
          <w:jc w:val="center"/>
        </w:trPr>
        <w:tc>
          <w:tcPr>
            <w:tcW w:w="1989" w:type="dxa"/>
            <w:noWrap/>
            <w:vAlign w:val="center"/>
            <w:hideMark/>
          </w:tcPr>
          <w:p w14:paraId="2540418D" w14:textId="77777777" w:rsidR="002C0FB4" w:rsidRPr="00A03394" w:rsidRDefault="002C0FB4" w:rsidP="00E45774">
            <w:pPr>
              <w:jc w:val="center"/>
              <w:rPr>
                <w:rFonts w:ascii="Times New Roman" w:eastAsia="Times New Roman" w:hAnsi="Times New Roman" w:cs="Times New Roman"/>
                <w:lang w:eastAsia="es-EC"/>
              </w:rPr>
            </w:pPr>
            <w:r>
              <w:rPr>
                <w:rFonts w:ascii="Times New Roman" w:eastAsia="Times New Roman" w:hAnsi="Times New Roman" w:cs="Times New Roman"/>
                <w:lang w:eastAsia="es-EC"/>
              </w:rPr>
              <w:t>Sistema Nacional de Distribución</w:t>
            </w:r>
          </w:p>
        </w:tc>
        <w:tc>
          <w:tcPr>
            <w:tcW w:w="2684" w:type="dxa"/>
          </w:tcPr>
          <w:p w14:paraId="2D1F83C2" w14:textId="77777777" w:rsidR="002C0FB4" w:rsidRPr="00A03394" w:rsidRDefault="002C0FB4"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La muestra considera la construcción o reforzamiento de estaciones de subtransmisión de voltajes igual o menor a 69 kV; construcción, repotenciación, modernización y salidas de líneas de distribución.</w:t>
            </w:r>
          </w:p>
        </w:tc>
        <w:tc>
          <w:tcPr>
            <w:tcW w:w="4111" w:type="dxa"/>
          </w:tcPr>
          <w:p w14:paraId="2D0E7288" w14:textId="50EE8F1D" w:rsidR="002C0FB4" w:rsidRPr="00A03394" w:rsidRDefault="002C0FB4"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 xml:space="preserve">Se ha verificado que los proyectos de la muestra </w:t>
            </w:r>
            <w:r w:rsidR="005E415D">
              <w:rPr>
                <w:rFonts w:ascii="Times New Roman" w:eastAsia="Times New Roman" w:hAnsi="Times New Roman" w:cs="Times New Roman"/>
                <w:lang w:eastAsia="es-EC"/>
              </w:rPr>
              <w:t xml:space="preserve">(60 proyectos) </w:t>
            </w:r>
            <w:r>
              <w:rPr>
                <w:rFonts w:ascii="Times New Roman" w:eastAsia="Times New Roman" w:hAnsi="Times New Roman" w:cs="Times New Roman"/>
                <w:lang w:eastAsia="es-EC"/>
              </w:rPr>
              <w:t>cuentan con Estudios de Impacto Ambiental y Licencia Ambiental otorgada de manera previa</w:t>
            </w:r>
            <w:r w:rsidR="004E6206">
              <w:rPr>
                <w:rFonts w:ascii="Times New Roman" w:eastAsia="Times New Roman" w:hAnsi="Times New Roman" w:cs="Times New Roman"/>
                <w:lang w:eastAsia="es-EC"/>
              </w:rPr>
              <w:t xml:space="preserve"> y ha cumplido con la política del Banco</w:t>
            </w:r>
            <w:r>
              <w:rPr>
                <w:rFonts w:ascii="Times New Roman" w:eastAsia="Times New Roman" w:hAnsi="Times New Roman" w:cs="Times New Roman"/>
                <w:lang w:eastAsia="es-EC"/>
              </w:rPr>
              <w:t>. Otros proyectos de características similares que serán parte de la operación se encuentran en proceso de licenciamiento ambiental que se concluiría en el próximo semestre. Al contar con licencia ambiental, estos proyectos deberán cumplir con las acciones de prevención, monitoreo, control, mitigación y compensación que se han diseñado en sus planes de manejo ambiental. Adicionalmente se deberán observar las recomendaciones señaladas en el MGAS diseñado por el banco para esta operación.</w:t>
            </w:r>
            <w:r w:rsidR="005E415D">
              <w:rPr>
                <w:rFonts w:ascii="Times New Roman" w:eastAsia="Times New Roman" w:hAnsi="Times New Roman" w:cs="Times New Roman"/>
                <w:lang w:eastAsia="es-EC"/>
              </w:rPr>
              <w:t xml:space="preserve"> (Ver Anexo No. 1: Listado de Proyectos del Programa).</w:t>
            </w:r>
          </w:p>
        </w:tc>
      </w:tr>
    </w:tbl>
    <w:p w14:paraId="2B78F844" w14:textId="77777777" w:rsidR="00887D14" w:rsidRDefault="00887D14" w:rsidP="002C0FB4">
      <w:pPr>
        <w:pStyle w:val="Newpage"/>
        <w:tabs>
          <w:tab w:val="clear" w:pos="3060"/>
          <w:tab w:val="left" w:pos="2995"/>
          <w:tab w:val="left" w:pos="4680"/>
          <w:tab w:val="left" w:pos="5155"/>
          <w:tab w:val="left" w:pos="7675"/>
          <w:tab w:val="left" w:pos="10555"/>
        </w:tabs>
        <w:spacing w:before="0"/>
        <w:jc w:val="both"/>
        <w:rPr>
          <w:rFonts w:eastAsia="Arial Unicode MS"/>
          <w:b w:val="0"/>
          <w:i/>
          <w:smallCaps w:val="0"/>
          <w:szCs w:val="24"/>
        </w:rPr>
      </w:pPr>
    </w:p>
    <w:p w14:paraId="3A6A8F8E" w14:textId="77777777" w:rsidR="00405311" w:rsidRDefault="00405311" w:rsidP="002C0FB4">
      <w:pPr>
        <w:pStyle w:val="Newpage"/>
        <w:tabs>
          <w:tab w:val="clear" w:pos="3060"/>
          <w:tab w:val="left" w:pos="2995"/>
          <w:tab w:val="left" w:pos="4680"/>
          <w:tab w:val="left" w:pos="5155"/>
          <w:tab w:val="left" w:pos="7675"/>
          <w:tab w:val="left" w:pos="10555"/>
        </w:tabs>
        <w:spacing w:before="0"/>
        <w:jc w:val="both"/>
        <w:rPr>
          <w:rFonts w:eastAsia="Arial Unicode MS"/>
          <w:b w:val="0"/>
          <w:i/>
          <w:smallCaps w:val="0"/>
          <w:szCs w:val="24"/>
        </w:rPr>
      </w:pPr>
    </w:p>
    <w:p w14:paraId="5AD90B63" w14:textId="05912868" w:rsidR="00887D14" w:rsidRPr="00D90D05" w:rsidRDefault="00D90D05" w:rsidP="00D90D05">
      <w:pPr>
        <w:pStyle w:val="Newpage"/>
        <w:tabs>
          <w:tab w:val="clear" w:pos="3060"/>
          <w:tab w:val="left" w:pos="2995"/>
          <w:tab w:val="left" w:pos="4680"/>
          <w:tab w:val="left" w:pos="5155"/>
          <w:tab w:val="left" w:pos="7675"/>
          <w:tab w:val="left" w:pos="10555"/>
        </w:tabs>
        <w:spacing w:before="0"/>
        <w:ind w:left="1080"/>
        <w:rPr>
          <w:rFonts w:eastAsia="Arial Unicode MS"/>
          <w:b w:val="0"/>
          <w:smallCaps w:val="0"/>
          <w:szCs w:val="24"/>
        </w:rPr>
      </w:pPr>
      <w:r>
        <w:rPr>
          <w:rFonts w:eastAsia="Arial Unicode MS"/>
          <w:b w:val="0"/>
          <w:smallCaps w:val="0"/>
          <w:szCs w:val="24"/>
        </w:rPr>
        <w:t xml:space="preserve">Tabla No. 3: </w:t>
      </w:r>
      <w:r w:rsidR="00D16F87" w:rsidRPr="00D90D05">
        <w:rPr>
          <w:rFonts w:eastAsia="Arial Unicode MS"/>
          <w:b w:val="0"/>
          <w:smallCaps w:val="0"/>
          <w:szCs w:val="24"/>
        </w:rPr>
        <w:t>Proyectos FERUM</w:t>
      </w:r>
    </w:p>
    <w:p w14:paraId="55368D95" w14:textId="77777777" w:rsidR="00D16F87" w:rsidRDefault="00D16F87" w:rsidP="00D16F87">
      <w:pPr>
        <w:pStyle w:val="Newpage"/>
        <w:tabs>
          <w:tab w:val="clear" w:pos="3060"/>
          <w:tab w:val="left" w:pos="2995"/>
          <w:tab w:val="left" w:pos="4680"/>
          <w:tab w:val="left" w:pos="5155"/>
          <w:tab w:val="left" w:pos="7675"/>
          <w:tab w:val="left" w:pos="10555"/>
        </w:tabs>
        <w:spacing w:before="0"/>
        <w:jc w:val="both"/>
        <w:rPr>
          <w:rFonts w:eastAsia="Arial Unicode MS"/>
          <w:b w:val="0"/>
          <w:i/>
          <w:smallCaps w:val="0"/>
          <w:szCs w:val="24"/>
        </w:rPr>
      </w:pPr>
    </w:p>
    <w:tbl>
      <w:tblPr>
        <w:tblStyle w:val="Cuadrculadetablaclara1"/>
        <w:tblW w:w="8784" w:type="dxa"/>
        <w:jc w:val="center"/>
        <w:tblLook w:val="04A0" w:firstRow="1" w:lastRow="0" w:firstColumn="1" w:lastColumn="0" w:noHBand="0" w:noVBand="1"/>
      </w:tblPr>
      <w:tblGrid>
        <w:gridCol w:w="1989"/>
        <w:gridCol w:w="2684"/>
        <w:gridCol w:w="4111"/>
      </w:tblGrid>
      <w:tr w:rsidR="00D16F87" w:rsidRPr="00A03394" w14:paraId="10782EC2" w14:textId="77777777" w:rsidTr="00E45774">
        <w:trPr>
          <w:trHeight w:val="4532"/>
          <w:jc w:val="center"/>
        </w:trPr>
        <w:tc>
          <w:tcPr>
            <w:tcW w:w="1989" w:type="dxa"/>
            <w:noWrap/>
            <w:vAlign w:val="center"/>
            <w:hideMark/>
          </w:tcPr>
          <w:p w14:paraId="0EFC85C2" w14:textId="77777777" w:rsidR="00D16F87" w:rsidRPr="00A03394" w:rsidRDefault="00D16F87" w:rsidP="00E45774">
            <w:pPr>
              <w:jc w:val="center"/>
              <w:rPr>
                <w:rFonts w:ascii="Times New Roman" w:eastAsia="Times New Roman" w:hAnsi="Times New Roman" w:cs="Times New Roman"/>
                <w:lang w:eastAsia="es-EC"/>
              </w:rPr>
            </w:pPr>
            <w:r>
              <w:rPr>
                <w:rFonts w:ascii="Times New Roman" w:eastAsia="Times New Roman" w:hAnsi="Times New Roman" w:cs="Times New Roman"/>
                <w:lang w:eastAsia="es-EC"/>
              </w:rPr>
              <w:t>FERUM</w:t>
            </w:r>
          </w:p>
        </w:tc>
        <w:tc>
          <w:tcPr>
            <w:tcW w:w="2684" w:type="dxa"/>
          </w:tcPr>
          <w:p w14:paraId="08A41130" w14:textId="77777777" w:rsidR="00D16F87" w:rsidRPr="00A03394" w:rsidRDefault="00D16F87"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La muestra de proyectos FERUM, consiste en la implementación de un plan de o</w:t>
            </w:r>
            <w:r w:rsidRPr="000C2E00">
              <w:rPr>
                <w:rFonts w:ascii="Times New Roman" w:eastAsia="Times New Roman" w:hAnsi="Times New Roman" w:cs="Times New Roman"/>
                <w:lang w:eastAsia="es-EC"/>
              </w:rPr>
              <w:t xml:space="preserve">bras, </w:t>
            </w:r>
            <w:r>
              <w:rPr>
                <w:rFonts w:ascii="Times New Roman" w:eastAsia="Times New Roman" w:hAnsi="Times New Roman" w:cs="Times New Roman"/>
                <w:lang w:eastAsia="es-EC"/>
              </w:rPr>
              <w:t>basado en</w:t>
            </w:r>
            <w:r w:rsidRPr="000C2E00">
              <w:rPr>
                <w:rFonts w:ascii="Times New Roman" w:eastAsia="Times New Roman" w:hAnsi="Times New Roman" w:cs="Times New Roman"/>
                <w:lang w:eastAsia="es-EC"/>
              </w:rPr>
              <w:t xml:space="preserve"> solicitudes de las comunidades </w:t>
            </w:r>
            <w:r>
              <w:rPr>
                <w:rFonts w:ascii="Times New Roman" w:eastAsia="Times New Roman" w:hAnsi="Times New Roman" w:cs="Times New Roman"/>
                <w:lang w:eastAsia="es-EC"/>
              </w:rPr>
              <w:t>hacia las EED</w:t>
            </w:r>
            <w:r w:rsidRPr="000C2E00">
              <w:rPr>
                <w:rFonts w:ascii="Times New Roman" w:eastAsia="Times New Roman" w:hAnsi="Times New Roman" w:cs="Times New Roman"/>
                <w:lang w:eastAsia="es-EC"/>
              </w:rPr>
              <w:t xml:space="preserve"> </w:t>
            </w:r>
            <w:r>
              <w:rPr>
                <w:rFonts w:ascii="Times New Roman" w:eastAsia="Times New Roman" w:hAnsi="Times New Roman" w:cs="Times New Roman"/>
                <w:lang w:eastAsia="es-EC"/>
              </w:rPr>
              <w:t>que son canalizadas, evaluadas y priorizadas en el plan de inversiones del MEER. Todas estas obras son generalmente prolongaciones cortas de líneas de distribución en zonas rurales y periurbanas que no cuentan aún con el servicio de energía eléctrica y que se integran al SND.</w:t>
            </w:r>
          </w:p>
        </w:tc>
        <w:tc>
          <w:tcPr>
            <w:tcW w:w="4111" w:type="dxa"/>
          </w:tcPr>
          <w:p w14:paraId="19340A46" w14:textId="1C4C2439" w:rsidR="00D16F87" w:rsidRDefault="00D16F87"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Dadas las características de bajo y poco significativo impacto social y ambiental de este tipo de obras, además de las disposiciones de la legislación ambiental nacional, éstos son catalogados en la categoría ambiental más baja en Ecuador, por lo que únicamente requieren de la obtención de un Certificado Ambiental y de la aplicación de la Guía de Prácticas Ambientales.</w:t>
            </w:r>
          </w:p>
          <w:p w14:paraId="7C7ADCDE" w14:textId="768DEDCD" w:rsidR="00D16F87" w:rsidRPr="00A03394" w:rsidRDefault="00D16F87"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 xml:space="preserve">Se ha verificado que todos los proyectos de la muestra </w:t>
            </w:r>
            <w:r w:rsidR="00413C37">
              <w:rPr>
                <w:rFonts w:ascii="Times New Roman" w:eastAsia="Times New Roman" w:hAnsi="Times New Roman" w:cs="Times New Roman"/>
                <w:lang w:eastAsia="es-EC"/>
              </w:rPr>
              <w:t xml:space="preserve">(107 en total) </w:t>
            </w:r>
            <w:r>
              <w:rPr>
                <w:rFonts w:ascii="Times New Roman" w:eastAsia="Times New Roman" w:hAnsi="Times New Roman" w:cs="Times New Roman"/>
                <w:lang w:eastAsia="es-EC"/>
              </w:rPr>
              <w:t>han obtenido su Certificado Ambiental y se contempla como norma estándar para esta operación la aplicación y cumplimiento estricto de la Guía de Prácticas Ambientales que fuera diseñada de manera conjunta entre el MEER y el MAE</w:t>
            </w:r>
            <w:r w:rsidR="004E6206">
              <w:rPr>
                <w:rFonts w:ascii="Times New Roman" w:eastAsia="Times New Roman" w:hAnsi="Times New Roman" w:cs="Times New Roman"/>
                <w:lang w:eastAsia="es-EC"/>
              </w:rPr>
              <w:t xml:space="preserve"> y la política del Banco</w:t>
            </w:r>
            <w:r>
              <w:rPr>
                <w:rFonts w:ascii="Times New Roman" w:eastAsia="Times New Roman" w:hAnsi="Times New Roman" w:cs="Times New Roman"/>
                <w:lang w:eastAsia="es-EC"/>
              </w:rPr>
              <w:t>.</w:t>
            </w:r>
            <w:r w:rsidR="00413C37">
              <w:rPr>
                <w:rFonts w:ascii="Times New Roman" w:eastAsia="Times New Roman" w:hAnsi="Times New Roman" w:cs="Times New Roman"/>
                <w:lang w:eastAsia="es-EC"/>
              </w:rPr>
              <w:t xml:space="preserve"> (Ver Anexo No. 1: Listado de Proyectos del Programa).</w:t>
            </w:r>
          </w:p>
        </w:tc>
      </w:tr>
    </w:tbl>
    <w:p w14:paraId="28E27AD3" w14:textId="7773DF72" w:rsidR="00D16F87" w:rsidRDefault="00D16F87"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ES"/>
        </w:rPr>
      </w:pPr>
    </w:p>
    <w:p w14:paraId="33501BC4" w14:textId="78917B75"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ES"/>
        </w:rPr>
      </w:pPr>
    </w:p>
    <w:p w14:paraId="003A2E45" w14:textId="16E45F9C"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ES"/>
        </w:rPr>
      </w:pPr>
    </w:p>
    <w:p w14:paraId="5234A203" w14:textId="5C8B4CA7"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ES"/>
        </w:rPr>
      </w:pPr>
    </w:p>
    <w:p w14:paraId="67089262" w14:textId="082D9801" w:rsidR="009308C4" w:rsidRDefault="009308C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lang w:val="es-ES"/>
        </w:rPr>
      </w:pPr>
    </w:p>
    <w:p w14:paraId="5A2EC444" w14:textId="16EF7491" w:rsidR="00A67585" w:rsidRPr="00D90D05" w:rsidRDefault="00D90D05" w:rsidP="00D90D05">
      <w:pPr>
        <w:pStyle w:val="Newpage"/>
        <w:tabs>
          <w:tab w:val="clear" w:pos="3060"/>
          <w:tab w:val="left" w:pos="2995"/>
          <w:tab w:val="left" w:pos="4680"/>
          <w:tab w:val="left" w:pos="5155"/>
          <w:tab w:val="left" w:pos="7675"/>
          <w:tab w:val="left" w:pos="10555"/>
        </w:tabs>
        <w:spacing w:before="0"/>
        <w:ind w:left="1080"/>
        <w:rPr>
          <w:rFonts w:eastAsia="Arial Unicode MS"/>
          <w:b w:val="0"/>
          <w:smallCaps w:val="0"/>
          <w:szCs w:val="24"/>
        </w:rPr>
      </w:pPr>
      <w:r>
        <w:rPr>
          <w:rFonts w:eastAsia="Arial Unicode MS"/>
          <w:b w:val="0"/>
          <w:smallCaps w:val="0"/>
          <w:szCs w:val="24"/>
        </w:rPr>
        <w:lastRenderedPageBreak/>
        <w:t xml:space="preserve">Tabla No. 4: </w:t>
      </w:r>
      <w:r w:rsidR="00FA3D6E" w:rsidRPr="00D90D05">
        <w:rPr>
          <w:rFonts w:eastAsia="Arial Unicode MS"/>
          <w:b w:val="0"/>
          <w:smallCaps w:val="0"/>
          <w:szCs w:val="24"/>
        </w:rPr>
        <w:t>Proyectos de Apoyo a la implementación del Programa Nacional de Eficiencia Energética</w:t>
      </w:r>
    </w:p>
    <w:p w14:paraId="49CEAAF9" w14:textId="77777777" w:rsidR="002C0FB4" w:rsidRDefault="002C0FB4" w:rsidP="009B2A57">
      <w:pPr>
        <w:pStyle w:val="Newpage"/>
        <w:tabs>
          <w:tab w:val="clear" w:pos="3060"/>
          <w:tab w:val="left" w:pos="2995"/>
          <w:tab w:val="left" w:pos="4680"/>
          <w:tab w:val="left" w:pos="5155"/>
          <w:tab w:val="left" w:pos="7675"/>
          <w:tab w:val="left" w:pos="10555"/>
        </w:tabs>
        <w:spacing w:before="0"/>
        <w:ind w:left="1080"/>
        <w:jc w:val="both"/>
        <w:rPr>
          <w:rFonts w:eastAsia="Arial Unicode MS"/>
          <w:b w:val="0"/>
          <w:i/>
          <w:smallCaps w:val="0"/>
          <w:szCs w:val="24"/>
        </w:rPr>
      </w:pPr>
    </w:p>
    <w:tbl>
      <w:tblPr>
        <w:tblStyle w:val="Cuadrculadetablaclara1"/>
        <w:tblW w:w="8784" w:type="dxa"/>
        <w:jc w:val="center"/>
        <w:tblLook w:val="04A0" w:firstRow="1" w:lastRow="0" w:firstColumn="1" w:lastColumn="0" w:noHBand="0" w:noVBand="1"/>
      </w:tblPr>
      <w:tblGrid>
        <w:gridCol w:w="1989"/>
        <w:gridCol w:w="2684"/>
        <w:gridCol w:w="4111"/>
      </w:tblGrid>
      <w:tr w:rsidR="002C0FB4" w:rsidRPr="00A03394" w14:paraId="21796975" w14:textId="77777777" w:rsidTr="00E45774">
        <w:trPr>
          <w:trHeight w:val="557"/>
          <w:tblHeader/>
          <w:jc w:val="center"/>
        </w:trPr>
        <w:tc>
          <w:tcPr>
            <w:tcW w:w="1989" w:type="dxa"/>
            <w:shd w:val="clear" w:color="auto" w:fill="D9D9D9" w:themeFill="background1" w:themeFillShade="D9"/>
            <w:hideMark/>
          </w:tcPr>
          <w:p w14:paraId="7EEEFD40" w14:textId="77777777" w:rsidR="002C0FB4" w:rsidRPr="00A03394" w:rsidRDefault="002C0FB4" w:rsidP="00E45774">
            <w:pPr>
              <w:jc w:val="center"/>
              <w:rPr>
                <w:rFonts w:ascii="Times New Roman" w:eastAsia="Times New Roman" w:hAnsi="Times New Roman" w:cs="Times New Roman"/>
                <w:b/>
                <w:bCs/>
                <w:lang w:eastAsia="es-EC"/>
              </w:rPr>
            </w:pPr>
            <w:r>
              <w:rPr>
                <w:rFonts w:ascii="Times New Roman" w:eastAsia="Times New Roman" w:hAnsi="Times New Roman" w:cs="Times New Roman"/>
                <w:b/>
                <w:bCs/>
                <w:lang w:eastAsia="es-EC"/>
              </w:rPr>
              <w:t>COMPONENTE</w:t>
            </w:r>
          </w:p>
        </w:tc>
        <w:tc>
          <w:tcPr>
            <w:tcW w:w="2684" w:type="dxa"/>
            <w:shd w:val="clear" w:color="auto" w:fill="D9D9D9" w:themeFill="background1" w:themeFillShade="D9"/>
            <w:hideMark/>
          </w:tcPr>
          <w:p w14:paraId="31768D0B" w14:textId="77777777" w:rsidR="002C0FB4" w:rsidRPr="00A03394" w:rsidRDefault="002C0FB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PROYECTO</w:t>
            </w:r>
            <w:r>
              <w:rPr>
                <w:rFonts w:ascii="Times New Roman" w:eastAsia="Times New Roman" w:hAnsi="Times New Roman" w:cs="Times New Roman"/>
                <w:b/>
                <w:bCs/>
                <w:lang w:eastAsia="es-EC"/>
              </w:rPr>
              <w:t>S DE LA MUESTRA</w:t>
            </w:r>
          </w:p>
        </w:tc>
        <w:tc>
          <w:tcPr>
            <w:tcW w:w="4111" w:type="dxa"/>
            <w:shd w:val="clear" w:color="auto" w:fill="D9D9D9" w:themeFill="background1" w:themeFillShade="D9"/>
            <w:hideMark/>
          </w:tcPr>
          <w:p w14:paraId="2C0D9E2A" w14:textId="77777777" w:rsidR="002C0FB4" w:rsidRPr="00A03394" w:rsidRDefault="002C0FB4" w:rsidP="00E45774">
            <w:pPr>
              <w:jc w:val="center"/>
              <w:rPr>
                <w:rFonts w:ascii="Times New Roman" w:eastAsia="Times New Roman" w:hAnsi="Times New Roman" w:cs="Times New Roman"/>
                <w:b/>
                <w:bCs/>
                <w:lang w:eastAsia="es-EC"/>
              </w:rPr>
            </w:pPr>
            <w:r w:rsidRPr="00A03394">
              <w:rPr>
                <w:rFonts w:ascii="Times New Roman" w:eastAsia="Times New Roman" w:hAnsi="Times New Roman" w:cs="Times New Roman"/>
                <w:b/>
                <w:bCs/>
                <w:lang w:eastAsia="es-EC"/>
              </w:rPr>
              <w:t>ESTATUS DE REGULARIZACIÓN AMBIENTAL</w:t>
            </w:r>
          </w:p>
        </w:tc>
      </w:tr>
      <w:tr w:rsidR="002C0FB4" w:rsidRPr="00A03394" w14:paraId="00C87546" w14:textId="77777777" w:rsidTr="00E83055">
        <w:trPr>
          <w:trHeight w:val="3679"/>
          <w:jc w:val="center"/>
        </w:trPr>
        <w:tc>
          <w:tcPr>
            <w:tcW w:w="1989" w:type="dxa"/>
            <w:noWrap/>
            <w:vAlign w:val="center"/>
            <w:hideMark/>
          </w:tcPr>
          <w:p w14:paraId="5DE3DFF3" w14:textId="3D8A4790" w:rsidR="002C0FB4" w:rsidRPr="00A03394" w:rsidRDefault="00405311" w:rsidP="00E45774">
            <w:pPr>
              <w:jc w:val="center"/>
              <w:rPr>
                <w:rFonts w:ascii="Times New Roman" w:eastAsia="Times New Roman" w:hAnsi="Times New Roman" w:cs="Times New Roman"/>
                <w:lang w:eastAsia="es-EC"/>
              </w:rPr>
            </w:pPr>
            <w:bookmarkStart w:id="10" w:name="_Toc263854659"/>
            <w:r w:rsidRPr="00405311">
              <w:rPr>
                <w:rFonts w:ascii="Times New Roman" w:eastAsia="Times New Roman" w:hAnsi="Times New Roman" w:cs="Times New Roman"/>
                <w:lang w:eastAsia="es-EC"/>
              </w:rPr>
              <w:t>Apoyo a la implementación del Programa Nacional de Eficiencia Energética</w:t>
            </w:r>
          </w:p>
        </w:tc>
        <w:tc>
          <w:tcPr>
            <w:tcW w:w="2684" w:type="dxa"/>
          </w:tcPr>
          <w:p w14:paraId="0A13495E" w14:textId="5B5BE2B8" w:rsidR="002C0FB4" w:rsidRPr="00A03394" w:rsidRDefault="00D16F87" w:rsidP="00D16F87">
            <w:pPr>
              <w:rPr>
                <w:rFonts w:ascii="Times New Roman" w:eastAsia="Times New Roman" w:hAnsi="Times New Roman" w:cs="Times New Roman"/>
                <w:lang w:eastAsia="es-EC"/>
              </w:rPr>
            </w:pPr>
            <w:r>
              <w:rPr>
                <w:rFonts w:ascii="Times New Roman" w:eastAsia="Times New Roman" w:hAnsi="Times New Roman" w:cs="Times New Roman"/>
                <w:lang w:eastAsia="es-EC"/>
              </w:rPr>
              <w:t>La muestra de proyectos para la sustitución del uso de combustibles fósiles en la industria camaronera por energía eléctrica. Consisten en extensiones de líneas de distribución dedicadas, mediante obras de repotenciación o construcción de alimentadores</w:t>
            </w:r>
            <w:r w:rsidR="002C0FB4">
              <w:rPr>
                <w:rFonts w:ascii="Times New Roman" w:eastAsia="Times New Roman" w:hAnsi="Times New Roman" w:cs="Times New Roman"/>
                <w:lang w:eastAsia="es-EC"/>
              </w:rPr>
              <w:t>.</w:t>
            </w:r>
          </w:p>
        </w:tc>
        <w:tc>
          <w:tcPr>
            <w:tcW w:w="4111" w:type="dxa"/>
          </w:tcPr>
          <w:p w14:paraId="20F257B1" w14:textId="19803BC3" w:rsidR="002C0FB4" w:rsidRDefault="00E70C3D" w:rsidP="00E45774">
            <w:pPr>
              <w:rPr>
                <w:rFonts w:ascii="Times New Roman" w:eastAsia="Times New Roman" w:hAnsi="Times New Roman" w:cs="Times New Roman"/>
                <w:lang w:eastAsia="es-EC"/>
              </w:rPr>
            </w:pPr>
            <w:r>
              <w:rPr>
                <w:rFonts w:ascii="Times New Roman" w:eastAsia="Times New Roman" w:hAnsi="Times New Roman" w:cs="Times New Roman"/>
                <w:lang w:eastAsia="es-EC"/>
              </w:rPr>
              <w:t>Este tipo de proyectos, que en la práctica son líneas de distribución dedicadas, requieren exclusivamente de un Registro Ambiental (catalogados en categoría II). Son considerados como proyectos de mediano impacto ambiental y requiere de un plan de manejo ambiental básico para cumplir.</w:t>
            </w:r>
          </w:p>
          <w:p w14:paraId="0C1AF227" w14:textId="0E41F9A6" w:rsidR="002C0FB4" w:rsidRPr="00A03394" w:rsidRDefault="002C0FB4" w:rsidP="00E83055">
            <w:pPr>
              <w:rPr>
                <w:rFonts w:ascii="Times New Roman" w:eastAsia="Times New Roman" w:hAnsi="Times New Roman" w:cs="Times New Roman"/>
                <w:lang w:eastAsia="es-EC"/>
              </w:rPr>
            </w:pPr>
            <w:r>
              <w:rPr>
                <w:rFonts w:ascii="Times New Roman" w:eastAsia="Times New Roman" w:hAnsi="Times New Roman" w:cs="Times New Roman"/>
                <w:lang w:eastAsia="es-EC"/>
              </w:rPr>
              <w:t xml:space="preserve">Se ha verificado que todos los proyectos de la muestra </w:t>
            </w:r>
            <w:r w:rsidR="00E83055">
              <w:rPr>
                <w:rFonts w:ascii="Times New Roman" w:eastAsia="Times New Roman" w:hAnsi="Times New Roman" w:cs="Times New Roman"/>
                <w:lang w:eastAsia="es-EC"/>
              </w:rPr>
              <w:t>(6</w:t>
            </w:r>
            <w:r w:rsidR="005E415D">
              <w:rPr>
                <w:rFonts w:ascii="Times New Roman" w:eastAsia="Times New Roman" w:hAnsi="Times New Roman" w:cs="Times New Roman"/>
                <w:lang w:eastAsia="es-EC"/>
              </w:rPr>
              <w:t xml:space="preserve"> en total) </w:t>
            </w:r>
            <w:r w:rsidR="00E83055">
              <w:rPr>
                <w:rFonts w:ascii="Times New Roman" w:eastAsia="Times New Roman" w:hAnsi="Times New Roman" w:cs="Times New Roman"/>
                <w:lang w:eastAsia="es-EC"/>
              </w:rPr>
              <w:t>han obtenido su Registro Ambiental y deberán dar estricto cumplimiento a</w:t>
            </w:r>
            <w:r w:rsidR="005E415D">
              <w:rPr>
                <w:rFonts w:ascii="Times New Roman" w:eastAsia="Times New Roman" w:hAnsi="Times New Roman" w:cs="Times New Roman"/>
                <w:lang w:eastAsia="es-EC"/>
              </w:rPr>
              <w:t xml:space="preserve"> </w:t>
            </w:r>
            <w:r w:rsidR="00E83055">
              <w:rPr>
                <w:rFonts w:ascii="Times New Roman" w:eastAsia="Times New Roman" w:hAnsi="Times New Roman" w:cs="Times New Roman"/>
                <w:lang w:eastAsia="es-EC"/>
              </w:rPr>
              <w:t>sus planes de manejo ambiental</w:t>
            </w:r>
            <w:r w:rsidR="004E6206">
              <w:rPr>
                <w:rFonts w:ascii="Times New Roman" w:eastAsia="Times New Roman" w:hAnsi="Times New Roman" w:cs="Times New Roman"/>
                <w:lang w:eastAsia="es-EC"/>
              </w:rPr>
              <w:t xml:space="preserve"> y la política del Banco</w:t>
            </w:r>
            <w:r w:rsidR="00E83055">
              <w:rPr>
                <w:rFonts w:ascii="Times New Roman" w:eastAsia="Times New Roman" w:hAnsi="Times New Roman" w:cs="Times New Roman"/>
                <w:lang w:eastAsia="es-EC"/>
              </w:rPr>
              <w:t xml:space="preserve"> </w:t>
            </w:r>
            <w:r w:rsidR="005E415D">
              <w:rPr>
                <w:rFonts w:ascii="Times New Roman" w:eastAsia="Times New Roman" w:hAnsi="Times New Roman" w:cs="Times New Roman"/>
                <w:lang w:eastAsia="es-EC"/>
              </w:rPr>
              <w:t>(Ver Anexo No. 1: Listado de Proyectos del Programa).</w:t>
            </w:r>
          </w:p>
        </w:tc>
      </w:tr>
    </w:tbl>
    <w:p w14:paraId="623D6316" w14:textId="77777777" w:rsidR="002C0FB4" w:rsidRPr="002C0FB4" w:rsidRDefault="002C0FB4" w:rsidP="002C0FB4"/>
    <w:p w14:paraId="4F2C5133" w14:textId="77777777" w:rsidR="004D4094" w:rsidRPr="00637074" w:rsidRDefault="000617DC" w:rsidP="002039C1">
      <w:pPr>
        <w:pStyle w:val="Heading1"/>
        <w:numPr>
          <w:ilvl w:val="0"/>
          <w:numId w:val="4"/>
        </w:numPr>
        <w:rPr>
          <w:rFonts w:ascii="Times New Roman" w:hAnsi="Times New Roman" w:cs="Times New Roman"/>
          <w:b/>
          <w:color w:val="auto"/>
          <w:sz w:val="24"/>
          <w:szCs w:val="24"/>
        </w:rPr>
      </w:pPr>
      <w:bookmarkStart w:id="11" w:name="_Toc493252995"/>
      <w:r w:rsidRPr="00637074">
        <w:rPr>
          <w:rFonts w:ascii="Times New Roman" w:hAnsi="Times New Roman" w:cs="Times New Roman"/>
          <w:b/>
          <w:color w:val="auto"/>
          <w:sz w:val="24"/>
          <w:szCs w:val="24"/>
        </w:rPr>
        <w:t>Responsables de la E</w:t>
      </w:r>
      <w:r w:rsidR="004D4094" w:rsidRPr="00637074">
        <w:rPr>
          <w:rFonts w:ascii="Times New Roman" w:hAnsi="Times New Roman" w:cs="Times New Roman"/>
          <w:b/>
          <w:color w:val="auto"/>
          <w:sz w:val="24"/>
          <w:szCs w:val="24"/>
        </w:rPr>
        <w:t>jecución del Programa</w:t>
      </w:r>
      <w:bookmarkEnd w:id="10"/>
      <w:bookmarkEnd w:id="11"/>
    </w:p>
    <w:p w14:paraId="7233EBF7" w14:textId="77777777" w:rsidR="009B2A57" w:rsidRPr="00637074" w:rsidRDefault="009B2A57"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18472F0" w14:textId="07512889" w:rsidR="001727BA" w:rsidRPr="00637074" w:rsidRDefault="001727BA" w:rsidP="001727BA">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organismo financiero del programa es el BID, cuyos recursos serán ca</w:t>
      </w:r>
      <w:r>
        <w:rPr>
          <w:rFonts w:eastAsia="Arial Unicode MS"/>
          <w:b w:val="0"/>
          <w:smallCaps w:val="0"/>
          <w:szCs w:val="24"/>
        </w:rPr>
        <w:t xml:space="preserve">nalizados a través del Ministerio de Economía y Finanzas y </w:t>
      </w:r>
      <w:r>
        <w:rPr>
          <w:rFonts w:eastAsia="Arial Unicode MS"/>
          <w:b w:val="0"/>
          <w:smallCaps w:val="0"/>
          <w:szCs w:val="24"/>
          <w:lang w:val="es-EC"/>
        </w:rPr>
        <w:t xml:space="preserve">del </w:t>
      </w:r>
      <w:r>
        <w:rPr>
          <w:rFonts w:eastAsia="Arial Unicode MS"/>
          <w:b w:val="0"/>
          <w:smallCaps w:val="0"/>
          <w:szCs w:val="24"/>
        </w:rPr>
        <w:t>M</w:t>
      </w:r>
      <w:r>
        <w:rPr>
          <w:rFonts w:eastAsia="Arial Unicode MS"/>
          <w:b w:val="0"/>
          <w:smallCaps w:val="0"/>
          <w:szCs w:val="24"/>
          <w:lang w:val="es-EC"/>
        </w:rPr>
        <w:t xml:space="preserve">inisterio de </w:t>
      </w:r>
      <w:r>
        <w:rPr>
          <w:rFonts w:eastAsia="Arial Unicode MS"/>
          <w:b w:val="0"/>
          <w:smallCaps w:val="0"/>
          <w:szCs w:val="24"/>
        </w:rPr>
        <w:t>E</w:t>
      </w:r>
      <w:r>
        <w:rPr>
          <w:rFonts w:eastAsia="Arial Unicode MS"/>
          <w:b w:val="0"/>
          <w:smallCaps w:val="0"/>
          <w:szCs w:val="24"/>
          <w:lang w:val="es-EC"/>
        </w:rPr>
        <w:t xml:space="preserve">lectricidad y </w:t>
      </w:r>
      <w:r>
        <w:rPr>
          <w:rFonts w:eastAsia="Arial Unicode MS"/>
          <w:b w:val="0"/>
          <w:smallCaps w:val="0"/>
          <w:szCs w:val="24"/>
        </w:rPr>
        <w:t>E</w:t>
      </w:r>
      <w:r>
        <w:rPr>
          <w:rFonts w:eastAsia="Arial Unicode MS"/>
          <w:b w:val="0"/>
          <w:smallCaps w:val="0"/>
          <w:szCs w:val="24"/>
          <w:lang w:val="es-EC"/>
        </w:rPr>
        <w:t xml:space="preserve">nergía </w:t>
      </w:r>
      <w:r>
        <w:rPr>
          <w:rFonts w:eastAsia="Arial Unicode MS"/>
          <w:b w:val="0"/>
          <w:smallCaps w:val="0"/>
          <w:szCs w:val="24"/>
        </w:rPr>
        <w:t>R</w:t>
      </w:r>
      <w:r>
        <w:rPr>
          <w:rFonts w:eastAsia="Arial Unicode MS"/>
          <w:b w:val="0"/>
          <w:smallCaps w:val="0"/>
          <w:szCs w:val="24"/>
          <w:lang w:val="es-EC"/>
        </w:rPr>
        <w:t>enovable</w:t>
      </w:r>
      <w:r>
        <w:rPr>
          <w:rFonts w:eastAsia="Arial Unicode MS"/>
          <w:b w:val="0"/>
          <w:smallCaps w:val="0"/>
          <w:szCs w:val="24"/>
        </w:rPr>
        <w:t>.</w:t>
      </w:r>
    </w:p>
    <w:p w14:paraId="4F8CC678" w14:textId="77777777" w:rsidR="001727BA" w:rsidRDefault="001727BA" w:rsidP="001727BA">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6E312C4" w14:textId="5FDFC4AA" w:rsidR="001727BA" w:rsidRPr="00D26B11" w:rsidRDefault="001727BA" w:rsidP="001727BA">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lang w:val="es-EC"/>
        </w:rPr>
      </w:pPr>
      <w:r w:rsidRPr="00637074">
        <w:rPr>
          <w:rFonts w:eastAsia="Arial Unicode MS"/>
          <w:b w:val="0"/>
          <w:smallCaps w:val="0"/>
          <w:szCs w:val="24"/>
        </w:rPr>
        <w:t xml:space="preserve">El </w:t>
      </w:r>
      <w:r>
        <w:rPr>
          <w:rFonts w:eastAsia="Arial Unicode MS"/>
          <w:b w:val="0"/>
          <w:smallCaps w:val="0"/>
          <w:szCs w:val="24"/>
          <w:lang w:val="es-EC"/>
        </w:rPr>
        <w:t>p</w:t>
      </w:r>
      <w:r w:rsidRPr="00637074">
        <w:rPr>
          <w:rFonts w:eastAsia="Arial Unicode MS"/>
          <w:b w:val="0"/>
          <w:smallCaps w:val="0"/>
          <w:szCs w:val="24"/>
        </w:rPr>
        <w:t xml:space="preserve">rograma será ejecutado por el </w:t>
      </w:r>
      <w:r>
        <w:rPr>
          <w:rFonts w:eastAsia="Arial Unicode MS"/>
          <w:b w:val="0"/>
          <w:smallCaps w:val="0"/>
          <w:szCs w:val="24"/>
        </w:rPr>
        <w:t>MEER</w:t>
      </w:r>
      <w:r w:rsidRPr="00637074">
        <w:rPr>
          <w:rFonts w:eastAsia="Arial Unicode MS"/>
          <w:b w:val="0"/>
          <w:smallCaps w:val="0"/>
          <w:szCs w:val="24"/>
        </w:rPr>
        <w:t xml:space="preserve"> </w:t>
      </w:r>
      <w:r>
        <w:rPr>
          <w:rFonts w:eastAsia="Arial Unicode MS"/>
          <w:b w:val="0"/>
          <w:smallCaps w:val="0"/>
          <w:szCs w:val="24"/>
          <w:lang w:val="es-EC"/>
        </w:rPr>
        <w:t>como</w:t>
      </w:r>
      <w:r w:rsidRPr="00637074">
        <w:rPr>
          <w:rFonts w:eastAsia="Arial Unicode MS"/>
          <w:b w:val="0"/>
          <w:smallCaps w:val="0"/>
          <w:szCs w:val="24"/>
        </w:rPr>
        <w:t xml:space="preserve"> </w:t>
      </w:r>
      <w:r>
        <w:rPr>
          <w:rFonts w:eastAsia="Arial Unicode MS"/>
          <w:b w:val="0"/>
          <w:smallCaps w:val="0"/>
          <w:szCs w:val="24"/>
          <w:lang w:val="es-EC"/>
        </w:rPr>
        <w:t>ente rector</w:t>
      </w:r>
      <w:r w:rsidRPr="00637074">
        <w:rPr>
          <w:rFonts w:eastAsia="Arial Unicode MS"/>
          <w:b w:val="0"/>
          <w:smallCaps w:val="0"/>
          <w:szCs w:val="24"/>
        </w:rPr>
        <w:t xml:space="preserve"> del sector </w:t>
      </w:r>
      <w:r>
        <w:rPr>
          <w:rFonts w:eastAsia="Arial Unicode MS"/>
          <w:b w:val="0"/>
          <w:smallCaps w:val="0"/>
          <w:szCs w:val="24"/>
          <w:lang w:val="es-EC"/>
        </w:rPr>
        <w:t xml:space="preserve">eléctrico </w:t>
      </w:r>
      <w:r w:rsidRPr="00637074">
        <w:rPr>
          <w:rFonts w:eastAsia="Arial Unicode MS"/>
          <w:b w:val="0"/>
          <w:smallCaps w:val="0"/>
          <w:szCs w:val="24"/>
        </w:rPr>
        <w:t xml:space="preserve">en coordinación con </w:t>
      </w:r>
      <w:r>
        <w:rPr>
          <w:rFonts w:eastAsia="Arial Unicode MS"/>
          <w:b w:val="0"/>
          <w:smallCaps w:val="0"/>
          <w:szCs w:val="24"/>
        </w:rPr>
        <w:t>CNEL EP y sus Unidades de Negocio, TRANSELECTRIC CELEC EP y las EED</w:t>
      </w:r>
      <w:r w:rsidRPr="00637074">
        <w:rPr>
          <w:rFonts w:eastAsia="Arial Unicode MS"/>
          <w:b w:val="0"/>
          <w:smallCaps w:val="0"/>
          <w:szCs w:val="24"/>
        </w:rPr>
        <w:t xml:space="preserve">, </w:t>
      </w:r>
      <w:r>
        <w:rPr>
          <w:rFonts w:eastAsia="Arial Unicode MS"/>
          <w:b w:val="0"/>
          <w:smallCaps w:val="0"/>
          <w:szCs w:val="24"/>
          <w:lang w:val="es-EC"/>
        </w:rPr>
        <w:t xml:space="preserve">además </w:t>
      </w:r>
      <w:r w:rsidRPr="00637074">
        <w:rPr>
          <w:rFonts w:eastAsia="Arial Unicode MS"/>
          <w:b w:val="0"/>
          <w:smallCaps w:val="0"/>
          <w:szCs w:val="24"/>
        </w:rPr>
        <w:t>supervisa</w:t>
      </w:r>
      <w:r>
        <w:rPr>
          <w:rFonts w:eastAsia="Arial Unicode MS"/>
          <w:b w:val="0"/>
          <w:smallCaps w:val="0"/>
          <w:szCs w:val="24"/>
          <w:lang w:val="es-EC"/>
        </w:rPr>
        <w:t>rá</w:t>
      </w:r>
      <w:r w:rsidRPr="00637074">
        <w:rPr>
          <w:rFonts w:eastAsia="Arial Unicode MS"/>
          <w:b w:val="0"/>
          <w:smallCaps w:val="0"/>
          <w:szCs w:val="24"/>
        </w:rPr>
        <w:t xml:space="preserve"> y fiscaliza</w:t>
      </w:r>
      <w:r>
        <w:rPr>
          <w:rFonts w:eastAsia="Arial Unicode MS"/>
          <w:b w:val="0"/>
          <w:smallCaps w:val="0"/>
          <w:szCs w:val="24"/>
          <w:lang w:val="es-EC"/>
        </w:rPr>
        <w:t>rá</w:t>
      </w:r>
      <w:r>
        <w:rPr>
          <w:rFonts w:eastAsia="Arial Unicode MS"/>
          <w:b w:val="0"/>
          <w:smallCaps w:val="0"/>
          <w:szCs w:val="24"/>
        </w:rPr>
        <w:t xml:space="preserve"> concurrentemente, </w:t>
      </w:r>
      <w:r w:rsidRPr="00637074">
        <w:rPr>
          <w:rFonts w:eastAsia="Arial Unicode MS"/>
          <w:b w:val="0"/>
          <w:smallCaps w:val="0"/>
          <w:szCs w:val="24"/>
        </w:rPr>
        <w:t>la calidad técnica de las obras</w:t>
      </w:r>
      <w:r>
        <w:rPr>
          <w:rFonts w:eastAsia="Arial Unicode MS"/>
          <w:b w:val="0"/>
          <w:smallCaps w:val="0"/>
          <w:szCs w:val="24"/>
        </w:rPr>
        <w:t>;</w:t>
      </w:r>
      <w:r w:rsidRPr="00637074">
        <w:rPr>
          <w:rFonts w:eastAsia="Arial Unicode MS"/>
          <w:b w:val="0"/>
          <w:smallCaps w:val="0"/>
          <w:szCs w:val="24"/>
        </w:rPr>
        <w:t xml:space="preserve"> y </w:t>
      </w:r>
      <w:r>
        <w:rPr>
          <w:rFonts w:eastAsia="Arial Unicode MS"/>
          <w:b w:val="0"/>
          <w:smallCaps w:val="0"/>
          <w:szCs w:val="24"/>
          <w:lang w:val="es-EC"/>
        </w:rPr>
        <w:t>el cumplirá con la legislación ambiental y social vigente aplicable a este tipo de proyectos.</w:t>
      </w:r>
    </w:p>
    <w:p w14:paraId="7053C25D" w14:textId="77777777" w:rsidR="001727BA" w:rsidRDefault="001727BA" w:rsidP="001727B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58546FD5" w14:textId="287E589D" w:rsidR="001727BA" w:rsidRDefault="001727BA" w:rsidP="001727BA">
      <w:pPr>
        <w:spacing w:after="0" w:line="240" w:lineRule="auto"/>
        <w:ind w:left="357"/>
        <w:jc w:val="both"/>
        <w:rPr>
          <w:rFonts w:ascii="Times New Roman" w:hAnsi="Times New Roman" w:cs="Times New Roman"/>
          <w:sz w:val="24"/>
          <w:szCs w:val="24"/>
        </w:rPr>
      </w:pPr>
      <w:r w:rsidRPr="00D26B11">
        <w:rPr>
          <w:rFonts w:ascii="Times New Roman" w:hAnsi="Times New Roman" w:cs="Times New Roman"/>
          <w:sz w:val="24"/>
          <w:szCs w:val="24"/>
        </w:rPr>
        <w:t>El EJECUTOR, tendrá las siguientes responsabilidades: (i) dar cumplimiento a las condiciones contractua</w:t>
      </w:r>
      <w:r>
        <w:rPr>
          <w:rFonts w:ascii="Times New Roman" w:hAnsi="Times New Roman" w:cs="Times New Roman"/>
          <w:sz w:val="24"/>
          <w:szCs w:val="24"/>
        </w:rPr>
        <w:t>les del Contrato de Préstamo,</w:t>
      </w:r>
      <w:r w:rsidRPr="00D26B11">
        <w:rPr>
          <w:rFonts w:ascii="Times New Roman" w:hAnsi="Times New Roman" w:cs="Times New Roman"/>
          <w:sz w:val="24"/>
          <w:szCs w:val="24"/>
        </w:rPr>
        <w:t xml:space="preserve"> (ii) planificar, elaborar, organizar, ejecutar y monitorear las actividades del </w:t>
      </w:r>
      <w:r>
        <w:rPr>
          <w:rFonts w:ascii="Times New Roman" w:hAnsi="Times New Roman" w:cs="Times New Roman"/>
          <w:sz w:val="24"/>
          <w:szCs w:val="24"/>
        </w:rPr>
        <w:t>p</w:t>
      </w:r>
      <w:r w:rsidRPr="00D26B11">
        <w:rPr>
          <w:rFonts w:ascii="Times New Roman" w:hAnsi="Times New Roman" w:cs="Times New Roman"/>
          <w:sz w:val="24"/>
          <w:szCs w:val="24"/>
        </w:rPr>
        <w:t>rograma; (iii) administrar la relación</w:t>
      </w:r>
      <w:r>
        <w:rPr>
          <w:rFonts w:ascii="Times New Roman" w:hAnsi="Times New Roman" w:cs="Times New Roman"/>
          <w:sz w:val="24"/>
          <w:szCs w:val="24"/>
        </w:rPr>
        <w:t>,</w:t>
      </w:r>
      <w:r w:rsidRPr="00D26B11">
        <w:rPr>
          <w:rFonts w:ascii="Times New Roman" w:hAnsi="Times New Roman" w:cs="Times New Roman"/>
          <w:sz w:val="24"/>
          <w:szCs w:val="24"/>
        </w:rPr>
        <w:t xml:space="preserve"> solicitar y justificar los desembolsos del Préstamo para la ejecución del </w:t>
      </w:r>
      <w:r>
        <w:rPr>
          <w:rFonts w:ascii="Times New Roman" w:hAnsi="Times New Roman" w:cs="Times New Roman"/>
          <w:sz w:val="24"/>
          <w:szCs w:val="24"/>
        </w:rPr>
        <w:t>p</w:t>
      </w:r>
      <w:r w:rsidRPr="00D26B11">
        <w:rPr>
          <w:rFonts w:ascii="Times New Roman" w:hAnsi="Times New Roman" w:cs="Times New Roman"/>
          <w:sz w:val="24"/>
          <w:szCs w:val="24"/>
        </w:rPr>
        <w:t xml:space="preserve">rograma; (iv) manejar adecuadamente los recursos del </w:t>
      </w:r>
      <w:r>
        <w:rPr>
          <w:rFonts w:ascii="Times New Roman" w:hAnsi="Times New Roman" w:cs="Times New Roman"/>
          <w:sz w:val="24"/>
          <w:szCs w:val="24"/>
        </w:rPr>
        <w:t>p</w:t>
      </w:r>
      <w:r w:rsidRPr="00D26B11">
        <w:rPr>
          <w:rFonts w:ascii="Times New Roman" w:hAnsi="Times New Roman" w:cs="Times New Roman"/>
          <w:sz w:val="24"/>
          <w:szCs w:val="24"/>
        </w:rPr>
        <w:t>rograma; (v) elaborar y presentar los informes y reportes requeridos; y (vi) contratar las auditorías comprendidas en los contratos de préstamo.</w:t>
      </w:r>
    </w:p>
    <w:p w14:paraId="7E07C93B" w14:textId="77777777" w:rsidR="00BF1CFE" w:rsidRDefault="00BF1CFE" w:rsidP="001727B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0BBFCF3A" w14:textId="34A57237" w:rsidR="004D409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BF1CFE">
        <w:rPr>
          <w:rFonts w:eastAsia="Arial Unicode MS"/>
          <w:b w:val="0"/>
          <w:smallCaps w:val="0"/>
          <w:szCs w:val="24"/>
        </w:rPr>
        <w:t>Corporación Nacional de Electricidad</w:t>
      </w:r>
      <w:r>
        <w:rPr>
          <w:rFonts w:eastAsia="Arial Unicode MS"/>
          <w:b w:val="0"/>
          <w:smallCaps w:val="0"/>
          <w:szCs w:val="24"/>
        </w:rPr>
        <w:t xml:space="preserve"> CNEL EP</w:t>
      </w:r>
    </w:p>
    <w:p w14:paraId="587DA209" w14:textId="77777777" w:rsidR="00BF1CFE" w:rsidRPr="00637074" w:rsidRDefault="00BF1CF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6BE156C" w14:textId="77777777" w:rsidR="00BF1CFE" w:rsidRDefault="00BF1CFE" w:rsidP="002104B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104B5">
        <w:rPr>
          <w:rFonts w:eastAsia="Arial Unicode MS"/>
          <w:b w:val="0"/>
          <w:smallCaps w:val="0"/>
          <w:szCs w:val="24"/>
        </w:rPr>
        <w:t>La Empresa Eléctrica Pública Estratégica Corporación Nacional de Electricidad CNEL EP, se constituyó mediante Decreto Ejecutivo No. 1459, emitido el 13 de marzo de 2013, con el fin de prestar los servicios públicos de distribución y comercialización de energía eléctrica, actualmente tiene la responsabilidad de servir a más de 2,3 millones de clientes, con una cobertura del 95% dentro de su área de servicio.</w:t>
      </w:r>
    </w:p>
    <w:p w14:paraId="2548CE7E" w14:textId="77777777" w:rsidR="002104B5" w:rsidRPr="002104B5" w:rsidRDefault="002104B5" w:rsidP="002104B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5266DB8" w14:textId="31D35A9F" w:rsidR="004D4094" w:rsidRDefault="00477A7E"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 xml:space="preserve">Actualmente, está conformada por </w:t>
      </w:r>
      <w:r w:rsidR="003627F1">
        <w:rPr>
          <w:rFonts w:eastAsia="Arial Unicode MS"/>
          <w:b w:val="0"/>
          <w:smallCaps w:val="0"/>
          <w:szCs w:val="24"/>
        </w:rPr>
        <w:t>11</w:t>
      </w:r>
      <w:r>
        <w:rPr>
          <w:rFonts w:eastAsia="Arial Unicode MS"/>
          <w:b w:val="0"/>
          <w:smallCaps w:val="0"/>
          <w:szCs w:val="24"/>
        </w:rPr>
        <w:t xml:space="preserve"> Unidades de Negocio</w:t>
      </w:r>
      <w:r w:rsidR="003627F1">
        <w:rPr>
          <w:rFonts w:eastAsia="Arial Unicode MS"/>
          <w:b w:val="0"/>
          <w:smallCaps w:val="0"/>
          <w:szCs w:val="24"/>
        </w:rPr>
        <w:t xml:space="preserve"> Operativas</w:t>
      </w:r>
      <w:r>
        <w:rPr>
          <w:rFonts w:eastAsia="Arial Unicode MS"/>
          <w:b w:val="0"/>
          <w:smallCaps w:val="0"/>
          <w:szCs w:val="24"/>
        </w:rPr>
        <w:t>: i) Bolívar</w:t>
      </w:r>
      <w:r w:rsidRPr="00477A7E">
        <w:rPr>
          <w:rFonts w:eastAsia="Arial Unicode MS"/>
          <w:b w:val="0"/>
          <w:smallCaps w:val="0"/>
          <w:szCs w:val="24"/>
        </w:rPr>
        <w:t xml:space="preserve">, </w:t>
      </w:r>
      <w:r>
        <w:rPr>
          <w:rFonts w:eastAsia="Arial Unicode MS"/>
          <w:b w:val="0"/>
          <w:smallCaps w:val="0"/>
          <w:szCs w:val="24"/>
        </w:rPr>
        <w:t>ii) Regional El Oro</w:t>
      </w:r>
      <w:r w:rsidRPr="00477A7E">
        <w:rPr>
          <w:rFonts w:eastAsia="Arial Unicode MS"/>
          <w:b w:val="0"/>
          <w:smallCaps w:val="0"/>
          <w:szCs w:val="24"/>
        </w:rPr>
        <w:t xml:space="preserve">, </w:t>
      </w:r>
      <w:r>
        <w:rPr>
          <w:rFonts w:eastAsia="Arial Unicode MS"/>
          <w:b w:val="0"/>
          <w:smallCaps w:val="0"/>
          <w:szCs w:val="24"/>
        </w:rPr>
        <w:t>iii) Regional Esmeraldas</w:t>
      </w:r>
      <w:r w:rsidRPr="00477A7E">
        <w:rPr>
          <w:rFonts w:eastAsia="Arial Unicode MS"/>
          <w:b w:val="0"/>
          <w:smallCaps w:val="0"/>
          <w:szCs w:val="24"/>
        </w:rPr>
        <w:t xml:space="preserve">, </w:t>
      </w:r>
      <w:r>
        <w:rPr>
          <w:rFonts w:eastAsia="Arial Unicode MS"/>
          <w:b w:val="0"/>
          <w:smallCaps w:val="0"/>
          <w:szCs w:val="24"/>
        </w:rPr>
        <w:t>iv) Regional Guayas-Los Ríos</w:t>
      </w:r>
      <w:r w:rsidRPr="00477A7E">
        <w:rPr>
          <w:rFonts w:eastAsia="Arial Unicode MS"/>
          <w:b w:val="0"/>
          <w:smallCaps w:val="0"/>
          <w:szCs w:val="24"/>
        </w:rPr>
        <w:t xml:space="preserve">, </w:t>
      </w:r>
      <w:r>
        <w:rPr>
          <w:rFonts w:eastAsia="Arial Unicode MS"/>
          <w:b w:val="0"/>
          <w:smallCaps w:val="0"/>
          <w:szCs w:val="24"/>
        </w:rPr>
        <w:t>v) Manabí</w:t>
      </w:r>
      <w:r w:rsidRPr="00477A7E">
        <w:rPr>
          <w:rFonts w:eastAsia="Arial Unicode MS"/>
          <w:b w:val="0"/>
          <w:smallCaps w:val="0"/>
          <w:szCs w:val="24"/>
        </w:rPr>
        <w:t xml:space="preserve">, </w:t>
      </w:r>
      <w:r>
        <w:rPr>
          <w:rFonts w:eastAsia="Arial Unicode MS"/>
          <w:b w:val="0"/>
          <w:smallCaps w:val="0"/>
          <w:szCs w:val="24"/>
        </w:rPr>
        <w:t xml:space="preserve">vi) </w:t>
      </w:r>
      <w:r>
        <w:rPr>
          <w:rFonts w:eastAsia="Arial Unicode MS"/>
          <w:b w:val="0"/>
          <w:smallCaps w:val="0"/>
          <w:szCs w:val="24"/>
        </w:rPr>
        <w:lastRenderedPageBreak/>
        <w:t>Milagro</w:t>
      </w:r>
      <w:r w:rsidRPr="00477A7E">
        <w:rPr>
          <w:rFonts w:eastAsia="Arial Unicode MS"/>
          <w:b w:val="0"/>
          <w:smallCaps w:val="0"/>
          <w:szCs w:val="24"/>
        </w:rPr>
        <w:t xml:space="preserve">, </w:t>
      </w:r>
      <w:r>
        <w:rPr>
          <w:rFonts w:eastAsia="Arial Unicode MS"/>
          <w:b w:val="0"/>
          <w:smallCaps w:val="0"/>
          <w:szCs w:val="24"/>
        </w:rPr>
        <w:t>vii) Los Ríos</w:t>
      </w:r>
      <w:r w:rsidRPr="00477A7E">
        <w:rPr>
          <w:rFonts w:eastAsia="Arial Unicode MS"/>
          <w:b w:val="0"/>
          <w:smallCaps w:val="0"/>
          <w:szCs w:val="24"/>
        </w:rPr>
        <w:t xml:space="preserve">, </w:t>
      </w:r>
      <w:r>
        <w:rPr>
          <w:rFonts w:eastAsia="Arial Unicode MS"/>
          <w:b w:val="0"/>
          <w:smallCaps w:val="0"/>
          <w:szCs w:val="24"/>
        </w:rPr>
        <w:t>viii) Santo Domingo</w:t>
      </w:r>
      <w:r w:rsidRPr="00477A7E">
        <w:rPr>
          <w:rFonts w:eastAsia="Arial Unicode MS"/>
          <w:b w:val="0"/>
          <w:smallCaps w:val="0"/>
          <w:szCs w:val="24"/>
        </w:rPr>
        <w:t xml:space="preserve">, </w:t>
      </w:r>
      <w:r w:rsidR="00F01431">
        <w:rPr>
          <w:rFonts w:eastAsia="Arial Unicode MS"/>
          <w:b w:val="0"/>
          <w:smallCaps w:val="0"/>
          <w:szCs w:val="24"/>
        </w:rPr>
        <w:t>ix) Santa Elena</w:t>
      </w:r>
      <w:r w:rsidRPr="00477A7E">
        <w:rPr>
          <w:rFonts w:eastAsia="Arial Unicode MS"/>
          <w:b w:val="0"/>
          <w:smallCaps w:val="0"/>
          <w:szCs w:val="24"/>
        </w:rPr>
        <w:t xml:space="preserve">, </w:t>
      </w:r>
      <w:r>
        <w:rPr>
          <w:rFonts w:eastAsia="Arial Unicode MS"/>
          <w:b w:val="0"/>
          <w:smallCaps w:val="0"/>
          <w:szCs w:val="24"/>
        </w:rPr>
        <w:t>x) Reg</w:t>
      </w:r>
      <w:r w:rsidR="00F01431">
        <w:rPr>
          <w:rFonts w:eastAsia="Arial Unicode MS"/>
          <w:b w:val="0"/>
          <w:smallCaps w:val="0"/>
          <w:szCs w:val="24"/>
        </w:rPr>
        <w:t>ional Sucumbíos y, xi) Guayaquil.</w:t>
      </w:r>
      <w:r>
        <w:rPr>
          <w:rFonts w:eastAsia="Arial Unicode MS"/>
          <w:b w:val="0"/>
          <w:smallCaps w:val="0"/>
          <w:szCs w:val="24"/>
        </w:rPr>
        <w:t xml:space="preserve"> </w:t>
      </w:r>
    </w:p>
    <w:p w14:paraId="5E4C23A7" w14:textId="77777777" w:rsidR="00582445"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BC90D0B" w14:textId="3ACCC672" w:rsidR="003627F1" w:rsidRPr="00637074" w:rsidRDefault="0040263D" w:rsidP="003627F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E</w:t>
      </w:r>
      <w:r w:rsidRPr="00637074">
        <w:rPr>
          <w:rFonts w:eastAsia="Arial Unicode MS"/>
          <w:b w:val="0"/>
          <w:smallCaps w:val="0"/>
          <w:szCs w:val="24"/>
        </w:rPr>
        <w:t xml:space="preserve">mpresas </w:t>
      </w:r>
      <w:r>
        <w:rPr>
          <w:rFonts w:eastAsia="Arial Unicode MS"/>
          <w:b w:val="0"/>
          <w:smallCaps w:val="0"/>
          <w:szCs w:val="24"/>
        </w:rPr>
        <w:t>Eléctricas Distribuidoras</w:t>
      </w:r>
    </w:p>
    <w:p w14:paraId="0B0613E6" w14:textId="77777777" w:rsidR="003627F1" w:rsidRPr="00637074" w:rsidRDefault="003627F1" w:rsidP="003627F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3361B2D" w14:textId="77777777" w:rsidR="003627F1" w:rsidRPr="00637074" w:rsidRDefault="003627F1" w:rsidP="003627F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Constituyen 10 empresas que prestan el servicio en un área geográfica determinada, en complemento a las áreas geográficas servidas por CNEL E.P., estas son: E.E. AMBATO, E.E. AZOGUES, E.E. CENTRO SUR, E.E. COTOPAXI, E.E. GALAPAGOS, E.E. NORTE, E.E QUITO, E.E. RIOBAMBA, E.E. SUR, E.E.P GUAYAQUIL.</w:t>
      </w:r>
    </w:p>
    <w:p w14:paraId="4A1B7E4C" w14:textId="77777777" w:rsidR="003627F1" w:rsidRDefault="003627F1"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A00A898" w14:textId="77777777" w:rsidR="00582445"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TRANSELECTRIC CELEC EP</w:t>
      </w:r>
    </w:p>
    <w:p w14:paraId="76508A69" w14:textId="77777777" w:rsidR="00582445" w:rsidRPr="00637074" w:rsidRDefault="00582445" w:rsidP="004D409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6AB2F73" w14:textId="28D8269D" w:rsidR="0088070C" w:rsidRDefault="004849C2"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5156D1">
        <w:rPr>
          <w:rFonts w:eastAsia="Arial Unicode MS"/>
          <w:b w:val="0"/>
          <w:smallCaps w:val="0"/>
          <w:szCs w:val="24"/>
        </w:rPr>
        <w:t>TRANSELECTRI</w:t>
      </w:r>
      <w:r>
        <w:rPr>
          <w:rFonts w:eastAsia="Arial Unicode MS"/>
          <w:b w:val="0"/>
          <w:smallCaps w:val="0"/>
          <w:szCs w:val="24"/>
        </w:rPr>
        <w:t>C</w:t>
      </w:r>
      <w:r w:rsidR="005156D1" w:rsidRPr="005156D1">
        <w:rPr>
          <w:rFonts w:eastAsia="Arial Unicode MS"/>
          <w:b w:val="0"/>
          <w:smallCaps w:val="0"/>
          <w:szCs w:val="24"/>
        </w:rPr>
        <w:t xml:space="preserve"> es una de las unidades de negocio de la Corporación Eléctrica del Ecuador (CELEC EP) más grandes del sector eléctrico. </w:t>
      </w:r>
      <w:r w:rsidR="00E117EB">
        <w:rPr>
          <w:rFonts w:eastAsia="Arial Unicode MS"/>
          <w:b w:val="0"/>
          <w:smallCaps w:val="0"/>
          <w:szCs w:val="24"/>
        </w:rPr>
        <w:t>E</w:t>
      </w:r>
      <w:r w:rsidR="005156D1" w:rsidRPr="005156D1">
        <w:rPr>
          <w:rFonts w:eastAsia="Arial Unicode MS"/>
          <w:b w:val="0"/>
          <w:smallCaps w:val="0"/>
          <w:szCs w:val="24"/>
        </w:rPr>
        <w:t xml:space="preserve">s </w:t>
      </w:r>
      <w:r w:rsidR="00E117EB">
        <w:rPr>
          <w:rFonts w:eastAsia="Arial Unicode MS"/>
          <w:b w:val="0"/>
          <w:smallCaps w:val="0"/>
          <w:szCs w:val="24"/>
        </w:rPr>
        <w:t xml:space="preserve">la entidad </w:t>
      </w:r>
      <w:r w:rsidR="005156D1" w:rsidRPr="005156D1">
        <w:rPr>
          <w:rFonts w:eastAsia="Arial Unicode MS"/>
          <w:b w:val="0"/>
          <w:smallCaps w:val="0"/>
          <w:szCs w:val="24"/>
        </w:rPr>
        <w:t>responsable de operar el Sistema Nacional de Transmisión (SNT), que es toda la red de torres y cables que se extiende por todo Ecuador, con el fin de transportar la energía eléctrica, que producen o generan las centrales hidroeléctricas, térmicas y de otras energías renovables, con las que cuenta el país.</w:t>
      </w:r>
    </w:p>
    <w:p w14:paraId="39C2FCF0" w14:textId="77777777" w:rsidR="005156D1" w:rsidRDefault="005156D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047FDD4" w14:textId="77777777"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MAE</w:t>
      </w:r>
    </w:p>
    <w:p w14:paraId="14E1B0EB" w14:textId="77777777"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14CE770" w14:textId="5E1E4CC2" w:rsidR="00ED1381" w:rsidRPr="00637074" w:rsidRDefault="00ED1381" w:rsidP="00ED138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Es el organismo del ejecutivo, rector de la gestión ambiental en e</w:t>
      </w:r>
      <w:r w:rsidR="00823225">
        <w:rPr>
          <w:rFonts w:eastAsia="Arial Unicode MS"/>
          <w:b w:val="0"/>
          <w:smallCaps w:val="0"/>
          <w:szCs w:val="24"/>
        </w:rPr>
        <w:t xml:space="preserve">l ámbito nacional, y </w:t>
      </w:r>
      <w:r w:rsidR="00823225" w:rsidRPr="00090172">
        <w:rPr>
          <w:rFonts w:eastAsia="Arial Unicode MS"/>
          <w:b w:val="0"/>
          <w:smallCaps w:val="0"/>
          <w:color w:val="FF0000"/>
          <w:szCs w:val="24"/>
        </w:rPr>
        <w:t>su rol es</w:t>
      </w:r>
      <w:r w:rsidRPr="00090172">
        <w:rPr>
          <w:rFonts w:eastAsia="Arial Unicode MS"/>
          <w:b w:val="0"/>
          <w:smallCaps w:val="0"/>
          <w:color w:val="FF0000"/>
          <w:szCs w:val="24"/>
        </w:rPr>
        <w:t xml:space="preserve"> de orientación, definición y precisión de los procedimientos de evaluación de impacto ambiental que se deberán seguir con los proyectos del programa para su licenciamiento ambiental</w:t>
      </w:r>
      <w:r w:rsidRPr="00637074">
        <w:rPr>
          <w:rFonts w:eastAsia="Arial Unicode MS"/>
          <w:b w:val="0"/>
          <w:smallCaps w:val="0"/>
          <w:szCs w:val="24"/>
        </w:rPr>
        <w:t xml:space="preserve">. De igual manera, apoyará al programa </w:t>
      </w:r>
      <w:r w:rsidR="00BF1CFE">
        <w:rPr>
          <w:rFonts w:eastAsia="Arial Unicode MS"/>
          <w:b w:val="0"/>
          <w:smallCaps w:val="0"/>
          <w:szCs w:val="24"/>
        </w:rPr>
        <w:t xml:space="preserve">y el MEER, </w:t>
      </w:r>
      <w:r w:rsidRPr="00637074">
        <w:rPr>
          <w:rFonts w:eastAsia="Arial Unicode MS"/>
          <w:b w:val="0"/>
          <w:smallCaps w:val="0"/>
          <w:szCs w:val="24"/>
        </w:rPr>
        <w:t xml:space="preserve">en su rol de organismo asesor </w:t>
      </w:r>
      <w:r w:rsidR="00BF1CFE">
        <w:rPr>
          <w:rFonts w:eastAsia="Arial Unicode MS"/>
          <w:b w:val="0"/>
          <w:smallCaps w:val="0"/>
          <w:szCs w:val="24"/>
        </w:rPr>
        <w:t>en materia de gestión ambiental.</w:t>
      </w:r>
    </w:p>
    <w:p w14:paraId="2BDB13E3" w14:textId="77777777" w:rsidR="0038771C" w:rsidRPr="00637074" w:rsidRDefault="0038771C" w:rsidP="00BF1CFE">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55CC2196" w14:textId="77777777" w:rsidR="000D4A6B" w:rsidRPr="00637074" w:rsidRDefault="000D4A6B" w:rsidP="002039C1">
      <w:pPr>
        <w:pStyle w:val="Heading1"/>
        <w:numPr>
          <w:ilvl w:val="0"/>
          <w:numId w:val="4"/>
        </w:numPr>
        <w:rPr>
          <w:rFonts w:ascii="Times New Roman" w:hAnsi="Times New Roman" w:cs="Times New Roman"/>
          <w:b/>
          <w:color w:val="auto"/>
          <w:sz w:val="24"/>
          <w:szCs w:val="24"/>
        </w:rPr>
      </w:pPr>
      <w:bookmarkStart w:id="12" w:name="_Toc493252996"/>
      <w:r w:rsidRPr="00637074">
        <w:rPr>
          <w:rFonts w:ascii="Times New Roman" w:hAnsi="Times New Roman" w:cs="Times New Roman"/>
          <w:b/>
          <w:color w:val="auto"/>
          <w:sz w:val="24"/>
          <w:szCs w:val="24"/>
        </w:rPr>
        <w:t>Políticas de Salvaguarda Ambiental y Social del BID</w:t>
      </w:r>
      <w:bookmarkEnd w:id="12"/>
    </w:p>
    <w:p w14:paraId="13316AA9" w14:textId="77777777" w:rsidR="000617DC" w:rsidRPr="00637074" w:rsidRDefault="000617DC"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9D58FD6" w14:textId="54AD76B1"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Durante el proceso de análisis del Programa al interior del BID,</w:t>
      </w:r>
      <w:r w:rsidR="006D4E9B" w:rsidRPr="00637074">
        <w:rPr>
          <w:rFonts w:eastAsia="Arial Unicode MS"/>
          <w:b w:val="0"/>
          <w:smallCaps w:val="0"/>
          <w:szCs w:val="24"/>
        </w:rPr>
        <w:t xml:space="preserve"> el </w:t>
      </w:r>
      <w:r w:rsidR="00CE6F7F">
        <w:rPr>
          <w:rFonts w:eastAsia="Arial Unicode MS"/>
          <w:b w:val="0"/>
          <w:smallCaps w:val="0"/>
          <w:szCs w:val="24"/>
        </w:rPr>
        <w:t xml:space="preserve">mismo </w:t>
      </w:r>
      <w:r w:rsidR="006D4E9B" w:rsidRPr="00637074">
        <w:rPr>
          <w:rFonts w:eastAsia="Arial Unicode MS"/>
          <w:b w:val="0"/>
          <w:smallCaps w:val="0"/>
          <w:szCs w:val="24"/>
        </w:rPr>
        <w:t>ha sido catalogado co</w:t>
      </w:r>
      <w:r w:rsidR="00570780">
        <w:rPr>
          <w:rFonts w:eastAsia="Arial Unicode MS"/>
          <w:b w:val="0"/>
          <w:smallCaps w:val="0"/>
          <w:szCs w:val="24"/>
        </w:rPr>
        <w:t>n la categoría ambienta</w:t>
      </w:r>
      <w:r w:rsidR="00396B08">
        <w:rPr>
          <w:rFonts w:eastAsia="Arial Unicode MS"/>
          <w:b w:val="0"/>
          <w:smallCaps w:val="0"/>
          <w:szCs w:val="24"/>
        </w:rPr>
        <w:t>l</w:t>
      </w:r>
      <w:r w:rsidR="00570780">
        <w:rPr>
          <w:rFonts w:eastAsia="Arial Unicode MS"/>
          <w:b w:val="0"/>
          <w:smallCaps w:val="0"/>
          <w:szCs w:val="24"/>
        </w:rPr>
        <w:t xml:space="preserve"> “B” y</w:t>
      </w:r>
      <w:r w:rsidRPr="00637074">
        <w:rPr>
          <w:rFonts w:eastAsia="Arial Unicode MS"/>
          <w:b w:val="0"/>
          <w:smallCaps w:val="0"/>
          <w:szCs w:val="24"/>
        </w:rPr>
        <w:t xml:space="preserve"> han sido activadas las siguientes políticas: OP 703: (</w:t>
      </w:r>
      <w:r w:rsidR="006D4E9B" w:rsidRPr="00637074">
        <w:rPr>
          <w:rFonts w:eastAsia="Arial Unicode MS"/>
          <w:b w:val="0"/>
          <w:smallCaps w:val="0"/>
          <w:szCs w:val="24"/>
        </w:rPr>
        <w:t xml:space="preserve">B.01, B.02, B.03, B.04, B.05, </w:t>
      </w:r>
      <w:r w:rsidRPr="00637074">
        <w:rPr>
          <w:rFonts w:eastAsia="Arial Unicode MS"/>
          <w:b w:val="0"/>
          <w:smallCaps w:val="0"/>
          <w:szCs w:val="24"/>
        </w:rPr>
        <w:t>B.06</w:t>
      </w:r>
      <w:r w:rsidR="00491BD5" w:rsidRPr="00637074">
        <w:rPr>
          <w:rFonts w:eastAsia="Arial Unicode MS"/>
          <w:b w:val="0"/>
          <w:smallCaps w:val="0"/>
          <w:szCs w:val="24"/>
        </w:rPr>
        <w:t>, B.07, B.09</w:t>
      </w:r>
      <w:r w:rsidR="006D4E9B" w:rsidRPr="00637074">
        <w:rPr>
          <w:rFonts w:eastAsia="Arial Unicode MS"/>
          <w:b w:val="0"/>
          <w:smallCaps w:val="0"/>
          <w:szCs w:val="24"/>
        </w:rPr>
        <w:t>,</w:t>
      </w:r>
      <w:r w:rsidR="00396B08">
        <w:rPr>
          <w:rFonts w:eastAsia="Arial Unicode MS"/>
          <w:b w:val="0"/>
          <w:smallCaps w:val="0"/>
          <w:szCs w:val="24"/>
        </w:rPr>
        <w:t xml:space="preserve"> </w:t>
      </w:r>
      <w:r w:rsidR="004C1EC1" w:rsidRPr="00637074">
        <w:rPr>
          <w:rFonts w:eastAsia="Arial Unicode MS"/>
          <w:b w:val="0"/>
          <w:smallCaps w:val="0"/>
          <w:szCs w:val="24"/>
        </w:rPr>
        <w:t>B.10, B.11, B.13</w:t>
      </w:r>
      <w:r w:rsidR="006D4E9B" w:rsidRPr="00637074">
        <w:rPr>
          <w:rFonts w:eastAsia="Arial Unicode MS"/>
          <w:b w:val="0"/>
          <w:smallCaps w:val="0"/>
          <w:szCs w:val="24"/>
        </w:rPr>
        <w:t xml:space="preserve"> B.17</w:t>
      </w:r>
      <w:r w:rsidR="00491BD5" w:rsidRPr="00637074">
        <w:rPr>
          <w:rFonts w:eastAsia="Arial Unicode MS"/>
          <w:b w:val="0"/>
          <w:smallCaps w:val="0"/>
          <w:szCs w:val="24"/>
        </w:rPr>
        <w:t>) – OP-704 – OP-765</w:t>
      </w:r>
      <w:r w:rsidR="006A1F37" w:rsidRPr="00637074">
        <w:rPr>
          <w:rFonts w:eastAsia="Arial Unicode MS"/>
          <w:b w:val="0"/>
          <w:smallCaps w:val="0"/>
          <w:szCs w:val="24"/>
        </w:rPr>
        <w:t xml:space="preserve">, </w:t>
      </w:r>
      <w:r w:rsidR="00491BD5" w:rsidRPr="00637074">
        <w:rPr>
          <w:rFonts w:eastAsia="Arial Unicode MS"/>
          <w:b w:val="0"/>
          <w:smallCaps w:val="0"/>
          <w:szCs w:val="24"/>
        </w:rPr>
        <w:t>OP-710</w:t>
      </w:r>
      <w:r w:rsidR="002247CF">
        <w:rPr>
          <w:rFonts w:eastAsia="Arial Unicode MS"/>
          <w:b w:val="0"/>
          <w:smallCaps w:val="0"/>
          <w:szCs w:val="24"/>
        </w:rPr>
        <w:t xml:space="preserve">, </w:t>
      </w:r>
      <w:r w:rsidR="006A1F37" w:rsidRPr="00637074">
        <w:rPr>
          <w:rFonts w:eastAsia="Arial Unicode MS"/>
          <w:b w:val="0"/>
          <w:smallCaps w:val="0"/>
          <w:szCs w:val="24"/>
        </w:rPr>
        <w:t>OP-761</w:t>
      </w:r>
      <w:r w:rsidR="002247CF">
        <w:rPr>
          <w:rFonts w:eastAsia="Arial Unicode MS"/>
          <w:b w:val="0"/>
          <w:smallCaps w:val="0"/>
          <w:szCs w:val="24"/>
        </w:rPr>
        <w:t xml:space="preserve"> y OP-765</w:t>
      </w:r>
      <w:r w:rsidR="006A1F37" w:rsidRPr="00637074">
        <w:rPr>
          <w:rFonts w:eastAsia="Arial Unicode MS"/>
          <w:b w:val="0"/>
          <w:smallCaps w:val="0"/>
          <w:szCs w:val="24"/>
        </w:rPr>
        <w:t>.</w:t>
      </w:r>
    </w:p>
    <w:p w14:paraId="40FBF8A8"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7F1ECC" w14:textId="1DAF4AA8"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documento “Política de Medio Ambiente y Cumplimiento de Salvaguardias” (OP-703), establece como objetivos específicos de dicha Política</w:t>
      </w:r>
      <w:r w:rsidR="00983D3C">
        <w:rPr>
          <w:rFonts w:eastAsia="Arial Unicode MS"/>
          <w:b w:val="0"/>
          <w:smallCaps w:val="0"/>
          <w:szCs w:val="24"/>
        </w:rPr>
        <w:t xml:space="preserve"> los siguientes</w:t>
      </w:r>
      <w:r w:rsidRPr="00637074">
        <w:rPr>
          <w:rFonts w:eastAsia="Arial Unicode MS"/>
          <w:b w:val="0"/>
          <w:smallCaps w:val="0"/>
          <w:szCs w:val="24"/>
        </w:rPr>
        <w:t>:</w:t>
      </w:r>
    </w:p>
    <w:p w14:paraId="30CD42D0"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D890313" w14:textId="77777777" w:rsidR="000D4A6B" w:rsidRPr="00637074" w:rsidRDefault="007908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P</w:t>
      </w:r>
      <w:r w:rsidR="000D4A6B" w:rsidRPr="00637074">
        <w:rPr>
          <w:rFonts w:eastAsia="Arial Unicode MS"/>
          <w:b w:val="0"/>
          <w:smallCaps w:val="0"/>
          <w:szCs w:val="24"/>
        </w:rPr>
        <w:t>otenciar la generación de beneficios de desarrollo de largo plazo para los países miembros, a través de resultados y metas de sostenibilidad ambiental en todas las operaciones y actividades del Banco y a través del fortalecimiento de las capacidades de gestión ambiental de los países miembros prestatarios;</w:t>
      </w:r>
      <w:r w:rsidRPr="00637074">
        <w:rPr>
          <w:rFonts w:eastAsia="Arial Unicode MS"/>
          <w:b w:val="0"/>
          <w:smallCaps w:val="0"/>
          <w:szCs w:val="24"/>
        </w:rPr>
        <w:t xml:space="preserve"> </w:t>
      </w:r>
      <w:r w:rsidR="000D4A6B" w:rsidRPr="00637074">
        <w:rPr>
          <w:rFonts w:eastAsia="Arial Unicode MS"/>
          <w:b w:val="0"/>
          <w:smallCaps w:val="0"/>
          <w:szCs w:val="24"/>
        </w:rPr>
        <w:t>asegurar que todas las operaciones y actividades del BID sean ambientalmente sostenibles, conforme lo establecen las directrices de la presente Política; e incentivar la responsabilidad ambiental corporativa dentro del Banco.</w:t>
      </w:r>
    </w:p>
    <w:p w14:paraId="1C47BDC1"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7476464"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Asimismo, se establece que la Política rige para el Banco, abarcando productos financieros y no financieros, operaciones de los sectores públicos y privado, así como los aspectos ambientales asociados a los procesos de adquisiciones y al manejo de instalaciones del Banco.</w:t>
      </w:r>
    </w:p>
    <w:p w14:paraId="58E30A8C"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9187BDF" w14:textId="68CEE8E5"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lastRenderedPageBreak/>
        <w:t>La Política incluye Directrices de Tipo A</w:t>
      </w:r>
      <w:r w:rsidR="00790892" w:rsidRPr="00637074">
        <w:rPr>
          <w:rFonts w:eastAsia="Arial Unicode MS"/>
          <w:b w:val="0"/>
          <w:smallCaps w:val="0"/>
          <w:szCs w:val="24"/>
        </w:rPr>
        <w:t xml:space="preserve">, </w:t>
      </w:r>
      <w:r w:rsidRPr="00637074">
        <w:rPr>
          <w:rFonts w:eastAsia="Arial Unicode MS"/>
          <w:b w:val="0"/>
          <w:smallCaps w:val="0"/>
          <w:szCs w:val="24"/>
        </w:rPr>
        <w:t xml:space="preserve">que se refieren al concepto de transversalidad </w:t>
      </w:r>
      <w:r w:rsidR="00790892" w:rsidRPr="00637074">
        <w:rPr>
          <w:rFonts w:eastAsia="Arial Unicode MS"/>
          <w:b w:val="0"/>
          <w:smallCaps w:val="0"/>
          <w:szCs w:val="24"/>
        </w:rPr>
        <w:t xml:space="preserve">e </w:t>
      </w:r>
      <w:r w:rsidRPr="00637074">
        <w:rPr>
          <w:rFonts w:eastAsia="Arial Unicode MS"/>
          <w:b w:val="0"/>
          <w:smallCaps w:val="0"/>
          <w:szCs w:val="24"/>
        </w:rPr>
        <w:t>internalización de la dimensión ambiental en una fase temprana del ciclo de proyectos, y Directrices de Tipo B</w:t>
      </w:r>
      <w:r w:rsidR="00790892" w:rsidRPr="00637074">
        <w:rPr>
          <w:rFonts w:eastAsia="Arial Unicode MS"/>
          <w:b w:val="0"/>
          <w:smallCaps w:val="0"/>
          <w:szCs w:val="24"/>
        </w:rPr>
        <w:t xml:space="preserve">, </w:t>
      </w:r>
      <w:r w:rsidRPr="00637074">
        <w:rPr>
          <w:rFonts w:eastAsia="Arial Unicode MS"/>
          <w:b w:val="0"/>
          <w:smallCaps w:val="0"/>
          <w:szCs w:val="24"/>
        </w:rPr>
        <w:t xml:space="preserve">Directrices de salvaguardias, dirigidas hacia la revisión y clasificación de las operaciones, requerimientos de evaluación ambiental, consulta, </w:t>
      </w:r>
      <w:r w:rsidR="008F6D50">
        <w:rPr>
          <w:rFonts w:eastAsia="Arial Unicode MS"/>
          <w:b w:val="0"/>
          <w:smallCaps w:val="0"/>
          <w:szCs w:val="24"/>
        </w:rPr>
        <w:t xml:space="preserve">supervisión, </w:t>
      </w:r>
      <w:r w:rsidRPr="00637074">
        <w:rPr>
          <w:rFonts w:eastAsia="Arial Unicode MS"/>
          <w:b w:val="0"/>
          <w:smallCaps w:val="0"/>
          <w:szCs w:val="24"/>
        </w:rPr>
        <w:t>cumplimiento, impactos transf</w:t>
      </w:r>
      <w:r w:rsidR="008F6D50">
        <w:rPr>
          <w:rFonts w:eastAsia="Arial Unicode MS"/>
          <w:b w:val="0"/>
          <w:smallCaps w:val="0"/>
          <w:szCs w:val="24"/>
        </w:rPr>
        <w:t>ronterizos, hábitats naturales,</w:t>
      </w:r>
      <w:r w:rsidRPr="00637074">
        <w:rPr>
          <w:rFonts w:eastAsia="Arial Unicode MS"/>
          <w:b w:val="0"/>
          <w:smallCaps w:val="0"/>
          <w:szCs w:val="24"/>
        </w:rPr>
        <w:t xml:space="preserve"> sitios culturales, materiales pel</w:t>
      </w:r>
      <w:r w:rsidR="008F6D50">
        <w:rPr>
          <w:rFonts w:eastAsia="Arial Unicode MS"/>
          <w:b w:val="0"/>
          <w:smallCaps w:val="0"/>
          <w:szCs w:val="24"/>
        </w:rPr>
        <w:t>igrosos,</w:t>
      </w:r>
      <w:r w:rsidRPr="00637074">
        <w:rPr>
          <w:rFonts w:eastAsia="Arial Unicode MS"/>
          <w:b w:val="0"/>
          <w:smallCaps w:val="0"/>
          <w:szCs w:val="24"/>
        </w:rPr>
        <w:t xml:space="preserve"> prevención y reducción de la contaminación.</w:t>
      </w:r>
    </w:p>
    <w:p w14:paraId="5B54D9C6"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13370DF" w14:textId="32850482" w:rsidR="000D4A6B" w:rsidRPr="00637074" w:rsidRDefault="007908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la t</w:t>
      </w:r>
      <w:r w:rsidR="0007349C">
        <w:rPr>
          <w:rFonts w:eastAsia="Arial Unicode MS"/>
          <w:b w:val="0"/>
          <w:smallCaps w:val="0"/>
          <w:szCs w:val="24"/>
        </w:rPr>
        <w:t>abla No. 5</w:t>
      </w:r>
      <w:r w:rsidR="000D4A6B" w:rsidRPr="00637074">
        <w:rPr>
          <w:rFonts w:eastAsia="Arial Unicode MS"/>
          <w:b w:val="0"/>
          <w:smallCaps w:val="0"/>
          <w:szCs w:val="24"/>
        </w:rPr>
        <w:t xml:space="preserve"> se evalúa la aplicación de las salvaguardias del Banco (directrices de Tipo B) en el contexto de la implementación del Programa.</w:t>
      </w:r>
    </w:p>
    <w:p w14:paraId="0D7E0317"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649484C" w14:textId="622211E3" w:rsidR="000D4A6B" w:rsidRPr="00637074" w:rsidRDefault="0040263D" w:rsidP="00790892">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rPr>
      </w:pPr>
      <w:r>
        <w:rPr>
          <w:rFonts w:eastAsia="Arial Unicode MS"/>
          <w:b w:val="0"/>
          <w:smallCaps w:val="0"/>
          <w:szCs w:val="24"/>
        </w:rPr>
        <w:t>Tabla No. 5:</w:t>
      </w:r>
      <w:r w:rsidR="000D4A6B" w:rsidRPr="00637074">
        <w:rPr>
          <w:rFonts w:eastAsia="Arial Unicode MS"/>
          <w:b w:val="0"/>
          <w:smallCaps w:val="0"/>
          <w:szCs w:val="24"/>
        </w:rPr>
        <w:t xml:space="preserve"> </w:t>
      </w:r>
      <w:r w:rsidR="00790892" w:rsidRPr="00637074">
        <w:rPr>
          <w:rFonts w:eastAsia="Arial Unicode MS"/>
          <w:b w:val="0"/>
          <w:smallCaps w:val="0"/>
          <w:szCs w:val="24"/>
        </w:rPr>
        <w:t xml:space="preserve">Cumplimiento de </w:t>
      </w:r>
      <w:r w:rsidR="00EC60A2" w:rsidRPr="00637074">
        <w:rPr>
          <w:rFonts w:eastAsia="Arial Unicode MS"/>
          <w:b w:val="0"/>
          <w:smallCaps w:val="0"/>
          <w:szCs w:val="24"/>
        </w:rPr>
        <w:t xml:space="preserve">las </w:t>
      </w:r>
      <w:r w:rsidR="00790892" w:rsidRPr="00637074">
        <w:rPr>
          <w:rFonts w:eastAsia="Arial Unicode MS"/>
          <w:b w:val="0"/>
          <w:smallCaps w:val="0"/>
          <w:szCs w:val="24"/>
        </w:rPr>
        <w:t>S</w:t>
      </w:r>
      <w:r w:rsidR="000D4A6B" w:rsidRPr="00637074">
        <w:rPr>
          <w:rFonts w:eastAsia="Arial Unicode MS"/>
          <w:b w:val="0"/>
          <w:smallCaps w:val="0"/>
          <w:szCs w:val="24"/>
        </w:rPr>
        <w:t xml:space="preserve">alvaguardias </w:t>
      </w:r>
      <w:r w:rsidR="00EC60A2" w:rsidRPr="00637074">
        <w:rPr>
          <w:rFonts w:eastAsia="Arial Unicode MS"/>
          <w:b w:val="0"/>
          <w:smallCaps w:val="0"/>
          <w:szCs w:val="24"/>
        </w:rPr>
        <w:t xml:space="preserve">Ambiental y Social </w:t>
      </w:r>
      <w:r w:rsidR="000D4A6B" w:rsidRPr="00637074">
        <w:rPr>
          <w:rFonts w:eastAsia="Arial Unicode MS"/>
          <w:b w:val="0"/>
          <w:smallCaps w:val="0"/>
          <w:szCs w:val="24"/>
        </w:rPr>
        <w:t>del Banco</w:t>
      </w:r>
    </w:p>
    <w:p w14:paraId="34675544"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tbl>
      <w:tblPr>
        <w:tblStyle w:val="TableGridLight1"/>
        <w:tblW w:w="0" w:type="auto"/>
        <w:jc w:val="center"/>
        <w:tblLook w:val="04A0" w:firstRow="1" w:lastRow="0" w:firstColumn="1" w:lastColumn="0" w:noHBand="0" w:noVBand="1"/>
      </w:tblPr>
      <w:tblGrid>
        <w:gridCol w:w="1037"/>
        <w:gridCol w:w="2337"/>
        <w:gridCol w:w="5346"/>
      </w:tblGrid>
      <w:tr w:rsidR="000D4A6B" w:rsidRPr="0007349C" w14:paraId="5CD9631F" w14:textId="77777777" w:rsidTr="00336525">
        <w:trPr>
          <w:tblHeader/>
          <w:jc w:val="center"/>
        </w:trPr>
        <w:tc>
          <w:tcPr>
            <w:tcW w:w="3374" w:type="dxa"/>
            <w:gridSpan w:val="2"/>
          </w:tcPr>
          <w:p w14:paraId="7B3EDA61" w14:textId="77777777" w:rsidR="000D4A6B" w:rsidRPr="0007349C"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2"/>
                <w:szCs w:val="22"/>
              </w:rPr>
            </w:pPr>
            <w:r w:rsidRPr="0007349C">
              <w:rPr>
                <w:rFonts w:eastAsia="Arial Unicode MS"/>
                <w:smallCaps w:val="0"/>
                <w:sz w:val="22"/>
                <w:szCs w:val="22"/>
              </w:rPr>
              <w:t>Salvaguardias</w:t>
            </w:r>
          </w:p>
        </w:tc>
        <w:tc>
          <w:tcPr>
            <w:tcW w:w="5346" w:type="dxa"/>
            <w:vMerge w:val="restart"/>
          </w:tcPr>
          <w:p w14:paraId="354CC2C9" w14:textId="77777777" w:rsidR="000D4A6B" w:rsidRPr="0007349C" w:rsidRDefault="00C54F92"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2"/>
                <w:szCs w:val="22"/>
              </w:rPr>
            </w:pPr>
            <w:r w:rsidRPr="0007349C">
              <w:rPr>
                <w:rFonts w:eastAsia="Arial Unicode MS"/>
                <w:smallCaps w:val="0"/>
                <w:sz w:val="22"/>
                <w:szCs w:val="22"/>
              </w:rPr>
              <w:t>Cumplimiento en el M</w:t>
            </w:r>
            <w:r w:rsidR="000D4A6B" w:rsidRPr="0007349C">
              <w:rPr>
                <w:rFonts w:eastAsia="Arial Unicode MS"/>
                <w:smallCaps w:val="0"/>
                <w:sz w:val="22"/>
                <w:szCs w:val="22"/>
              </w:rPr>
              <w:t>arco del Programa</w:t>
            </w:r>
          </w:p>
        </w:tc>
      </w:tr>
      <w:tr w:rsidR="000D4A6B" w:rsidRPr="0007349C" w14:paraId="64A0ECD1" w14:textId="77777777" w:rsidTr="00336525">
        <w:trPr>
          <w:jc w:val="center"/>
        </w:trPr>
        <w:tc>
          <w:tcPr>
            <w:tcW w:w="1037" w:type="dxa"/>
          </w:tcPr>
          <w:p w14:paraId="1ABC8EC1" w14:textId="77777777" w:rsidR="000D4A6B" w:rsidRPr="0007349C"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2"/>
                <w:szCs w:val="22"/>
              </w:rPr>
            </w:pPr>
            <w:r w:rsidRPr="0007349C">
              <w:rPr>
                <w:rFonts w:eastAsia="Arial Unicode MS"/>
                <w:smallCaps w:val="0"/>
                <w:sz w:val="22"/>
                <w:szCs w:val="22"/>
              </w:rPr>
              <w:t>#</w:t>
            </w:r>
          </w:p>
        </w:tc>
        <w:tc>
          <w:tcPr>
            <w:tcW w:w="2337" w:type="dxa"/>
          </w:tcPr>
          <w:p w14:paraId="4EBD4A92" w14:textId="77777777" w:rsidR="000D4A6B" w:rsidRPr="0007349C"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smallCaps w:val="0"/>
                <w:sz w:val="22"/>
                <w:szCs w:val="22"/>
              </w:rPr>
            </w:pPr>
            <w:r w:rsidRPr="0007349C">
              <w:rPr>
                <w:rFonts w:eastAsia="Arial Unicode MS"/>
                <w:smallCaps w:val="0"/>
                <w:sz w:val="22"/>
                <w:szCs w:val="22"/>
              </w:rPr>
              <w:t>Contenido</w:t>
            </w:r>
          </w:p>
        </w:tc>
        <w:tc>
          <w:tcPr>
            <w:tcW w:w="5346" w:type="dxa"/>
            <w:vMerge/>
          </w:tcPr>
          <w:p w14:paraId="4EE28F51" w14:textId="77777777" w:rsidR="000D4A6B" w:rsidRPr="0007349C"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p>
        </w:tc>
      </w:tr>
      <w:tr w:rsidR="006A1F37" w:rsidRPr="0007349C" w14:paraId="61FD1F63" w14:textId="77777777" w:rsidTr="00336525">
        <w:trPr>
          <w:jc w:val="center"/>
        </w:trPr>
        <w:tc>
          <w:tcPr>
            <w:tcW w:w="1037" w:type="dxa"/>
          </w:tcPr>
          <w:p w14:paraId="0CA9F854" w14:textId="77777777" w:rsidR="006A1F37" w:rsidRPr="0007349C" w:rsidRDefault="006A1F37" w:rsidP="00A8695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B.01</w:t>
            </w:r>
          </w:p>
        </w:tc>
        <w:tc>
          <w:tcPr>
            <w:tcW w:w="2337" w:type="dxa"/>
          </w:tcPr>
          <w:p w14:paraId="6FA85F4B" w14:textId="77777777" w:rsidR="006A1F37" w:rsidRPr="0007349C" w:rsidRDefault="006A1F37"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Políticas del Banco</w:t>
            </w:r>
          </w:p>
        </w:tc>
        <w:tc>
          <w:tcPr>
            <w:tcW w:w="5346" w:type="dxa"/>
          </w:tcPr>
          <w:p w14:paraId="295CA39A" w14:textId="77777777" w:rsidR="006A1F37" w:rsidRPr="0007349C" w:rsidRDefault="00BF5479" w:rsidP="00BF547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Se define el</w:t>
            </w:r>
            <w:r w:rsidR="006A1F37" w:rsidRPr="0007349C">
              <w:rPr>
                <w:rFonts w:eastAsia="Arial Unicode MS"/>
                <w:b w:val="0"/>
                <w:smallCaps w:val="0"/>
                <w:sz w:val="22"/>
                <w:szCs w:val="22"/>
              </w:rPr>
              <w:t xml:space="preserve"> marco</w:t>
            </w:r>
            <w:r w:rsidRPr="0007349C">
              <w:rPr>
                <w:rFonts w:eastAsia="Arial Unicode MS"/>
                <w:b w:val="0"/>
                <w:smallCaps w:val="0"/>
                <w:sz w:val="22"/>
                <w:szCs w:val="22"/>
              </w:rPr>
              <w:t xml:space="preserve"> de gestión ambiental y social, que incluye</w:t>
            </w:r>
            <w:r w:rsidR="006A1F37" w:rsidRPr="0007349C">
              <w:rPr>
                <w:rFonts w:eastAsia="Arial Unicode MS"/>
                <w:b w:val="0"/>
                <w:smallCaps w:val="0"/>
                <w:sz w:val="22"/>
                <w:szCs w:val="22"/>
              </w:rPr>
              <w:t xml:space="preserve"> mecanismos de acompañamiento y monitoreo del cumplimiento con las políticas del BID a lo largo de la ejecución del Programa.</w:t>
            </w:r>
          </w:p>
        </w:tc>
      </w:tr>
      <w:tr w:rsidR="006A1F37" w:rsidRPr="0007349C" w14:paraId="2895CDD3" w14:textId="77777777" w:rsidTr="00336525">
        <w:trPr>
          <w:jc w:val="center"/>
        </w:trPr>
        <w:tc>
          <w:tcPr>
            <w:tcW w:w="1037" w:type="dxa"/>
          </w:tcPr>
          <w:p w14:paraId="46AA0E01"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B.02</w:t>
            </w:r>
          </w:p>
        </w:tc>
        <w:tc>
          <w:tcPr>
            <w:tcW w:w="2337" w:type="dxa"/>
          </w:tcPr>
          <w:p w14:paraId="04E80B91"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Legislación y Regulaciones Nacionales</w:t>
            </w:r>
          </w:p>
        </w:tc>
        <w:tc>
          <w:tcPr>
            <w:tcW w:w="5346" w:type="dxa"/>
          </w:tcPr>
          <w:p w14:paraId="722FA33A" w14:textId="0617FEE2" w:rsidR="006A1F37" w:rsidRPr="0007349C" w:rsidRDefault="00BF5479" w:rsidP="00983D3C">
            <w:pPr>
              <w:pStyle w:val="Newpage"/>
              <w:tabs>
                <w:tab w:val="clear" w:pos="3060"/>
                <w:tab w:val="left" w:pos="2995"/>
                <w:tab w:val="left" w:pos="4680"/>
                <w:tab w:val="left" w:pos="5155"/>
                <w:tab w:val="left" w:pos="7675"/>
                <w:tab w:val="left" w:pos="10555"/>
              </w:tabs>
              <w:spacing w:before="0"/>
              <w:ind w:left="360"/>
              <w:jc w:val="both"/>
              <w:rPr>
                <w:rFonts w:eastAsia="Arial Unicode MS"/>
                <w:sz w:val="22"/>
                <w:szCs w:val="22"/>
              </w:rPr>
            </w:pPr>
            <w:r w:rsidRPr="0007349C">
              <w:rPr>
                <w:rFonts w:eastAsia="Arial Unicode MS"/>
                <w:b w:val="0"/>
                <w:smallCaps w:val="0"/>
                <w:sz w:val="22"/>
                <w:szCs w:val="22"/>
              </w:rPr>
              <w:t>El marco</w:t>
            </w:r>
            <w:r w:rsidR="00090109" w:rsidRPr="0007349C">
              <w:rPr>
                <w:rFonts w:eastAsia="Arial Unicode MS"/>
                <w:b w:val="0"/>
                <w:smallCaps w:val="0"/>
                <w:sz w:val="22"/>
                <w:szCs w:val="22"/>
              </w:rPr>
              <w:t xml:space="preserve"> de gestión ambiental y social, </w:t>
            </w:r>
            <w:r w:rsidR="00591891" w:rsidRPr="0007349C">
              <w:rPr>
                <w:rFonts w:eastAsia="Arial Unicode MS"/>
                <w:b w:val="0"/>
                <w:smallCaps w:val="0"/>
                <w:sz w:val="22"/>
                <w:szCs w:val="22"/>
              </w:rPr>
              <w:t>considera</w:t>
            </w:r>
            <w:r w:rsidR="00090109" w:rsidRPr="0007349C">
              <w:rPr>
                <w:rFonts w:eastAsia="Arial Unicode MS"/>
                <w:b w:val="0"/>
                <w:smallCaps w:val="0"/>
                <w:sz w:val="22"/>
                <w:szCs w:val="22"/>
              </w:rPr>
              <w:t xml:space="preserve"> la aplicación y cumplimiento de la legislación ambiental nacional vigente que determine el procedimiento a seguir en cada caso</w:t>
            </w:r>
            <w:r w:rsidR="006A1F37" w:rsidRPr="0007349C">
              <w:rPr>
                <w:rFonts w:eastAsia="Arial Unicode MS"/>
                <w:b w:val="0"/>
                <w:smallCaps w:val="0"/>
                <w:sz w:val="22"/>
                <w:szCs w:val="22"/>
              </w:rPr>
              <w:t>.</w:t>
            </w:r>
          </w:p>
        </w:tc>
      </w:tr>
      <w:tr w:rsidR="006A1F37" w:rsidRPr="0007349C" w14:paraId="31BAC113" w14:textId="77777777" w:rsidTr="00336525">
        <w:trPr>
          <w:jc w:val="center"/>
        </w:trPr>
        <w:tc>
          <w:tcPr>
            <w:tcW w:w="1037" w:type="dxa"/>
          </w:tcPr>
          <w:p w14:paraId="1605E4E8"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B.03</w:t>
            </w:r>
          </w:p>
        </w:tc>
        <w:tc>
          <w:tcPr>
            <w:tcW w:w="2337" w:type="dxa"/>
          </w:tcPr>
          <w:p w14:paraId="7B2B562B"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Pre-evaluación y clasificación </w:t>
            </w:r>
          </w:p>
        </w:tc>
        <w:tc>
          <w:tcPr>
            <w:tcW w:w="5346" w:type="dxa"/>
          </w:tcPr>
          <w:p w14:paraId="4895B12C" w14:textId="37AAB38E" w:rsidR="006A1F37" w:rsidRPr="0007349C" w:rsidRDefault="006A1F37" w:rsidP="00591891">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Con base en los proyectos </w:t>
            </w:r>
            <w:r w:rsidR="00591891" w:rsidRPr="0007349C">
              <w:rPr>
                <w:rFonts w:eastAsia="Arial Unicode MS"/>
                <w:b w:val="0"/>
                <w:smallCaps w:val="0"/>
                <w:sz w:val="22"/>
                <w:szCs w:val="22"/>
              </w:rPr>
              <w:t>del Programa</w:t>
            </w:r>
            <w:r w:rsidRPr="0007349C">
              <w:rPr>
                <w:rFonts w:eastAsia="Arial Unicode MS"/>
                <w:b w:val="0"/>
                <w:smallCaps w:val="0"/>
                <w:sz w:val="22"/>
                <w:szCs w:val="22"/>
              </w:rPr>
              <w:t xml:space="preserve">, se </w:t>
            </w:r>
            <w:r w:rsidR="00090109" w:rsidRPr="0007349C">
              <w:rPr>
                <w:rFonts w:eastAsia="Arial Unicode MS"/>
                <w:b w:val="0"/>
                <w:smallCaps w:val="0"/>
                <w:sz w:val="22"/>
                <w:szCs w:val="22"/>
              </w:rPr>
              <w:t xml:space="preserve">determina </w:t>
            </w:r>
            <w:r w:rsidRPr="0007349C">
              <w:rPr>
                <w:rFonts w:eastAsia="Arial Unicode MS"/>
                <w:b w:val="0"/>
                <w:smallCaps w:val="0"/>
                <w:sz w:val="22"/>
                <w:szCs w:val="22"/>
              </w:rPr>
              <w:t>que se clasifican en la categoría B (</w:t>
            </w:r>
            <w:r w:rsidR="00591891" w:rsidRPr="0007349C">
              <w:rPr>
                <w:rFonts w:eastAsia="Arial Unicode MS"/>
                <w:b w:val="0"/>
                <w:smallCaps w:val="0"/>
                <w:sz w:val="22"/>
                <w:szCs w:val="22"/>
              </w:rPr>
              <w:t xml:space="preserve">I, II y </w:t>
            </w:r>
            <w:r w:rsidR="00090109" w:rsidRPr="0007349C">
              <w:rPr>
                <w:rFonts w:eastAsia="Arial Unicode MS"/>
                <w:b w:val="0"/>
                <w:smallCaps w:val="0"/>
                <w:sz w:val="22"/>
                <w:szCs w:val="22"/>
              </w:rPr>
              <w:t xml:space="preserve">III, del MAE). </w:t>
            </w:r>
            <w:r w:rsidRPr="0007349C">
              <w:rPr>
                <w:rFonts w:eastAsia="Arial Unicode MS"/>
                <w:b w:val="0"/>
                <w:smallCaps w:val="0"/>
                <w:sz w:val="22"/>
                <w:szCs w:val="22"/>
              </w:rPr>
              <w:t xml:space="preserve">Consecuentemente la operación también se ha clasificado </w:t>
            </w:r>
            <w:r w:rsidR="00CE6F7F" w:rsidRPr="0007349C">
              <w:rPr>
                <w:rFonts w:eastAsia="Arial Unicode MS"/>
                <w:b w:val="0"/>
                <w:smallCaps w:val="0"/>
                <w:sz w:val="22"/>
                <w:szCs w:val="22"/>
              </w:rPr>
              <w:t>como</w:t>
            </w:r>
            <w:r w:rsidR="00090109" w:rsidRPr="0007349C">
              <w:rPr>
                <w:rFonts w:eastAsia="Arial Unicode MS"/>
                <w:b w:val="0"/>
                <w:smallCaps w:val="0"/>
                <w:sz w:val="22"/>
                <w:szCs w:val="22"/>
              </w:rPr>
              <w:t xml:space="preserve"> </w:t>
            </w:r>
            <w:r w:rsidR="00CE6F7F" w:rsidRPr="0007349C">
              <w:rPr>
                <w:rFonts w:eastAsia="Arial Unicode MS"/>
                <w:b w:val="0"/>
                <w:smallCaps w:val="0"/>
                <w:sz w:val="22"/>
                <w:szCs w:val="22"/>
              </w:rPr>
              <w:t>C</w:t>
            </w:r>
            <w:r w:rsidR="00090109" w:rsidRPr="0007349C">
              <w:rPr>
                <w:rFonts w:eastAsia="Arial Unicode MS"/>
                <w:b w:val="0"/>
                <w:smallCaps w:val="0"/>
                <w:sz w:val="22"/>
                <w:szCs w:val="22"/>
              </w:rPr>
              <w:t xml:space="preserve">ategoría B. </w:t>
            </w:r>
            <w:r w:rsidRPr="0007349C">
              <w:rPr>
                <w:rFonts w:eastAsia="Arial Unicode MS"/>
                <w:b w:val="0"/>
                <w:smallCaps w:val="0"/>
                <w:sz w:val="22"/>
                <w:szCs w:val="22"/>
              </w:rPr>
              <w:t>Según la Pol</w:t>
            </w:r>
            <w:r w:rsidR="00090109" w:rsidRPr="0007349C">
              <w:rPr>
                <w:rFonts w:eastAsia="Arial Unicode MS"/>
                <w:b w:val="0"/>
                <w:smallCaps w:val="0"/>
                <w:sz w:val="22"/>
                <w:szCs w:val="22"/>
              </w:rPr>
              <w:t xml:space="preserve">ítica de Salvaguardias del BID, </w:t>
            </w:r>
            <w:r w:rsidR="00CE6F7F" w:rsidRPr="0007349C">
              <w:rPr>
                <w:rFonts w:eastAsia="Arial Unicode MS"/>
                <w:b w:val="0"/>
                <w:smallCaps w:val="0"/>
                <w:sz w:val="22"/>
                <w:szCs w:val="22"/>
              </w:rPr>
              <w:t>s</w:t>
            </w:r>
            <w:r w:rsidR="00090109" w:rsidRPr="0007349C">
              <w:rPr>
                <w:rFonts w:eastAsia="Arial Unicode MS"/>
                <w:b w:val="0"/>
                <w:smallCaps w:val="0"/>
                <w:sz w:val="22"/>
                <w:szCs w:val="22"/>
              </w:rPr>
              <w:t xml:space="preserve">e estará proveyendo al </w:t>
            </w:r>
            <w:r w:rsidR="00591891" w:rsidRPr="0007349C">
              <w:rPr>
                <w:rFonts w:eastAsia="Arial Unicode MS"/>
                <w:b w:val="0"/>
                <w:smallCaps w:val="0"/>
                <w:sz w:val="22"/>
                <w:szCs w:val="22"/>
              </w:rPr>
              <w:t>MEER</w:t>
            </w:r>
            <w:r w:rsidRPr="0007349C">
              <w:rPr>
                <w:rFonts w:eastAsia="Arial Unicode MS"/>
                <w:b w:val="0"/>
                <w:smallCaps w:val="0"/>
                <w:sz w:val="22"/>
                <w:szCs w:val="22"/>
              </w:rPr>
              <w:t xml:space="preserve"> un cuestionario (checklist) para asegurars</w:t>
            </w:r>
            <w:r w:rsidR="00591891" w:rsidRPr="0007349C">
              <w:rPr>
                <w:rFonts w:eastAsia="Arial Unicode MS"/>
                <w:b w:val="0"/>
                <w:smallCaps w:val="0"/>
                <w:sz w:val="22"/>
                <w:szCs w:val="22"/>
              </w:rPr>
              <w:t>e que los proyectos categoría III</w:t>
            </w:r>
            <w:r w:rsidRPr="0007349C">
              <w:rPr>
                <w:rFonts w:eastAsia="Arial Unicode MS"/>
                <w:b w:val="0"/>
                <w:smallCaps w:val="0"/>
                <w:sz w:val="22"/>
                <w:szCs w:val="22"/>
              </w:rPr>
              <w:t xml:space="preserve"> en Ecuador no se encuadrarían como proyectos categoría A según la OP-703 del BID.</w:t>
            </w:r>
          </w:p>
        </w:tc>
      </w:tr>
      <w:tr w:rsidR="006A1F37" w:rsidRPr="0007349C" w14:paraId="4DC7698A" w14:textId="77777777" w:rsidTr="00336525">
        <w:trPr>
          <w:jc w:val="center"/>
        </w:trPr>
        <w:tc>
          <w:tcPr>
            <w:tcW w:w="1037" w:type="dxa"/>
          </w:tcPr>
          <w:p w14:paraId="648DB271"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B.04</w:t>
            </w:r>
          </w:p>
        </w:tc>
        <w:tc>
          <w:tcPr>
            <w:tcW w:w="2337" w:type="dxa"/>
          </w:tcPr>
          <w:p w14:paraId="2B039043"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Otros factores de riesgo</w:t>
            </w:r>
          </w:p>
        </w:tc>
        <w:tc>
          <w:tcPr>
            <w:tcW w:w="5346" w:type="dxa"/>
          </w:tcPr>
          <w:p w14:paraId="2F4A3B08" w14:textId="5FCD4D19" w:rsidR="006A1F37" w:rsidRPr="0007349C" w:rsidRDefault="006A1F37" w:rsidP="00983D3C">
            <w:pPr>
              <w:pStyle w:val="Newpage"/>
              <w:tabs>
                <w:tab w:val="clear" w:pos="3060"/>
                <w:tab w:val="left" w:pos="2995"/>
                <w:tab w:val="left" w:pos="4680"/>
                <w:tab w:val="left" w:pos="5155"/>
                <w:tab w:val="left" w:pos="7675"/>
                <w:tab w:val="left" w:pos="10555"/>
              </w:tabs>
              <w:spacing w:before="0"/>
              <w:ind w:left="360"/>
              <w:jc w:val="both"/>
              <w:rPr>
                <w:rFonts w:eastAsia="Arial Unicode MS"/>
                <w:sz w:val="22"/>
                <w:szCs w:val="22"/>
              </w:rPr>
            </w:pPr>
            <w:r w:rsidRPr="0007349C">
              <w:rPr>
                <w:rFonts w:eastAsia="Arial Unicode MS"/>
                <w:b w:val="0"/>
                <w:smallCaps w:val="0"/>
                <w:sz w:val="22"/>
                <w:szCs w:val="22"/>
              </w:rPr>
              <w:t>Como principal factor de riesgo</w:t>
            </w:r>
            <w:r w:rsidR="00CE6F7F" w:rsidRPr="0007349C">
              <w:rPr>
                <w:rFonts w:eastAsia="Arial Unicode MS"/>
                <w:b w:val="0"/>
                <w:smallCaps w:val="0"/>
                <w:sz w:val="22"/>
                <w:szCs w:val="22"/>
              </w:rPr>
              <w:t>,</w:t>
            </w:r>
            <w:r w:rsidRPr="0007349C">
              <w:rPr>
                <w:rFonts w:eastAsia="Arial Unicode MS"/>
                <w:b w:val="0"/>
                <w:smallCaps w:val="0"/>
                <w:sz w:val="22"/>
                <w:szCs w:val="22"/>
              </w:rPr>
              <w:t xml:space="preserve"> se </w:t>
            </w:r>
            <w:r w:rsidR="00591891" w:rsidRPr="0007349C">
              <w:rPr>
                <w:rFonts w:eastAsia="Arial Unicode MS"/>
                <w:b w:val="0"/>
                <w:smallCaps w:val="0"/>
                <w:sz w:val="22"/>
                <w:szCs w:val="22"/>
              </w:rPr>
              <w:t>considerará</w:t>
            </w:r>
            <w:r w:rsidR="008F6D50">
              <w:rPr>
                <w:rFonts w:eastAsia="Arial Unicode MS"/>
                <w:b w:val="0"/>
                <w:smallCaps w:val="0"/>
                <w:sz w:val="22"/>
                <w:szCs w:val="22"/>
              </w:rPr>
              <w:t xml:space="preserve"> la capacidad instalada</w:t>
            </w:r>
            <w:r w:rsidR="00CE6F7F" w:rsidRPr="0007349C">
              <w:rPr>
                <w:rFonts w:eastAsia="Arial Unicode MS"/>
                <w:b w:val="0"/>
                <w:smallCaps w:val="0"/>
                <w:sz w:val="22"/>
                <w:szCs w:val="22"/>
              </w:rPr>
              <w:t xml:space="preserve"> del</w:t>
            </w:r>
            <w:r w:rsidRPr="0007349C">
              <w:rPr>
                <w:rFonts w:eastAsia="Arial Unicode MS"/>
                <w:b w:val="0"/>
                <w:smallCaps w:val="0"/>
                <w:sz w:val="22"/>
                <w:szCs w:val="22"/>
              </w:rPr>
              <w:t xml:space="preserve"> </w:t>
            </w:r>
            <w:r w:rsidR="00591891" w:rsidRPr="0007349C">
              <w:rPr>
                <w:rFonts w:eastAsia="Arial Unicode MS"/>
                <w:b w:val="0"/>
                <w:smallCaps w:val="0"/>
                <w:sz w:val="22"/>
                <w:szCs w:val="22"/>
              </w:rPr>
              <w:t xml:space="preserve">MEER, </w:t>
            </w:r>
            <w:r w:rsidR="00CE6F7F" w:rsidRPr="0007349C">
              <w:rPr>
                <w:rFonts w:eastAsia="Arial Unicode MS"/>
                <w:b w:val="0"/>
                <w:smallCaps w:val="0"/>
                <w:sz w:val="22"/>
                <w:szCs w:val="22"/>
              </w:rPr>
              <w:t xml:space="preserve">de </w:t>
            </w:r>
            <w:r w:rsidR="00591891" w:rsidRPr="0007349C">
              <w:rPr>
                <w:rFonts w:eastAsia="Arial Unicode MS"/>
                <w:b w:val="0"/>
                <w:smallCaps w:val="0"/>
                <w:sz w:val="22"/>
                <w:szCs w:val="22"/>
              </w:rPr>
              <w:t>las Unidades de Negocio de CNEL y las EED, así como</w:t>
            </w:r>
            <w:r w:rsidR="00090109" w:rsidRPr="0007349C">
              <w:rPr>
                <w:rFonts w:eastAsia="Arial Unicode MS"/>
                <w:b w:val="0"/>
                <w:smallCaps w:val="0"/>
                <w:sz w:val="22"/>
                <w:szCs w:val="22"/>
              </w:rPr>
              <w:t xml:space="preserve"> del MAE </w:t>
            </w:r>
            <w:r w:rsidRPr="0007349C">
              <w:rPr>
                <w:rFonts w:eastAsia="Arial Unicode MS"/>
                <w:b w:val="0"/>
                <w:smallCaps w:val="0"/>
                <w:sz w:val="22"/>
                <w:szCs w:val="22"/>
              </w:rPr>
              <w:t>para efectuar el seguimiento y con</w:t>
            </w:r>
            <w:r w:rsidR="00983D3C" w:rsidRPr="0007349C">
              <w:rPr>
                <w:rFonts w:eastAsia="Arial Unicode MS"/>
                <w:b w:val="0"/>
                <w:smallCaps w:val="0"/>
                <w:sz w:val="22"/>
                <w:szCs w:val="22"/>
              </w:rPr>
              <w:t>trol ambiental de los proyectos de manera oportuna y eficiente.</w:t>
            </w:r>
          </w:p>
        </w:tc>
      </w:tr>
      <w:tr w:rsidR="006A1F37" w:rsidRPr="0007349C" w14:paraId="57B37FB5" w14:textId="77777777" w:rsidTr="00336525">
        <w:trPr>
          <w:jc w:val="center"/>
        </w:trPr>
        <w:tc>
          <w:tcPr>
            <w:tcW w:w="1037" w:type="dxa"/>
          </w:tcPr>
          <w:p w14:paraId="76289F7B"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B.05</w:t>
            </w:r>
          </w:p>
        </w:tc>
        <w:tc>
          <w:tcPr>
            <w:tcW w:w="2337" w:type="dxa"/>
          </w:tcPr>
          <w:p w14:paraId="0F7B3569"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Requisitos de Evaluación Ambiental</w:t>
            </w:r>
          </w:p>
        </w:tc>
        <w:tc>
          <w:tcPr>
            <w:tcW w:w="5346" w:type="dxa"/>
          </w:tcPr>
          <w:p w14:paraId="04BCBD36" w14:textId="7ABD05D6" w:rsidR="006A1F37" w:rsidRPr="0007349C" w:rsidRDefault="006A1F37" w:rsidP="009B2FD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Se realizó una Evaluación Ambiental y Social,</w:t>
            </w:r>
            <w:r w:rsidR="009B2FD5" w:rsidRPr="0007349C">
              <w:rPr>
                <w:rFonts w:eastAsia="Arial Unicode MS"/>
                <w:b w:val="0"/>
                <w:smallCaps w:val="0"/>
                <w:sz w:val="22"/>
                <w:szCs w:val="22"/>
              </w:rPr>
              <w:t xml:space="preserve"> en los proyectos de la muestra, </w:t>
            </w:r>
            <w:r w:rsidRPr="0007349C">
              <w:rPr>
                <w:rFonts w:eastAsia="Arial Unicode MS"/>
                <w:b w:val="0"/>
                <w:smallCaps w:val="0"/>
                <w:sz w:val="22"/>
                <w:szCs w:val="22"/>
              </w:rPr>
              <w:t xml:space="preserve">como suele realizarse en operaciones de préstamos para todo un sector. </w:t>
            </w:r>
            <w:r w:rsidR="00090109" w:rsidRPr="0007349C">
              <w:rPr>
                <w:rFonts w:eastAsia="Arial Unicode MS"/>
                <w:b w:val="0"/>
                <w:smallCaps w:val="0"/>
                <w:sz w:val="22"/>
                <w:szCs w:val="22"/>
              </w:rPr>
              <w:t xml:space="preserve">Del análisis </w:t>
            </w:r>
            <w:r w:rsidR="00EC60A2" w:rsidRPr="0007349C">
              <w:rPr>
                <w:rFonts w:eastAsia="Arial Unicode MS"/>
                <w:b w:val="0"/>
                <w:smallCaps w:val="0"/>
                <w:sz w:val="22"/>
                <w:szCs w:val="22"/>
              </w:rPr>
              <w:t xml:space="preserve">realizado, </w:t>
            </w:r>
            <w:r w:rsidR="00090109" w:rsidRPr="0007349C">
              <w:rPr>
                <w:rFonts w:eastAsia="Arial Unicode MS"/>
                <w:b w:val="0"/>
                <w:smallCaps w:val="0"/>
                <w:sz w:val="22"/>
                <w:szCs w:val="22"/>
              </w:rPr>
              <w:t>se</w:t>
            </w:r>
            <w:r w:rsidRPr="0007349C">
              <w:rPr>
                <w:rFonts w:eastAsia="Arial Unicode MS"/>
                <w:b w:val="0"/>
                <w:smallCaps w:val="0"/>
                <w:sz w:val="22"/>
                <w:szCs w:val="22"/>
              </w:rPr>
              <w:t xml:space="preserve"> </w:t>
            </w:r>
            <w:r w:rsidR="00EC60A2" w:rsidRPr="0007349C">
              <w:rPr>
                <w:rFonts w:eastAsia="Arial Unicode MS"/>
                <w:b w:val="0"/>
                <w:smallCaps w:val="0"/>
                <w:sz w:val="22"/>
                <w:szCs w:val="22"/>
              </w:rPr>
              <w:t>resume</w:t>
            </w:r>
            <w:r w:rsidRPr="0007349C">
              <w:rPr>
                <w:rFonts w:eastAsia="Arial Unicode MS"/>
                <w:b w:val="0"/>
                <w:smallCaps w:val="0"/>
                <w:sz w:val="22"/>
                <w:szCs w:val="22"/>
              </w:rPr>
              <w:t xml:space="preserve"> </w:t>
            </w:r>
            <w:r w:rsidR="00090109" w:rsidRPr="0007349C">
              <w:rPr>
                <w:rFonts w:eastAsia="Arial Unicode MS"/>
                <w:b w:val="0"/>
                <w:smallCaps w:val="0"/>
                <w:sz w:val="22"/>
                <w:szCs w:val="22"/>
              </w:rPr>
              <w:t xml:space="preserve">que los proyectos evaluados </w:t>
            </w:r>
            <w:r w:rsidR="00EC60A2" w:rsidRPr="0007349C">
              <w:rPr>
                <w:rFonts w:eastAsia="Arial Unicode MS"/>
                <w:b w:val="0"/>
                <w:smallCaps w:val="0"/>
                <w:sz w:val="22"/>
                <w:szCs w:val="22"/>
              </w:rPr>
              <w:t>se hallan en</w:t>
            </w:r>
            <w:r w:rsidRPr="0007349C">
              <w:rPr>
                <w:rFonts w:eastAsia="Arial Unicode MS"/>
                <w:b w:val="0"/>
                <w:smallCaps w:val="0"/>
                <w:sz w:val="22"/>
                <w:szCs w:val="22"/>
              </w:rPr>
              <w:t xml:space="preserve"> cumplimiento de los req</w:t>
            </w:r>
            <w:r w:rsidR="00EC60A2" w:rsidRPr="0007349C">
              <w:rPr>
                <w:rFonts w:eastAsia="Arial Unicode MS"/>
                <w:b w:val="0"/>
                <w:smallCaps w:val="0"/>
                <w:sz w:val="22"/>
                <w:szCs w:val="22"/>
              </w:rPr>
              <w:t>uisitos de evaluación ambiental requeridos por el MAE.</w:t>
            </w:r>
            <w:r w:rsidR="00B53FE5">
              <w:rPr>
                <w:rFonts w:eastAsia="Arial Unicode MS"/>
                <w:b w:val="0"/>
                <w:smallCaps w:val="0"/>
                <w:sz w:val="22"/>
                <w:szCs w:val="22"/>
              </w:rPr>
              <w:t xml:space="preserve"> </w:t>
            </w:r>
            <w:r w:rsidR="00B0000C">
              <w:rPr>
                <w:rFonts w:eastAsia="Arial Unicode MS"/>
                <w:b w:val="0"/>
                <w:smallCaps w:val="0"/>
                <w:sz w:val="22"/>
                <w:szCs w:val="22"/>
              </w:rPr>
              <w:t>Asimismo los proyectos futuros del programa serán evaluado correspondientemente conforme lo estipulado en este MGAS que garantice el cumplimiento con la política del Banco</w:t>
            </w:r>
            <w:r w:rsidR="004E6206" w:rsidRPr="004E6206">
              <w:rPr>
                <w:rFonts w:eastAsia="Arial Unicode MS"/>
                <w:b w:val="0"/>
                <w:smallCaps w:val="0"/>
                <w:sz w:val="22"/>
                <w:szCs w:val="22"/>
              </w:rPr>
              <w:t>.</w:t>
            </w:r>
          </w:p>
        </w:tc>
      </w:tr>
      <w:tr w:rsidR="006A1F37" w:rsidRPr="0007349C" w14:paraId="2DFA91B9" w14:textId="77777777" w:rsidTr="00336525">
        <w:trPr>
          <w:jc w:val="center"/>
        </w:trPr>
        <w:tc>
          <w:tcPr>
            <w:tcW w:w="1037" w:type="dxa"/>
          </w:tcPr>
          <w:p w14:paraId="1C371A59"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B.06</w:t>
            </w:r>
          </w:p>
        </w:tc>
        <w:tc>
          <w:tcPr>
            <w:tcW w:w="2337" w:type="dxa"/>
          </w:tcPr>
          <w:p w14:paraId="08FA88C6"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Consulta pública</w:t>
            </w:r>
          </w:p>
        </w:tc>
        <w:tc>
          <w:tcPr>
            <w:tcW w:w="5346" w:type="dxa"/>
          </w:tcPr>
          <w:p w14:paraId="0E5DCF80" w14:textId="7491D53E"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La preparación del Programa incluye la ejecución de los procesos de socialización definidos en el Decreto Ejecutivo 1040</w:t>
            </w:r>
            <w:r w:rsidR="00CE6F7F" w:rsidRPr="0007349C">
              <w:rPr>
                <w:rFonts w:eastAsia="Arial Unicode MS"/>
                <w:b w:val="0"/>
                <w:smallCaps w:val="0"/>
                <w:sz w:val="22"/>
                <w:szCs w:val="22"/>
              </w:rPr>
              <w:t>,</w:t>
            </w:r>
            <w:r w:rsidRPr="0007349C">
              <w:rPr>
                <w:rFonts w:eastAsia="Arial Unicode MS"/>
                <w:b w:val="0"/>
                <w:smallCaps w:val="0"/>
                <w:sz w:val="22"/>
                <w:szCs w:val="22"/>
              </w:rPr>
              <w:t xml:space="preserve"> mediante la realización de reuniones informativas, centros de información, publicaciones que generen discusión y consulta con las instituciones involucradas y la población de las comunidades beneficiadas</w:t>
            </w:r>
            <w:r w:rsidR="00B0000C">
              <w:rPr>
                <w:rFonts w:eastAsia="Arial Unicode MS"/>
                <w:b w:val="0"/>
                <w:smallCaps w:val="0"/>
                <w:sz w:val="22"/>
                <w:szCs w:val="22"/>
              </w:rPr>
              <w:t xml:space="preserve"> (incluyendo personas naturales o jurídicas como pescadores o camaroneros)</w:t>
            </w:r>
            <w:r w:rsidRPr="0007349C">
              <w:rPr>
                <w:rFonts w:eastAsia="Arial Unicode MS"/>
                <w:b w:val="0"/>
                <w:smallCaps w:val="0"/>
                <w:sz w:val="22"/>
                <w:szCs w:val="22"/>
              </w:rPr>
              <w:t xml:space="preserve">, que </w:t>
            </w:r>
            <w:r w:rsidRPr="0007349C">
              <w:rPr>
                <w:rFonts w:eastAsia="Arial Unicode MS"/>
                <w:b w:val="0"/>
                <w:smallCaps w:val="0"/>
                <w:sz w:val="22"/>
                <w:szCs w:val="22"/>
              </w:rPr>
              <w:lastRenderedPageBreak/>
              <w:t>forman parte de la canasta de proyectos.</w:t>
            </w:r>
          </w:p>
          <w:p w14:paraId="3FEE247C" w14:textId="4095E664"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Durante la ejecución del Programa, se requerirá que la población involucrada sea informada permanentemente acerca de las medidas de mitigación ambiental y social a ser implementadas, en cumplimiento tanto de las Políticas del Banco como de la normativa ambiental </w:t>
            </w:r>
            <w:r w:rsidR="00B53FE5">
              <w:rPr>
                <w:rFonts w:eastAsia="Arial Unicode MS"/>
                <w:b w:val="0"/>
                <w:smallCaps w:val="0"/>
                <w:sz w:val="22"/>
                <w:szCs w:val="22"/>
              </w:rPr>
              <w:t xml:space="preserve">vigente en </w:t>
            </w:r>
            <w:r w:rsidRPr="0007349C">
              <w:rPr>
                <w:rFonts w:eastAsia="Arial Unicode MS"/>
                <w:b w:val="0"/>
                <w:smallCaps w:val="0"/>
                <w:sz w:val="22"/>
                <w:szCs w:val="22"/>
              </w:rPr>
              <w:t>el país</w:t>
            </w:r>
            <w:r w:rsidR="008F6D50">
              <w:rPr>
                <w:rFonts w:eastAsia="Arial Unicode MS"/>
                <w:b w:val="0"/>
                <w:smallCaps w:val="0"/>
                <w:sz w:val="22"/>
                <w:szCs w:val="22"/>
              </w:rPr>
              <w:t>.</w:t>
            </w:r>
          </w:p>
        </w:tc>
      </w:tr>
      <w:tr w:rsidR="006A1F37" w:rsidRPr="0007349C" w14:paraId="31B32845" w14:textId="77777777" w:rsidTr="00336525">
        <w:trPr>
          <w:jc w:val="center"/>
        </w:trPr>
        <w:tc>
          <w:tcPr>
            <w:tcW w:w="1037" w:type="dxa"/>
          </w:tcPr>
          <w:p w14:paraId="00B53689"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lastRenderedPageBreak/>
              <w:t>B.07</w:t>
            </w:r>
          </w:p>
        </w:tc>
        <w:tc>
          <w:tcPr>
            <w:tcW w:w="2337" w:type="dxa"/>
          </w:tcPr>
          <w:p w14:paraId="42F9CE75"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Supervisión y cumplimiento de salvaguardias durante la ejecución del proyecto</w:t>
            </w:r>
          </w:p>
        </w:tc>
        <w:tc>
          <w:tcPr>
            <w:tcW w:w="5346" w:type="dxa"/>
          </w:tcPr>
          <w:p w14:paraId="04722A30"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Se incorporarán los requisitos de salvaguardias en el Plan de Gestión Ambiental y Social.</w:t>
            </w:r>
          </w:p>
          <w:p w14:paraId="2AC91D8C"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El Programa fortalecerá la capacidad</w:t>
            </w:r>
            <w:r w:rsidR="00180B9A" w:rsidRPr="0007349C">
              <w:rPr>
                <w:rFonts w:eastAsia="Arial Unicode MS"/>
                <w:b w:val="0"/>
                <w:smallCaps w:val="0"/>
                <w:sz w:val="22"/>
                <w:szCs w:val="22"/>
              </w:rPr>
              <w:t>,</w:t>
            </w:r>
            <w:r w:rsidRPr="0007349C">
              <w:rPr>
                <w:rFonts w:eastAsia="Arial Unicode MS"/>
                <w:b w:val="0"/>
                <w:smallCaps w:val="0"/>
                <w:sz w:val="22"/>
                <w:szCs w:val="22"/>
              </w:rPr>
              <w:t xml:space="preserve"> tanto de la institución ejecutora</w:t>
            </w:r>
            <w:r w:rsidR="0006655F" w:rsidRPr="0007349C">
              <w:rPr>
                <w:rFonts w:eastAsia="Arial Unicode MS"/>
                <w:b w:val="0"/>
                <w:smallCaps w:val="0"/>
                <w:sz w:val="22"/>
                <w:szCs w:val="22"/>
              </w:rPr>
              <w:t xml:space="preserve"> como de las entidades beneficiarias del sector eléctrico</w:t>
            </w:r>
            <w:r w:rsidRPr="0007349C">
              <w:rPr>
                <w:rFonts w:eastAsia="Arial Unicode MS"/>
                <w:b w:val="0"/>
                <w:smallCaps w:val="0"/>
                <w:sz w:val="22"/>
                <w:szCs w:val="22"/>
              </w:rPr>
              <w:t>, a efectos de involucrarlas en el seguimiento y fiscalización de proyectos, tanto en la fase de ejecución como de operación de los mismos, a través del diseño e implementación de un plan de control, seguimiento y fiscalización de proyectos.</w:t>
            </w:r>
          </w:p>
          <w:p w14:paraId="007F60D9" w14:textId="446F20E5" w:rsidR="006A1F37" w:rsidRPr="0007349C" w:rsidRDefault="006A1F37" w:rsidP="0006655F">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El diseño del Programa no prevé reasentamientos humanos</w:t>
            </w:r>
            <w:r w:rsidR="00A86954" w:rsidRPr="0007349C">
              <w:rPr>
                <w:rFonts w:eastAsia="Arial Unicode MS"/>
                <w:b w:val="0"/>
                <w:smallCaps w:val="0"/>
                <w:sz w:val="22"/>
                <w:szCs w:val="22"/>
              </w:rPr>
              <w:t xml:space="preserve"> involuntarios</w:t>
            </w:r>
            <w:r w:rsidRPr="0007349C">
              <w:rPr>
                <w:rFonts w:eastAsia="Arial Unicode MS"/>
                <w:b w:val="0"/>
                <w:smallCaps w:val="0"/>
                <w:sz w:val="22"/>
                <w:szCs w:val="22"/>
              </w:rPr>
              <w:t>. Aun así, si durante el transcurso de la ejecución hubiera necesidad de desplazamiento de poblaciones o expropiaciones de tierras para la ejecución de las obras a ser financiadas con recursos del Programa,  se aplicará previamente lo dispuesto en la Política OP-710 del Banco y la legislación nacional vigente.</w:t>
            </w:r>
          </w:p>
        </w:tc>
      </w:tr>
      <w:tr w:rsidR="006A1F37" w:rsidRPr="0007349C" w14:paraId="3AEA1E65" w14:textId="77777777" w:rsidTr="00336525">
        <w:trPr>
          <w:jc w:val="center"/>
        </w:trPr>
        <w:tc>
          <w:tcPr>
            <w:tcW w:w="1037" w:type="dxa"/>
          </w:tcPr>
          <w:p w14:paraId="411CA4D3"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w:t>
            </w:r>
            <w:r w:rsidR="00A86954" w:rsidRPr="0007349C">
              <w:rPr>
                <w:rFonts w:eastAsia="Arial Unicode MS"/>
                <w:b w:val="0"/>
                <w:smallCaps w:val="0"/>
                <w:sz w:val="22"/>
                <w:szCs w:val="22"/>
              </w:rPr>
              <w:t>.0</w:t>
            </w:r>
            <w:r w:rsidRPr="0007349C">
              <w:rPr>
                <w:rFonts w:eastAsia="Arial Unicode MS"/>
                <w:b w:val="0"/>
                <w:smallCaps w:val="0"/>
                <w:sz w:val="22"/>
                <w:szCs w:val="22"/>
              </w:rPr>
              <w:t>9</w:t>
            </w:r>
          </w:p>
        </w:tc>
        <w:tc>
          <w:tcPr>
            <w:tcW w:w="2337" w:type="dxa"/>
          </w:tcPr>
          <w:p w14:paraId="02EC1C1E"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Hábitats naturales y sitios culturales</w:t>
            </w:r>
          </w:p>
        </w:tc>
        <w:tc>
          <w:tcPr>
            <w:tcW w:w="5346" w:type="dxa"/>
          </w:tcPr>
          <w:p w14:paraId="36FF6472" w14:textId="45C80AFE"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El Programa exigirá el cumplimiento especial </w:t>
            </w:r>
            <w:r w:rsidR="0039180E" w:rsidRPr="0007349C">
              <w:rPr>
                <w:rFonts w:eastAsia="Arial Unicode MS"/>
                <w:b w:val="0"/>
                <w:smallCaps w:val="0"/>
                <w:sz w:val="22"/>
                <w:szCs w:val="22"/>
              </w:rPr>
              <w:t xml:space="preserve">y estricto </w:t>
            </w:r>
            <w:r w:rsidRPr="0007349C">
              <w:rPr>
                <w:rFonts w:eastAsia="Arial Unicode MS"/>
                <w:b w:val="0"/>
                <w:smallCaps w:val="0"/>
                <w:sz w:val="22"/>
                <w:szCs w:val="22"/>
              </w:rPr>
              <w:t xml:space="preserve">a proyectos que estén ubicados en las proximidades de áreas naturales protegidas y sitios de patrimonio ambiental y cultural, así como </w:t>
            </w:r>
            <w:r w:rsidR="00B037CF" w:rsidRPr="0007349C">
              <w:rPr>
                <w:rFonts w:eastAsia="Arial Unicode MS"/>
                <w:b w:val="0"/>
                <w:smallCaps w:val="0"/>
                <w:sz w:val="22"/>
                <w:szCs w:val="22"/>
              </w:rPr>
              <w:t xml:space="preserve">el cumplimiento </w:t>
            </w:r>
            <w:r w:rsidRPr="0007349C">
              <w:rPr>
                <w:rFonts w:eastAsia="Arial Unicode MS"/>
                <w:b w:val="0"/>
                <w:smallCaps w:val="0"/>
                <w:sz w:val="22"/>
                <w:szCs w:val="22"/>
              </w:rPr>
              <w:t>de las Políticas del Banco al respecto.</w:t>
            </w:r>
            <w:r w:rsidR="00B037CF" w:rsidRPr="0007349C">
              <w:rPr>
                <w:rFonts w:eastAsia="Arial Unicode MS"/>
                <w:b w:val="0"/>
                <w:smallCaps w:val="0"/>
                <w:sz w:val="22"/>
                <w:szCs w:val="22"/>
              </w:rPr>
              <w:t xml:space="preserve"> </w:t>
            </w:r>
            <w:r w:rsidR="004E6206" w:rsidRPr="004E6206">
              <w:rPr>
                <w:rFonts w:eastAsia="Arial Unicode MS"/>
                <w:b w:val="0"/>
                <w:smallCaps w:val="0"/>
                <w:sz w:val="22"/>
                <w:szCs w:val="22"/>
              </w:rPr>
              <w:t>El Banco no respaldará operaciones que involucren una conversión significativa o la degradación de hábitats naturales tal y como se definen en la presente Política, a menos que: (i) no existan alternativas viables que el Banco considere aceptables; (ii) se hayan hecho análisis muy completos que demuestren que los beneficios totales derivados de la operación superan ampliamente sus costos ambientales, y (iii) se incorporen medidas de mitigación y compensación que el Banco considere aceptables</w:t>
            </w:r>
            <w:r w:rsidR="004E6206">
              <w:rPr>
                <w:rFonts w:eastAsia="Arial Unicode MS"/>
                <w:b w:val="0"/>
                <w:smallCaps w:val="0"/>
                <w:sz w:val="22"/>
                <w:szCs w:val="22"/>
              </w:rPr>
              <w:t xml:space="preserve">. </w:t>
            </w:r>
            <w:r w:rsidR="00B037CF" w:rsidRPr="0007349C">
              <w:rPr>
                <w:rFonts w:eastAsia="Arial Unicode MS"/>
                <w:b w:val="0"/>
                <w:smallCaps w:val="0"/>
                <w:sz w:val="22"/>
                <w:szCs w:val="22"/>
              </w:rPr>
              <w:t>Particular atención deberá darse al cumplimiento ambiental y social en la ejecución de los proyectos dentro de las zonas urbanas de la provincia de Galápagos, que hace parte de declarada como Patrimonio Natural de la Humanidad y Parque Nacional del Ecuador.</w:t>
            </w:r>
          </w:p>
          <w:p w14:paraId="7EBD3012" w14:textId="641381C2"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A los contratistas de obras se exigirá que, en el caso de hallazgos fortuitos o de sitios arqueológicos durante la ejecución de obras, las mismas sean inmediatamente suspendidas e informado a la autoridad competente que es el Instituto Nacional de Patrimonio Cultural</w:t>
            </w:r>
            <w:r w:rsidR="00B037CF" w:rsidRPr="0007349C">
              <w:rPr>
                <w:rFonts w:eastAsia="Arial Unicode MS"/>
                <w:b w:val="0"/>
                <w:smallCaps w:val="0"/>
                <w:sz w:val="22"/>
                <w:szCs w:val="22"/>
              </w:rPr>
              <w:t>,</w:t>
            </w:r>
            <w:r w:rsidRPr="0007349C">
              <w:rPr>
                <w:rFonts w:eastAsia="Arial Unicode MS"/>
                <w:b w:val="0"/>
                <w:smallCaps w:val="0"/>
                <w:sz w:val="22"/>
                <w:szCs w:val="22"/>
              </w:rPr>
              <w:t xml:space="preserve"> que determinará la importancia del hallazgo. Las obras sólo podrán ser reiniciadas con la autorización de dicha autoridad.</w:t>
            </w:r>
          </w:p>
        </w:tc>
      </w:tr>
      <w:tr w:rsidR="006A1F37" w:rsidRPr="0007349C" w14:paraId="7710A29D" w14:textId="77777777" w:rsidTr="00336525">
        <w:trPr>
          <w:jc w:val="center"/>
        </w:trPr>
        <w:tc>
          <w:tcPr>
            <w:tcW w:w="1037" w:type="dxa"/>
          </w:tcPr>
          <w:p w14:paraId="429CEC45"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B.10</w:t>
            </w:r>
          </w:p>
        </w:tc>
        <w:tc>
          <w:tcPr>
            <w:tcW w:w="2337" w:type="dxa"/>
          </w:tcPr>
          <w:p w14:paraId="1920FC45" w14:textId="77777777" w:rsidR="006A1F37" w:rsidRPr="0007349C" w:rsidRDefault="006A1F37"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Materiales </w:t>
            </w:r>
            <w:r w:rsidRPr="0007349C">
              <w:rPr>
                <w:rFonts w:eastAsia="Arial Unicode MS"/>
                <w:b w:val="0"/>
                <w:smallCaps w:val="0"/>
                <w:sz w:val="22"/>
                <w:szCs w:val="22"/>
              </w:rPr>
              <w:lastRenderedPageBreak/>
              <w:t>peligrosos</w:t>
            </w:r>
          </w:p>
        </w:tc>
        <w:tc>
          <w:tcPr>
            <w:tcW w:w="5346" w:type="dxa"/>
          </w:tcPr>
          <w:p w14:paraId="217A9772" w14:textId="47A6301E" w:rsidR="006A1F37" w:rsidRPr="0007349C" w:rsidRDefault="006A1F37" w:rsidP="00B037CF">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lastRenderedPageBreak/>
              <w:t xml:space="preserve">Las directrices para el apropiado manejo de desechos </w:t>
            </w:r>
            <w:r w:rsidRPr="0007349C">
              <w:rPr>
                <w:rFonts w:eastAsia="Arial Unicode MS"/>
                <w:b w:val="0"/>
                <w:smallCaps w:val="0"/>
                <w:sz w:val="22"/>
                <w:szCs w:val="22"/>
              </w:rPr>
              <w:lastRenderedPageBreak/>
              <w:t xml:space="preserve">peligrosos durante </w:t>
            </w:r>
            <w:r w:rsidR="00607709" w:rsidRPr="0007349C">
              <w:rPr>
                <w:rFonts w:eastAsia="Arial Unicode MS"/>
                <w:b w:val="0"/>
                <w:smallCaps w:val="0"/>
                <w:sz w:val="22"/>
                <w:szCs w:val="22"/>
              </w:rPr>
              <w:t>la ejecución de las obras</w:t>
            </w:r>
            <w:r w:rsidRPr="0007349C">
              <w:rPr>
                <w:rFonts w:eastAsia="Arial Unicode MS"/>
                <w:b w:val="0"/>
                <w:smallCaps w:val="0"/>
                <w:sz w:val="22"/>
                <w:szCs w:val="22"/>
              </w:rPr>
              <w:t>, de acuerdo a los requisitos establecidos por el MGAS, deberán estar definidas en los planes de manejo ambien</w:t>
            </w:r>
            <w:r w:rsidR="003A6DA8">
              <w:rPr>
                <w:rFonts w:eastAsia="Arial Unicode MS"/>
                <w:b w:val="0"/>
                <w:smallCaps w:val="0"/>
                <w:sz w:val="22"/>
                <w:szCs w:val="22"/>
              </w:rPr>
              <w:t>tal y licencia ambiental</w:t>
            </w:r>
            <w:r w:rsidR="00B037CF" w:rsidRPr="0007349C">
              <w:rPr>
                <w:rFonts w:eastAsia="Arial Unicode MS"/>
                <w:b w:val="0"/>
                <w:smallCaps w:val="0"/>
                <w:sz w:val="22"/>
                <w:szCs w:val="22"/>
              </w:rPr>
              <w:t>, planes basados en el cumplimiento de la norma nacional para la gestión ambientalmente adecuada de desechos peligrosos. Especial atención se deberá dar a la gestión de los transformadores que se podrían sustituir en la ejecución de las obras y que tengan aceites dieléctricos con contenidos de PCBs, conforme  a la norma nacional e internacional vigente.</w:t>
            </w:r>
          </w:p>
        </w:tc>
      </w:tr>
      <w:tr w:rsidR="006A1F37" w:rsidRPr="0007349C" w14:paraId="52F2F475" w14:textId="77777777" w:rsidTr="00336525">
        <w:trPr>
          <w:jc w:val="center"/>
        </w:trPr>
        <w:tc>
          <w:tcPr>
            <w:tcW w:w="1037" w:type="dxa"/>
          </w:tcPr>
          <w:p w14:paraId="543B55B3" w14:textId="77777777" w:rsidR="006A1F37" w:rsidRPr="0007349C" w:rsidRDefault="006A1F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lastRenderedPageBreak/>
              <w:t>B.11</w:t>
            </w:r>
          </w:p>
        </w:tc>
        <w:tc>
          <w:tcPr>
            <w:tcW w:w="2337" w:type="dxa"/>
          </w:tcPr>
          <w:p w14:paraId="035386D4" w14:textId="77777777" w:rsidR="006A1F37" w:rsidRPr="0007349C" w:rsidRDefault="00090109" w:rsidP="006A1F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Prevención y Reducción de la Contaminación</w:t>
            </w:r>
          </w:p>
        </w:tc>
        <w:tc>
          <w:tcPr>
            <w:tcW w:w="5346" w:type="dxa"/>
          </w:tcPr>
          <w:p w14:paraId="36681B7A" w14:textId="12C8EFF7" w:rsidR="006A1F37" w:rsidRPr="0007349C" w:rsidRDefault="006A1F37" w:rsidP="006077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Los </w:t>
            </w:r>
            <w:r w:rsidR="00180B9A" w:rsidRPr="0007349C">
              <w:rPr>
                <w:rFonts w:eastAsia="Arial Unicode MS"/>
                <w:b w:val="0"/>
                <w:smallCaps w:val="0"/>
                <w:sz w:val="22"/>
                <w:szCs w:val="22"/>
              </w:rPr>
              <w:t>Planes de Manejo Ambiental y Social (</w:t>
            </w:r>
            <w:r w:rsidRPr="0007349C">
              <w:rPr>
                <w:rFonts w:eastAsia="Arial Unicode MS"/>
                <w:b w:val="0"/>
                <w:smallCaps w:val="0"/>
                <w:sz w:val="22"/>
                <w:szCs w:val="22"/>
              </w:rPr>
              <w:t>PMAS</w:t>
            </w:r>
            <w:r w:rsidR="00180B9A" w:rsidRPr="0007349C">
              <w:rPr>
                <w:rFonts w:eastAsia="Arial Unicode MS"/>
                <w:b w:val="0"/>
                <w:smallCaps w:val="0"/>
                <w:sz w:val="22"/>
                <w:szCs w:val="22"/>
              </w:rPr>
              <w:t>)</w:t>
            </w:r>
            <w:r w:rsidRPr="0007349C">
              <w:rPr>
                <w:rFonts w:eastAsia="Arial Unicode MS"/>
                <w:b w:val="0"/>
                <w:smallCaps w:val="0"/>
                <w:sz w:val="22"/>
                <w:szCs w:val="22"/>
              </w:rPr>
              <w:t xml:space="preserve"> contienen directrices específicas para la prevención y reducción de la contaminaci</w:t>
            </w:r>
            <w:r w:rsidR="00607709" w:rsidRPr="0007349C">
              <w:rPr>
                <w:rFonts w:eastAsia="Arial Unicode MS"/>
                <w:b w:val="0"/>
                <w:smallCaps w:val="0"/>
                <w:sz w:val="22"/>
                <w:szCs w:val="22"/>
              </w:rPr>
              <w:t xml:space="preserve">ón. </w:t>
            </w:r>
            <w:r w:rsidR="003B4715" w:rsidRPr="0007349C">
              <w:rPr>
                <w:rFonts w:eastAsia="Arial Unicode MS"/>
                <w:b w:val="0"/>
                <w:smallCaps w:val="0"/>
                <w:sz w:val="22"/>
                <w:szCs w:val="22"/>
              </w:rPr>
              <w:t>Estos</w:t>
            </w:r>
            <w:r w:rsidR="00B037CF" w:rsidRPr="0007349C">
              <w:rPr>
                <w:rFonts w:eastAsia="Arial Unicode MS"/>
                <w:b w:val="0"/>
                <w:smallCaps w:val="0"/>
                <w:sz w:val="22"/>
                <w:szCs w:val="22"/>
              </w:rPr>
              <w:t xml:space="preserve"> planes deberán tener la aprobación previa de la autoridad ambiental nacional y deben ser estructurados de tal forma que permitan su aplicación inmediata.</w:t>
            </w:r>
          </w:p>
        </w:tc>
      </w:tr>
      <w:tr w:rsidR="00090109" w:rsidRPr="0007349C" w14:paraId="417BE2A8" w14:textId="77777777" w:rsidTr="00336525">
        <w:trPr>
          <w:jc w:val="center"/>
        </w:trPr>
        <w:tc>
          <w:tcPr>
            <w:tcW w:w="1037" w:type="dxa"/>
          </w:tcPr>
          <w:p w14:paraId="4D9914E1" w14:textId="77777777" w:rsidR="00090109" w:rsidRPr="0007349C" w:rsidRDefault="00090109"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B.13</w:t>
            </w:r>
          </w:p>
        </w:tc>
        <w:tc>
          <w:tcPr>
            <w:tcW w:w="2337" w:type="dxa"/>
          </w:tcPr>
          <w:p w14:paraId="04C2D68E" w14:textId="77777777" w:rsidR="00090109" w:rsidRPr="0007349C" w:rsidRDefault="00090109" w:rsidP="000901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Proyectos en construcción</w:t>
            </w:r>
          </w:p>
        </w:tc>
        <w:tc>
          <w:tcPr>
            <w:tcW w:w="5346" w:type="dxa"/>
          </w:tcPr>
          <w:p w14:paraId="41ADBEC2" w14:textId="5B67B9FD" w:rsidR="00090109" w:rsidRPr="0007349C" w:rsidRDefault="003A6DA8">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3A6DA8">
              <w:rPr>
                <w:rFonts w:eastAsia="Arial Unicode MS"/>
                <w:b w:val="0"/>
                <w:smallCaps w:val="0"/>
                <w:sz w:val="22"/>
                <w:szCs w:val="22"/>
              </w:rPr>
              <w:t>Se debe</w:t>
            </w:r>
            <w:r>
              <w:rPr>
                <w:rFonts w:eastAsia="Arial Unicode MS"/>
                <w:b w:val="0"/>
                <w:smallCaps w:val="0"/>
                <w:sz w:val="22"/>
                <w:szCs w:val="22"/>
              </w:rPr>
              <w:t xml:space="preserve"> </w:t>
            </w:r>
            <w:r w:rsidRPr="003A6DA8">
              <w:rPr>
                <w:rFonts w:eastAsia="Arial Unicode MS"/>
                <w:b w:val="0"/>
                <w:smallCaps w:val="0"/>
                <w:sz w:val="22"/>
                <w:szCs w:val="22"/>
              </w:rPr>
              <w:t xml:space="preserve">aplicar de manera preventiva en aquellas obras en ejecución, tal como lo señala la legislación ambiental vigente en </w:t>
            </w:r>
            <w:r>
              <w:rPr>
                <w:rFonts w:eastAsia="Arial Unicode MS"/>
                <w:b w:val="0"/>
                <w:smallCaps w:val="0"/>
                <w:sz w:val="22"/>
                <w:szCs w:val="22"/>
              </w:rPr>
              <w:t>el</w:t>
            </w:r>
            <w:r w:rsidRPr="003A6DA8">
              <w:rPr>
                <w:rFonts w:eastAsia="Arial Unicode MS"/>
                <w:b w:val="0"/>
                <w:smallCaps w:val="0"/>
                <w:sz w:val="22"/>
                <w:szCs w:val="22"/>
              </w:rPr>
              <w:t xml:space="preserve"> país, las acciones diseñadas en el PMA de cada proye</w:t>
            </w:r>
            <w:r>
              <w:rPr>
                <w:rFonts w:eastAsia="Arial Unicode MS"/>
                <w:b w:val="0"/>
                <w:smallCaps w:val="0"/>
                <w:sz w:val="22"/>
                <w:szCs w:val="22"/>
              </w:rPr>
              <w:t>cto</w:t>
            </w:r>
            <w:r w:rsidRPr="003A6DA8">
              <w:rPr>
                <w:rFonts w:eastAsia="Arial Unicode MS"/>
                <w:b w:val="0"/>
                <w:smallCaps w:val="0"/>
                <w:sz w:val="22"/>
                <w:szCs w:val="22"/>
              </w:rPr>
              <w:t xml:space="preserve"> aprobado por el MAE. De igual forma se exigirá el cumplimiento de los requerimientos de la generación de informes de cumplimiento ambiental y social del PMA con los respectivos medios de verificación de soporte.</w:t>
            </w:r>
          </w:p>
        </w:tc>
      </w:tr>
      <w:tr w:rsidR="00090109" w:rsidRPr="0007349C" w14:paraId="1653E5B6" w14:textId="77777777" w:rsidTr="00336525">
        <w:trPr>
          <w:jc w:val="center"/>
        </w:trPr>
        <w:tc>
          <w:tcPr>
            <w:tcW w:w="1037" w:type="dxa"/>
          </w:tcPr>
          <w:p w14:paraId="48B31A20" w14:textId="77777777" w:rsidR="00090109" w:rsidRPr="0007349C" w:rsidRDefault="00090109"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B.17</w:t>
            </w:r>
          </w:p>
        </w:tc>
        <w:tc>
          <w:tcPr>
            <w:tcW w:w="2337" w:type="dxa"/>
          </w:tcPr>
          <w:p w14:paraId="19FE2853" w14:textId="77777777" w:rsidR="00090109" w:rsidRPr="0007349C" w:rsidRDefault="00090109" w:rsidP="0009010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Adquisiciones</w:t>
            </w:r>
          </w:p>
        </w:tc>
        <w:tc>
          <w:tcPr>
            <w:tcW w:w="5346" w:type="dxa"/>
          </w:tcPr>
          <w:p w14:paraId="465DC4CE" w14:textId="7B694821" w:rsidR="00090109" w:rsidRPr="0007349C" w:rsidRDefault="003A6DA8">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3A6DA8">
              <w:rPr>
                <w:rFonts w:eastAsia="Arial Unicode MS"/>
                <w:b w:val="0"/>
                <w:smallCaps w:val="0"/>
                <w:sz w:val="22"/>
                <w:szCs w:val="22"/>
              </w:rPr>
              <w:t>Se aplicarán las provisiones del caso para que los bienes y servicios adquiridos en las operaciones</w:t>
            </w:r>
            <w:r>
              <w:rPr>
                <w:rFonts w:eastAsia="Arial Unicode MS"/>
                <w:b w:val="0"/>
                <w:smallCaps w:val="0"/>
                <w:sz w:val="22"/>
                <w:szCs w:val="22"/>
              </w:rPr>
              <w:t xml:space="preserve"> cumplan</w:t>
            </w:r>
            <w:r w:rsidRPr="003A6DA8">
              <w:rPr>
                <w:rFonts w:eastAsia="Arial Unicode MS"/>
                <w:b w:val="0"/>
                <w:smallCaps w:val="0"/>
                <w:sz w:val="22"/>
                <w:szCs w:val="22"/>
              </w:rPr>
              <w:t xml:space="preserve"> en lo que se refiere al uso de recursos, entorno laboral y relaciones comunitarias.</w:t>
            </w:r>
          </w:p>
        </w:tc>
      </w:tr>
      <w:tr w:rsidR="00A86954" w:rsidRPr="0007349C" w14:paraId="5AC3E59E" w14:textId="77777777" w:rsidTr="00336525">
        <w:trPr>
          <w:jc w:val="center"/>
        </w:trPr>
        <w:tc>
          <w:tcPr>
            <w:tcW w:w="1037" w:type="dxa"/>
          </w:tcPr>
          <w:p w14:paraId="2BA0268C" w14:textId="77777777" w:rsidR="00A86954" w:rsidRPr="0007349C" w:rsidRDefault="00A86954"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OP-704</w:t>
            </w:r>
          </w:p>
        </w:tc>
        <w:tc>
          <w:tcPr>
            <w:tcW w:w="2337" w:type="dxa"/>
          </w:tcPr>
          <w:p w14:paraId="39F3A1E0" w14:textId="77777777" w:rsidR="00A86954" w:rsidRPr="0007349C" w:rsidRDefault="00A86954" w:rsidP="00A8695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Gestión del Riesgo de Desastres</w:t>
            </w:r>
          </w:p>
        </w:tc>
        <w:tc>
          <w:tcPr>
            <w:tcW w:w="5346" w:type="dxa"/>
          </w:tcPr>
          <w:p w14:paraId="5295E01F" w14:textId="1F0C0367" w:rsidR="00A86954" w:rsidRPr="0007349C" w:rsidRDefault="003A6DA8" w:rsidP="00866D8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3A6DA8">
              <w:rPr>
                <w:rFonts w:eastAsia="Arial Unicode MS"/>
                <w:b w:val="0"/>
                <w:smallCaps w:val="0"/>
                <w:sz w:val="22"/>
                <w:szCs w:val="22"/>
              </w:rPr>
              <w:t>Los diseños finales de las obras deben incorporar los elementos necesarios para reducir su vulnerabilidad a las amenazas más comunes de las zonas donde éstas se implantarán (inundaciones, movimientos sísmicos, deslizamientos y volcanismo).</w:t>
            </w:r>
          </w:p>
        </w:tc>
      </w:tr>
      <w:tr w:rsidR="00BE3347" w:rsidRPr="0007349C" w14:paraId="09C6EBF2" w14:textId="77777777" w:rsidTr="00336525">
        <w:trPr>
          <w:jc w:val="center"/>
        </w:trPr>
        <w:tc>
          <w:tcPr>
            <w:tcW w:w="1037" w:type="dxa"/>
          </w:tcPr>
          <w:p w14:paraId="5D8C024A" w14:textId="4AB4894E" w:rsidR="00BE3347" w:rsidRPr="0007349C" w:rsidRDefault="00BE334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OP-765</w:t>
            </w:r>
          </w:p>
        </w:tc>
        <w:tc>
          <w:tcPr>
            <w:tcW w:w="2337" w:type="dxa"/>
          </w:tcPr>
          <w:p w14:paraId="5F40B104" w14:textId="565581B9" w:rsidR="00BE3347" w:rsidRPr="0007349C" w:rsidRDefault="00BE3347" w:rsidP="00A8695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Política Operativa sobre Pueblos </w:t>
            </w:r>
            <w:r w:rsidR="00524252" w:rsidRPr="0007349C">
              <w:rPr>
                <w:rFonts w:eastAsia="Arial Unicode MS"/>
                <w:b w:val="0"/>
                <w:smallCaps w:val="0"/>
                <w:sz w:val="22"/>
                <w:szCs w:val="22"/>
              </w:rPr>
              <w:t>Indígena</w:t>
            </w:r>
            <w:r w:rsidRPr="0007349C">
              <w:rPr>
                <w:rFonts w:eastAsia="Arial Unicode MS"/>
                <w:b w:val="0"/>
                <w:smallCaps w:val="0"/>
                <w:sz w:val="22"/>
                <w:szCs w:val="22"/>
              </w:rPr>
              <w:t>s</w:t>
            </w:r>
          </w:p>
        </w:tc>
        <w:tc>
          <w:tcPr>
            <w:tcW w:w="5346" w:type="dxa"/>
          </w:tcPr>
          <w:p w14:paraId="4FD3C204" w14:textId="58D8FF13" w:rsidR="00BE3347" w:rsidRPr="0007349C" w:rsidRDefault="00D91E37" w:rsidP="00D91E37">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Esta política se activará, cuando los proyectos intersequen con territorios indígenas y como consecuencia deberán contar con evaluaciones socioculturales previas, que determinen la percepción de éstas comunidades hacia el proyecto y pueda compilar sus expectativas y aportes para el mismo.</w:t>
            </w:r>
          </w:p>
        </w:tc>
      </w:tr>
      <w:tr w:rsidR="00D91E37" w:rsidRPr="0007349C" w14:paraId="2AC73021" w14:textId="77777777" w:rsidTr="00336525">
        <w:trPr>
          <w:jc w:val="center"/>
        </w:trPr>
        <w:tc>
          <w:tcPr>
            <w:tcW w:w="1037" w:type="dxa"/>
          </w:tcPr>
          <w:p w14:paraId="30D3B8D0" w14:textId="368E298C" w:rsidR="00D91E37" w:rsidRPr="0007349C" w:rsidRDefault="00D91E37" w:rsidP="00810714">
            <w:pPr>
              <w:pStyle w:val="Newpage"/>
              <w:tabs>
                <w:tab w:val="clear" w:pos="3060"/>
                <w:tab w:val="left" w:pos="2995"/>
                <w:tab w:val="left" w:pos="4680"/>
                <w:tab w:val="left" w:pos="5155"/>
                <w:tab w:val="left" w:pos="7675"/>
                <w:tab w:val="left" w:pos="10555"/>
              </w:tabs>
              <w:spacing w:before="0"/>
              <w:ind w:left="142"/>
              <w:jc w:val="both"/>
              <w:rPr>
                <w:rFonts w:eastAsia="Arial Unicode MS"/>
                <w:b w:val="0"/>
                <w:smallCaps w:val="0"/>
                <w:sz w:val="22"/>
                <w:szCs w:val="22"/>
              </w:rPr>
            </w:pPr>
            <w:r w:rsidRPr="0007349C">
              <w:rPr>
                <w:rFonts w:eastAsia="Arial Unicode MS"/>
                <w:b w:val="0"/>
                <w:smallCaps w:val="0"/>
                <w:sz w:val="22"/>
                <w:szCs w:val="22"/>
              </w:rPr>
              <w:t>OP-102</w:t>
            </w:r>
          </w:p>
        </w:tc>
        <w:tc>
          <w:tcPr>
            <w:tcW w:w="2337" w:type="dxa"/>
          </w:tcPr>
          <w:p w14:paraId="4565CCB1" w14:textId="337D6F95" w:rsidR="00D91E37" w:rsidRPr="0007349C" w:rsidRDefault="00D91E37" w:rsidP="00A8695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 xml:space="preserve">Política de acceso a la información </w:t>
            </w:r>
          </w:p>
        </w:tc>
        <w:tc>
          <w:tcPr>
            <w:tcW w:w="5346" w:type="dxa"/>
          </w:tcPr>
          <w:p w14:paraId="6D6A86ED" w14:textId="06CEAB34" w:rsidR="00D91E37" w:rsidRPr="0007349C" w:rsidRDefault="000D2518" w:rsidP="000D2518">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07349C">
              <w:rPr>
                <w:rFonts w:eastAsia="Arial Unicode MS"/>
                <w:b w:val="0"/>
                <w:smallCaps w:val="0"/>
                <w:sz w:val="22"/>
                <w:szCs w:val="22"/>
              </w:rPr>
              <w:t>Los estudios técnicos y socio-ambientales deberán ser publicados de manera previa, oportuna y</w:t>
            </w:r>
            <w:r w:rsidR="00667060" w:rsidRPr="0007349C">
              <w:rPr>
                <w:rFonts w:eastAsia="Arial Unicode MS"/>
                <w:b w:val="0"/>
                <w:smallCaps w:val="0"/>
                <w:sz w:val="22"/>
                <w:szCs w:val="22"/>
              </w:rPr>
              <w:t xml:space="preserve"> suficiente garantizando la transparencia del proceso ante la comunidad vinculada al mismo y de la población del país en general. Se empleará, como mínimo la página web del MEER y de las Empresas Distribuidoras o CNEL EP según sea el caso para estas publicaciones.</w:t>
            </w:r>
          </w:p>
        </w:tc>
      </w:tr>
    </w:tbl>
    <w:p w14:paraId="284CCEDE" w14:textId="77777777" w:rsidR="000D4A6B" w:rsidRPr="00637074" w:rsidRDefault="000D4A6B"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4F554F0" w14:textId="1D6DC1AD" w:rsidR="009160A3" w:rsidRPr="00637074" w:rsidRDefault="00465B28"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La política </w:t>
      </w:r>
      <w:r>
        <w:rPr>
          <w:rFonts w:eastAsia="Arial Unicode MS"/>
          <w:b w:val="0"/>
          <w:smallCaps w:val="0"/>
          <w:szCs w:val="24"/>
        </w:rPr>
        <w:t xml:space="preserve">sobre </w:t>
      </w:r>
      <w:r w:rsidRPr="00637074">
        <w:rPr>
          <w:rFonts w:eastAsia="Arial Unicode MS"/>
          <w:b w:val="0"/>
          <w:smallCaps w:val="0"/>
          <w:szCs w:val="24"/>
        </w:rPr>
        <w:t xml:space="preserve">Reasentamientos Humanos Involuntarios OP-710 </w:t>
      </w:r>
      <w:r>
        <w:rPr>
          <w:rFonts w:eastAsia="Arial Unicode MS"/>
          <w:b w:val="0"/>
          <w:smallCaps w:val="0"/>
          <w:szCs w:val="24"/>
          <w:lang w:val="es-EC"/>
        </w:rPr>
        <w:t xml:space="preserve">e </w:t>
      </w:r>
      <w:r w:rsidRPr="00637074">
        <w:rPr>
          <w:rFonts w:eastAsia="Arial Unicode MS"/>
          <w:b w:val="0"/>
          <w:smallCaps w:val="0"/>
          <w:szCs w:val="24"/>
        </w:rPr>
        <w:t>Igualdad de Género OP-761</w:t>
      </w:r>
      <w:r>
        <w:rPr>
          <w:rFonts w:eastAsia="Arial Unicode MS"/>
          <w:b w:val="0"/>
          <w:smallCaps w:val="0"/>
          <w:szCs w:val="24"/>
          <w:lang w:val="es-EC"/>
        </w:rPr>
        <w:t xml:space="preserve"> </w:t>
      </w:r>
      <w:r>
        <w:rPr>
          <w:rFonts w:eastAsia="Arial Unicode MS"/>
          <w:b w:val="0"/>
          <w:smallCaps w:val="0"/>
          <w:szCs w:val="24"/>
        </w:rPr>
        <w:t>no aplica en este Programa.</w:t>
      </w:r>
    </w:p>
    <w:p w14:paraId="772E44D8" w14:textId="77777777" w:rsidR="00A67585" w:rsidRPr="00637074" w:rsidRDefault="00A67585" w:rsidP="000D4A6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5141C30" w14:textId="77777777" w:rsidR="00B7534B" w:rsidRPr="00637074" w:rsidRDefault="00B7534B" w:rsidP="002039C1">
      <w:pPr>
        <w:pStyle w:val="Heading1"/>
        <w:numPr>
          <w:ilvl w:val="0"/>
          <w:numId w:val="4"/>
        </w:numPr>
        <w:rPr>
          <w:rFonts w:ascii="Times New Roman" w:hAnsi="Times New Roman" w:cs="Times New Roman"/>
          <w:b/>
          <w:color w:val="auto"/>
          <w:sz w:val="24"/>
          <w:szCs w:val="24"/>
        </w:rPr>
      </w:pPr>
      <w:bookmarkStart w:id="13" w:name="_Toc263854661"/>
      <w:bookmarkStart w:id="14" w:name="_Toc493252997"/>
      <w:r w:rsidRPr="00637074">
        <w:rPr>
          <w:rFonts w:ascii="Times New Roman" w:hAnsi="Times New Roman" w:cs="Times New Roman"/>
          <w:b/>
          <w:color w:val="auto"/>
          <w:sz w:val="24"/>
          <w:szCs w:val="24"/>
        </w:rPr>
        <w:lastRenderedPageBreak/>
        <w:t>Marco Normativo, Legal e Institucional</w:t>
      </w:r>
      <w:bookmarkEnd w:id="13"/>
      <w:bookmarkEnd w:id="14"/>
    </w:p>
    <w:p w14:paraId="2F8A31E2" w14:textId="77777777" w:rsidR="000617DC" w:rsidRPr="00637074" w:rsidRDefault="000617D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3A879C6" w14:textId="626A63D9"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En este capítulo se presenta el marco normativo, legal e institucional y los aspectos ambientales vinculados con la legislación </w:t>
      </w:r>
      <w:r w:rsidR="00465B28">
        <w:rPr>
          <w:rFonts w:eastAsia="Arial Unicode MS"/>
          <w:b w:val="0"/>
          <w:smallCaps w:val="0"/>
          <w:szCs w:val="24"/>
        </w:rPr>
        <w:t xml:space="preserve">ambiental </w:t>
      </w:r>
      <w:r w:rsidRPr="00637074">
        <w:rPr>
          <w:rFonts w:eastAsia="Arial Unicode MS"/>
          <w:b w:val="0"/>
          <w:smallCaps w:val="0"/>
          <w:szCs w:val="24"/>
        </w:rPr>
        <w:t xml:space="preserve">ecuatoriana </w:t>
      </w:r>
      <w:r w:rsidR="00465B28">
        <w:rPr>
          <w:rFonts w:eastAsia="Arial Unicode MS"/>
          <w:b w:val="0"/>
          <w:smallCaps w:val="0"/>
          <w:szCs w:val="24"/>
        </w:rPr>
        <w:t xml:space="preserve">vigente </w:t>
      </w:r>
      <w:r w:rsidRPr="00637074">
        <w:rPr>
          <w:rFonts w:eastAsia="Arial Unicode MS"/>
          <w:b w:val="0"/>
          <w:smallCaps w:val="0"/>
          <w:szCs w:val="24"/>
        </w:rPr>
        <w:t>y las instituciones que tienen bajo su responsabilidad tanto desarrollar políticas de gestión ambiental, como velar por su cumplimiento.</w:t>
      </w:r>
    </w:p>
    <w:p w14:paraId="5154967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51E3963" w14:textId="2E3FEE7C"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La Constitución </w:t>
      </w:r>
      <w:r w:rsidR="0030516B">
        <w:rPr>
          <w:rFonts w:eastAsia="Arial Unicode MS"/>
          <w:b w:val="0"/>
          <w:smallCaps w:val="0"/>
          <w:szCs w:val="24"/>
        </w:rPr>
        <w:t xml:space="preserve">de la República </w:t>
      </w:r>
      <w:r w:rsidRPr="00637074">
        <w:rPr>
          <w:rFonts w:eastAsia="Arial Unicode MS"/>
          <w:b w:val="0"/>
          <w:smallCaps w:val="0"/>
          <w:szCs w:val="24"/>
        </w:rPr>
        <w:t>del Ecuador es la norma de mayor jerarquía en el Ordenamiento Jurídico nacional; en virtud de lo cual, todas las normas inferiores, esto es: Leyes, Ordenanzas Distritales, Decretos y Reglamentos, Acuerdos y Resoluciones; y, los demás actos y decisiones de los poderes públicos están subordinados a ella, a continuación</w:t>
      </w:r>
      <w:r w:rsidR="00180B9A">
        <w:rPr>
          <w:rFonts w:eastAsia="Arial Unicode MS"/>
          <w:b w:val="0"/>
          <w:smallCaps w:val="0"/>
          <w:szCs w:val="24"/>
        </w:rPr>
        <w:t>,</w:t>
      </w:r>
      <w:r w:rsidRPr="00637074">
        <w:rPr>
          <w:rFonts w:eastAsia="Arial Unicode MS"/>
          <w:b w:val="0"/>
          <w:smallCaps w:val="0"/>
          <w:szCs w:val="24"/>
        </w:rPr>
        <w:t xml:space="preserve"> se encuentra detallado el marco legal para la realización de este tipo de proyectos según la pirámide jurídica de Kelsen.</w:t>
      </w:r>
    </w:p>
    <w:p w14:paraId="638C6E1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68747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Constitución de la República del Ecuador</w:t>
      </w:r>
    </w:p>
    <w:p w14:paraId="4B49130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D6CFCC4" w14:textId="105F687B"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La Constitución </w:t>
      </w:r>
      <w:r w:rsidR="00465B28">
        <w:rPr>
          <w:rFonts w:eastAsia="Arial Unicode MS"/>
          <w:b w:val="0"/>
          <w:smallCaps w:val="0"/>
          <w:szCs w:val="24"/>
        </w:rPr>
        <w:t xml:space="preserve">de la República del Ecuador </w:t>
      </w:r>
      <w:r w:rsidRPr="00637074">
        <w:rPr>
          <w:rFonts w:eastAsia="Arial Unicode MS"/>
          <w:b w:val="0"/>
          <w:smallCaps w:val="0"/>
          <w:szCs w:val="24"/>
        </w:rPr>
        <w:t xml:space="preserve">fue aprobada por la Asamblea Constituyente en Julio de 2008, y publicada en el Registro Oficial No. 449 del 20 de Octubre de 2008. </w:t>
      </w:r>
      <w:r w:rsidR="0078551D" w:rsidRPr="00637074">
        <w:rPr>
          <w:rFonts w:eastAsia="Arial Unicode MS"/>
          <w:b w:val="0"/>
          <w:smallCaps w:val="0"/>
          <w:szCs w:val="24"/>
        </w:rPr>
        <w:t>Establece</w:t>
      </w:r>
      <w:r w:rsidRPr="00637074">
        <w:rPr>
          <w:rFonts w:eastAsia="Arial Unicode MS"/>
          <w:b w:val="0"/>
          <w:smallCaps w:val="0"/>
          <w:szCs w:val="24"/>
        </w:rPr>
        <w:t xml:space="preserve"> en el artículo 3, Título I, de los Principios Fundamentales, que “Son deberes primordiales del Estado”, entre otros: numeral 7: “Proteger el patrimonio natural y cultural del país.”</w:t>
      </w:r>
    </w:p>
    <w:p w14:paraId="6929CEA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3E8F81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Título II, artículo 14, del capítulo 2, de los “Derechos del buen vivir”, se</w:t>
      </w:r>
      <w:r w:rsidR="00220E50" w:rsidRPr="00637074">
        <w:rPr>
          <w:rFonts w:eastAsia="Arial Unicode MS"/>
          <w:b w:val="0"/>
          <w:smallCaps w:val="0"/>
          <w:szCs w:val="24"/>
        </w:rPr>
        <w:t>ñala que</w:t>
      </w:r>
      <w:r w:rsidRPr="00637074">
        <w:rPr>
          <w:rFonts w:eastAsia="Arial Unicode MS"/>
          <w:b w:val="0"/>
          <w:smallCaps w:val="0"/>
          <w:szCs w:val="24"/>
        </w:rPr>
        <w:t xml:space="preserve"> “Se reconoce el derecho de la población a vivir en un ambiente sano y ecológicamente equilibrado, que garantice la sostenibilidad y el buen vivir, </w:t>
      </w:r>
      <w:r w:rsidR="00220E50" w:rsidRPr="00637074">
        <w:rPr>
          <w:rFonts w:eastAsia="Arial Unicode MS"/>
          <w:b w:val="0"/>
          <w:smallCaps w:val="0"/>
          <w:szCs w:val="24"/>
        </w:rPr>
        <w:t>“</w:t>
      </w:r>
      <w:r w:rsidRPr="00637074">
        <w:rPr>
          <w:rFonts w:eastAsia="Arial Unicode MS"/>
          <w:b w:val="0"/>
          <w:smallCaps w:val="0"/>
          <w:szCs w:val="24"/>
        </w:rPr>
        <w:t>sumak kawsay</w:t>
      </w:r>
      <w:r w:rsidR="00220E50" w:rsidRPr="00637074">
        <w:rPr>
          <w:rFonts w:eastAsia="Arial Unicode MS"/>
          <w:b w:val="0"/>
          <w:smallCaps w:val="0"/>
          <w:szCs w:val="24"/>
        </w:rPr>
        <w:t>”</w:t>
      </w:r>
      <w:r w:rsidRPr="00637074">
        <w:rPr>
          <w:rFonts w:eastAsia="Arial Unicode MS"/>
          <w:b w:val="0"/>
          <w:smallCaps w:val="0"/>
          <w:szCs w:val="24"/>
        </w:rPr>
        <w:t>. Se declara de interés público la preservación del ambiente, la conservación de los ecosistemas, la biodiversidad y la integridad del patrimonio genético del país, la prevención del daño ambiental y la recuperación de los espacios naturales degradados”.</w:t>
      </w:r>
    </w:p>
    <w:p w14:paraId="1B83538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827C6C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artículo 15 del mismo capítulo, determina que “El Estado promoverá, en el sector público y privado, el uso de tecnologías ambientalmente limpias y de energías alternativas no contaminantes y de bajo impacto. La soberanía energética no se alcanzará en detrimento de la soberanía alimentaria, ni afectará el derecho al agua”.</w:t>
      </w:r>
    </w:p>
    <w:p w14:paraId="490148E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156E836" w14:textId="45CCA20F"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Capítulo sexto, “Derec</w:t>
      </w:r>
      <w:r w:rsidR="00220E50" w:rsidRPr="00637074">
        <w:rPr>
          <w:rFonts w:eastAsia="Arial Unicode MS"/>
          <w:b w:val="0"/>
          <w:smallCaps w:val="0"/>
          <w:szCs w:val="24"/>
        </w:rPr>
        <w:t>hos de libertad”, Artículo 66, s</w:t>
      </w:r>
      <w:r w:rsidRPr="00637074">
        <w:rPr>
          <w:rFonts w:eastAsia="Arial Unicode MS"/>
          <w:b w:val="0"/>
          <w:smallCaps w:val="0"/>
          <w:szCs w:val="24"/>
        </w:rPr>
        <w:t>e reconoce y gar</w:t>
      </w:r>
      <w:r w:rsidR="00220E50" w:rsidRPr="00637074">
        <w:rPr>
          <w:rFonts w:eastAsia="Arial Unicode MS"/>
          <w:b w:val="0"/>
          <w:smallCaps w:val="0"/>
          <w:szCs w:val="24"/>
        </w:rPr>
        <w:t>antizará a las personas: en el numeral 27, el</w:t>
      </w:r>
      <w:r w:rsidRPr="00637074">
        <w:rPr>
          <w:rFonts w:eastAsia="Arial Unicode MS"/>
          <w:b w:val="0"/>
          <w:smallCaps w:val="0"/>
          <w:szCs w:val="24"/>
        </w:rPr>
        <w:t xml:space="preserve"> derecho a vivir en un ambiente sano, ecológicamente equilibrado, libre de contaminación y en armonía con la naturaleza.</w:t>
      </w:r>
    </w:p>
    <w:p w14:paraId="0E174A1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E82327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Capítulo séptimo de los “Derechos de la naturaleza” establece:</w:t>
      </w:r>
    </w:p>
    <w:p w14:paraId="53D6DE7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5214FE6" w14:textId="77777777"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w:t>
      </w:r>
      <w:r w:rsidR="00B7534B" w:rsidRPr="00637074">
        <w:rPr>
          <w:rFonts w:eastAsia="Arial Unicode MS"/>
          <w:b w:val="0"/>
          <w:smallCaps w:val="0"/>
          <w:szCs w:val="24"/>
        </w:rPr>
        <w:t xml:space="preserve">rtículo 71 que “La naturaleza o Pacha Mama, donde se reproduce y realiza la vida, tiene derecho a que se respete integralmente su existencia y el mantenimiento y regeneración de sus ciclos vitales, estructura, funciones y procesos evolutivos”. </w:t>
      </w:r>
    </w:p>
    <w:p w14:paraId="1A030E2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“Toda persona, comunidad, pueblo o nacionalidad podrá exigir a la autoridad pública el cumplimiento de los derechos de la naturaleza”. </w:t>
      </w:r>
    </w:p>
    <w:p w14:paraId="024217A1"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C9136D5" w14:textId="77777777"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w:t>
      </w:r>
      <w:r w:rsidR="00B7534B" w:rsidRPr="00637074">
        <w:rPr>
          <w:rFonts w:eastAsia="Arial Unicode MS"/>
          <w:b w:val="0"/>
          <w:smallCaps w:val="0"/>
          <w:szCs w:val="24"/>
        </w:rPr>
        <w:t xml:space="preserve">rtículo 72, “La naturaleza tiene derecho a la restauración”. </w:t>
      </w:r>
    </w:p>
    <w:p w14:paraId="29F15DD4"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BA94D55" w14:textId="77777777" w:rsidR="00B7534B"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w:t>
      </w:r>
      <w:r w:rsidR="00B7534B" w:rsidRPr="00637074">
        <w:rPr>
          <w:rFonts w:eastAsia="Arial Unicode MS"/>
          <w:b w:val="0"/>
          <w:smallCaps w:val="0"/>
          <w:szCs w:val="24"/>
        </w:rPr>
        <w:t>rtículo 73, “El Estado aplicará medidas de precaución y restricción para las actividades que puedan conducir a la extinción de especies, la destrucción de ecosistemas o la alteración permanente de los ciclos naturales”.</w:t>
      </w:r>
    </w:p>
    <w:p w14:paraId="19087C0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58A598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Título VII, del Régimen del Buen Vivir, Capítulo segundo de “Biodiversidad y recursos naturales” se determina en el artículo 395, que “La Constitución reconoce los siguientes principios ambientales”:</w:t>
      </w:r>
    </w:p>
    <w:p w14:paraId="5799731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4E1650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1. “El Estado garantizará un modelo sustentable de desarrollo ambientalmente equilibrado y respetuoso de la diversidad cultural, que conserve la biodiversidad y la capacidad de regeneración natural de los ecosistemas, y asegure la satisfacción de las necesidades de las generaciones presentes y futuras”.</w:t>
      </w:r>
    </w:p>
    <w:p w14:paraId="45ED299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66239B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2. “Las políticas de gestión ambiental se aplicarán de manera transversal y serán de obligatorio cumplimiento por parte del Estado en todos sus niveles y por todas las personas naturales o jurídicas en el territorio nacional”.</w:t>
      </w:r>
    </w:p>
    <w:p w14:paraId="714DC8F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024C77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3. “El Estado garantizará la participación activa y permanente de las personas, comunidades, pueblos y nacionalidades afectadas, en la planificación, ejecución, y control de toda actividad que genere impactos ambientales”.</w:t>
      </w:r>
    </w:p>
    <w:p w14:paraId="2E04D83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AE710A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4. “En caso de duda sobre el alcance de las disposiciones legales en materia ambiental, estas se aplicarán en el sentido más favorable a la protección de la naturaleza.”</w:t>
      </w:r>
    </w:p>
    <w:p w14:paraId="5D77386D" w14:textId="77777777" w:rsidR="00220E50" w:rsidRPr="00637074" w:rsidRDefault="00220E50"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1BC924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Artículo 396, “El Estado adoptará las políticas y medidas oportunas que eviten los impactos ambientales negativos, cuando exista certidumbre de daño. En caso de duda sobre el impacto ambiental de alguna acción u omisión, aunque no exista evidencia científica del daño, el Estado adoptará medidas protectoras eficaces y oportunas”.</w:t>
      </w:r>
    </w:p>
    <w:p w14:paraId="7A45729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54A8DF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Artículo 397, se menciona que para garantizar el derecho individual y colectivo a vivir en un ambiente sano y ecológicamente equilibrado, el Estado se compromete a:</w:t>
      </w:r>
      <w:r w:rsidR="00220E50" w:rsidRPr="00637074">
        <w:rPr>
          <w:rFonts w:eastAsia="Arial Unicode MS"/>
          <w:b w:val="0"/>
          <w:smallCaps w:val="0"/>
          <w:szCs w:val="24"/>
        </w:rPr>
        <w:t xml:space="preserve"> “</w:t>
      </w:r>
      <w:r w:rsidRPr="00637074">
        <w:rPr>
          <w:rFonts w:eastAsia="Arial Unicode MS"/>
          <w:b w:val="0"/>
          <w:smallCaps w:val="0"/>
          <w:szCs w:val="24"/>
        </w:rPr>
        <w:t>Establecer mecanismos efectivos de prevención y control de la contaminación ambiental, de recuperación de espacios naturales degradados y de manejo sustentable de los recursos naturales</w:t>
      </w:r>
      <w:r w:rsidR="00220E50" w:rsidRPr="00637074">
        <w:rPr>
          <w:rFonts w:eastAsia="Arial Unicode MS"/>
          <w:b w:val="0"/>
          <w:smallCaps w:val="0"/>
          <w:szCs w:val="24"/>
        </w:rPr>
        <w:t>”</w:t>
      </w:r>
      <w:r w:rsidRPr="00637074">
        <w:rPr>
          <w:rFonts w:eastAsia="Arial Unicode MS"/>
          <w:b w:val="0"/>
          <w:smallCaps w:val="0"/>
          <w:szCs w:val="24"/>
        </w:rPr>
        <w:t>.</w:t>
      </w:r>
    </w:p>
    <w:p w14:paraId="2834CE5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CDCAD6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Artículo 398, hace referencia a que “Toda decisión o autorización estatal que pueda afectar al ambiente deberá ser consultada a la comunidad, a la cual se informará amplia y oportunamente. El sujeto consultante será el Estado. La ley regulará la consulta previa, la participación ciudadana, los plazos, el sujeto consultado y los criterios de valoración y de objeción sobre la actividad sometida a consulta”.</w:t>
      </w:r>
    </w:p>
    <w:p w14:paraId="08F450E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FD0B8F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Ley de Gestión Ambiental</w:t>
      </w:r>
    </w:p>
    <w:p w14:paraId="25557A2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B3D205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Ley de Gestión Ambiental establece los principios y directrices de la política ambiental; determina las obligaciones, responsabilidades, niveles de participación de los sectores público y privado en la gestión ambiental y señala los límites permisibles, controles y sanciones en la gestión ambiental en el país y orienta en los principios universales del desarrollo sustentable. La ley establece los principios de solidaridad, corresponsabilidad, cooperación, coordinación, reciclaje, reutilización de desechos, utilización de tecnologías alternativas sustentables; y, respeto a las culturas y prácticas tradicionales.</w:t>
      </w:r>
    </w:p>
    <w:p w14:paraId="530F479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C3AEB8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w:t>
      </w:r>
      <w:r w:rsidR="00157880" w:rsidRPr="00637074">
        <w:rPr>
          <w:rFonts w:eastAsia="Arial Unicode MS"/>
          <w:b w:val="0"/>
          <w:smallCaps w:val="0"/>
          <w:szCs w:val="24"/>
        </w:rPr>
        <w:t>n</w:t>
      </w:r>
      <w:r w:rsidRPr="00637074">
        <w:rPr>
          <w:rFonts w:eastAsia="Arial Unicode MS"/>
          <w:b w:val="0"/>
          <w:smallCaps w:val="0"/>
          <w:szCs w:val="24"/>
        </w:rPr>
        <w:t xml:space="preserve"> términos de determinar la participación municipal en este proyecto, el artículo 12 del Capítulo IV De la participación de las Instituciones del Estado, define como obligaciones </w:t>
      </w:r>
      <w:r w:rsidRPr="00637074">
        <w:rPr>
          <w:rFonts w:eastAsia="Arial Unicode MS"/>
          <w:b w:val="0"/>
          <w:smallCaps w:val="0"/>
          <w:szCs w:val="24"/>
        </w:rPr>
        <w:lastRenderedPageBreak/>
        <w:t>de la</w:t>
      </w:r>
      <w:r w:rsidR="00157880" w:rsidRPr="00637074">
        <w:rPr>
          <w:rFonts w:eastAsia="Arial Unicode MS"/>
          <w:b w:val="0"/>
          <w:smallCaps w:val="0"/>
          <w:szCs w:val="24"/>
        </w:rPr>
        <w:t>s instituciones del Estado del S</w:t>
      </w:r>
      <w:r w:rsidRPr="00637074">
        <w:rPr>
          <w:rFonts w:eastAsia="Arial Unicode MS"/>
          <w:b w:val="0"/>
          <w:smallCaps w:val="0"/>
          <w:szCs w:val="24"/>
        </w:rPr>
        <w:t>istema Descentralizado de Gestión Ambiental en el ejercicio de sus atribuciones y en el ámbito de su competencia: “2. Ejecutar y verificar el cumplimiento de las normas de calidad ambiental, permisibilidad, fijación de niveles tecnológicos y las que establezca el Ministerio del Ambiente.</w:t>
      </w:r>
    </w:p>
    <w:p w14:paraId="4B69D12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5890FA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Según el capítulo II, artículo 19 sobre la Evaluación de Impacto Ambiental y del Control Ambiental, las obras públicas, privadas o mixtas y los proyectos de inversión públicos o privados que pueden causar impactos ambientales, serán calificados previamente a su ejecución, por los organismos descentralizados de control, conforme el Sistema Único de Manejo Ambiental, cuyo principio rector será el precautelatorio.</w:t>
      </w:r>
    </w:p>
    <w:p w14:paraId="662AF8C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997969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De igual forma, el artículo 21 establece que los sistemas de manejo ambiental incluirán estudios de línea base, evaluación del impacto ambiental, evaluación de riesgos, planes de manejo, planes de manejo de riesgo, sistemas de monitoreo, planes de contingencia y mitigación, auditorías ambientales y planes de abandono.</w:t>
      </w:r>
    </w:p>
    <w:p w14:paraId="677992B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DFF8C7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En complemento, el artículo 23 define los componentes de la evaluación de impacto ambiental en los siguientes aspectos: i) La estimación de los efectos causados a la población humana, la biodiversidad, el suelo, el aire, el agua, el paisaje y la estructura y función de los ecosistemas presentes en el área previsiblemente afectada; ii) Las condiciones de tranquilidad pública tales como: ruido, vibraciones, olores, emisiones luminosas, cambios térmicos y cualquier otro perjuicio ambiental derivado de su ejecución; y, iii) La incidencia que el proyecto, obra o actividad tendrá en los elementos que componen el patrimonio histórico escénico y cultural. </w:t>
      </w:r>
    </w:p>
    <w:p w14:paraId="0FBBA9D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D6F47F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ley establece también que cualquier acción u omisión dañosa, que genera impactos negativos ambientales, es susceptible de demandas por daños y perjuicios, así como por el deterioro causado a la salud o al medio ambiente.</w:t>
      </w:r>
    </w:p>
    <w:p w14:paraId="2128A4AD" w14:textId="77777777" w:rsidR="00647614" w:rsidRPr="00637074" w:rsidRDefault="0064761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F424170" w14:textId="5671EF8A" w:rsidR="00647614" w:rsidRDefault="0064761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Cabe señalar que </w:t>
      </w:r>
      <w:r w:rsidR="00180B9A">
        <w:rPr>
          <w:rFonts w:eastAsia="Arial Unicode MS"/>
          <w:b w:val="0"/>
          <w:smallCaps w:val="0"/>
          <w:szCs w:val="24"/>
        </w:rPr>
        <w:t>e</w:t>
      </w:r>
      <w:r w:rsidRPr="00637074">
        <w:rPr>
          <w:rFonts w:eastAsia="Arial Unicode MS"/>
          <w:b w:val="0"/>
          <w:smallCaps w:val="0"/>
          <w:szCs w:val="24"/>
        </w:rPr>
        <w:t>sta Ley dejará de estar vigente a partir del mes de abril de 2018, cuando entre en plena vigencia el Código Orgánico del Ambiente (COA) que le sustituirá y que fue aprobado por la Asamblea Nacional del Ecuador, el 12 de abril de 2017, según se señala en su disposición final única.</w:t>
      </w:r>
    </w:p>
    <w:p w14:paraId="011B6CCB" w14:textId="77777777" w:rsidR="00C02E12" w:rsidRDefault="00C02E12"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A3BF325" w14:textId="7C058E4C" w:rsidR="00C02E12" w:rsidRPr="00C02E12" w:rsidRDefault="00C02E12"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C02E12">
        <w:rPr>
          <w:rFonts w:eastAsia="Arial Unicode MS"/>
          <w:b w:val="0"/>
          <w:i/>
          <w:smallCaps w:val="0"/>
          <w:szCs w:val="24"/>
        </w:rPr>
        <w:t>Ley Orgánica del Servicio Público de Energía Eléctrica</w:t>
      </w:r>
    </w:p>
    <w:p w14:paraId="42270147" w14:textId="77777777" w:rsidR="00C02E12" w:rsidRDefault="00C02E12"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4296650" w14:textId="3009EAC0" w:rsidR="00C02E12" w:rsidRPr="00637074" w:rsidRDefault="00C02E12"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C02E12">
        <w:rPr>
          <w:rFonts w:eastAsia="Arial Unicode MS"/>
          <w:b w:val="0"/>
          <w:smallCaps w:val="0"/>
          <w:szCs w:val="24"/>
        </w:rPr>
        <w:t>De forma particular, para el sector eléctrico, la Ley Orgánica del Sector establece de manera concreta que previamente a la ejecución de la obra, los proyectos de generación, transmisión y distribución de energía eléctrica deberán cumplir con las políticas, normativa y procedimientos aplicables, según la categorización establecida por la Autoridad Ambiental Nacional, para la prevención, control, mitigación, reparación y seguimiento de impactos ambientales en las etapas de construcción, operación y retiro. Dichos estudios deberán incluir planes de mitigación o recuperación de las áreas afectadas y el análisis de costos correspondientes.</w:t>
      </w:r>
    </w:p>
    <w:p w14:paraId="1BD52F3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C804BE8" w14:textId="77777777" w:rsidR="00323745" w:rsidRPr="00637074" w:rsidRDefault="00C54F24"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Código Orgánico</w:t>
      </w:r>
      <w:r w:rsidR="00323745" w:rsidRPr="00637074">
        <w:rPr>
          <w:rFonts w:eastAsia="Arial Unicode MS"/>
          <w:b w:val="0"/>
          <w:i/>
          <w:smallCaps w:val="0"/>
          <w:szCs w:val="24"/>
        </w:rPr>
        <w:t xml:space="preserve"> de </w:t>
      </w:r>
      <w:r w:rsidRPr="00637074">
        <w:rPr>
          <w:rFonts w:eastAsia="Arial Unicode MS"/>
          <w:b w:val="0"/>
          <w:i/>
          <w:smallCaps w:val="0"/>
          <w:szCs w:val="24"/>
        </w:rPr>
        <w:t xml:space="preserve">la </w:t>
      </w:r>
      <w:r w:rsidR="00323745" w:rsidRPr="00637074">
        <w:rPr>
          <w:rFonts w:eastAsia="Arial Unicode MS"/>
          <w:b w:val="0"/>
          <w:i/>
          <w:smallCaps w:val="0"/>
          <w:szCs w:val="24"/>
        </w:rPr>
        <w:t xml:space="preserve">Salud </w:t>
      </w:r>
    </w:p>
    <w:p w14:paraId="40ECECB5"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C41A508" w14:textId="77777777" w:rsidR="00323745" w:rsidRPr="00637074" w:rsidRDefault="00C54F24"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Fue publicado</w:t>
      </w:r>
      <w:r w:rsidR="00323745" w:rsidRPr="00637074">
        <w:rPr>
          <w:rFonts w:eastAsia="Arial Unicode MS"/>
          <w:b w:val="0"/>
          <w:smallCaps w:val="0"/>
          <w:szCs w:val="24"/>
        </w:rPr>
        <w:t xml:space="preserve"> en el Suplemento del R. O. No. 423 del 22 de diciembre de 2006, y tiene como finalidad regular las acciones que permitan efectivizar el derecho universal a la salud, consagrado en la Constitución de la República y la ley. Se rige por los principios de equidad, integralidad, solidaridad, universalidad, irrenunciabilidad, indivisibilidad, </w:t>
      </w:r>
      <w:r w:rsidR="00323745" w:rsidRPr="00637074">
        <w:rPr>
          <w:rFonts w:eastAsia="Arial Unicode MS"/>
          <w:b w:val="0"/>
          <w:smallCaps w:val="0"/>
          <w:szCs w:val="24"/>
        </w:rPr>
        <w:lastRenderedPageBreak/>
        <w:t>participación, pluralidad, calidad y eficiencia; con enfoque de derechos, intercultural, de género, generacional y bioética.</w:t>
      </w:r>
    </w:p>
    <w:p w14:paraId="5D651678"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A1BEF62"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autoridad sanitaria nacional es el Ministerio de Salud Pública, entidad a la que corresponde el ejercicio de las funciones de rectoría en salud; así como la responsabilidad de la aplicación, control y vigilancia del cumplimiento de esta Ley, y las normas que dicte para su plena vigencia serán obligatorias.</w:t>
      </w:r>
    </w:p>
    <w:p w14:paraId="6CBB4AC1"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82FCB3E"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Capítulo III, Derechos y deberes de las personas y del Estado en relación con la salud (en el Art. 7, literal c), se establece que toda persona, sin discriminación por motivo alguno, tiene, en relación a la salud, derecho a vivir en un ambiente sano, ecológicamente equilibrado y libre de contaminación.</w:t>
      </w:r>
    </w:p>
    <w:p w14:paraId="0C94F08E"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8DD21B2" w14:textId="77777777" w:rsidR="00323745" w:rsidRPr="00637074" w:rsidRDefault="00323745" w:rsidP="00323745">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Libro II se refiere a la Salud y Seguridad Ambiental, estableciéndose que la autoridad sanitaria nacional, en coordinación con el Ministerio de Ambiente, establecerá las normas básicas para la preservación del ambiente.</w:t>
      </w:r>
    </w:p>
    <w:p w14:paraId="666286A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CD4781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Ley de Prevención y Control de la Contaminación Ambiental</w:t>
      </w:r>
    </w:p>
    <w:p w14:paraId="2E10699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6AEBDB6"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Expedida mediante decreto Supremo Nº 374 del 21 de Mayo de 1976 publicada en el registro oficial Nº 97, del mismo mes y año, tiene como finalidad fundamental precautelar la buena utilización y conservación de los recursos naturales del país, en pro del bienestar individual y colectivo. Muchos artículos de esta Ley han sido derogados por la Ley de Gestión Ambiental en tanto en cuanto se refieren a aspectos de institucionalidad y coordinación organizacional no existente en la actualidad.</w:t>
      </w:r>
      <w:r w:rsidR="0084048B" w:rsidRPr="00637074">
        <w:rPr>
          <w:rFonts w:eastAsia="Arial Unicode MS"/>
          <w:b w:val="0"/>
          <w:smallCaps w:val="0"/>
          <w:szCs w:val="24"/>
        </w:rPr>
        <w:t xml:space="preserve"> Esta ley será derogada automáticamente cuando entre en vigencia el COA en abril de 2018.</w:t>
      </w:r>
    </w:p>
    <w:p w14:paraId="38B0C76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bookmarkStart w:id="15" w:name="_Toc227037251"/>
      <w:bookmarkStart w:id="16" w:name="_Toc227744240"/>
    </w:p>
    <w:p w14:paraId="70DDD364"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Ley Forestal y de Conservación de Áreas Naturales y Vida Silvestre</w:t>
      </w:r>
      <w:bookmarkEnd w:id="15"/>
      <w:bookmarkEnd w:id="16"/>
    </w:p>
    <w:p w14:paraId="0903868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74CFC2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Esta ley establece que las tierras forestales, bosques naturales que existan en ellas, la flora y la fauna silvestre, los manglares existentes en propiedades particulares constituyen el patrimonio forestal del Estado, no pueden ser comercializados pero podrán ser explotados mediante concesión. </w:t>
      </w:r>
    </w:p>
    <w:p w14:paraId="0F7146F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7BC6ECA"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Mediante esta Ley, la potestad de la administración del patrimonio forestal del Estado estaba a cargo del Ministerio de Agricultura y Ganadería, posteriormente esta función pasó a un Instituto autónomo de manejo de áreas naturales protegidas denominado INEFAN y en la actualidad esta responsabilidad es propia del Ministerio del Ambiente.</w:t>
      </w:r>
    </w:p>
    <w:p w14:paraId="62F2F4E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AB151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Son considerados como bosques y vegetación protectores, aquellos que cumplan con la función de: conservación del suelo y vida silvestre, que permitan el control de fenómenos pluviales, que ocupen cejas de montaña o áreas contiguas a las fuentes, corrientes o depósitos de agua, que constituyan cortinas, rompevientos, o de protección del equilibrio del medio ambiente, se hallen en áreas de investigación hidrológica - forestal, se hallen en zonas estratégicas para la defensa nacional; y, se constituyan en factor de defensa de los recursos naturales y de obras de infraestructura de interés público. </w:t>
      </w:r>
    </w:p>
    <w:p w14:paraId="475604C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A01265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Un aspecto importante que contempla la ley es la forestación y reforestación a través de administración directa, convenios con organismos de desarrollo o inversionistas, empresas del sector público, participación social y estudiantil, conscripción militar, </w:t>
      </w:r>
      <w:r w:rsidRPr="00637074">
        <w:rPr>
          <w:rFonts w:eastAsia="Arial Unicode MS"/>
          <w:b w:val="0"/>
          <w:smallCaps w:val="0"/>
          <w:szCs w:val="24"/>
        </w:rPr>
        <w:lastRenderedPageBreak/>
        <w:t>contrato con personas naturales o jurídicas forestadoras y en función de un Plan Nacional de Forestación y Reforestación.</w:t>
      </w:r>
    </w:p>
    <w:p w14:paraId="2927F93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D8FD218"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Constituyen el Patrimonio de Áreas Naturales del Estado el conjunto de áreas silvestres que se destacan por su valor protector, científico, escénico, educacional, turístico y recreacional, por su flora y fauna, o porque constituyen ecosistemas que contribuyen a mantener el equilibrio del medio ambiente, en este sentido, se cuenta con: Parques Nacionales, Reservas Ecológicas, Reservas Marinas, Refugios de Vida Silvestre, Reservas Biológicas, Áreas Nacionales de Recreación, Reservas de Producción Faunística; y, Áreas de Caza y Pesca.</w:t>
      </w:r>
    </w:p>
    <w:p w14:paraId="117BE83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989605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imposición de las sanciones establecidas en esta ley, será de competencia de los Jefes de las Unidades del Patrimonio de Áreas Naturales del Estado, de los Jefes de Distritos Forestales y del Director Nacional Forestal, de conformidad con el trámite previsto en esta ley, el recurso de apelación se realizará ante el Jefe de Distrito Forestal de la jurisdicción, y en su falta, ante el Director Nacional Forestal.</w:t>
      </w:r>
    </w:p>
    <w:p w14:paraId="0643122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61C1C6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Artículo 78 se dispone que la tala o destrucción de ecosistemas altamente lesionables como bosques nativos o manglares acarrea una multa equivalente al 100% de la restauración del ecosistema talado o destruido. Esta ley contempla el desarrollo de aspectos procesales a seguirse, en el caso de incumplimiento de lo previsto en la parte normativa.</w:t>
      </w:r>
      <w:r w:rsidR="0084048B" w:rsidRPr="00637074">
        <w:rPr>
          <w:rFonts w:eastAsia="Arial Unicode MS"/>
          <w:b w:val="0"/>
          <w:smallCaps w:val="0"/>
          <w:szCs w:val="24"/>
        </w:rPr>
        <w:t xml:space="preserve"> </w:t>
      </w:r>
    </w:p>
    <w:p w14:paraId="0F79E0FA" w14:textId="77777777" w:rsidR="0084048B" w:rsidRPr="00637074" w:rsidRDefault="0084048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1B89695" w14:textId="77777777" w:rsidR="0084048B" w:rsidRPr="00637074" w:rsidRDefault="0084048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Esta ley será derogada automáticamente cuando entre en vigencia el COA en abril de 2018.</w:t>
      </w:r>
    </w:p>
    <w:p w14:paraId="3175C21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DA3149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Ley de Patrimonio Cultural</w:t>
      </w:r>
    </w:p>
    <w:p w14:paraId="445AB05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62BC34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tarea de velar por la protección del patrimonio cultural recae sobre el Instituto Nacional de Patrimonio Cultural, unidad con personería Jurídica adscrita a la Casa de la Cultura Ecuatoriana y en proceso de pasar a la dependencia del Ministerio de Cultura recientemente creado.</w:t>
      </w:r>
    </w:p>
    <w:p w14:paraId="37EEAA0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9FD62FF" w14:textId="6BFF7605"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el Artículo 7 de la Ley de Patrimonio Cultural se especifica qué bienes pertenecen al Patrimonio Cultural del Estado.  El Artículo  30 de la misma ley dice: “En toda clase de exploraciones mineras, de movimientos de tierra para edificaciones, para construcciones viales o de otra naturaleza, lo mismo que en demoliciones de edificaciones quedan a salvo los derechos del Estado sobre los monumentos históricos, objetos de interés arqueológico y paleontológico que puedan hallarse en la superficie o subsuelo al realizarse los trabajos.  Para estos casos, el contratista, administrador o inmediato responsable dará cuenta al Instituto Nacional de Patrimonio Cultural y suspenderán las labores en el sitio donde se haya verificado el hallazgo”.</w:t>
      </w:r>
    </w:p>
    <w:p w14:paraId="68CBC10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BB9151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Código Penal</w:t>
      </w:r>
    </w:p>
    <w:p w14:paraId="3669F9C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A9F2D2B" w14:textId="77777777" w:rsidR="00B7534B"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En una reforma del año 2000, el artículo 437, en sus diferentes incisos, incorporó una serie de infracciones tipificadas como “Delitos Ambientales”, a las acciones que causen contaminación ambiental, destrucción, daños, degradación, quemas al ambiente, y aquellas que hagan uso indebido de la biodiversidad, de los recursos naturales, ecosistemas y den un mal manejo a las sustancias tóxicas y peligrosas, que atenten contra </w:t>
      </w:r>
      <w:r w:rsidRPr="00637074">
        <w:rPr>
          <w:rFonts w:eastAsia="Arial Unicode MS"/>
          <w:b w:val="0"/>
          <w:smallCaps w:val="0"/>
          <w:szCs w:val="24"/>
        </w:rPr>
        <w:lastRenderedPageBreak/>
        <w:t>la salud humana y natural. Las penas establecidas van entre dos a cinco años y cierres parciales o permanentes de establecimientos, dependiendo de los casos.</w:t>
      </w:r>
    </w:p>
    <w:p w14:paraId="0C3E8DD5" w14:textId="77777777" w:rsidR="00C02E12" w:rsidRDefault="00C02E12" w:rsidP="00C02E1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6D3DEBF" w14:textId="2899AA25" w:rsidR="00C02E12" w:rsidRPr="00C02E12" w:rsidRDefault="00C02E12" w:rsidP="00C02E12">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C02E12">
        <w:rPr>
          <w:rFonts w:eastAsia="Arial Unicode MS"/>
          <w:b w:val="0"/>
          <w:i/>
          <w:smallCaps w:val="0"/>
          <w:szCs w:val="24"/>
        </w:rPr>
        <w:t>Ley Orgánica de Participac</w:t>
      </w:r>
      <w:r>
        <w:rPr>
          <w:rFonts w:eastAsia="Arial Unicode MS"/>
          <w:b w:val="0"/>
          <w:i/>
          <w:smallCaps w:val="0"/>
          <w:szCs w:val="24"/>
        </w:rPr>
        <w:t>ión Ciudadana y Consulta Previa</w:t>
      </w:r>
      <w:r w:rsidRPr="00C02E12">
        <w:rPr>
          <w:rFonts w:eastAsia="Arial Unicode MS"/>
          <w:b w:val="0"/>
          <w:i/>
          <w:smallCaps w:val="0"/>
          <w:szCs w:val="24"/>
        </w:rPr>
        <w:t xml:space="preserve"> </w:t>
      </w:r>
    </w:p>
    <w:p w14:paraId="5D38C4C3" w14:textId="77777777" w:rsidR="00C02E12" w:rsidRDefault="00C02E12" w:rsidP="00C02E1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6131730" w14:textId="11E9436D" w:rsidR="00C02E12" w:rsidRPr="00C02E12" w:rsidRDefault="00C02E12" w:rsidP="00C02E12">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 xml:space="preserve">Esta ley, </w:t>
      </w:r>
      <w:r w:rsidRPr="00C02E12">
        <w:rPr>
          <w:rFonts w:eastAsia="Arial Unicode MS"/>
          <w:b w:val="0"/>
          <w:smallCaps w:val="0"/>
          <w:szCs w:val="24"/>
        </w:rPr>
        <w:t>entre otros aspectos, establece la potestad ciudadana</w:t>
      </w:r>
      <w:r w:rsidR="00B0000C">
        <w:rPr>
          <w:rFonts w:eastAsia="Arial Unicode MS"/>
          <w:b w:val="0"/>
          <w:smallCaps w:val="0"/>
          <w:szCs w:val="24"/>
        </w:rPr>
        <w:t xml:space="preserve"> (incluyendo personas naturales o jurídicas)</w:t>
      </w:r>
      <w:r w:rsidRPr="00C02E12">
        <w:rPr>
          <w:rFonts w:eastAsia="Arial Unicode MS"/>
          <w:b w:val="0"/>
          <w:smallCaps w:val="0"/>
          <w:szCs w:val="24"/>
        </w:rPr>
        <w:t xml:space="preserve"> para proponer la creación, reforma o derogatoria de normas jurídicas ante la Función Legislativa o ante cualquier otra institución u órgano con competencia normativa en todos los niveles de gobierno.  Esta ley faculta también a los ciudadanos a realizar procesos de veedurías, observatorios y otros mecanismos de control social (o ambiental) a la actuación de los órganos y autoridades de todas las funciones del Estado (incluidas las autoridades ambientales correspondientes) y los diferentes niveles de gobierno, fomenta la participación ciudadana, instaura los presupuestos participativos, los consejos consultivos, la consulta previa, libre e informada, la rendición de cuentas y el acceso a la información.</w:t>
      </w:r>
    </w:p>
    <w:p w14:paraId="67948C1B" w14:textId="77777777" w:rsidR="00B7534B" w:rsidRPr="00637074" w:rsidRDefault="00B7534B" w:rsidP="00C02E12">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48CFDE9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Texto Unificado de la Legislación Ambiental Secundaria</w:t>
      </w:r>
    </w:p>
    <w:p w14:paraId="699A5D0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rPr>
      </w:pPr>
    </w:p>
    <w:p w14:paraId="61F0D001"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Libro VI de la Calidad Ambiental, da las directrices nacionales sobre el proceso de Evaluación de Impacto Ambiental a través del reglamento denominado Sistema Único de Manejo Ambiental SUMA, define los elementos regulatorios del Sistema Descentralizado de Gestión Ambiental en aspectos de prevención y control de contaminación ambiental y promulga las nuevas Normas de Calidad Ambiental para los siguientes propósitos:</w:t>
      </w:r>
    </w:p>
    <w:p w14:paraId="6E68A21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F1FEDA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1: </w:t>
      </w:r>
      <w:r w:rsidRPr="00637074">
        <w:rPr>
          <w:rFonts w:eastAsia="Arial Unicode MS"/>
          <w:b w:val="0"/>
          <w:smallCaps w:val="0"/>
          <w:szCs w:val="24"/>
        </w:rPr>
        <w:tab/>
        <w:t>norma de calidad ambiental y descarga de efluentes: recurso agua</w:t>
      </w:r>
    </w:p>
    <w:p w14:paraId="46ED05A5"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2: </w:t>
      </w:r>
      <w:r w:rsidRPr="00637074">
        <w:rPr>
          <w:rFonts w:eastAsia="Arial Unicode MS"/>
          <w:b w:val="0"/>
          <w:smallCaps w:val="0"/>
          <w:szCs w:val="24"/>
        </w:rPr>
        <w:tab/>
        <w:t>norma de calidad ambiental del recurso suelo y criterios de remediación para suelos contaminados.</w:t>
      </w:r>
    </w:p>
    <w:p w14:paraId="0DFE6CF3"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3: </w:t>
      </w:r>
      <w:r w:rsidRPr="00637074">
        <w:rPr>
          <w:rFonts w:eastAsia="Arial Unicode MS"/>
          <w:b w:val="0"/>
          <w:smallCaps w:val="0"/>
          <w:szCs w:val="24"/>
        </w:rPr>
        <w:tab/>
        <w:t>norma de emisiones al aire desde fuentes fijas de combustión</w:t>
      </w:r>
    </w:p>
    <w:p w14:paraId="74A6703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4: </w:t>
      </w:r>
      <w:r w:rsidRPr="00637074">
        <w:rPr>
          <w:rFonts w:eastAsia="Arial Unicode MS"/>
          <w:b w:val="0"/>
          <w:smallCaps w:val="0"/>
          <w:szCs w:val="24"/>
        </w:rPr>
        <w:tab/>
        <w:t>norma de calidad del aire ambiente.</w:t>
      </w:r>
    </w:p>
    <w:p w14:paraId="302C6BF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5: </w:t>
      </w:r>
      <w:r w:rsidRPr="00637074">
        <w:rPr>
          <w:rFonts w:eastAsia="Arial Unicode MS"/>
          <w:b w:val="0"/>
          <w:smallCaps w:val="0"/>
          <w:szCs w:val="24"/>
        </w:rPr>
        <w:tab/>
        <w:t>límites permisibles de niveles de ruido ambiente para fuentes fijas y fuentes móviles y para vibraciones.</w:t>
      </w:r>
    </w:p>
    <w:p w14:paraId="333799C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6: </w:t>
      </w:r>
      <w:r w:rsidRPr="00637074">
        <w:rPr>
          <w:rFonts w:eastAsia="Arial Unicode MS"/>
          <w:b w:val="0"/>
          <w:smallCaps w:val="0"/>
          <w:szCs w:val="24"/>
        </w:rPr>
        <w:tab/>
        <w:t>norma de calidad ambiental para el manejo y disposición final de desechos sólidos no peligrosos.</w:t>
      </w:r>
    </w:p>
    <w:p w14:paraId="771280F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Anexo 7: </w:t>
      </w:r>
      <w:r w:rsidRPr="00637074">
        <w:rPr>
          <w:rFonts w:eastAsia="Arial Unicode MS"/>
          <w:b w:val="0"/>
          <w:smallCaps w:val="0"/>
          <w:szCs w:val="24"/>
        </w:rPr>
        <w:tab/>
        <w:t>listados nacionales de productos químicos prohibidos, peligrosos y de uso severamente restringido que se utilicen en el Ecuador.</w:t>
      </w:r>
    </w:p>
    <w:p w14:paraId="1BE972B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5E3D117" w14:textId="77777777" w:rsidR="0088335C" w:rsidRPr="00637074" w:rsidRDefault="0088335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Este reglamento, ha sido reformulado </w:t>
      </w:r>
      <w:r w:rsidR="00502A15" w:rsidRPr="00637074">
        <w:rPr>
          <w:rFonts w:eastAsia="Arial Unicode MS"/>
          <w:b w:val="0"/>
          <w:smallCaps w:val="0"/>
          <w:szCs w:val="24"/>
        </w:rPr>
        <w:t>el 4 de mayo</w:t>
      </w:r>
      <w:r w:rsidR="00C54F24" w:rsidRPr="00637074">
        <w:rPr>
          <w:rFonts w:eastAsia="Arial Unicode MS"/>
          <w:b w:val="0"/>
          <w:smallCaps w:val="0"/>
          <w:szCs w:val="24"/>
        </w:rPr>
        <w:t xml:space="preserve"> de 2015 med</w:t>
      </w:r>
      <w:r w:rsidR="00502A15" w:rsidRPr="00637074">
        <w:rPr>
          <w:rFonts w:eastAsia="Arial Unicode MS"/>
          <w:b w:val="0"/>
          <w:smallCaps w:val="0"/>
          <w:szCs w:val="24"/>
        </w:rPr>
        <w:t>iante el Acuerdo Ministerial 061</w:t>
      </w:r>
      <w:r w:rsidR="00C54F24" w:rsidRPr="00637074">
        <w:rPr>
          <w:rFonts w:eastAsia="Arial Unicode MS"/>
          <w:b w:val="0"/>
          <w:smallCaps w:val="0"/>
          <w:szCs w:val="24"/>
        </w:rPr>
        <w:t xml:space="preserve">, </w:t>
      </w:r>
      <w:r w:rsidRPr="00637074">
        <w:rPr>
          <w:rFonts w:eastAsia="Arial Unicode MS"/>
          <w:b w:val="0"/>
          <w:smallCaps w:val="0"/>
          <w:szCs w:val="24"/>
        </w:rPr>
        <w:t xml:space="preserve">donde se plantea el nuevo esquema de Categorización Ambiental de las actividades productivas en el Ecuador, en el cual se señala la existencia de </w:t>
      </w:r>
      <w:r w:rsidR="00502A15" w:rsidRPr="00637074">
        <w:rPr>
          <w:rFonts w:eastAsia="Arial Unicode MS"/>
          <w:b w:val="0"/>
          <w:smallCaps w:val="0"/>
          <w:szCs w:val="24"/>
        </w:rPr>
        <w:t>3</w:t>
      </w:r>
      <w:r w:rsidRPr="00637074">
        <w:rPr>
          <w:rFonts w:eastAsia="Arial Unicode MS"/>
          <w:b w:val="0"/>
          <w:smallCaps w:val="0"/>
          <w:szCs w:val="24"/>
        </w:rPr>
        <w:t xml:space="preserve"> categorías ambientales: Categoría I, </w:t>
      </w:r>
      <w:r w:rsidR="00502A15" w:rsidRPr="00637074">
        <w:rPr>
          <w:rFonts w:eastAsia="Arial Unicode MS"/>
          <w:b w:val="0"/>
          <w:smallCaps w:val="0"/>
          <w:szCs w:val="24"/>
        </w:rPr>
        <w:t xml:space="preserve">para aquellas actividades que </w:t>
      </w:r>
      <w:r w:rsidRPr="00637074">
        <w:rPr>
          <w:rFonts w:eastAsia="Arial Unicode MS"/>
          <w:b w:val="0"/>
          <w:smallCaps w:val="0"/>
          <w:szCs w:val="24"/>
        </w:rPr>
        <w:t>no genera</w:t>
      </w:r>
      <w:r w:rsidR="00502A15" w:rsidRPr="00637074">
        <w:rPr>
          <w:rFonts w:eastAsia="Arial Unicode MS"/>
          <w:b w:val="0"/>
          <w:smallCaps w:val="0"/>
          <w:szCs w:val="24"/>
        </w:rPr>
        <w:t>n</w:t>
      </w:r>
      <w:r w:rsidRPr="00637074">
        <w:rPr>
          <w:rFonts w:eastAsia="Arial Unicode MS"/>
          <w:b w:val="0"/>
          <w:smallCaps w:val="0"/>
          <w:szCs w:val="24"/>
        </w:rPr>
        <w:t xml:space="preserve"> impactos am</w:t>
      </w:r>
      <w:r w:rsidR="00502A15" w:rsidRPr="00637074">
        <w:rPr>
          <w:rFonts w:eastAsia="Arial Unicode MS"/>
          <w:b w:val="0"/>
          <w:smallCaps w:val="0"/>
          <w:szCs w:val="24"/>
        </w:rPr>
        <w:t>bientales y sociales relevantes a las que la autoridad ambiental otorgará un Certificado Ambiental;</w:t>
      </w:r>
      <w:r w:rsidRPr="00637074">
        <w:rPr>
          <w:rFonts w:eastAsia="Arial Unicode MS"/>
          <w:b w:val="0"/>
          <w:smallCaps w:val="0"/>
          <w:szCs w:val="24"/>
        </w:rPr>
        <w:t xml:space="preserve"> Categoría II, </w:t>
      </w:r>
      <w:r w:rsidR="00502A15" w:rsidRPr="00637074">
        <w:rPr>
          <w:rFonts w:eastAsia="Arial Unicode MS"/>
          <w:b w:val="0"/>
          <w:smallCaps w:val="0"/>
          <w:szCs w:val="24"/>
        </w:rPr>
        <w:t xml:space="preserve">para aquellas actividades que </w:t>
      </w:r>
      <w:r w:rsidRPr="00637074">
        <w:rPr>
          <w:rFonts w:eastAsia="Arial Unicode MS"/>
          <w:b w:val="0"/>
          <w:smallCaps w:val="0"/>
          <w:szCs w:val="24"/>
        </w:rPr>
        <w:t>genera</w:t>
      </w:r>
      <w:r w:rsidR="00502A15" w:rsidRPr="00637074">
        <w:rPr>
          <w:rFonts w:eastAsia="Arial Unicode MS"/>
          <w:b w:val="0"/>
          <w:smallCaps w:val="0"/>
          <w:szCs w:val="24"/>
        </w:rPr>
        <w:t>n</w:t>
      </w:r>
      <w:r w:rsidRPr="00637074">
        <w:rPr>
          <w:rFonts w:eastAsia="Arial Unicode MS"/>
          <w:b w:val="0"/>
          <w:smallCaps w:val="0"/>
          <w:szCs w:val="24"/>
        </w:rPr>
        <w:t xml:space="preserve"> impactos ambientales y sociales bajos</w:t>
      </w:r>
      <w:r w:rsidR="00502A15" w:rsidRPr="00637074">
        <w:rPr>
          <w:rFonts w:eastAsia="Arial Unicode MS"/>
          <w:b w:val="0"/>
          <w:smallCaps w:val="0"/>
          <w:szCs w:val="24"/>
        </w:rPr>
        <w:t xml:space="preserve"> y medios y</w:t>
      </w:r>
      <w:r w:rsidRPr="00637074">
        <w:rPr>
          <w:rFonts w:eastAsia="Arial Unicode MS"/>
          <w:b w:val="0"/>
          <w:smallCaps w:val="0"/>
          <w:szCs w:val="24"/>
        </w:rPr>
        <w:t xml:space="preserve"> </w:t>
      </w:r>
      <w:r w:rsidR="00502A15" w:rsidRPr="00637074">
        <w:rPr>
          <w:rFonts w:eastAsia="Arial Unicode MS"/>
          <w:b w:val="0"/>
          <w:smallCaps w:val="0"/>
          <w:szCs w:val="24"/>
        </w:rPr>
        <w:t xml:space="preserve">a las que la autoridad ambiental otorgará un Registro Ambiental; para </w:t>
      </w:r>
      <w:r w:rsidRPr="00637074">
        <w:rPr>
          <w:rFonts w:eastAsia="Arial Unicode MS"/>
          <w:b w:val="0"/>
          <w:smallCaps w:val="0"/>
          <w:szCs w:val="24"/>
        </w:rPr>
        <w:t>Categoría II</w:t>
      </w:r>
      <w:r w:rsidR="00502A15" w:rsidRPr="00637074">
        <w:rPr>
          <w:rFonts w:eastAsia="Arial Unicode MS"/>
          <w:b w:val="0"/>
          <w:smallCaps w:val="0"/>
          <w:szCs w:val="24"/>
        </w:rPr>
        <w:t>I</w:t>
      </w:r>
      <w:r w:rsidRPr="00637074">
        <w:rPr>
          <w:rFonts w:eastAsia="Arial Unicode MS"/>
          <w:b w:val="0"/>
          <w:smallCaps w:val="0"/>
          <w:szCs w:val="24"/>
        </w:rPr>
        <w:t xml:space="preserve">, </w:t>
      </w:r>
      <w:r w:rsidR="00502A15" w:rsidRPr="00637074">
        <w:rPr>
          <w:rFonts w:eastAsia="Arial Unicode MS"/>
          <w:b w:val="0"/>
          <w:smallCaps w:val="0"/>
          <w:szCs w:val="24"/>
        </w:rPr>
        <w:t xml:space="preserve">aquellas actividades que </w:t>
      </w:r>
      <w:r w:rsidRPr="00637074">
        <w:rPr>
          <w:rFonts w:eastAsia="Arial Unicode MS"/>
          <w:b w:val="0"/>
          <w:smallCaps w:val="0"/>
          <w:szCs w:val="24"/>
        </w:rPr>
        <w:t>genera</w:t>
      </w:r>
      <w:r w:rsidR="00502A15" w:rsidRPr="00637074">
        <w:rPr>
          <w:rFonts w:eastAsia="Arial Unicode MS"/>
          <w:b w:val="0"/>
          <w:smallCaps w:val="0"/>
          <w:szCs w:val="24"/>
        </w:rPr>
        <w:t>n</w:t>
      </w:r>
      <w:r w:rsidRPr="00637074">
        <w:rPr>
          <w:rFonts w:eastAsia="Arial Unicode MS"/>
          <w:b w:val="0"/>
          <w:smallCaps w:val="0"/>
          <w:szCs w:val="24"/>
        </w:rPr>
        <w:t xml:space="preserve"> impactos ambientales</w:t>
      </w:r>
      <w:r w:rsidR="00502A15" w:rsidRPr="00637074">
        <w:rPr>
          <w:rFonts w:eastAsia="Arial Unicode MS"/>
          <w:b w:val="0"/>
          <w:smallCaps w:val="0"/>
          <w:szCs w:val="24"/>
        </w:rPr>
        <w:t xml:space="preserve"> significativos </w:t>
      </w:r>
      <w:r w:rsidRPr="00637074">
        <w:rPr>
          <w:rFonts w:eastAsia="Arial Unicode MS"/>
          <w:b w:val="0"/>
          <w:smallCaps w:val="0"/>
          <w:szCs w:val="24"/>
        </w:rPr>
        <w:t>altos</w:t>
      </w:r>
      <w:r w:rsidR="00502A15" w:rsidRPr="00637074">
        <w:rPr>
          <w:rFonts w:eastAsia="Arial Unicode MS"/>
          <w:b w:val="0"/>
          <w:smallCaps w:val="0"/>
          <w:szCs w:val="24"/>
        </w:rPr>
        <w:t>, y a las que la autoridad ambiental otorgará una Licencia Ambiental.</w:t>
      </w:r>
    </w:p>
    <w:p w14:paraId="6FD95909" w14:textId="77777777" w:rsidR="0088335C" w:rsidRPr="00637074" w:rsidRDefault="0088335C"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bookmarkStart w:id="17" w:name="_Toc483675882"/>
      <w:bookmarkStart w:id="18" w:name="_Toc488910219"/>
      <w:bookmarkStart w:id="19" w:name="_Toc490622999"/>
      <w:bookmarkStart w:id="20" w:name="_Toc1812713"/>
      <w:bookmarkStart w:id="21" w:name="_Toc9268616"/>
      <w:bookmarkStart w:id="22" w:name="_Toc22537676"/>
      <w:bookmarkStart w:id="23" w:name="_Toc24894533"/>
      <w:bookmarkStart w:id="24" w:name="_Toc25217096"/>
      <w:bookmarkStart w:id="25" w:name="_Toc36438357"/>
      <w:bookmarkStart w:id="26" w:name="_Toc36439052"/>
      <w:bookmarkStart w:id="27" w:name="_Toc36979830"/>
      <w:bookmarkStart w:id="28" w:name="_Toc39925901"/>
      <w:bookmarkStart w:id="29" w:name="_Toc61349794"/>
      <w:bookmarkStart w:id="30" w:name="_Toc102291917"/>
      <w:bookmarkStart w:id="31" w:name="_Toc162414040"/>
      <w:bookmarkStart w:id="32" w:name="_Toc162414630"/>
      <w:bookmarkStart w:id="33" w:name="_Toc162415510"/>
      <w:bookmarkStart w:id="34" w:name="_Toc164566238"/>
      <w:bookmarkStart w:id="35" w:name="_Toc164566721"/>
    </w:p>
    <w:p w14:paraId="0039ADE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Reglamento de Seguridad y Salud de los Trabajadores y Mejoramiento del Medio Ambiente de Trabajo</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37074">
        <w:rPr>
          <w:rFonts w:eastAsia="Arial Unicode MS"/>
          <w:b w:val="0"/>
          <w:i/>
          <w:smallCaps w:val="0"/>
          <w:szCs w:val="24"/>
        </w:rPr>
        <w:t>.</w:t>
      </w:r>
    </w:p>
    <w:p w14:paraId="3FD02ABD"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0046FA0"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Las disposiciones de este Reglamento, se aplican a toda actividad laboral y en todo centro de trabajo, teniendo como objetivo la prevención, disminución o eliminación de los </w:t>
      </w:r>
      <w:r w:rsidRPr="00637074">
        <w:rPr>
          <w:rFonts w:eastAsia="Arial Unicode MS"/>
          <w:b w:val="0"/>
          <w:smallCaps w:val="0"/>
          <w:szCs w:val="24"/>
        </w:rPr>
        <w:lastRenderedPageBreak/>
        <w:t>riesgos del trabajo y el mejoramiento del ambiente laboral. Con este reglamento se complementan las siguientes resoluciones:</w:t>
      </w:r>
    </w:p>
    <w:p w14:paraId="353B229F"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8ABEAE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Resolución Oficial 741 del 10 de diciembre de 1990. Reglamento General del Seguro de Riesgos del Trabajo.</w:t>
      </w:r>
    </w:p>
    <w:p w14:paraId="365F8226"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910CAA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Reglamento de Seguridad y Salud de los Trabajadores y Mejoramiento del Medio Ambiente de Trabajo, Decreto Ejecutivo 2393, publicado en el R. O. 565 del 17 de noviembre de 1986.</w:t>
      </w:r>
    </w:p>
    <w:p w14:paraId="643BB3F2" w14:textId="77777777" w:rsidR="00256CC5" w:rsidRPr="00637074" w:rsidRDefault="00256CC5"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173431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Reglamento de Seguridad e Higiene del Trabajo, Resolución 172 Consejo Superior del IESS, 29 de septiembre de 1975.</w:t>
      </w:r>
    </w:p>
    <w:p w14:paraId="1DE1FD69"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1C36B2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Decreto 1040 del Proce</w:t>
      </w:r>
      <w:r w:rsidR="00AF7864" w:rsidRPr="00637074">
        <w:rPr>
          <w:rFonts w:eastAsia="Arial Unicode MS"/>
          <w:b w:val="0"/>
          <w:i/>
          <w:smallCaps w:val="0"/>
          <w:szCs w:val="24"/>
        </w:rPr>
        <w:t>so de Participación Ciudadana</w:t>
      </w:r>
    </w:p>
    <w:p w14:paraId="40F19D7E"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033AFB7"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Este Reglamento regula la aplicación de los artículos 28 y 29 de la Ley de Gestión Ambiental en relación con los proceso de consulta y participación social. Las disposiciones que se encuentren en éste</w:t>
      </w:r>
      <w:r w:rsidR="00341419" w:rsidRPr="00637074">
        <w:rPr>
          <w:rFonts w:eastAsia="Arial Unicode MS"/>
          <w:b w:val="0"/>
          <w:smallCaps w:val="0"/>
          <w:szCs w:val="24"/>
        </w:rPr>
        <w:t>,</w:t>
      </w:r>
      <w:r w:rsidRPr="00637074">
        <w:rPr>
          <w:rFonts w:eastAsia="Arial Unicode MS"/>
          <w:b w:val="0"/>
          <w:smallCaps w:val="0"/>
          <w:szCs w:val="24"/>
        </w:rPr>
        <w:t xml:space="preserve"> serán los parámetros básicos que deban acatar todas las instituciones del Estado que integren el Sistema Nacional Descentralizado de Gestión Ambiental, sus delegatorios y concesionarios.</w:t>
      </w:r>
    </w:p>
    <w:p w14:paraId="29E8A7CB"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D79E5F2"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Este Decreto tiene por objeto, contribuir a garantizar el respeto al derecho colectivo de todo habitante a vivir en un ambiente sano, ecológicamente equilibrado y libre de contaminación y concretamente determina que la participación social tiene por objeto el conocimiento, la integración y la iniciativa de la ciudadanía para fortalecer la aplicación de un proceso de evaluación de impacto ambiental y disminuir sus márgenes de riesgo e impacto ambiental.</w:t>
      </w:r>
      <w:r w:rsidR="00F019BC" w:rsidRPr="00637074">
        <w:rPr>
          <w:rFonts w:eastAsia="Arial Unicode MS"/>
          <w:b w:val="0"/>
          <w:smallCaps w:val="0"/>
          <w:szCs w:val="24"/>
        </w:rPr>
        <w:t xml:space="preserve"> Este Decreto cuenta con un instructivo que precisa los mecanismos de participación social.</w:t>
      </w:r>
    </w:p>
    <w:p w14:paraId="28774E88" w14:textId="77777777" w:rsidR="00B7534B" w:rsidRPr="00637074" w:rsidRDefault="00B7534B" w:rsidP="00F019BC">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040C742D" w14:textId="77777777" w:rsidR="00B7534B" w:rsidRPr="00637074" w:rsidRDefault="00AF7864"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637074">
        <w:rPr>
          <w:rFonts w:eastAsia="Arial Unicode MS"/>
          <w:b w:val="0"/>
          <w:i/>
          <w:smallCaps w:val="0"/>
          <w:szCs w:val="24"/>
        </w:rPr>
        <w:t>Ordenanzas M</w:t>
      </w:r>
      <w:r w:rsidR="00B7534B" w:rsidRPr="00637074">
        <w:rPr>
          <w:rFonts w:eastAsia="Arial Unicode MS"/>
          <w:b w:val="0"/>
          <w:i/>
          <w:smallCaps w:val="0"/>
          <w:szCs w:val="24"/>
        </w:rPr>
        <w:t>un</w:t>
      </w:r>
      <w:r w:rsidRPr="00637074">
        <w:rPr>
          <w:rFonts w:eastAsia="Arial Unicode MS"/>
          <w:b w:val="0"/>
          <w:i/>
          <w:smallCaps w:val="0"/>
          <w:szCs w:val="24"/>
        </w:rPr>
        <w:t>icipales sobre la Prevención y Control de la C</w:t>
      </w:r>
      <w:r w:rsidR="00B7534B" w:rsidRPr="00637074">
        <w:rPr>
          <w:rFonts w:eastAsia="Arial Unicode MS"/>
          <w:b w:val="0"/>
          <w:i/>
          <w:smallCaps w:val="0"/>
          <w:szCs w:val="24"/>
        </w:rPr>
        <w:t>ontaminación</w:t>
      </w:r>
    </w:p>
    <w:p w14:paraId="6CD1A1BC" w14:textId="77777777" w:rsidR="00B7534B" w:rsidRPr="00637074" w:rsidRDefault="00B7534B" w:rsidP="00B753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1369CC3" w14:textId="77777777" w:rsidR="000D4A6B" w:rsidRPr="00637074" w:rsidRDefault="00B7534B" w:rsidP="00F019B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 xml:space="preserve">De conformidad con el Sistema Nacional Descentralizado de Gestión Ambiental regente en el Ecuador, las municipalidades se constituyen el Autoridades Ambientales de Aplicación Cooperantes, en coordinación con el Ministerio del Ambiente. Esta característica </w:t>
      </w:r>
      <w:r w:rsidR="00AF7864" w:rsidRPr="00637074">
        <w:rPr>
          <w:rFonts w:eastAsia="Arial Unicode MS"/>
          <w:b w:val="0"/>
          <w:smallCaps w:val="0"/>
          <w:szCs w:val="24"/>
        </w:rPr>
        <w:t>h</w:t>
      </w:r>
      <w:r w:rsidRPr="00637074">
        <w:rPr>
          <w:rFonts w:eastAsia="Arial Unicode MS"/>
          <w:b w:val="0"/>
          <w:smallCaps w:val="0"/>
          <w:szCs w:val="24"/>
        </w:rPr>
        <w:t xml:space="preserve">a impulsado a que muchas Municipalidades del Ecuador desarrollen Ordenanzas de Gestión Ambiental que regulan la prevención y control de la contaminación ambiental generada por actividades productivas que se desarrollen al interior de </w:t>
      </w:r>
      <w:r w:rsidR="00F019BC" w:rsidRPr="00637074">
        <w:rPr>
          <w:rFonts w:eastAsia="Arial Unicode MS"/>
          <w:b w:val="0"/>
          <w:smallCaps w:val="0"/>
          <w:szCs w:val="24"/>
        </w:rPr>
        <w:t>sus jurisdicciones geográficas.</w:t>
      </w:r>
    </w:p>
    <w:p w14:paraId="20A3B0D6" w14:textId="6D4E7D1D" w:rsidR="000617DC" w:rsidRPr="009D38B0" w:rsidRDefault="00FF5904" w:rsidP="00090172">
      <w:pPr>
        <w:pStyle w:val="Heading1"/>
        <w:numPr>
          <w:ilvl w:val="0"/>
          <w:numId w:val="4"/>
        </w:numPr>
        <w:tabs>
          <w:tab w:val="left" w:pos="2995"/>
          <w:tab w:val="left" w:pos="4680"/>
          <w:tab w:val="left" w:pos="5155"/>
          <w:tab w:val="left" w:pos="7675"/>
          <w:tab w:val="left" w:pos="10555"/>
        </w:tabs>
        <w:spacing w:before="0"/>
        <w:ind w:left="360"/>
        <w:jc w:val="both"/>
        <w:rPr>
          <w:rFonts w:eastAsia="Arial Unicode MS"/>
          <w:szCs w:val="24"/>
        </w:rPr>
      </w:pPr>
      <w:bookmarkStart w:id="36" w:name="_Toc493252998"/>
      <w:r w:rsidRPr="009D38B0">
        <w:rPr>
          <w:rFonts w:ascii="Times New Roman" w:hAnsi="Times New Roman" w:cs="Times New Roman"/>
          <w:b/>
          <w:color w:val="auto"/>
          <w:sz w:val="24"/>
          <w:szCs w:val="24"/>
        </w:rPr>
        <w:t>Impactos A</w:t>
      </w:r>
      <w:r w:rsidR="00F52484" w:rsidRPr="009D38B0">
        <w:rPr>
          <w:rFonts w:ascii="Times New Roman" w:hAnsi="Times New Roman" w:cs="Times New Roman"/>
          <w:b/>
          <w:color w:val="auto"/>
          <w:sz w:val="24"/>
          <w:szCs w:val="24"/>
        </w:rPr>
        <w:t>mbientales</w:t>
      </w:r>
      <w:r w:rsidR="0007349C" w:rsidRPr="009D38B0">
        <w:rPr>
          <w:rFonts w:ascii="Times New Roman" w:hAnsi="Times New Roman" w:cs="Times New Roman"/>
          <w:b/>
          <w:color w:val="auto"/>
          <w:sz w:val="24"/>
          <w:szCs w:val="24"/>
        </w:rPr>
        <w:t xml:space="preserve"> y Sociales d</w:t>
      </w:r>
      <w:r w:rsidR="009D38B0">
        <w:rPr>
          <w:rFonts w:ascii="Times New Roman" w:hAnsi="Times New Roman" w:cs="Times New Roman"/>
          <w:color w:val="auto"/>
          <w:sz w:val="24"/>
          <w:szCs w:val="24"/>
        </w:rPr>
        <w:t>el Programa</w:t>
      </w:r>
      <w:bookmarkEnd w:id="36"/>
    </w:p>
    <w:p w14:paraId="42C3B285" w14:textId="3ADA9010" w:rsidR="009160A3" w:rsidRPr="00637074" w:rsidRDefault="004D1FEF" w:rsidP="002636EF">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A continuación</w:t>
      </w:r>
      <w:r w:rsidR="00180B9A">
        <w:rPr>
          <w:rFonts w:eastAsia="Arial Unicode MS"/>
          <w:b w:val="0"/>
          <w:smallCaps w:val="0"/>
          <w:szCs w:val="24"/>
        </w:rPr>
        <w:t>,</w:t>
      </w:r>
      <w:r w:rsidRPr="00637074">
        <w:rPr>
          <w:rFonts w:eastAsia="Arial Unicode MS"/>
          <w:b w:val="0"/>
          <w:smallCaps w:val="0"/>
          <w:szCs w:val="24"/>
        </w:rPr>
        <w:t xml:space="preserve"> se presenta</w:t>
      </w:r>
      <w:r w:rsidR="0088335C" w:rsidRPr="00637074">
        <w:rPr>
          <w:rFonts w:eastAsia="Arial Unicode MS"/>
          <w:b w:val="0"/>
          <w:smallCaps w:val="0"/>
          <w:szCs w:val="24"/>
        </w:rPr>
        <w:t xml:space="preserve"> la descripción y c</w:t>
      </w:r>
      <w:r w:rsidR="00F52484" w:rsidRPr="00637074">
        <w:rPr>
          <w:rFonts w:eastAsia="Arial Unicode MS"/>
          <w:b w:val="0"/>
          <w:smallCaps w:val="0"/>
          <w:szCs w:val="24"/>
        </w:rPr>
        <w:t>uadro general de impactos positivos y negativos</w:t>
      </w:r>
      <w:r w:rsidR="0088335C" w:rsidRPr="00637074">
        <w:rPr>
          <w:rFonts w:eastAsia="Arial Unicode MS"/>
          <w:b w:val="0"/>
          <w:smallCaps w:val="0"/>
          <w:szCs w:val="24"/>
        </w:rPr>
        <w:t xml:space="preserve"> de los proyectos de </w:t>
      </w:r>
      <w:r w:rsidR="00246331" w:rsidRPr="00637074">
        <w:rPr>
          <w:rFonts w:eastAsia="Arial Unicode MS"/>
          <w:b w:val="0"/>
          <w:smallCaps w:val="0"/>
          <w:szCs w:val="24"/>
        </w:rPr>
        <w:t xml:space="preserve">transmisión, subtransmisión, distribución y electrificación rural que hacen parte del Programa, </w:t>
      </w:r>
      <w:r w:rsidRPr="00637074">
        <w:rPr>
          <w:rFonts w:eastAsia="Arial Unicode MS"/>
          <w:b w:val="0"/>
          <w:smallCaps w:val="0"/>
          <w:szCs w:val="24"/>
        </w:rPr>
        <w:t>los cuales han sido identificados sobre la base de la información</w:t>
      </w:r>
      <w:r w:rsidR="002636EF" w:rsidRPr="00637074">
        <w:rPr>
          <w:rFonts w:eastAsia="Arial Unicode MS"/>
          <w:b w:val="0"/>
          <w:smallCaps w:val="0"/>
          <w:szCs w:val="24"/>
        </w:rPr>
        <w:t xml:space="preserve"> ambiental</w:t>
      </w:r>
      <w:r w:rsidR="00276DD3" w:rsidRPr="00637074">
        <w:rPr>
          <w:rFonts w:eastAsia="Arial Unicode MS"/>
          <w:b w:val="0"/>
          <w:smallCaps w:val="0"/>
          <w:szCs w:val="24"/>
        </w:rPr>
        <w:t xml:space="preserve"> </w:t>
      </w:r>
      <w:r w:rsidR="00246331" w:rsidRPr="00637074">
        <w:rPr>
          <w:rFonts w:eastAsia="Arial Unicode MS"/>
          <w:b w:val="0"/>
          <w:smallCaps w:val="0"/>
          <w:szCs w:val="24"/>
        </w:rPr>
        <w:t>provista</w:t>
      </w:r>
      <w:r w:rsidR="00276DD3" w:rsidRPr="00637074">
        <w:rPr>
          <w:rFonts w:eastAsia="Arial Unicode MS"/>
          <w:b w:val="0"/>
          <w:smallCaps w:val="0"/>
          <w:szCs w:val="24"/>
        </w:rPr>
        <w:t xml:space="preserve"> por el </w:t>
      </w:r>
      <w:r w:rsidR="00465B28">
        <w:rPr>
          <w:rFonts w:eastAsia="Arial Unicode MS"/>
          <w:b w:val="0"/>
          <w:smallCaps w:val="0"/>
          <w:szCs w:val="24"/>
        </w:rPr>
        <w:t>Ministerio de Electricidad y Energía Renovable</w:t>
      </w:r>
      <w:r w:rsidR="00276DD3" w:rsidRPr="00637074">
        <w:rPr>
          <w:rFonts w:eastAsia="Arial Unicode MS"/>
          <w:b w:val="0"/>
          <w:smallCaps w:val="0"/>
          <w:szCs w:val="24"/>
        </w:rPr>
        <w:t xml:space="preserve">, la </w:t>
      </w:r>
      <w:r w:rsidR="00A034F1" w:rsidRPr="00637074">
        <w:rPr>
          <w:rFonts w:eastAsia="Arial Unicode MS"/>
          <w:b w:val="0"/>
          <w:smallCaps w:val="0"/>
          <w:szCs w:val="24"/>
        </w:rPr>
        <w:t>información</w:t>
      </w:r>
      <w:r w:rsidR="002636EF" w:rsidRPr="00637074">
        <w:rPr>
          <w:rFonts w:eastAsia="Arial Unicode MS"/>
          <w:b w:val="0"/>
          <w:smallCaps w:val="0"/>
          <w:szCs w:val="24"/>
        </w:rPr>
        <w:t xml:space="preserve"> secundaria analizada y asimismo con</w:t>
      </w:r>
      <w:r w:rsidR="00246331" w:rsidRPr="00637074">
        <w:rPr>
          <w:rFonts w:eastAsia="Arial Unicode MS"/>
          <w:b w:val="0"/>
          <w:smallCaps w:val="0"/>
          <w:szCs w:val="24"/>
        </w:rPr>
        <w:t xml:space="preserve"> las</w:t>
      </w:r>
      <w:r w:rsidR="002636EF" w:rsidRPr="00637074">
        <w:rPr>
          <w:rFonts w:eastAsia="Arial Unicode MS"/>
          <w:b w:val="0"/>
          <w:smallCaps w:val="0"/>
          <w:szCs w:val="24"/>
        </w:rPr>
        <w:t xml:space="preserve"> visitas de campo a </w:t>
      </w:r>
      <w:r w:rsidR="00246331" w:rsidRPr="00637074">
        <w:rPr>
          <w:rFonts w:eastAsia="Arial Unicode MS"/>
          <w:b w:val="0"/>
          <w:smallCaps w:val="0"/>
          <w:szCs w:val="24"/>
        </w:rPr>
        <w:t xml:space="preserve">la muestra de </w:t>
      </w:r>
      <w:r w:rsidR="002636EF" w:rsidRPr="00637074">
        <w:rPr>
          <w:rFonts w:eastAsia="Arial Unicode MS"/>
          <w:b w:val="0"/>
          <w:smallCaps w:val="0"/>
          <w:szCs w:val="24"/>
        </w:rPr>
        <w:t>los proyectos.</w:t>
      </w:r>
    </w:p>
    <w:p w14:paraId="68A47BAB" w14:textId="77777777" w:rsidR="0088335C" w:rsidRPr="00637074" w:rsidRDefault="0088335C" w:rsidP="00810714">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92949C8" w14:textId="16E8A367" w:rsidR="009B497D" w:rsidRPr="00637074" w:rsidRDefault="00246331"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bookmarkStart w:id="37" w:name="_Toc262050016"/>
      <w:bookmarkStart w:id="38" w:name="_Toc263854672"/>
      <w:r w:rsidRPr="00637074">
        <w:rPr>
          <w:rFonts w:eastAsia="Arial Unicode MS"/>
          <w:b w:val="0"/>
          <w:smallCaps w:val="0"/>
          <w:szCs w:val="24"/>
        </w:rPr>
        <w:t>En general, l</w:t>
      </w:r>
      <w:r w:rsidR="009B497D" w:rsidRPr="00637074">
        <w:rPr>
          <w:rFonts w:eastAsia="Arial Unicode MS"/>
          <w:b w:val="0"/>
          <w:smallCaps w:val="0"/>
          <w:szCs w:val="24"/>
        </w:rPr>
        <w:t xml:space="preserve">os proyectos de </w:t>
      </w:r>
      <w:r w:rsidRPr="00637074">
        <w:rPr>
          <w:rFonts w:eastAsia="Arial Unicode MS"/>
          <w:b w:val="0"/>
          <w:smallCaps w:val="0"/>
          <w:szCs w:val="24"/>
        </w:rPr>
        <w:t>este Programa</w:t>
      </w:r>
      <w:r w:rsidR="009B497D" w:rsidRPr="00637074">
        <w:rPr>
          <w:rFonts w:eastAsia="Arial Unicode MS"/>
          <w:b w:val="0"/>
          <w:smallCaps w:val="0"/>
          <w:szCs w:val="24"/>
        </w:rPr>
        <w:t xml:space="preserve"> no presentarán impactos ambientales adversos </w:t>
      </w:r>
      <w:r w:rsidR="0033174F">
        <w:rPr>
          <w:rFonts w:eastAsia="Arial Unicode MS"/>
          <w:b w:val="0"/>
          <w:smallCaps w:val="0"/>
          <w:szCs w:val="24"/>
        </w:rPr>
        <w:t xml:space="preserve">negativos </w:t>
      </w:r>
      <w:r w:rsidR="009B497D" w:rsidRPr="00637074">
        <w:rPr>
          <w:rFonts w:eastAsia="Arial Unicode MS"/>
          <w:b w:val="0"/>
          <w:smallCaps w:val="0"/>
          <w:szCs w:val="24"/>
        </w:rPr>
        <w:t>de gran magnitud, que pudieran poner en riesgo la salud de las personas o el medio ambiente, sino por el contrario, se espera satisfacer una demanda de primera necesidad</w:t>
      </w:r>
      <w:r w:rsidR="0033174F">
        <w:rPr>
          <w:rFonts w:eastAsia="Arial Unicode MS"/>
          <w:b w:val="0"/>
          <w:smallCaps w:val="0"/>
          <w:szCs w:val="24"/>
        </w:rPr>
        <w:t xml:space="preserve">, crear </w:t>
      </w:r>
      <w:r w:rsidRPr="00637074">
        <w:rPr>
          <w:rFonts w:eastAsia="Arial Unicode MS"/>
          <w:b w:val="0"/>
          <w:smallCaps w:val="0"/>
          <w:szCs w:val="24"/>
        </w:rPr>
        <w:t>servicios de calidad</w:t>
      </w:r>
      <w:r w:rsidR="009B497D" w:rsidRPr="00637074">
        <w:rPr>
          <w:rFonts w:eastAsia="Arial Unicode MS"/>
          <w:b w:val="0"/>
          <w:smallCaps w:val="0"/>
          <w:szCs w:val="24"/>
        </w:rPr>
        <w:t xml:space="preserve"> </w:t>
      </w:r>
      <w:r w:rsidR="0033174F">
        <w:rPr>
          <w:rFonts w:eastAsia="Arial Unicode MS"/>
          <w:b w:val="0"/>
          <w:smallCaps w:val="0"/>
          <w:szCs w:val="24"/>
        </w:rPr>
        <w:t>y generar</w:t>
      </w:r>
      <w:r w:rsidR="009B497D" w:rsidRPr="00637074">
        <w:rPr>
          <w:rFonts w:eastAsia="Arial Unicode MS"/>
          <w:b w:val="0"/>
          <w:smallCaps w:val="0"/>
          <w:szCs w:val="24"/>
        </w:rPr>
        <w:t xml:space="preserve"> impactos positivos sociales y ambientales.</w:t>
      </w:r>
      <w:r w:rsidR="00276DD3" w:rsidRPr="00637074">
        <w:rPr>
          <w:rFonts w:eastAsia="Arial Unicode MS"/>
          <w:b w:val="0"/>
          <w:smallCaps w:val="0"/>
          <w:szCs w:val="24"/>
        </w:rPr>
        <w:t xml:space="preserve"> </w:t>
      </w:r>
    </w:p>
    <w:p w14:paraId="10003E66"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4668021" w14:textId="77777777" w:rsidR="009B497D" w:rsidRPr="00637074" w:rsidRDefault="009B497D" w:rsidP="002039C1">
      <w:pPr>
        <w:pStyle w:val="Newpage"/>
        <w:numPr>
          <w:ilvl w:val="0"/>
          <w:numId w:val="6"/>
        </w:numPr>
        <w:tabs>
          <w:tab w:val="clear" w:pos="3060"/>
          <w:tab w:val="left" w:pos="2995"/>
          <w:tab w:val="left" w:pos="4680"/>
          <w:tab w:val="left" w:pos="5155"/>
          <w:tab w:val="left" w:pos="7675"/>
          <w:tab w:val="left" w:pos="10555"/>
        </w:tabs>
        <w:spacing w:before="0"/>
        <w:jc w:val="both"/>
        <w:rPr>
          <w:rFonts w:eastAsia="Arial Unicode MS"/>
          <w:i/>
          <w:smallCaps w:val="0"/>
          <w:szCs w:val="24"/>
        </w:rPr>
      </w:pPr>
      <w:r w:rsidRPr="00637074">
        <w:rPr>
          <w:rFonts w:eastAsia="Arial Unicode MS"/>
          <w:i/>
          <w:smallCaps w:val="0"/>
          <w:szCs w:val="24"/>
        </w:rPr>
        <w:t>Identifi</w:t>
      </w:r>
      <w:r w:rsidR="00D14860" w:rsidRPr="00637074">
        <w:rPr>
          <w:rFonts w:eastAsia="Arial Unicode MS"/>
          <w:i/>
          <w:smallCaps w:val="0"/>
          <w:szCs w:val="24"/>
        </w:rPr>
        <w:t>cación de impactos</w:t>
      </w:r>
    </w:p>
    <w:p w14:paraId="1B4E7138"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B5A354E" w14:textId="77777777" w:rsidR="009B497D" w:rsidRPr="00637074" w:rsidRDefault="009B497D" w:rsidP="009B497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identificación plena de todos los aspectos propios de la interrelación proyecto-medio ambiente, nos permite determinar los impactos positivos y negativos a generarse consid</w:t>
      </w:r>
      <w:r w:rsidR="0033497B" w:rsidRPr="00637074">
        <w:rPr>
          <w:rFonts w:eastAsia="Arial Unicode MS"/>
          <w:b w:val="0"/>
          <w:smallCaps w:val="0"/>
          <w:szCs w:val="24"/>
        </w:rPr>
        <w:t>erando las</w:t>
      </w:r>
      <w:r w:rsidRPr="00637074">
        <w:rPr>
          <w:rFonts w:eastAsia="Arial Unicode MS"/>
          <w:b w:val="0"/>
          <w:smallCaps w:val="0"/>
          <w:szCs w:val="24"/>
        </w:rPr>
        <w:t xml:space="preserve"> fases del proyecto: construc</w:t>
      </w:r>
      <w:r w:rsidR="0033497B" w:rsidRPr="00637074">
        <w:rPr>
          <w:rFonts w:eastAsia="Arial Unicode MS"/>
          <w:b w:val="0"/>
          <w:smallCaps w:val="0"/>
          <w:szCs w:val="24"/>
        </w:rPr>
        <w:t>ción, operación y mantenimiento.</w:t>
      </w:r>
    </w:p>
    <w:p w14:paraId="3EBBC182" w14:textId="77777777" w:rsidR="009B497D" w:rsidRDefault="009B497D" w:rsidP="004208C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mallCaps w:val="0"/>
          <w:szCs w:val="24"/>
        </w:rPr>
      </w:pPr>
    </w:p>
    <w:p w14:paraId="43FB7FB4" w14:textId="1AF9B7A6" w:rsidR="0056797A" w:rsidRDefault="0040263D" w:rsidP="0040263D">
      <w:pPr>
        <w:pStyle w:val="Newpage"/>
        <w:tabs>
          <w:tab w:val="clear" w:pos="3060"/>
          <w:tab w:val="left" w:pos="2995"/>
          <w:tab w:val="left" w:pos="4680"/>
          <w:tab w:val="left" w:pos="5155"/>
          <w:tab w:val="left" w:pos="7675"/>
          <w:tab w:val="left" w:pos="10555"/>
        </w:tabs>
        <w:spacing w:before="0"/>
        <w:ind w:left="1440" w:hanging="1080"/>
        <w:rPr>
          <w:rFonts w:eastAsia="Arial Unicode MS"/>
          <w:b w:val="0"/>
          <w:smallCaps w:val="0"/>
          <w:szCs w:val="24"/>
        </w:rPr>
      </w:pPr>
      <w:r>
        <w:rPr>
          <w:rFonts w:eastAsia="Arial Unicode MS"/>
          <w:b w:val="0"/>
          <w:smallCaps w:val="0"/>
          <w:szCs w:val="24"/>
        </w:rPr>
        <w:t xml:space="preserve">Tabla No. 6: Impactos en la Fase de </w:t>
      </w:r>
      <w:r w:rsidR="0056797A" w:rsidRPr="00285063">
        <w:rPr>
          <w:rFonts w:eastAsia="Arial Unicode MS"/>
          <w:b w:val="0"/>
          <w:smallCaps w:val="0"/>
          <w:szCs w:val="24"/>
        </w:rPr>
        <w:t>Construcción</w:t>
      </w:r>
    </w:p>
    <w:p w14:paraId="225EF050" w14:textId="77777777" w:rsidR="0056797A" w:rsidRPr="00637074" w:rsidRDefault="0056797A" w:rsidP="004208CD">
      <w:pPr>
        <w:pStyle w:val="Newpage"/>
        <w:tabs>
          <w:tab w:val="clear" w:pos="3060"/>
          <w:tab w:val="left" w:pos="2995"/>
          <w:tab w:val="left" w:pos="4680"/>
          <w:tab w:val="left" w:pos="5155"/>
          <w:tab w:val="left" w:pos="7675"/>
          <w:tab w:val="left" w:pos="10555"/>
        </w:tabs>
        <w:spacing w:before="0"/>
        <w:ind w:left="1440" w:hanging="1080"/>
        <w:jc w:val="both"/>
        <w:rPr>
          <w:rFonts w:eastAsia="Arial Unicode MS"/>
          <w:b w:val="0"/>
          <w:smallCaps w:val="0"/>
          <w:szCs w:val="24"/>
        </w:rPr>
      </w:pPr>
    </w:p>
    <w:tbl>
      <w:tblPr>
        <w:tblStyle w:val="TableGridLight1"/>
        <w:tblW w:w="8217" w:type="dxa"/>
        <w:jc w:val="center"/>
        <w:tblLook w:val="04A0" w:firstRow="1" w:lastRow="0" w:firstColumn="1" w:lastColumn="0" w:noHBand="0" w:noVBand="1"/>
      </w:tblPr>
      <w:tblGrid>
        <w:gridCol w:w="1617"/>
        <w:gridCol w:w="2064"/>
        <w:gridCol w:w="2551"/>
        <w:gridCol w:w="1985"/>
      </w:tblGrid>
      <w:tr w:rsidR="0033497B" w:rsidRPr="00336525" w14:paraId="647A62BB" w14:textId="77777777" w:rsidTr="00C0154F">
        <w:trPr>
          <w:jc w:val="center"/>
        </w:trPr>
        <w:tc>
          <w:tcPr>
            <w:tcW w:w="1617" w:type="dxa"/>
            <w:vMerge w:val="restart"/>
          </w:tcPr>
          <w:p w14:paraId="2F35F153" w14:textId="77777777" w:rsidR="0033497B" w:rsidRPr="00336525" w:rsidRDefault="0033497B" w:rsidP="00FA3D6E">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PRINCIPALES ACTIVIDADES</w:t>
            </w:r>
          </w:p>
        </w:tc>
        <w:tc>
          <w:tcPr>
            <w:tcW w:w="6600" w:type="dxa"/>
            <w:gridSpan w:val="3"/>
          </w:tcPr>
          <w:p w14:paraId="4377C2D6" w14:textId="77777777" w:rsidR="0033497B" w:rsidRPr="00336525" w:rsidRDefault="0033497B" w:rsidP="00FA3D6E">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PRINCIPALES IMPACTOS</w:t>
            </w:r>
          </w:p>
        </w:tc>
      </w:tr>
      <w:tr w:rsidR="0033497B" w:rsidRPr="00336525" w14:paraId="60603878" w14:textId="77777777" w:rsidTr="00C0154F">
        <w:trPr>
          <w:jc w:val="center"/>
        </w:trPr>
        <w:tc>
          <w:tcPr>
            <w:tcW w:w="1617" w:type="dxa"/>
            <w:vMerge/>
          </w:tcPr>
          <w:p w14:paraId="462A9BB7" w14:textId="77777777" w:rsidR="0033497B" w:rsidRPr="00336525" w:rsidRDefault="0033497B" w:rsidP="00FA3D6E">
            <w:pPr>
              <w:rPr>
                <w:rFonts w:ascii="Times New Roman" w:eastAsia="Times New Roman" w:hAnsi="Times New Roman" w:cs="Times New Roman"/>
                <w:b/>
                <w:bCs/>
                <w:color w:val="000000"/>
                <w:sz w:val="20"/>
                <w:szCs w:val="20"/>
                <w:lang w:eastAsia="es-ES"/>
              </w:rPr>
            </w:pPr>
          </w:p>
        </w:tc>
        <w:tc>
          <w:tcPr>
            <w:tcW w:w="2064" w:type="dxa"/>
            <w:vMerge w:val="restart"/>
          </w:tcPr>
          <w:p w14:paraId="6BA49804" w14:textId="77777777" w:rsidR="0033497B" w:rsidRPr="00336525" w:rsidRDefault="0033497B" w:rsidP="00FA3D6E">
            <w:pPr>
              <w:jc w:val="center"/>
              <w:rPr>
                <w:rFonts w:ascii="Times New Roman" w:eastAsia="Times New Roman" w:hAnsi="Times New Roman" w:cs="Times New Roman"/>
                <w:b/>
                <w:bCs/>
                <w:color w:val="000000"/>
                <w:sz w:val="20"/>
                <w:szCs w:val="20"/>
                <w:lang w:eastAsia="es-ES"/>
              </w:rPr>
            </w:pPr>
            <w:r w:rsidRPr="00336525">
              <w:rPr>
                <w:rFonts w:ascii="Times New Roman" w:eastAsia="Times New Roman" w:hAnsi="Times New Roman" w:cs="Times New Roman"/>
                <w:b/>
                <w:bCs/>
                <w:color w:val="000000"/>
                <w:sz w:val="20"/>
                <w:szCs w:val="20"/>
                <w:lang w:eastAsia="es-ES"/>
              </w:rPr>
              <w:t>Positivos</w:t>
            </w:r>
          </w:p>
        </w:tc>
        <w:tc>
          <w:tcPr>
            <w:tcW w:w="4536" w:type="dxa"/>
            <w:gridSpan w:val="2"/>
            <w:noWrap/>
          </w:tcPr>
          <w:p w14:paraId="2468B7CF" w14:textId="77777777" w:rsidR="0033497B" w:rsidRPr="00336525" w:rsidRDefault="0033497B" w:rsidP="00FA3D6E">
            <w:pPr>
              <w:jc w:val="center"/>
              <w:rPr>
                <w:rFonts w:ascii="Times New Roman" w:eastAsia="Times New Roman" w:hAnsi="Times New Roman" w:cs="Times New Roman"/>
                <w:b/>
                <w:bCs/>
                <w:color w:val="000000"/>
                <w:sz w:val="20"/>
                <w:szCs w:val="20"/>
                <w:lang w:eastAsia="es-ES"/>
              </w:rPr>
            </w:pPr>
            <w:r w:rsidRPr="00336525">
              <w:rPr>
                <w:rFonts w:ascii="Times New Roman" w:eastAsia="Times New Roman" w:hAnsi="Times New Roman" w:cs="Times New Roman"/>
                <w:b/>
                <w:bCs/>
                <w:color w:val="000000"/>
                <w:sz w:val="20"/>
                <w:szCs w:val="20"/>
                <w:lang w:eastAsia="es-ES"/>
              </w:rPr>
              <w:t>Negativos</w:t>
            </w:r>
          </w:p>
        </w:tc>
      </w:tr>
      <w:tr w:rsidR="0033497B" w:rsidRPr="00336525" w14:paraId="6285922D" w14:textId="77777777" w:rsidTr="00C0154F">
        <w:trPr>
          <w:jc w:val="center"/>
        </w:trPr>
        <w:tc>
          <w:tcPr>
            <w:tcW w:w="1617" w:type="dxa"/>
            <w:vMerge/>
          </w:tcPr>
          <w:p w14:paraId="66633D3E" w14:textId="77777777" w:rsidR="0033497B" w:rsidRPr="00336525" w:rsidRDefault="0033497B" w:rsidP="00FA3D6E">
            <w:pPr>
              <w:rPr>
                <w:rFonts w:ascii="Times New Roman" w:eastAsia="Times New Roman" w:hAnsi="Times New Roman" w:cs="Times New Roman"/>
                <w:b/>
                <w:bCs/>
                <w:color w:val="000000"/>
                <w:sz w:val="20"/>
                <w:szCs w:val="20"/>
                <w:lang w:eastAsia="es-ES"/>
              </w:rPr>
            </w:pPr>
          </w:p>
        </w:tc>
        <w:tc>
          <w:tcPr>
            <w:tcW w:w="2064" w:type="dxa"/>
            <w:vMerge/>
          </w:tcPr>
          <w:p w14:paraId="083151B6" w14:textId="77777777" w:rsidR="0033497B" w:rsidRPr="00336525" w:rsidRDefault="0033497B" w:rsidP="00FA3D6E">
            <w:pPr>
              <w:rPr>
                <w:rFonts w:ascii="Times New Roman" w:eastAsia="Times New Roman" w:hAnsi="Times New Roman" w:cs="Times New Roman"/>
                <w:b/>
                <w:bCs/>
                <w:color w:val="000000"/>
                <w:sz w:val="20"/>
                <w:szCs w:val="20"/>
                <w:lang w:eastAsia="es-ES"/>
              </w:rPr>
            </w:pPr>
          </w:p>
        </w:tc>
        <w:tc>
          <w:tcPr>
            <w:tcW w:w="2551" w:type="dxa"/>
          </w:tcPr>
          <w:p w14:paraId="671872F4" w14:textId="77777777" w:rsidR="0033497B" w:rsidRPr="00336525" w:rsidRDefault="0033497B" w:rsidP="00FA3D6E">
            <w:pPr>
              <w:jc w:val="center"/>
              <w:rPr>
                <w:rFonts w:ascii="Times New Roman" w:eastAsia="Times New Roman" w:hAnsi="Times New Roman" w:cs="Times New Roman"/>
                <w:b/>
                <w:bCs/>
                <w:color w:val="000000"/>
                <w:sz w:val="20"/>
                <w:szCs w:val="20"/>
                <w:lang w:eastAsia="es-ES"/>
              </w:rPr>
            </w:pPr>
            <w:r w:rsidRPr="00336525">
              <w:rPr>
                <w:rFonts w:ascii="Times New Roman" w:eastAsia="Times New Roman" w:hAnsi="Times New Roman" w:cs="Times New Roman"/>
                <w:b/>
                <w:bCs/>
                <w:color w:val="000000"/>
                <w:sz w:val="20"/>
                <w:szCs w:val="20"/>
                <w:lang w:eastAsia="es-ES"/>
              </w:rPr>
              <w:t>Directos</w:t>
            </w:r>
          </w:p>
        </w:tc>
        <w:tc>
          <w:tcPr>
            <w:tcW w:w="1985" w:type="dxa"/>
          </w:tcPr>
          <w:p w14:paraId="2FFEF18E" w14:textId="77777777" w:rsidR="0033497B" w:rsidRPr="00336525" w:rsidRDefault="0033497B" w:rsidP="00FA3D6E">
            <w:pPr>
              <w:jc w:val="center"/>
              <w:rPr>
                <w:rFonts w:ascii="Times New Roman" w:eastAsia="Times New Roman" w:hAnsi="Times New Roman" w:cs="Times New Roman"/>
                <w:b/>
                <w:bCs/>
                <w:color w:val="000000"/>
                <w:sz w:val="20"/>
                <w:szCs w:val="20"/>
                <w:lang w:eastAsia="es-ES"/>
              </w:rPr>
            </w:pPr>
            <w:r w:rsidRPr="00336525">
              <w:rPr>
                <w:rFonts w:ascii="Times New Roman" w:eastAsia="Times New Roman" w:hAnsi="Times New Roman" w:cs="Times New Roman"/>
                <w:b/>
                <w:bCs/>
                <w:color w:val="000000"/>
                <w:sz w:val="20"/>
                <w:szCs w:val="20"/>
                <w:lang w:eastAsia="es-ES"/>
              </w:rPr>
              <w:t>Indirectos</w:t>
            </w:r>
          </w:p>
        </w:tc>
      </w:tr>
      <w:tr w:rsidR="0033497B" w:rsidRPr="00336525" w14:paraId="5BB3F42F" w14:textId="77777777" w:rsidTr="00C0154F">
        <w:trPr>
          <w:jc w:val="center"/>
        </w:trPr>
        <w:tc>
          <w:tcPr>
            <w:tcW w:w="1617" w:type="dxa"/>
            <w:vMerge w:val="restart"/>
          </w:tcPr>
          <w:p w14:paraId="3945AE07"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hAnsi="Times New Roman" w:cs="Times New Roman"/>
                <w:sz w:val="20"/>
                <w:szCs w:val="20"/>
              </w:rPr>
              <w:br w:type="page"/>
            </w:r>
            <w:r w:rsidRPr="00336525">
              <w:rPr>
                <w:rFonts w:ascii="Times New Roman" w:eastAsia="Times New Roman" w:hAnsi="Times New Roman" w:cs="Times New Roman"/>
                <w:color w:val="000000"/>
                <w:sz w:val="20"/>
                <w:szCs w:val="20"/>
                <w:lang w:eastAsia="es-ES"/>
              </w:rPr>
              <w:t>Movilización de maquinaria y postes</w:t>
            </w:r>
          </w:p>
        </w:tc>
        <w:tc>
          <w:tcPr>
            <w:tcW w:w="2064" w:type="dxa"/>
            <w:vMerge w:val="restart"/>
          </w:tcPr>
          <w:p w14:paraId="413208AD"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551" w:type="dxa"/>
          </w:tcPr>
          <w:p w14:paraId="3783AF49"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Emisión de ruido y vibraciones</w:t>
            </w:r>
          </w:p>
        </w:tc>
        <w:tc>
          <w:tcPr>
            <w:tcW w:w="1985" w:type="dxa"/>
            <w:vMerge w:val="restart"/>
          </w:tcPr>
          <w:p w14:paraId="51E86693"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Compactación del suelo</w:t>
            </w:r>
          </w:p>
        </w:tc>
      </w:tr>
      <w:tr w:rsidR="0033497B" w:rsidRPr="00336525" w14:paraId="6B23393A" w14:textId="77777777" w:rsidTr="00C0154F">
        <w:trPr>
          <w:jc w:val="center"/>
        </w:trPr>
        <w:tc>
          <w:tcPr>
            <w:tcW w:w="1617" w:type="dxa"/>
            <w:vMerge/>
          </w:tcPr>
          <w:p w14:paraId="21ABA6A9"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51257756"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25600532"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Emisión de gases</w:t>
            </w:r>
          </w:p>
        </w:tc>
        <w:tc>
          <w:tcPr>
            <w:tcW w:w="1985" w:type="dxa"/>
            <w:vMerge/>
          </w:tcPr>
          <w:p w14:paraId="6FB418AB"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42E187E0" w14:textId="77777777" w:rsidTr="00C0154F">
        <w:trPr>
          <w:jc w:val="center"/>
        </w:trPr>
        <w:tc>
          <w:tcPr>
            <w:tcW w:w="1617" w:type="dxa"/>
            <w:vMerge w:val="restart"/>
          </w:tcPr>
          <w:p w14:paraId="41574F7F"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Desbroce y preparación del terreno y área de servidumbre</w:t>
            </w:r>
          </w:p>
        </w:tc>
        <w:tc>
          <w:tcPr>
            <w:tcW w:w="2064" w:type="dxa"/>
            <w:vMerge w:val="restart"/>
          </w:tcPr>
          <w:p w14:paraId="4D91847E"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temporal de empleo</w:t>
            </w:r>
          </w:p>
        </w:tc>
        <w:tc>
          <w:tcPr>
            <w:tcW w:w="2551" w:type="dxa"/>
          </w:tcPr>
          <w:p w14:paraId="6294A8F1"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residuos sólidos.</w:t>
            </w:r>
          </w:p>
        </w:tc>
        <w:tc>
          <w:tcPr>
            <w:tcW w:w="1985" w:type="dxa"/>
            <w:vMerge w:val="restart"/>
          </w:tcPr>
          <w:p w14:paraId="7C221737"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Contaminación de cursos de agua</w:t>
            </w:r>
          </w:p>
        </w:tc>
      </w:tr>
      <w:tr w:rsidR="0033497B" w:rsidRPr="00336525" w14:paraId="2D60EA21" w14:textId="77777777" w:rsidTr="00C0154F">
        <w:trPr>
          <w:trHeight w:val="186"/>
          <w:jc w:val="center"/>
        </w:trPr>
        <w:tc>
          <w:tcPr>
            <w:tcW w:w="1617" w:type="dxa"/>
            <w:vMerge/>
          </w:tcPr>
          <w:p w14:paraId="61266F9E"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1A94F909"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602292AD"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al suelo</w:t>
            </w:r>
          </w:p>
        </w:tc>
        <w:tc>
          <w:tcPr>
            <w:tcW w:w="1985" w:type="dxa"/>
            <w:vMerge/>
          </w:tcPr>
          <w:p w14:paraId="2961F0D5"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0B6BD597" w14:textId="77777777" w:rsidTr="00C0154F">
        <w:trPr>
          <w:trHeight w:val="118"/>
          <w:jc w:val="center"/>
        </w:trPr>
        <w:tc>
          <w:tcPr>
            <w:tcW w:w="1617" w:type="dxa"/>
            <w:vMerge/>
          </w:tcPr>
          <w:p w14:paraId="7A02CA27"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58123606"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4DAF67C2"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Pérdidas locales de cobertura vegetal</w:t>
            </w:r>
          </w:p>
        </w:tc>
        <w:tc>
          <w:tcPr>
            <w:tcW w:w="1985" w:type="dxa"/>
            <w:vMerge/>
          </w:tcPr>
          <w:p w14:paraId="5D2C66AD"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44CC3ED2" w14:textId="77777777" w:rsidTr="00C0154F">
        <w:trPr>
          <w:trHeight w:val="178"/>
          <w:jc w:val="center"/>
        </w:trPr>
        <w:tc>
          <w:tcPr>
            <w:tcW w:w="1617" w:type="dxa"/>
            <w:vMerge/>
          </w:tcPr>
          <w:p w14:paraId="42EDB40F"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342171C0"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0215A57A"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Incremento de material particulado</w:t>
            </w:r>
          </w:p>
        </w:tc>
        <w:tc>
          <w:tcPr>
            <w:tcW w:w="1985" w:type="dxa"/>
            <w:vMerge/>
          </w:tcPr>
          <w:p w14:paraId="1379DAD1"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573BD0A9" w14:textId="77777777" w:rsidTr="00C0154F">
        <w:trPr>
          <w:jc w:val="center"/>
        </w:trPr>
        <w:tc>
          <w:tcPr>
            <w:tcW w:w="1617" w:type="dxa"/>
            <w:vMerge w:val="restart"/>
          </w:tcPr>
          <w:p w14:paraId="6A92E64A"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hAnsi="Times New Roman" w:cs="Times New Roman"/>
                <w:sz w:val="20"/>
                <w:szCs w:val="20"/>
              </w:rPr>
              <w:br w:type="page"/>
            </w:r>
            <w:r w:rsidRPr="00336525">
              <w:rPr>
                <w:rFonts w:ascii="Times New Roman" w:eastAsia="Times New Roman" w:hAnsi="Times New Roman" w:cs="Times New Roman"/>
                <w:color w:val="000000"/>
                <w:sz w:val="20"/>
                <w:szCs w:val="20"/>
                <w:lang w:eastAsia="es-ES"/>
              </w:rPr>
              <w:t>Excavación y movimiento de tierras</w:t>
            </w:r>
          </w:p>
        </w:tc>
        <w:tc>
          <w:tcPr>
            <w:tcW w:w="2064" w:type="dxa"/>
            <w:vMerge w:val="restart"/>
          </w:tcPr>
          <w:p w14:paraId="20998338"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551" w:type="dxa"/>
          </w:tcPr>
          <w:p w14:paraId="3C4BC91F"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residuos sólidos</w:t>
            </w:r>
          </w:p>
        </w:tc>
        <w:tc>
          <w:tcPr>
            <w:tcW w:w="1985" w:type="dxa"/>
            <w:vMerge w:val="restart"/>
          </w:tcPr>
          <w:p w14:paraId="426F7291"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Daños en flora y fauna</w:t>
            </w:r>
          </w:p>
          <w:p w14:paraId="488B0961"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a ecosistema</w:t>
            </w:r>
          </w:p>
          <w:p w14:paraId="18F3ACE0"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Contaminación de aguas subterráneas</w:t>
            </w:r>
          </w:p>
        </w:tc>
      </w:tr>
      <w:tr w:rsidR="0033497B" w:rsidRPr="00336525" w14:paraId="1BC59BF5" w14:textId="77777777" w:rsidTr="00C0154F">
        <w:trPr>
          <w:jc w:val="center"/>
        </w:trPr>
        <w:tc>
          <w:tcPr>
            <w:tcW w:w="1617" w:type="dxa"/>
            <w:vMerge/>
          </w:tcPr>
          <w:p w14:paraId="2CC0C195"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79CF30F7"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1C966AA5"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Incremento de material particulado en la atmósfera</w:t>
            </w:r>
          </w:p>
        </w:tc>
        <w:tc>
          <w:tcPr>
            <w:tcW w:w="1985" w:type="dxa"/>
            <w:vMerge/>
          </w:tcPr>
          <w:p w14:paraId="5185F99B"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7E0B6EB3" w14:textId="77777777" w:rsidTr="00C0154F">
        <w:trPr>
          <w:jc w:val="center"/>
        </w:trPr>
        <w:tc>
          <w:tcPr>
            <w:tcW w:w="1617" w:type="dxa"/>
            <w:vMerge/>
          </w:tcPr>
          <w:p w14:paraId="06FCC805"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2A921C45"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42533C3D"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Emisión de ruido y vibraciones</w:t>
            </w:r>
          </w:p>
        </w:tc>
        <w:tc>
          <w:tcPr>
            <w:tcW w:w="1985" w:type="dxa"/>
            <w:vMerge/>
          </w:tcPr>
          <w:p w14:paraId="0E3ABA58"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49BFE1F7" w14:textId="77777777" w:rsidTr="00C0154F">
        <w:trPr>
          <w:jc w:val="center"/>
        </w:trPr>
        <w:tc>
          <w:tcPr>
            <w:tcW w:w="1617" w:type="dxa"/>
            <w:vMerge/>
          </w:tcPr>
          <w:p w14:paraId="17A2B3BA"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57D5B339"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noWrap/>
          </w:tcPr>
          <w:p w14:paraId="3C496494"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Pérdidas localizadas de cobertura vegetal</w:t>
            </w:r>
          </w:p>
        </w:tc>
        <w:tc>
          <w:tcPr>
            <w:tcW w:w="1985" w:type="dxa"/>
            <w:vMerge/>
          </w:tcPr>
          <w:p w14:paraId="66A4578E"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6174620A" w14:textId="77777777" w:rsidTr="00C0154F">
        <w:trPr>
          <w:trHeight w:val="158"/>
          <w:jc w:val="center"/>
        </w:trPr>
        <w:tc>
          <w:tcPr>
            <w:tcW w:w="1617" w:type="dxa"/>
            <w:vMerge/>
          </w:tcPr>
          <w:p w14:paraId="614C927A"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519C32AD"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noWrap/>
          </w:tcPr>
          <w:p w14:paraId="70510750"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al ecosistema</w:t>
            </w:r>
          </w:p>
        </w:tc>
        <w:tc>
          <w:tcPr>
            <w:tcW w:w="1985" w:type="dxa"/>
            <w:vMerge/>
          </w:tcPr>
          <w:p w14:paraId="6F927A8D"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25F911FE" w14:textId="77777777" w:rsidTr="00C0154F">
        <w:trPr>
          <w:jc w:val="center"/>
        </w:trPr>
        <w:tc>
          <w:tcPr>
            <w:tcW w:w="1617" w:type="dxa"/>
            <w:vMerge w:val="restart"/>
          </w:tcPr>
          <w:p w14:paraId="48E20C59"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Instalación de postes</w:t>
            </w:r>
          </w:p>
        </w:tc>
        <w:tc>
          <w:tcPr>
            <w:tcW w:w="2064" w:type="dxa"/>
            <w:vMerge w:val="restart"/>
          </w:tcPr>
          <w:p w14:paraId="23008FB2"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551" w:type="dxa"/>
          </w:tcPr>
          <w:p w14:paraId="67955F93"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Cambio de uso del suelo</w:t>
            </w:r>
          </w:p>
        </w:tc>
        <w:tc>
          <w:tcPr>
            <w:tcW w:w="1985" w:type="dxa"/>
            <w:vMerge w:val="restart"/>
          </w:tcPr>
          <w:p w14:paraId="68808848"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Contaminación del suelo</w:t>
            </w:r>
          </w:p>
        </w:tc>
      </w:tr>
      <w:tr w:rsidR="0033497B" w:rsidRPr="00336525" w14:paraId="70023C97" w14:textId="77777777" w:rsidTr="00C0154F">
        <w:trPr>
          <w:jc w:val="center"/>
        </w:trPr>
        <w:tc>
          <w:tcPr>
            <w:tcW w:w="1617" w:type="dxa"/>
            <w:vMerge/>
          </w:tcPr>
          <w:p w14:paraId="5F33FCF6"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687C5257"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046FBFCE"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Compactación del suelo</w:t>
            </w:r>
          </w:p>
        </w:tc>
        <w:tc>
          <w:tcPr>
            <w:tcW w:w="1985" w:type="dxa"/>
            <w:vMerge/>
          </w:tcPr>
          <w:p w14:paraId="4E1E0067"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01EC6420" w14:textId="77777777" w:rsidTr="00C0154F">
        <w:trPr>
          <w:jc w:val="center"/>
        </w:trPr>
        <w:tc>
          <w:tcPr>
            <w:tcW w:w="1617" w:type="dxa"/>
            <w:vMerge/>
          </w:tcPr>
          <w:p w14:paraId="20DB7082"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1D77E440"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1B7C277F"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ruido y vibraciones</w:t>
            </w:r>
          </w:p>
        </w:tc>
        <w:tc>
          <w:tcPr>
            <w:tcW w:w="1985" w:type="dxa"/>
          </w:tcPr>
          <w:p w14:paraId="0503E81D"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Contaminación acústica</w:t>
            </w:r>
          </w:p>
        </w:tc>
      </w:tr>
      <w:tr w:rsidR="005A1CC7" w:rsidRPr="00336525" w14:paraId="1C351D1A" w14:textId="77777777" w:rsidTr="00C0154F">
        <w:trPr>
          <w:jc w:val="center"/>
        </w:trPr>
        <w:tc>
          <w:tcPr>
            <w:tcW w:w="1617" w:type="dxa"/>
            <w:vMerge w:val="restart"/>
          </w:tcPr>
          <w:p w14:paraId="64C9CCF4" w14:textId="0B7D9391"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Montaje de postes: tendido de cables e instalación a la red local</w:t>
            </w:r>
            <w:r>
              <w:rPr>
                <w:rFonts w:ascii="Times New Roman" w:eastAsia="Times New Roman" w:hAnsi="Times New Roman" w:cs="Times New Roman"/>
                <w:color w:val="000000"/>
                <w:sz w:val="20"/>
                <w:szCs w:val="20"/>
                <w:lang w:eastAsia="es-ES"/>
              </w:rPr>
              <w:t>, sustitución de equipos obsoletos o dañados (medidores, transformadores)</w:t>
            </w:r>
          </w:p>
        </w:tc>
        <w:tc>
          <w:tcPr>
            <w:tcW w:w="2064" w:type="dxa"/>
            <w:vMerge w:val="restart"/>
          </w:tcPr>
          <w:p w14:paraId="2CC8A8BA" w14:textId="77777777"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temporal de empleo</w:t>
            </w:r>
          </w:p>
        </w:tc>
        <w:tc>
          <w:tcPr>
            <w:tcW w:w="2551" w:type="dxa"/>
          </w:tcPr>
          <w:p w14:paraId="28FDAA42" w14:textId="77777777"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al paisaje</w:t>
            </w:r>
          </w:p>
        </w:tc>
        <w:tc>
          <w:tcPr>
            <w:tcW w:w="1985" w:type="dxa"/>
            <w:vMerge w:val="restart"/>
          </w:tcPr>
          <w:p w14:paraId="267972C8" w14:textId="77777777"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Contaminación acústica</w:t>
            </w:r>
          </w:p>
        </w:tc>
      </w:tr>
      <w:tr w:rsidR="005A1CC7" w:rsidRPr="00336525" w14:paraId="7104B8C7" w14:textId="77777777" w:rsidTr="00C0154F">
        <w:trPr>
          <w:jc w:val="center"/>
        </w:trPr>
        <w:tc>
          <w:tcPr>
            <w:tcW w:w="1617" w:type="dxa"/>
            <w:vMerge/>
          </w:tcPr>
          <w:p w14:paraId="3CAA3BFF"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064" w:type="dxa"/>
            <w:vMerge/>
          </w:tcPr>
          <w:p w14:paraId="69CC7F66"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551" w:type="dxa"/>
          </w:tcPr>
          <w:p w14:paraId="65405D1F" w14:textId="77777777"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ruido y vibraciones</w:t>
            </w:r>
          </w:p>
        </w:tc>
        <w:tc>
          <w:tcPr>
            <w:tcW w:w="1985" w:type="dxa"/>
            <w:vMerge/>
          </w:tcPr>
          <w:p w14:paraId="71414BC5" w14:textId="77777777" w:rsidR="005A1CC7" w:rsidRPr="00336525" w:rsidRDefault="005A1CC7" w:rsidP="00FA3D6E">
            <w:pPr>
              <w:rPr>
                <w:rFonts w:ascii="Times New Roman" w:eastAsia="Times New Roman" w:hAnsi="Times New Roman" w:cs="Times New Roman"/>
                <w:color w:val="000000"/>
                <w:sz w:val="20"/>
                <w:szCs w:val="20"/>
                <w:lang w:eastAsia="es-ES"/>
              </w:rPr>
            </w:pPr>
          </w:p>
        </w:tc>
      </w:tr>
      <w:tr w:rsidR="005A1CC7" w:rsidRPr="00336525" w14:paraId="0C3021EE" w14:textId="77777777" w:rsidTr="00C0154F">
        <w:trPr>
          <w:jc w:val="center"/>
        </w:trPr>
        <w:tc>
          <w:tcPr>
            <w:tcW w:w="1617" w:type="dxa"/>
            <w:vMerge/>
          </w:tcPr>
          <w:p w14:paraId="5D31A001"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064" w:type="dxa"/>
            <w:vMerge/>
          </w:tcPr>
          <w:p w14:paraId="53D42DFD"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551" w:type="dxa"/>
          </w:tcPr>
          <w:p w14:paraId="0DF524C5" w14:textId="77777777" w:rsidR="005A1CC7" w:rsidRPr="00336525" w:rsidRDefault="005A1CC7"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Aumento del riesgo sobre seguridad de trabajadores</w:t>
            </w:r>
          </w:p>
        </w:tc>
        <w:tc>
          <w:tcPr>
            <w:tcW w:w="1985" w:type="dxa"/>
            <w:vMerge/>
          </w:tcPr>
          <w:p w14:paraId="10905596" w14:textId="77777777" w:rsidR="005A1CC7" w:rsidRPr="00336525" w:rsidRDefault="005A1CC7" w:rsidP="00FA3D6E">
            <w:pPr>
              <w:rPr>
                <w:rFonts w:ascii="Times New Roman" w:eastAsia="Times New Roman" w:hAnsi="Times New Roman" w:cs="Times New Roman"/>
                <w:color w:val="000000"/>
                <w:sz w:val="20"/>
                <w:szCs w:val="20"/>
                <w:lang w:eastAsia="es-ES"/>
              </w:rPr>
            </w:pPr>
          </w:p>
        </w:tc>
      </w:tr>
      <w:tr w:rsidR="005A1CC7" w:rsidRPr="00336525" w14:paraId="1A53AD01" w14:textId="77777777" w:rsidTr="00C0154F">
        <w:trPr>
          <w:jc w:val="center"/>
        </w:trPr>
        <w:tc>
          <w:tcPr>
            <w:tcW w:w="1617" w:type="dxa"/>
            <w:vMerge/>
          </w:tcPr>
          <w:p w14:paraId="33E5E34F"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064" w:type="dxa"/>
            <w:vMerge/>
          </w:tcPr>
          <w:p w14:paraId="154E2BD0" w14:textId="77777777" w:rsidR="005A1CC7" w:rsidRPr="00336525" w:rsidRDefault="005A1CC7" w:rsidP="00FA3D6E">
            <w:pPr>
              <w:rPr>
                <w:rFonts w:ascii="Times New Roman" w:eastAsia="Times New Roman" w:hAnsi="Times New Roman" w:cs="Times New Roman"/>
                <w:color w:val="000000"/>
                <w:sz w:val="20"/>
                <w:szCs w:val="20"/>
                <w:lang w:eastAsia="es-ES"/>
              </w:rPr>
            </w:pPr>
          </w:p>
        </w:tc>
        <w:tc>
          <w:tcPr>
            <w:tcW w:w="2551" w:type="dxa"/>
          </w:tcPr>
          <w:p w14:paraId="72F3836E" w14:textId="617263CD" w:rsidR="005A1CC7" w:rsidRPr="00336525" w:rsidRDefault="005A1CC7" w:rsidP="00FA3D6E">
            <w:pP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Generación de desechos peligrosos y especiales como transformadores con PCBs</w:t>
            </w:r>
          </w:p>
        </w:tc>
        <w:tc>
          <w:tcPr>
            <w:tcW w:w="1985" w:type="dxa"/>
          </w:tcPr>
          <w:p w14:paraId="03060DFF" w14:textId="3664650E" w:rsidR="005A1CC7" w:rsidRPr="00336525" w:rsidRDefault="005A1CC7" w:rsidP="00FA3D6E">
            <w:pP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Contaminación del agua y suelo y afectación a personas cercanas</w:t>
            </w:r>
          </w:p>
        </w:tc>
      </w:tr>
      <w:tr w:rsidR="0033497B" w:rsidRPr="00336525" w14:paraId="22780FEE" w14:textId="77777777" w:rsidTr="00C0154F">
        <w:trPr>
          <w:jc w:val="center"/>
        </w:trPr>
        <w:tc>
          <w:tcPr>
            <w:tcW w:w="1617" w:type="dxa"/>
            <w:vMerge w:val="restart"/>
          </w:tcPr>
          <w:p w14:paraId="2D92510C"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Transporte y desalojo de materiales y escombros</w:t>
            </w:r>
          </w:p>
        </w:tc>
        <w:tc>
          <w:tcPr>
            <w:tcW w:w="2064" w:type="dxa"/>
            <w:vMerge w:val="restart"/>
          </w:tcPr>
          <w:p w14:paraId="613C0BEE"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551" w:type="dxa"/>
          </w:tcPr>
          <w:p w14:paraId="57A289BE"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ruido y vibraciones</w:t>
            </w:r>
          </w:p>
        </w:tc>
        <w:tc>
          <w:tcPr>
            <w:tcW w:w="1985" w:type="dxa"/>
            <w:vMerge w:val="restart"/>
          </w:tcPr>
          <w:p w14:paraId="118B2787"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a la salud de las poblaciones.</w:t>
            </w:r>
          </w:p>
        </w:tc>
      </w:tr>
      <w:tr w:rsidR="0033497B" w:rsidRPr="00336525" w14:paraId="51D43700" w14:textId="77777777" w:rsidTr="00C0154F">
        <w:trPr>
          <w:jc w:val="center"/>
        </w:trPr>
        <w:tc>
          <w:tcPr>
            <w:tcW w:w="1617" w:type="dxa"/>
            <w:vMerge/>
          </w:tcPr>
          <w:p w14:paraId="7307E58A"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10FDD54C"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74EC8951"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Emisión de gases </w:t>
            </w:r>
          </w:p>
        </w:tc>
        <w:tc>
          <w:tcPr>
            <w:tcW w:w="1985" w:type="dxa"/>
            <w:vMerge/>
          </w:tcPr>
          <w:p w14:paraId="315CD7EC" w14:textId="77777777" w:rsidR="0033497B" w:rsidRPr="00336525" w:rsidRDefault="0033497B" w:rsidP="00FA3D6E">
            <w:pPr>
              <w:rPr>
                <w:rFonts w:ascii="Times New Roman" w:eastAsia="Times New Roman" w:hAnsi="Times New Roman" w:cs="Times New Roman"/>
                <w:color w:val="000000"/>
                <w:sz w:val="20"/>
                <w:szCs w:val="20"/>
                <w:lang w:eastAsia="es-ES"/>
              </w:rPr>
            </w:pPr>
          </w:p>
        </w:tc>
      </w:tr>
      <w:tr w:rsidR="0033497B" w:rsidRPr="00336525" w14:paraId="6B7A2D86" w14:textId="77777777" w:rsidTr="00C0154F">
        <w:trPr>
          <w:jc w:val="center"/>
        </w:trPr>
        <w:tc>
          <w:tcPr>
            <w:tcW w:w="1617" w:type="dxa"/>
            <w:vMerge/>
          </w:tcPr>
          <w:p w14:paraId="554ED2AA"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064" w:type="dxa"/>
            <w:vMerge/>
          </w:tcPr>
          <w:p w14:paraId="4BF4B187" w14:textId="77777777" w:rsidR="0033497B" w:rsidRPr="00336525" w:rsidRDefault="0033497B" w:rsidP="00FA3D6E">
            <w:pPr>
              <w:rPr>
                <w:rFonts w:ascii="Times New Roman" w:eastAsia="Times New Roman" w:hAnsi="Times New Roman" w:cs="Times New Roman"/>
                <w:color w:val="000000"/>
                <w:sz w:val="20"/>
                <w:szCs w:val="20"/>
                <w:lang w:eastAsia="es-ES"/>
              </w:rPr>
            </w:pPr>
          </w:p>
        </w:tc>
        <w:tc>
          <w:tcPr>
            <w:tcW w:w="2551" w:type="dxa"/>
          </w:tcPr>
          <w:p w14:paraId="054B65DB" w14:textId="77777777" w:rsidR="0033497B" w:rsidRPr="00336525" w:rsidRDefault="0033497B" w:rsidP="00FA3D6E">
            <w:pP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residuos sólidos</w:t>
            </w:r>
          </w:p>
        </w:tc>
        <w:tc>
          <w:tcPr>
            <w:tcW w:w="1985" w:type="dxa"/>
            <w:vMerge/>
          </w:tcPr>
          <w:p w14:paraId="388F45EB" w14:textId="77777777" w:rsidR="0033497B" w:rsidRPr="00336525" w:rsidRDefault="0033497B" w:rsidP="00FA3D6E">
            <w:pPr>
              <w:rPr>
                <w:rFonts w:ascii="Times New Roman" w:eastAsia="Times New Roman" w:hAnsi="Times New Roman" w:cs="Times New Roman"/>
                <w:color w:val="000000"/>
                <w:sz w:val="20"/>
                <w:szCs w:val="20"/>
                <w:lang w:eastAsia="es-ES"/>
              </w:rPr>
            </w:pPr>
          </w:p>
        </w:tc>
      </w:tr>
    </w:tbl>
    <w:p w14:paraId="49314FC3" w14:textId="77777777" w:rsidR="00276DD3" w:rsidRPr="00637074" w:rsidRDefault="00276DD3" w:rsidP="00F50172">
      <w:pPr>
        <w:pStyle w:val="Newpage"/>
        <w:tabs>
          <w:tab w:val="clear" w:pos="3060"/>
          <w:tab w:val="left" w:pos="2995"/>
          <w:tab w:val="left" w:pos="4680"/>
          <w:tab w:val="left" w:pos="5155"/>
          <w:tab w:val="left" w:pos="7675"/>
          <w:tab w:val="left" w:pos="10555"/>
        </w:tabs>
        <w:spacing w:before="0"/>
        <w:jc w:val="both"/>
        <w:rPr>
          <w:rFonts w:eastAsia="Arial Unicode MS"/>
          <w:b w:val="0"/>
          <w:smallCaps w:val="0"/>
          <w:sz w:val="22"/>
          <w:szCs w:val="22"/>
        </w:rPr>
      </w:pPr>
    </w:p>
    <w:p w14:paraId="03CDBCD7" w14:textId="567FA92E" w:rsidR="0033497B" w:rsidRDefault="0040263D" w:rsidP="0040263D">
      <w:pPr>
        <w:pStyle w:val="Newpage"/>
        <w:tabs>
          <w:tab w:val="clear" w:pos="3060"/>
          <w:tab w:val="left" w:pos="2995"/>
          <w:tab w:val="left" w:pos="4680"/>
          <w:tab w:val="left" w:pos="5155"/>
          <w:tab w:val="left" w:pos="7675"/>
          <w:tab w:val="left" w:pos="10555"/>
        </w:tabs>
        <w:spacing w:before="0"/>
        <w:ind w:left="1440" w:hanging="1080"/>
        <w:rPr>
          <w:rFonts w:eastAsia="Arial Unicode MS"/>
          <w:b w:val="0"/>
          <w:smallCaps w:val="0"/>
          <w:szCs w:val="24"/>
        </w:rPr>
      </w:pPr>
      <w:r>
        <w:rPr>
          <w:rFonts w:eastAsia="Arial Unicode MS"/>
          <w:b w:val="0"/>
          <w:smallCaps w:val="0"/>
          <w:szCs w:val="24"/>
        </w:rPr>
        <w:t xml:space="preserve">Tabla No. 7: Impactos en las Fases de </w:t>
      </w:r>
      <w:r w:rsidR="0056797A" w:rsidRPr="0040263D">
        <w:rPr>
          <w:rFonts w:eastAsia="Arial Unicode MS"/>
          <w:b w:val="0"/>
          <w:smallCaps w:val="0"/>
          <w:szCs w:val="24"/>
        </w:rPr>
        <w:t>Operación y mantenimiento</w:t>
      </w:r>
    </w:p>
    <w:p w14:paraId="7A8A2FAF" w14:textId="77777777" w:rsidR="0040263D" w:rsidRPr="0040263D" w:rsidRDefault="0040263D" w:rsidP="0040263D">
      <w:pPr>
        <w:pStyle w:val="Newpage"/>
        <w:tabs>
          <w:tab w:val="clear" w:pos="3060"/>
          <w:tab w:val="left" w:pos="2995"/>
          <w:tab w:val="left" w:pos="4680"/>
          <w:tab w:val="left" w:pos="5155"/>
          <w:tab w:val="left" w:pos="7675"/>
          <w:tab w:val="left" w:pos="10555"/>
        </w:tabs>
        <w:spacing w:before="0"/>
        <w:ind w:left="1440" w:hanging="1080"/>
        <w:rPr>
          <w:rFonts w:eastAsia="Arial Unicode MS"/>
          <w:b w:val="0"/>
          <w:smallCaps w:val="0"/>
          <w:szCs w:val="24"/>
        </w:rPr>
      </w:pPr>
    </w:p>
    <w:tbl>
      <w:tblPr>
        <w:tblStyle w:val="TableGridLight1"/>
        <w:tblW w:w="8222" w:type="dxa"/>
        <w:jc w:val="center"/>
        <w:tblLook w:val="04A0" w:firstRow="1" w:lastRow="0" w:firstColumn="1" w:lastColumn="0" w:noHBand="0" w:noVBand="1"/>
      </w:tblPr>
      <w:tblGrid>
        <w:gridCol w:w="1617"/>
        <w:gridCol w:w="2352"/>
        <w:gridCol w:w="2259"/>
        <w:gridCol w:w="1994"/>
      </w:tblGrid>
      <w:tr w:rsidR="0033497B" w:rsidRPr="00637074" w14:paraId="3CDF1013" w14:textId="77777777" w:rsidTr="005A1CC7">
        <w:trPr>
          <w:trHeight w:val="362"/>
          <w:jc w:val="center"/>
        </w:trPr>
        <w:tc>
          <w:tcPr>
            <w:tcW w:w="1617" w:type="dxa"/>
            <w:vMerge w:val="restart"/>
          </w:tcPr>
          <w:p w14:paraId="06D24526" w14:textId="77777777" w:rsidR="0033497B" w:rsidRPr="00336525" w:rsidRDefault="0033497B" w:rsidP="00FA3D6E">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PRINCIPALES ACTIVIDADES</w:t>
            </w:r>
          </w:p>
        </w:tc>
        <w:tc>
          <w:tcPr>
            <w:tcW w:w="6605" w:type="dxa"/>
            <w:gridSpan w:val="3"/>
          </w:tcPr>
          <w:p w14:paraId="4BB36964" w14:textId="77777777" w:rsidR="0033497B" w:rsidRPr="00336525" w:rsidRDefault="0033497B" w:rsidP="00FA3D6E">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PRINCIPALES IMPACTOS</w:t>
            </w:r>
          </w:p>
        </w:tc>
      </w:tr>
      <w:tr w:rsidR="0033497B" w:rsidRPr="00637074" w14:paraId="459861C1" w14:textId="77777777" w:rsidTr="005A1CC7">
        <w:trPr>
          <w:jc w:val="center"/>
        </w:trPr>
        <w:tc>
          <w:tcPr>
            <w:tcW w:w="1617" w:type="dxa"/>
            <w:vMerge/>
          </w:tcPr>
          <w:p w14:paraId="54786E36"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p>
        </w:tc>
        <w:tc>
          <w:tcPr>
            <w:tcW w:w="2352" w:type="dxa"/>
            <w:vMerge w:val="restart"/>
          </w:tcPr>
          <w:p w14:paraId="2B28E822"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Positivos</w:t>
            </w:r>
          </w:p>
        </w:tc>
        <w:tc>
          <w:tcPr>
            <w:tcW w:w="4253" w:type="dxa"/>
            <w:gridSpan w:val="2"/>
            <w:noWrap/>
          </w:tcPr>
          <w:p w14:paraId="5B5E2403"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Negativos</w:t>
            </w:r>
          </w:p>
        </w:tc>
      </w:tr>
      <w:tr w:rsidR="0033497B" w:rsidRPr="00637074" w14:paraId="2237D1AF" w14:textId="77777777" w:rsidTr="005A1CC7">
        <w:trPr>
          <w:jc w:val="center"/>
        </w:trPr>
        <w:tc>
          <w:tcPr>
            <w:tcW w:w="1617" w:type="dxa"/>
            <w:vMerge/>
          </w:tcPr>
          <w:p w14:paraId="01EAFAB7"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p>
        </w:tc>
        <w:tc>
          <w:tcPr>
            <w:tcW w:w="2352" w:type="dxa"/>
            <w:vMerge/>
          </w:tcPr>
          <w:p w14:paraId="2EA0EA8A"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p>
        </w:tc>
        <w:tc>
          <w:tcPr>
            <w:tcW w:w="2259" w:type="dxa"/>
          </w:tcPr>
          <w:p w14:paraId="6E52827B"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Directos</w:t>
            </w:r>
          </w:p>
        </w:tc>
        <w:tc>
          <w:tcPr>
            <w:tcW w:w="1994" w:type="dxa"/>
          </w:tcPr>
          <w:p w14:paraId="6E648B10" w14:textId="77777777" w:rsidR="0033497B" w:rsidRPr="00336525" w:rsidRDefault="0033497B" w:rsidP="00336525">
            <w:pPr>
              <w:jc w:val="center"/>
              <w:rPr>
                <w:rFonts w:ascii="Times New Roman" w:eastAsia="Times New Roman" w:hAnsi="Times New Roman" w:cs="Times New Roman"/>
                <w:b/>
                <w:color w:val="000000"/>
                <w:sz w:val="20"/>
                <w:szCs w:val="20"/>
                <w:lang w:eastAsia="es-ES"/>
              </w:rPr>
            </w:pPr>
            <w:r w:rsidRPr="00336525">
              <w:rPr>
                <w:rFonts w:ascii="Times New Roman" w:eastAsia="Times New Roman" w:hAnsi="Times New Roman" w:cs="Times New Roman"/>
                <w:b/>
                <w:color w:val="000000"/>
                <w:sz w:val="20"/>
                <w:szCs w:val="20"/>
                <w:lang w:eastAsia="es-ES"/>
              </w:rPr>
              <w:t>Indirectos</w:t>
            </w:r>
          </w:p>
        </w:tc>
      </w:tr>
      <w:tr w:rsidR="006F20A1" w:rsidRPr="00637074" w14:paraId="53935337" w14:textId="77777777" w:rsidTr="001455E0">
        <w:trPr>
          <w:trHeight w:val="700"/>
          <w:jc w:val="center"/>
        </w:trPr>
        <w:tc>
          <w:tcPr>
            <w:tcW w:w="1617" w:type="dxa"/>
            <w:vMerge w:val="restart"/>
          </w:tcPr>
          <w:p w14:paraId="5273FD91" w14:textId="77777777" w:rsidR="006F20A1" w:rsidRPr="00336525" w:rsidRDefault="006F20A1"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lastRenderedPageBreak/>
              <w:t>Operación de la red eléctrica</w:t>
            </w:r>
          </w:p>
        </w:tc>
        <w:tc>
          <w:tcPr>
            <w:tcW w:w="2352" w:type="dxa"/>
          </w:tcPr>
          <w:p w14:paraId="46D37918" w14:textId="77777777" w:rsidR="006F20A1" w:rsidRPr="00336525" w:rsidRDefault="006F20A1"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Disponibilidad de energía eléctrica</w:t>
            </w:r>
          </w:p>
        </w:tc>
        <w:tc>
          <w:tcPr>
            <w:tcW w:w="2259" w:type="dxa"/>
          </w:tcPr>
          <w:p w14:paraId="39D96A42" w14:textId="77777777" w:rsidR="006F20A1" w:rsidRPr="00336525" w:rsidRDefault="006F20A1"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Afectación permanente del paisaje</w:t>
            </w:r>
          </w:p>
        </w:tc>
        <w:tc>
          <w:tcPr>
            <w:tcW w:w="1994" w:type="dxa"/>
            <w:vMerge w:val="restart"/>
          </w:tcPr>
          <w:p w14:paraId="64CE25F7" w14:textId="77777777" w:rsidR="006F20A1" w:rsidRPr="00336525" w:rsidRDefault="006F20A1"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Cambio de los patrones de vida de la población</w:t>
            </w:r>
          </w:p>
        </w:tc>
      </w:tr>
      <w:tr w:rsidR="0033497B" w:rsidRPr="00637074" w14:paraId="317235C5" w14:textId="77777777" w:rsidTr="005A1CC7">
        <w:trPr>
          <w:trHeight w:val="203"/>
          <w:jc w:val="center"/>
        </w:trPr>
        <w:tc>
          <w:tcPr>
            <w:tcW w:w="1617" w:type="dxa"/>
            <w:vMerge/>
          </w:tcPr>
          <w:p w14:paraId="7DEFBDF2"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c>
          <w:tcPr>
            <w:tcW w:w="2352" w:type="dxa"/>
          </w:tcPr>
          <w:p w14:paraId="7156F881"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Mejora de la dinámica económica</w:t>
            </w:r>
          </w:p>
        </w:tc>
        <w:tc>
          <w:tcPr>
            <w:tcW w:w="2259" w:type="dxa"/>
            <w:vMerge w:val="restart"/>
          </w:tcPr>
          <w:p w14:paraId="308855FD"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Migración de especies</w:t>
            </w:r>
          </w:p>
        </w:tc>
        <w:tc>
          <w:tcPr>
            <w:tcW w:w="1994" w:type="dxa"/>
            <w:vMerge/>
          </w:tcPr>
          <w:p w14:paraId="79579EC0"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r>
      <w:tr w:rsidR="0033497B" w:rsidRPr="00637074" w14:paraId="69C6A13F" w14:textId="77777777" w:rsidTr="005A1CC7">
        <w:trPr>
          <w:trHeight w:val="50"/>
          <w:jc w:val="center"/>
        </w:trPr>
        <w:tc>
          <w:tcPr>
            <w:tcW w:w="1617" w:type="dxa"/>
            <w:vMerge/>
          </w:tcPr>
          <w:p w14:paraId="05859086"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c>
          <w:tcPr>
            <w:tcW w:w="2352" w:type="dxa"/>
          </w:tcPr>
          <w:p w14:paraId="700622DE"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Incremento de la Calidad de Vida</w:t>
            </w:r>
          </w:p>
        </w:tc>
        <w:tc>
          <w:tcPr>
            <w:tcW w:w="2259" w:type="dxa"/>
            <w:vMerge/>
          </w:tcPr>
          <w:p w14:paraId="367495B6"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c>
          <w:tcPr>
            <w:tcW w:w="1994" w:type="dxa"/>
            <w:vMerge/>
          </w:tcPr>
          <w:p w14:paraId="31A032B9"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r>
      <w:tr w:rsidR="0033497B" w:rsidRPr="00637074" w14:paraId="5B22D2D3" w14:textId="77777777" w:rsidTr="005A1CC7">
        <w:trPr>
          <w:trHeight w:val="385"/>
          <w:jc w:val="center"/>
        </w:trPr>
        <w:tc>
          <w:tcPr>
            <w:tcW w:w="1617" w:type="dxa"/>
            <w:vMerge w:val="restart"/>
          </w:tcPr>
          <w:p w14:paraId="0424D704"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Mantenimiento de las redes</w:t>
            </w:r>
          </w:p>
        </w:tc>
        <w:tc>
          <w:tcPr>
            <w:tcW w:w="2352" w:type="dxa"/>
          </w:tcPr>
          <w:p w14:paraId="145961DD"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259" w:type="dxa"/>
            <w:vMerge w:val="restart"/>
          </w:tcPr>
          <w:p w14:paraId="440C119C" w14:textId="77777777" w:rsidR="0033497B" w:rsidRPr="00CE6F7F" w:rsidRDefault="0033497B" w:rsidP="00336525">
            <w:pPr>
              <w:jc w:val="center"/>
              <w:rPr>
                <w:rFonts w:ascii="Times New Roman" w:eastAsia="Times New Roman" w:hAnsi="Times New Roman" w:cs="Times New Roman"/>
                <w:color w:val="000000"/>
                <w:sz w:val="20"/>
                <w:szCs w:val="20"/>
                <w:lang w:val="pt-BR" w:eastAsia="es-ES"/>
              </w:rPr>
            </w:pPr>
            <w:r w:rsidRPr="00CE6F7F">
              <w:rPr>
                <w:rFonts w:ascii="Times New Roman" w:eastAsia="Times New Roman" w:hAnsi="Times New Roman" w:cs="Times New Roman"/>
                <w:color w:val="000000"/>
                <w:sz w:val="20"/>
                <w:szCs w:val="20"/>
                <w:lang w:val="pt-BR" w:eastAsia="es-ES"/>
              </w:rPr>
              <w:t>Poda de ramas de árboles</w:t>
            </w:r>
          </w:p>
        </w:tc>
        <w:tc>
          <w:tcPr>
            <w:tcW w:w="1994" w:type="dxa"/>
            <w:vMerge w:val="restart"/>
          </w:tcPr>
          <w:p w14:paraId="1E0C5B9A"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Posibles afectaciones a especies de aves.</w:t>
            </w:r>
          </w:p>
        </w:tc>
      </w:tr>
      <w:tr w:rsidR="0033497B" w:rsidRPr="00637074" w14:paraId="684F3B7B" w14:textId="77777777" w:rsidTr="005A1CC7">
        <w:trPr>
          <w:trHeight w:val="524"/>
          <w:jc w:val="center"/>
        </w:trPr>
        <w:tc>
          <w:tcPr>
            <w:tcW w:w="1617" w:type="dxa"/>
            <w:vMerge/>
          </w:tcPr>
          <w:p w14:paraId="61FEC51D"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c>
          <w:tcPr>
            <w:tcW w:w="2352" w:type="dxa"/>
          </w:tcPr>
          <w:p w14:paraId="05DCC8EC"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Incremento de seguridad de las instalaciones</w:t>
            </w:r>
          </w:p>
        </w:tc>
        <w:tc>
          <w:tcPr>
            <w:tcW w:w="2259" w:type="dxa"/>
            <w:vMerge/>
          </w:tcPr>
          <w:p w14:paraId="0214C1FB"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c>
          <w:tcPr>
            <w:tcW w:w="1994" w:type="dxa"/>
            <w:vMerge/>
          </w:tcPr>
          <w:p w14:paraId="71626F28" w14:textId="77777777" w:rsidR="0033497B" w:rsidRPr="00336525" w:rsidRDefault="0033497B" w:rsidP="00336525">
            <w:pPr>
              <w:jc w:val="center"/>
              <w:rPr>
                <w:rFonts w:ascii="Times New Roman" w:eastAsia="Times New Roman" w:hAnsi="Times New Roman" w:cs="Times New Roman"/>
                <w:color w:val="000000"/>
                <w:sz w:val="20"/>
                <w:szCs w:val="20"/>
                <w:lang w:eastAsia="es-ES"/>
              </w:rPr>
            </w:pPr>
          </w:p>
        </w:tc>
      </w:tr>
      <w:tr w:rsidR="005A1CC7" w:rsidRPr="00637074" w14:paraId="73782E7D" w14:textId="77777777" w:rsidTr="005A1CC7">
        <w:trPr>
          <w:trHeight w:val="285"/>
          <w:jc w:val="center"/>
        </w:trPr>
        <w:tc>
          <w:tcPr>
            <w:tcW w:w="1617" w:type="dxa"/>
            <w:vMerge w:val="restart"/>
          </w:tcPr>
          <w:p w14:paraId="42A9C875" w14:textId="765611A2" w:rsidR="005A1CC7" w:rsidRPr="00336525" w:rsidRDefault="005A1CC7"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Transporte de residuos generados en el mantenimiento</w:t>
            </w:r>
            <w:r>
              <w:rPr>
                <w:rFonts w:ascii="Times New Roman" w:eastAsia="Times New Roman" w:hAnsi="Times New Roman" w:cs="Times New Roman"/>
                <w:color w:val="000000"/>
                <w:sz w:val="20"/>
                <w:szCs w:val="20"/>
                <w:lang w:eastAsia="es-ES"/>
              </w:rPr>
              <w:t>, como medidores y transformadores obsoletos.</w:t>
            </w:r>
          </w:p>
        </w:tc>
        <w:tc>
          <w:tcPr>
            <w:tcW w:w="2352" w:type="dxa"/>
            <w:vMerge w:val="restart"/>
          </w:tcPr>
          <w:p w14:paraId="067C0421" w14:textId="77777777" w:rsidR="005A1CC7" w:rsidRPr="00336525" w:rsidRDefault="005A1CC7"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 xml:space="preserve">Generación temporal de empleo </w:t>
            </w:r>
          </w:p>
        </w:tc>
        <w:tc>
          <w:tcPr>
            <w:tcW w:w="2259" w:type="dxa"/>
          </w:tcPr>
          <w:p w14:paraId="5EB70E60" w14:textId="77777777" w:rsidR="005A1CC7" w:rsidRPr="00336525" w:rsidRDefault="005A1CC7"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Generación de gases</w:t>
            </w:r>
          </w:p>
        </w:tc>
        <w:tc>
          <w:tcPr>
            <w:tcW w:w="1994" w:type="dxa"/>
            <w:vMerge w:val="restart"/>
          </w:tcPr>
          <w:p w14:paraId="2FAF4F0B" w14:textId="6BCA9887" w:rsidR="005A1CC7" w:rsidRPr="00336525" w:rsidRDefault="005A1CC7" w:rsidP="00336525">
            <w:pPr>
              <w:jc w:val="center"/>
              <w:rPr>
                <w:rFonts w:ascii="Times New Roman" w:eastAsia="Times New Roman" w:hAnsi="Times New Roman" w:cs="Times New Roman"/>
                <w:color w:val="000000"/>
                <w:sz w:val="20"/>
                <w:szCs w:val="20"/>
                <w:lang w:eastAsia="es-ES"/>
              </w:rPr>
            </w:pPr>
            <w:r w:rsidRPr="00336525">
              <w:rPr>
                <w:rFonts w:ascii="Times New Roman" w:eastAsia="Times New Roman" w:hAnsi="Times New Roman" w:cs="Times New Roman"/>
                <w:color w:val="000000"/>
                <w:sz w:val="20"/>
                <w:szCs w:val="20"/>
                <w:lang w:eastAsia="es-ES"/>
              </w:rPr>
              <w:t>Cambio de los patrones de vida de la población</w:t>
            </w:r>
          </w:p>
        </w:tc>
      </w:tr>
      <w:tr w:rsidR="005A1CC7" w:rsidRPr="00637074" w14:paraId="0541048D" w14:textId="77777777" w:rsidTr="005A1CC7">
        <w:trPr>
          <w:trHeight w:val="250"/>
          <w:jc w:val="center"/>
        </w:trPr>
        <w:tc>
          <w:tcPr>
            <w:tcW w:w="1617" w:type="dxa"/>
            <w:vMerge/>
          </w:tcPr>
          <w:p w14:paraId="649C54EA" w14:textId="77777777" w:rsidR="005A1CC7" w:rsidRPr="00637074" w:rsidRDefault="005A1CC7" w:rsidP="00FA3D6E">
            <w:pPr>
              <w:rPr>
                <w:rFonts w:ascii="Arial" w:eastAsia="Times New Roman" w:hAnsi="Arial" w:cs="Arial"/>
                <w:color w:val="000000"/>
                <w:sz w:val="16"/>
                <w:szCs w:val="16"/>
                <w:lang w:eastAsia="es-ES"/>
              </w:rPr>
            </w:pPr>
          </w:p>
        </w:tc>
        <w:tc>
          <w:tcPr>
            <w:tcW w:w="2352" w:type="dxa"/>
            <w:vMerge/>
          </w:tcPr>
          <w:p w14:paraId="5C72773D" w14:textId="77777777" w:rsidR="005A1CC7" w:rsidRPr="00637074" w:rsidRDefault="005A1CC7" w:rsidP="00FA3D6E">
            <w:pPr>
              <w:rPr>
                <w:rFonts w:ascii="Arial" w:eastAsia="Times New Roman" w:hAnsi="Arial" w:cs="Arial"/>
                <w:color w:val="000000"/>
                <w:sz w:val="16"/>
                <w:szCs w:val="16"/>
                <w:lang w:eastAsia="es-ES"/>
              </w:rPr>
            </w:pPr>
          </w:p>
        </w:tc>
        <w:tc>
          <w:tcPr>
            <w:tcW w:w="2259" w:type="dxa"/>
          </w:tcPr>
          <w:p w14:paraId="2E553E05" w14:textId="77777777" w:rsidR="005A1CC7" w:rsidRPr="00637074" w:rsidRDefault="005A1CC7" w:rsidP="00285063">
            <w:pPr>
              <w:jc w:val="center"/>
              <w:rPr>
                <w:rFonts w:ascii="Arial" w:eastAsia="Times New Roman" w:hAnsi="Arial" w:cs="Arial"/>
                <w:color w:val="000000"/>
                <w:sz w:val="16"/>
                <w:szCs w:val="16"/>
                <w:lang w:eastAsia="es-ES"/>
              </w:rPr>
            </w:pPr>
            <w:r w:rsidRPr="00285063">
              <w:rPr>
                <w:rFonts w:ascii="Times New Roman" w:eastAsia="Times New Roman" w:hAnsi="Times New Roman" w:cs="Times New Roman"/>
                <w:color w:val="000000"/>
                <w:sz w:val="20"/>
                <w:szCs w:val="20"/>
                <w:lang w:eastAsia="es-ES"/>
              </w:rPr>
              <w:t>Generación de ruido</w:t>
            </w:r>
            <w:r w:rsidRPr="00637074">
              <w:rPr>
                <w:rFonts w:ascii="Arial" w:eastAsia="Times New Roman" w:hAnsi="Arial" w:cs="Arial"/>
                <w:color w:val="000000"/>
                <w:sz w:val="16"/>
                <w:szCs w:val="16"/>
                <w:lang w:eastAsia="es-ES"/>
              </w:rPr>
              <w:t xml:space="preserve"> </w:t>
            </w:r>
          </w:p>
        </w:tc>
        <w:tc>
          <w:tcPr>
            <w:tcW w:w="1994" w:type="dxa"/>
            <w:vMerge/>
          </w:tcPr>
          <w:p w14:paraId="17391E03" w14:textId="77777777" w:rsidR="005A1CC7" w:rsidRPr="00637074" w:rsidRDefault="005A1CC7" w:rsidP="00FA3D6E">
            <w:pPr>
              <w:rPr>
                <w:rFonts w:ascii="Arial" w:eastAsia="Times New Roman" w:hAnsi="Arial" w:cs="Arial"/>
                <w:color w:val="000000"/>
                <w:sz w:val="16"/>
                <w:szCs w:val="16"/>
                <w:lang w:eastAsia="es-ES"/>
              </w:rPr>
            </w:pPr>
          </w:p>
        </w:tc>
      </w:tr>
      <w:tr w:rsidR="005A1CC7" w:rsidRPr="00637074" w14:paraId="6DF1676F" w14:textId="77777777" w:rsidTr="005A1CC7">
        <w:trPr>
          <w:trHeight w:val="250"/>
          <w:jc w:val="center"/>
        </w:trPr>
        <w:tc>
          <w:tcPr>
            <w:tcW w:w="1617" w:type="dxa"/>
            <w:vMerge/>
          </w:tcPr>
          <w:p w14:paraId="18053CE2" w14:textId="77777777" w:rsidR="005A1CC7" w:rsidRPr="00637074" w:rsidRDefault="005A1CC7" w:rsidP="00FA3D6E">
            <w:pPr>
              <w:rPr>
                <w:rFonts w:ascii="Arial" w:eastAsia="Times New Roman" w:hAnsi="Arial" w:cs="Arial"/>
                <w:color w:val="000000"/>
                <w:sz w:val="16"/>
                <w:szCs w:val="16"/>
                <w:lang w:eastAsia="es-ES"/>
              </w:rPr>
            </w:pPr>
          </w:p>
        </w:tc>
        <w:tc>
          <w:tcPr>
            <w:tcW w:w="2352" w:type="dxa"/>
          </w:tcPr>
          <w:p w14:paraId="1BFD6C57" w14:textId="65547DA5" w:rsidR="005A1CC7" w:rsidRPr="00637074" w:rsidRDefault="005A1CC7" w:rsidP="00FA3D6E">
            <w:pPr>
              <w:rPr>
                <w:rFonts w:ascii="Arial" w:eastAsia="Times New Roman" w:hAnsi="Arial" w:cs="Arial"/>
                <w:color w:val="000000"/>
                <w:sz w:val="16"/>
                <w:szCs w:val="16"/>
                <w:lang w:eastAsia="es-ES"/>
              </w:rPr>
            </w:pPr>
            <w:r w:rsidRPr="00336525">
              <w:rPr>
                <w:rFonts w:ascii="Times New Roman" w:eastAsia="Times New Roman" w:hAnsi="Times New Roman" w:cs="Times New Roman"/>
                <w:color w:val="000000"/>
                <w:sz w:val="20"/>
                <w:szCs w:val="20"/>
                <w:lang w:eastAsia="es-ES"/>
              </w:rPr>
              <w:t>Generación temporal de empleo</w:t>
            </w:r>
          </w:p>
        </w:tc>
        <w:tc>
          <w:tcPr>
            <w:tcW w:w="2259" w:type="dxa"/>
          </w:tcPr>
          <w:p w14:paraId="64320EF5" w14:textId="016B79D2" w:rsidR="005A1CC7" w:rsidRPr="00285063" w:rsidRDefault="005A1CC7" w:rsidP="00285063">
            <w:pPr>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color w:val="000000"/>
                <w:sz w:val="20"/>
                <w:szCs w:val="20"/>
                <w:lang w:eastAsia="es-ES"/>
              </w:rPr>
              <w:t>Generación de desechos peligrosos y especiales, como transformadores con PCBs</w:t>
            </w:r>
          </w:p>
        </w:tc>
        <w:tc>
          <w:tcPr>
            <w:tcW w:w="1994" w:type="dxa"/>
          </w:tcPr>
          <w:p w14:paraId="6F74C689" w14:textId="0EE2E267" w:rsidR="005A1CC7" w:rsidRPr="005A1CC7" w:rsidRDefault="005A1CC7" w:rsidP="005A1CC7">
            <w:pPr>
              <w:jc w:val="center"/>
              <w:rPr>
                <w:rFonts w:ascii="Times New Roman" w:eastAsia="Times New Roman" w:hAnsi="Times New Roman" w:cs="Times New Roman"/>
                <w:color w:val="000000"/>
                <w:sz w:val="20"/>
                <w:szCs w:val="20"/>
                <w:lang w:eastAsia="es-ES"/>
              </w:rPr>
            </w:pPr>
            <w:r w:rsidRPr="005A1CC7">
              <w:rPr>
                <w:rFonts w:ascii="Times New Roman" w:eastAsia="Times New Roman" w:hAnsi="Times New Roman" w:cs="Times New Roman"/>
                <w:color w:val="000000"/>
                <w:sz w:val="20"/>
                <w:szCs w:val="20"/>
                <w:lang w:eastAsia="es-ES"/>
              </w:rPr>
              <w:t>Riesgo a la salud de la población</w:t>
            </w:r>
            <w:r>
              <w:rPr>
                <w:rFonts w:ascii="Times New Roman" w:eastAsia="Times New Roman" w:hAnsi="Times New Roman" w:cs="Times New Roman"/>
                <w:color w:val="000000"/>
                <w:sz w:val="20"/>
                <w:szCs w:val="20"/>
                <w:lang w:eastAsia="es-ES"/>
              </w:rPr>
              <w:t xml:space="preserve"> y contaminación de suelo y agua</w:t>
            </w:r>
          </w:p>
        </w:tc>
      </w:tr>
    </w:tbl>
    <w:p w14:paraId="19EF356C" w14:textId="77777777" w:rsidR="009B497D" w:rsidRPr="00637074" w:rsidRDefault="009B497D" w:rsidP="00C02E12">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2174189C" w14:textId="77777777" w:rsidR="00A15D23" w:rsidRPr="00637074" w:rsidRDefault="00663BBB" w:rsidP="002039C1">
      <w:pPr>
        <w:pStyle w:val="Heading1"/>
        <w:numPr>
          <w:ilvl w:val="0"/>
          <w:numId w:val="4"/>
        </w:numPr>
        <w:rPr>
          <w:rFonts w:ascii="Times New Roman" w:hAnsi="Times New Roman" w:cs="Times New Roman"/>
          <w:b/>
          <w:color w:val="auto"/>
          <w:sz w:val="24"/>
          <w:szCs w:val="24"/>
        </w:rPr>
      </w:pPr>
      <w:bookmarkStart w:id="39" w:name="_Toc493252999"/>
      <w:r w:rsidRPr="00637074">
        <w:rPr>
          <w:rFonts w:ascii="Times New Roman" w:hAnsi="Times New Roman" w:cs="Times New Roman"/>
          <w:b/>
          <w:color w:val="auto"/>
          <w:sz w:val="24"/>
          <w:szCs w:val="24"/>
        </w:rPr>
        <w:t>Regularización Ambiental de los proyectos del Programa</w:t>
      </w:r>
      <w:bookmarkEnd w:id="39"/>
    </w:p>
    <w:p w14:paraId="7DE0E1A6" w14:textId="77777777" w:rsidR="00663BBB" w:rsidRPr="00637074" w:rsidRDefault="00663BBB"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73D9A5C" w14:textId="67DA3C27" w:rsidR="00256CC5"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La Ley de Gestión Ambiental establece los principios y directrices de la política ambiental; determina las obligaciones, las responsabilidades, los niveles de participación de los sectores público y privado en la gestión ambiental; fija los límites permisibles de contaminación</w:t>
      </w:r>
      <w:r w:rsidR="00180B9A">
        <w:rPr>
          <w:rFonts w:eastAsia="Arial Unicode MS"/>
          <w:b w:val="0"/>
          <w:smallCaps w:val="0"/>
          <w:szCs w:val="24"/>
        </w:rPr>
        <w:t>,</w:t>
      </w:r>
      <w:r w:rsidRPr="00637074">
        <w:rPr>
          <w:rFonts w:eastAsia="Arial Unicode MS"/>
          <w:b w:val="0"/>
          <w:smallCaps w:val="0"/>
          <w:szCs w:val="24"/>
        </w:rPr>
        <w:t xml:space="preserve"> así como los controles y las sanciones en la gestión ambiental en el país y orienta en los principios universales del desarrollo sustentable. </w:t>
      </w:r>
    </w:p>
    <w:p w14:paraId="51579B67" w14:textId="77777777" w:rsidR="00256CC5" w:rsidRPr="00637074" w:rsidRDefault="00256CC5"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8F1B269" w14:textId="77777777" w:rsidR="00A15D23" w:rsidRPr="00637074" w:rsidRDefault="00637074"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El Acuerdo Ministerial No. 061</w:t>
      </w:r>
      <w:r w:rsidR="00A15D23" w:rsidRPr="00637074">
        <w:rPr>
          <w:rFonts w:eastAsia="Arial Unicode MS"/>
          <w:b w:val="0"/>
          <w:smallCaps w:val="0"/>
          <w:szCs w:val="24"/>
        </w:rPr>
        <w:t xml:space="preserve"> establece</w:t>
      </w:r>
      <w:r w:rsidR="00A15D23" w:rsidRPr="00637074">
        <w:rPr>
          <w:rFonts w:eastAsia="Arial Unicode MS"/>
          <w:b w:val="0"/>
          <w:smallCaps w:val="0"/>
          <w:szCs w:val="24"/>
          <w:vertAlign w:val="superscript"/>
        </w:rPr>
        <w:footnoteReference w:id="1"/>
      </w:r>
      <w:r w:rsidR="00A15D23" w:rsidRPr="00637074">
        <w:rPr>
          <w:rFonts w:eastAsia="Arial Unicode MS"/>
          <w:b w:val="0"/>
          <w:smallCaps w:val="0"/>
          <w:szCs w:val="24"/>
          <w:vertAlign w:val="superscript"/>
        </w:rPr>
        <w:t xml:space="preserve"> </w:t>
      </w:r>
      <w:r w:rsidR="00A15D23" w:rsidRPr="00637074">
        <w:rPr>
          <w:rFonts w:eastAsia="Arial Unicode MS"/>
          <w:b w:val="0"/>
          <w:smallCaps w:val="0"/>
          <w:szCs w:val="24"/>
        </w:rPr>
        <w:t>la necesidad de clasificar las obras públicas, privadas o mixtas y los proyectos</w:t>
      </w:r>
      <w:r>
        <w:rPr>
          <w:rFonts w:eastAsia="Arial Unicode MS"/>
          <w:b w:val="0"/>
          <w:smallCaps w:val="0"/>
          <w:szCs w:val="24"/>
        </w:rPr>
        <w:t xml:space="preserve"> de inversión públicos en tres</w:t>
      </w:r>
      <w:r w:rsidR="00A15D23" w:rsidRPr="00637074">
        <w:rPr>
          <w:rFonts w:eastAsia="Arial Unicode MS"/>
          <w:b w:val="0"/>
          <w:smallCaps w:val="0"/>
          <w:szCs w:val="24"/>
        </w:rPr>
        <w:t xml:space="preserve"> categorías, en función del tipo de impactos que pueden generar en el ambiente</w:t>
      </w:r>
      <w:r w:rsidR="00A15D23" w:rsidRPr="00637074">
        <w:rPr>
          <w:rFonts w:eastAsia="Arial Unicode MS"/>
          <w:b w:val="0"/>
          <w:smallCaps w:val="0"/>
          <w:szCs w:val="24"/>
          <w:vertAlign w:val="superscript"/>
        </w:rPr>
        <w:footnoteReference w:id="2"/>
      </w:r>
      <w:r w:rsidR="00A15D23" w:rsidRPr="00637074">
        <w:rPr>
          <w:rFonts w:eastAsia="Arial Unicode MS"/>
          <w:b w:val="0"/>
          <w:smallCaps w:val="0"/>
          <w:szCs w:val="24"/>
        </w:rPr>
        <w:t>: i) Categoría I, que congrega a todos los proyectos cuyos impact</w:t>
      </w:r>
      <w:r>
        <w:rPr>
          <w:rFonts w:eastAsia="Arial Unicode MS"/>
          <w:b w:val="0"/>
          <w:smallCaps w:val="0"/>
          <w:szCs w:val="24"/>
        </w:rPr>
        <w:t>os o riesgos ambientales</w:t>
      </w:r>
      <w:r w:rsidR="00A15D23" w:rsidRPr="00637074">
        <w:rPr>
          <w:rFonts w:eastAsia="Arial Unicode MS"/>
          <w:b w:val="0"/>
          <w:smallCaps w:val="0"/>
          <w:szCs w:val="24"/>
        </w:rPr>
        <w:t xml:space="preserve"> son considerados no significativos</w:t>
      </w:r>
      <w:r w:rsidR="00A4010D">
        <w:rPr>
          <w:rStyle w:val="FootnoteReference"/>
          <w:rFonts w:eastAsia="Arial Unicode MS"/>
          <w:b w:val="0"/>
          <w:smallCaps w:val="0"/>
          <w:szCs w:val="24"/>
        </w:rPr>
        <w:footnoteReference w:id="3"/>
      </w:r>
      <w:r w:rsidR="00A15D23" w:rsidRPr="00637074">
        <w:rPr>
          <w:rFonts w:eastAsia="Arial Unicode MS"/>
          <w:b w:val="0"/>
          <w:smallCaps w:val="0"/>
          <w:szCs w:val="24"/>
        </w:rPr>
        <w:t>; ii) Categoría II, que aglutina a los proyectos cuyos impactos o riesgos ambientales son considerados bajos</w:t>
      </w:r>
      <w:r>
        <w:rPr>
          <w:rFonts w:eastAsia="Arial Unicode MS"/>
          <w:b w:val="0"/>
          <w:smallCaps w:val="0"/>
          <w:szCs w:val="24"/>
        </w:rPr>
        <w:t xml:space="preserve"> y medios</w:t>
      </w:r>
      <w:r w:rsidR="00A15D23" w:rsidRPr="00637074">
        <w:rPr>
          <w:rFonts w:eastAsia="Arial Unicode MS"/>
          <w:b w:val="0"/>
          <w:smallCaps w:val="0"/>
          <w:szCs w:val="24"/>
          <w:vertAlign w:val="superscript"/>
        </w:rPr>
        <w:footnoteReference w:id="4"/>
      </w:r>
      <w:r>
        <w:rPr>
          <w:rFonts w:eastAsia="Arial Unicode MS"/>
          <w:b w:val="0"/>
          <w:smallCaps w:val="0"/>
          <w:szCs w:val="24"/>
        </w:rPr>
        <w:t xml:space="preserve">; iii) Categoría III, </w:t>
      </w:r>
      <w:r w:rsidR="00A15D23" w:rsidRPr="00637074">
        <w:rPr>
          <w:rFonts w:eastAsia="Arial Unicode MS"/>
          <w:b w:val="0"/>
          <w:smallCaps w:val="0"/>
          <w:szCs w:val="24"/>
        </w:rPr>
        <w:t>comprende a todos los proyectos cuyos impactos o riesgos ambientales son considerados medios a altos</w:t>
      </w:r>
      <w:r w:rsidR="00A15D23" w:rsidRPr="00637074">
        <w:rPr>
          <w:rFonts w:eastAsia="Arial Unicode MS"/>
          <w:b w:val="0"/>
          <w:smallCaps w:val="0"/>
          <w:szCs w:val="24"/>
          <w:vertAlign w:val="superscript"/>
        </w:rPr>
        <w:footnoteReference w:id="5"/>
      </w:r>
      <w:r w:rsidR="00A15D23" w:rsidRPr="00637074">
        <w:rPr>
          <w:rFonts w:eastAsia="Arial Unicode MS"/>
          <w:b w:val="0"/>
          <w:smallCaps w:val="0"/>
          <w:szCs w:val="24"/>
        </w:rPr>
        <w:t>. Si bien no hay una concordancia total, estas categorías pueden ser equiparables a las contenidas en la política OP-703</w:t>
      </w:r>
      <w:r w:rsidR="007765A8" w:rsidRPr="00637074">
        <w:rPr>
          <w:rFonts w:eastAsia="Arial Unicode MS"/>
          <w:b w:val="0"/>
          <w:smallCaps w:val="0"/>
          <w:szCs w:val="24"/>
        </w:rPr>
        <w:t xml:space="preserve"> del BID</w:t>
      </w:r>
      <w:r w:rsidR="00A15D23" w:rsidRPr="00637074">
        <w:rPr>
          <w:rFonts w:eastAsia="Arial Unicode MS"/>
          <w:b w:val="0"/>
          <w:smallCaps w:val="0"/>
          <w:szCs w:val="24"/>
        </w:rPr>
        <w:t>, de acuerdo con la siguiente tabla:</w:t>
      </w:r>
    </w:p>
    <w:p w14:paraId="5B562083" w14:textId="77777777" w:rsidR="007765A8" w:rsidRPr="00637074" w:rsidRDefault="007765A8" w:rsidP="007765A8">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rPr>
      </w:pPr>
    </w:p>
    <w:p w14:paraId="122A2E8A" w14:textId="769FB463" w:rsidR="007765A8" w:rsidRPr="00637074" w:rsidRDefault="007765A8" w:rsidP="007765A8">
      <w:pPr>
        <w:pStyle w:val="Newpage"/>
        <w:tabs>
          <w:tab w:val="clear" w:pos="3060"/>
          <w:tab w:val="left" w:pos="2995"/>
          <w:tab w:val="left" w:pos="4680"/>
          <w:tab w:val="left" w:pos="5155"/>
          <w:tab w:val="left" w:pos="7675"/>
          <w:tab w:val="left" w:pos="10555"/>
        </w:tabs>
        <w:spacing w:before="0"/>
        <w:ind w:left="360"/>
        <w:rPr>
          <w:rFonts w:eastAsia="Arial Unicode MS"/>
          <w:b w:val="0"/>
          <w:smallCaps w:val="0"/>
          <w:sz w:val="22"/>
          <w:szCs w:val="22"/>
        </w:rPr>
      </w:pPr>
      <w:r w:rsidRPr="00637074">
        <w:rPr>
          <w:rFonts w:eastAsia="Arial Unicode MS"/>
          <w:b w:val="0"/>
          <w:smallCaps w:val="0"/>
          <w:sz w:val="22"/>
          <w:szCs w:val="22"/>
        </w:rPr>
        <w:t>Equivalencia entre la categoriza</w:t>
      </w:r>
      <w:r w:rsidR="00637074">
        <w:rPr>
          <w:rFonts w:eastAsia="Arial Unicode MS"/>
          <w:b w:val="0"/>
          <w:smallCaps w:val="0"/>
          <w:sz w:val="22"/>
          <w:szCs w:val="22"/>
        </w:rPr>
        <w:t>ción de los proyectos según la Legislación E</w:t>
      </w:r>
      <w:r w:rsidRPr="00637074">
        <w:rPr>
          <w:rFonts w:eastAsia="Arial Unicode MS"/>
          <w:b w:val="0"/>
          <w:smallCaps w:val="0"/>
          <w:sz w:val="22"/>
          <w:szCs w:val="22"/>
        </w:rPr>
        <w:t>cuatoriana y la Directriz B.3 de la Política OP-703 del Banco</w:t>
      </w:r>
      <w:r w:rsidR="0099054A" w:rsidRPr="00637074">
        <w:rPr>
          <w:rFonts w:eastAsia="Arial Unicode MS"/>
          <w:b w:val="0"/>
          <w:smallCaps w:val="0"/>
          <w:sz w:val="22"/>
          <w:szCs w:val="22"/>
        </w:rPr>
        <w:t xml:space="preserve"> Inter-Americano de </w:t>
      </w:r>
      <w:r w:rsidR="00A034F1" w:rsidRPr="00637074">
        <w:rPr>
          <w:rFonts w:eastAsia="Arial Unicode MS"/>
          <w:b w:val="0"/>
          <w:smallCaps w:val="0"/>
          <w:sz w:val="22"/>
          <w:szCs w:val="22"/>
        </w:rPr>
        <w:t>Desarrollo</w:t>
      </w:r>
      <w:r w:rsidRPr="00637074">
        <w:rPr>
          <w:rFonts w:eastAsia="Arial Unicode MS"/>
          <w:b w:val="0"/>
          <w:smallCaps w:val="0"/>
          <w:sz w:val="22"/>
          <w:szCs w:val="22"/>
        </w:rPr>
        <w:t>.</w:t>
      </w:r>
    </w:p>
    <w:tbl>
      <w:tblPr>
        <w:tblStyle w:val="TableGrid"/>
        <w:tblW w:w="5949" w:type="dxa"/>
        <w:jc w:val="center"/>
        <w:tblLook w:val="04A0" w:firstRow="1" w:lastRow="0" w:firstColumn="1" w:lastColumn="0" w:noHBand="0" w:noVBand="1"/>
      </w:tblPr>
      <w:tblGrid>
        <w:gridCol w:w="2830"/>
        <w:gridCol w:w="3119"/>
      </w:tblGrid>
      <w:tr w:rsidR="00A15D23" w:rsidRPr="00637074" w14:paraId="231B9875" w14:textId="77777777" w:rsidTr="00A4010D">
        <w:trPr>
          <w:trHeight w:val="316"/>
          <w:jc w:val="center"/>
        </w:trPr>
        <w:tc>
          <w:tcPr>
            <w:tcW w:w="2830" w:type="dxa"/>
          </w:tcPr>
          <w:p w14:paraId="77481BA7" w14:textId="77777777" w:rsidR="00A15D23" w:rsidRPr="00637074" w:rsidRDefault="00A15D23" w:rsidP="00060F2D">
            <w:pPr>
              <w:pStyle w:val="Newpage"/>
              <w:tabs>
                <w:tab w:val="clear" w:pos="3060"/>
                <w:tab w:val="left" w:pos="2995"/>
                <w:tab w:val="left" w:pos="4680"/>
                <w:tab w:val="left" w:pos="5155"/>
                <w:tab w:val="left" w:pos="7675"/>
                <w:tab w:val="left" w:pos="10555"/>
              </w:tabs>
              <w:spacing w:before="0"/>
              <w:rPr>
                <w:rFonts w:eastAsia="Arial Unicode MS"/>
                <w:b w:val="0"/>
                <w:smallCaps w:val="0"/>
                <w:sz w:val="22"/>
                <w:szCs w:val="22"/>
              </w:rPr>
            </w:pPr>
            <w:r w:rsidRPr="00637074">
              <w:rPr>
                <w:rFonts w:eastAsia="Arial Unicode MS"/>
                <w:b w:val="0"/>
                <w:smallCaps w:val="0"/>
                <w:sz w:val="22"/>
                <w:szCs w:val="22"/>
              </w:rPr>
              <w:t xml:space="preserve">Acuerdo Ministerial  </w:t>
            </w:r>
            <w:r w:rsidR="00637074">
              <w:rPr>
                <w:rFonts w:eastAsia="Arial Unicode MS"/>
                <w:b w:val="0"/>
                <w:smallCaps w:val="0"/>
                <w:sz w:val="22"/>
                <w:szCs w:val="22"/>
              </w:rPr>
              <w:t>No. 061</w:t>
            </w:r>
          </w:p>
        </w:tc>
        <w:tc>
          <w:tcPr>
            <w:tcW w:w="3119" w:type="dxa"/>
          </w:tcPr>
          <w:p w14:paraId="2459C65D"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637074">
              <w:rPr>
                <w:rFonts w:eastAsia="Arial Unicode MS"/>
                <w:b w:val="0"/>
                <w:smallCaps w:val="0"/>
                <w:sz w:val="22"/>
                <w:szCs w:val="22"/>
              </w:rPr>
              <w:t>Política OP-703</w:t>
            </w:r>
            <w:r w:rsidR="0099054A" w:rsidRPr="00637074">
              <w:rPr>
                <w:rFonts w:eastAsia="Arial Unicode MS"/>
                <w:b w:val="0"/>
                <w:smallCaps w:val="0"/>
                <w:sz w:val="22"/>
                <w:szCs w:val="22"/>
              </w:rPr>
              <w:t xml:space="preserve"> del BID</w:t>
            </w:r>
          </w:p>
        </w:tc>
      </w:tr>
      <w:tr w:rsidR="00A15D23" w:rsidRPr="00637074" w14:paraId="2A0A7D73" w14:textId="77777777" w:rsidTr="00A4010D">
        <w:trPr>
          <w:trHeight w:val="469"/>
          <w:jc w:val="center"/>
        </w:trPr>
        <w:tc>
          <w:tcPr>
            <w:tcW w:w="2830" w:type="dxa"/>
          </w:tcPr>
          <w:p w14:paraId="74B47C98" w14:textId="20F57A1F" w:rsidR="00A15D23" w:rsidRPr="00637074" w:rsidRDefault="00A15D23" w:rsidP="002A689D">
            <w:pPr>
              <w:pStyle w:val="Newpage"/>
              <w:tabs>
                <w:tab w:val="clear" w:pos="3060"/>
                <w:tab w:val="left" w:pos="2995"/>
                <w:tab w:val="left" w:pos="4680"/>
                <w:tab w:val="left" w:pos="5155"/>
                <w:tab w:val="left" w:pos="7675"/>
                <w:tab w:val="left" w:pos="10555"/>
              </w:tabs>
              <w:spacing w:before="0"/>
              <w:ind w:left="360"/>
              <w:jc w:val="left"/>
              <w:rPr>
                <w:rFonts w:eastAsia="Arial Unicode MS"/>
                <w:b w:val="0"/>
                <w:smallCaps w:val="0"/>
                <w:sz w:val="22"/>
                <w:szCs w:val="22"/>
              </w:rPr>
            </w:pPr>
            <w:r w:rsidRPr="00637074">
              <w:rPr>
                <w:rFonts w:eastAsia="Arial Unicode MS"/>
                <w:b w:val="0"/>
                <w:smallCaps w:val="0"/>
                <w:sz w:val="22"/>
                <w:szCs w:val="22"/>
              </w:rPr>
              <w:t>I</w:t>
            </w:r>
            <w:r w:rsidR="00A4010D">
              <w:rPr>
                <w:rFonts w:eastAsia="Arial Unicode MS"/>
                <w:b w:val="0"/>
                <w:smallCaps w:val="0"/>
                <w:sz w:val="22"/>
                <w:szCs w:val="22"/>
              </w:rPr>
              <w:t>: Certificado Ambiental</w:t>
            </w:r>
            <w:r w:rsidR="002A689D">
              <w:rPr>
                <w:rFonts w:eastAsia="Arial Unicode MS"/>
                <w:b w:val="0"/>
                <w:smallCaps w:val="0"/>
                <w:sz w:val="22"/>
                <w:szCs w:val="22"/>
              </w:rPr>
              <w:t xml:space="preserve"> </w:t>
            </w:r>
            <w:r w:rsidR="00B86F5D">
              <w:rPr>
                <w:rFonts w:eastAsia="Arial Unicode MS"/>
                <w:b w:val="0"/>
                <w:smallCaps w:val="0"/>
                <w:sz w:val="22"/>
                <w:szCs w:val="22"/>
              </w:rPr>
              <w:t>(CA)</w:t>
            </w:r>
          </w:p>
        </w:tc>
        <w:tc>
          <w:tcPr>
            <w:tcW w:w="3119" w:type="dxa"/>
          </w:tcPr>
          <w:p w14:paraId="4B1CC6FC"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637074">
              <w:rPr>
                <w:rFonts w:eastAsia="Arial Unicode MS"/>
                <w:b w:val="0"/>
                <w:smallCaps w:val="0"/>
                <w:sz w:val="22"/>
                <w:szCs w:val="22"/>
              </w:rPr>
              <w:t>C</w:t>
            </w:r>
            <w:r w:rsidR="00A4010D">
              <w:rPr>
                <w:rFonts w:eastAsia="Arial Unicode MS"/>
                <w:b w:val="0"/>
                <w:smallCaps w:val="0"/>
                <w:sz w:val="22"/>
                <w:szCs w:val="22"/>
              </w:rPr>
              <w:t xml:space="preserve"> (bajo riesgo o impacto)</w:t>
            </w:r>
          </w:p>
        </w:tc>
      </w:tr>
      <w:tr w:rsidR="00A15D23" w:rsidRPr="00637074" w14:paraId="066E06E6" w14:textId="77777777" w:rsidTr="00A4010D">
        <w:trPr>
          <w:trHeight w:val="462"/>
          <w:jc w:val="center"/>
        </w:trPr>
        <w:tc>
          <w:tcPr>
            <w:tcW w:w="2830" w:type="dxa"/>
          </w:tcPr>
          <w:p w14:paraId="6F7B7EB0" w14:textId="77777777" w:rsidR="00A15D23" w:rsidRPr="00637074" w:rsidRDefault="00A15D23" w:rsidP="002A689D">
            <w:pPr>
              <w:pStyle w:val="Newpage"/>
              <w:tabs>
                <w:tab w:val="clear" w:pos="3060"/>
                <w:tab w:val="left" w:pos="2995"/>
                <w:tab w:val="left" w:pos="4680"/>
                <w:tab w:val="left" w:pos="5155"/>
                <w:tab w:val="left" w:pos="7675"/>
                <w:tab w:val="left" w:pos="10555"/>
              </w:tabs>
              <w:spacing w:before="0"/>
              <w:ind w:left="360"/>
              <w:jc w:val="left"/>
              <w:rPr>
                <w:rFonts w:eastAsia="Arial Unicode MS"/>
                <w:b w:val="0"/>
                <w:smallCaps w:val="0"/>
                <w:sz w:val="22"/>
                <w:szCs w:val="22"/>
              </w:rPr>
            </w:pPr>
            <w:r w:rsidRPr="00637074">
              <w:rPr>
                <w:rFonts w:eastAsia="Arial Unicode MS"/>
                <w:b w:val="0"/>
                <w:smallCaps w:val="0"/>
                <w:sz w:val="22"/>
                <w:szCs w:val="22"/>
              </w:rPr>
              <w:t>II</w:t>
            </w:r>
            <w:r w:rsidR="00A4010D">
              <w:rPr>
                <w:rFonts w:eastAsia="Arial Unicode MS"/>
                <w:b w:val="0"/>
                <w:smallCaps w:val="0"/>
                <w:sz w:val="22"/>
                <w:szCs w:val="22"/>
              </w:rPr>
              <w:t>: Registro Ambiental</w:t>
            </w:r>
            <w:r w:rsidR="00B86F5D">
              <w:rPr>
                <w:rFonts w:eastAsia="Arial Unicode MS"/>
                <w:b w:val="0"/>
                <w:smallCaps w:val="0"/>
                <w:sz w:val="22"/>
                <w:szCs w:val="22"/>
              </w:rPr>
              <w:t xml:space="preserve"> (RA)</w:t>
            </w:r>
          </w:p>
        </w:tc>
        <w:tc>
          <w:tcPr>
            <w:tcW w:w="3119" w:type="dxa"/>
          </w:tcPr>
          <w:p w14:paraId="6FB824F0" w14:textId="77777777" w:rsidR="00A15D23" w:rsidRPr="00637074" w:rsidRDefault="00A4010D"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Pr>
                <w:rFonts w:eastAsia="Arial Unicode MS"/>
                <w:b w:val="0"/>
                <w:smallCaps w:val="0"/>
                <w:sz w:val="22"/>
                <w:szCs w:val="22"/>
              </w:rPr>
              <w:t>B (</w:t>
            </w:r>
            <w:r w:rsidR="00637074">
              <w:rPr>
                <w:rFonts w:eastAsia="Arial Unicode MS"/>
                <w:b w:val="0"/>
                <w:smallCaps w:val="0"/>
                <w:sz w:val="22"/>
                <w:szCs w:val="22"/>
              </w:rPr>
              <w:t>medio</w:t>
            </w:r>
            <w:r w:rsidR="00A15D23" w:rsidRPr="00637074">
              <w:rPr>
                <w:rFonts w:eastAsia="Arial Unicode MS"/>
                <w:b w:val="0"/>
                <w:smallCaps w:val="0"/>
                <w:sz w:val="22"/>
                <w:szCs w:val="22"/>
              </w:rPr>
              <w:t xml:space="preserve"> riesgo</w:t>
            </w:r>
            <w:r>
              <w:rPr>
                <w:rFonts w:eastAsia="Arial Unicode MS"/>
                <w:b w:val="0"/>
                <w:smallCaps w:val="0"/>
                <w:sz w:val="22"/>
                <w:szCs w:val="22"/>
              </w:rPr>
              <w:t xml:space="preserve"> o impacto</w:t>
            </w:r>
            <w:r w:rsidR="00A15D23" w:rsidRPr="00637074">
              <w:rPr>
                <w:rFonts w:eastAsia="Arial Unicode MS"/>
                <w:b w:val="0"/>
                <w:smallCaps w:val="0"/>
                <w:sz w:val="22"/>
                <w:szCs w:val="22"/>
              </w:rPr>
              <w:t>)</w:t>
            </w:r>
          </w:p>
        </w:tc>
      </w:tr>
      <w:tr w:rsidR="00A15D23" w:rsidRPr="00637074" w14:paraId="2B093248" w14:textId="77777777" w:rsidTr="00A4010D">
        <w:trPr>
          <w:trHeight w:val="426"/>
          <w:jc w:val="center"/>
        </w:trPr>
        <w:tc>
          <w:tcPr>
            <w:tcW w:w="2830" w:type="dxa"/>
          </w:tcPr>
          <w:p w14:paraId="460B54D6" w14:textId="77777777" w:rsidR="00A15D23" w:rsidRPr="00637074" w:rsidRDefault="00637074" w:rsidP="002A689D">
            <w:pPr>
              <w:pStyle w:val="Newpage"/>
              <w:tabs>
                <w:tab w:val="clear" w:pos="3060"/>
                <w:tab w:val="left" w:pos="2995"/>
                <w:tab w:val="left" w:pos="4680"/>
                <w:tab w:val="left" w:pos="5155"/>
                <w:tab w:val="left" w:pos="7675"/>
                <w:tab w:val="left" w:pos="10555"/>
              </w:tabs>
              <w:spacing w:before="0"/>
              <w:ind w:left="360"/>
              <w:jc w:val="left"/>
              <w:rPr>
                <w:rFonts w:eastAsia="Arial Unicode MS"/>
                <w:b w:val="0"/>
                <w:smallCaps w:val="0"/>
                <w:sz w:val="22"/>
                <w:szCs w:val="22"/>
              </w:rPr>
            </w:pPr>
            <w:r>
              <w:rPr>
                <w:rFonts w:eastAsia="Arial Unicode MS"/>
                <w:b w:val="0"/>
                <w:smallCaps w:val="0"/>
                <w:sz w:val="22"/>
                <w:szCs w:val="22"/>
              </w:rPr>
              <w:lastRenderedPageBreak/>
              <w:t>III</w:t>
            </w:r>
            <w:r w:rsidR="00A4010D">
              <w:rPr>
                <w:rFonts w:eastAsia="Arial Unicode MS"/>
                <w:b w:val="0"/>
                <w:smallCaps w:val="0"/>
                <w:sz w:val="22"/>
                <w:szCs w:val="22"/>
              </w:rPr>
              <w:t>: Licencia Ambiental</w:t>
            </w:r>
            <w:r w:rsidR="00B86F5D">
              <w:rPr>
                <w:rFonts w:eastAsia="Arial Unicode MS"/>
                <w:b w:val="0"/>
                <w:smallCaps w:val="0"/>
                <w:sz w:val="22"/>
                <w:szCs w:val="22"/>
              </w:rPr>
              <w:t xml:space="preserve"> (LA)</w:t>
            </w:r>
          </w:p>
        </w:tc>
        <w:tc>
          <w:tcPr>
            <w:tcW w:w="3119" w:type="dxa"/>
          </w:tcPr>
          <w:p w14:paraId="3BC260D2"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 w:val="22"/>
                <w:szCs w:val="22"/>
              </w:rPr>
            </w:pPr>
            <w:r w:rsidRPr="00637074">
              <w:rPr>
                <w:rFonts w:eastAsia="Arial Unicode MS"/>
                <w:b w:val="0"/>
                <w:smallCaps w:val="0"/>
                <w:sz w:val="22"/>
                <w:szCs w:val="22"/>
              </w:rPr>
              <w:t>B (alto riesgo</w:t>
            </w:r>
            <w:r w:rsidR="00A4010D">
              <w:rPr>
                <w:rFonts w:eastAsia="Arial Unicode MS"/>
                <w:b w:val="0"/>
                <w:smallCaps w:val="0"/>
                <w:sz w:val="22"/>
                <w:szCs w:val="22"/>
              </w:rPr>
              <w:t xml:space="preserve"> o impacto</w:t>
            </w:r>
            <w:r w:rsidRPr="00637074">
              <w:rPr>
                <w:rFonts w:eastAsia="Arial Unicode MS"/>
                <w:b w:val="0"/>
                <w:smallCaps w:val="0"/>
                <w:sz w:val="22"/>
                <w:szCs w:val="22"/>
              </w:rPr>
              <w:t>) o A</w:t>
            </w:r>
          </w:p>
        </w:tc>
      </w:tr>
    </w:tbl>
    <w:p w14:paraId="1ADAAD67" w14:textId="77777777" w:rsidR="00A15D23" w:rsidRPr="00637074" w:rsidRDefault="00A15D23" w:rsidP="00A15D23">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9D25C7D" w14:textId="476DDE65" w:rsidR="00C46139" w:rsidRPr="00637074" w:rsidRDefault="00C46139" w:rsidP="00C46139">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637074">
        <w:rPr>
          <w:rFonts w:eastAsia="Arial Unicode MS"/>
          <w:b w:val="0"/>
          <w:smallCaps w:val="0"/>
          <w:szCs w:val="24"/>
        </w:rPr>
        <w:t>En virtud de lo dispuesto en el Sistema Único de Manejo Ambiental -SUMA</w:t>
      </w:r>
      <w:r w:rsidRPr="00637074">
        <w:rPr>
          <w:rFonts w:eastAsia="Arial Unicode MS"/>
          <w:b w:val="0"/>
          <w:smallCaps w:val="0"/>
          <w:szCs w:val="24"/>
          <w:vertAlign w:val="superscript"/>
        </w:rPr>
        <w:footnoteReference w:id="6"/>
      </w:r>
      <w:r w:rsidRPr="00637074">
        <w:rPr>
          <w:rFonts w:eastAsia="Arial Unicode MS"/>
          <w:b w:val="0"/>
          <w:smallCaps w:val="0"/>
          <w:szCs w:val="24"/>
          <w:vertAlign w:val="superscript"/>
        </w:rPr>
        <w:t>,</w:t>
      </w:r>
      <w:r w:rsidRPr="00637074">
        <w:rPr>
          <w:rFonts w:eastAsia="Arial Unicode MS"/>
          <w:b w:val="0"/>
          <w:smallCaps w:val="0"/>
          <w:szCs w:val="24"/>
        </w:rPr>
        <w:t xml:space="preserve"> el Ministerio del Ambiente (MAE), en su calidad de Autoridad Ambiental Nacional (AAN), será para este tipo de proyectos la autoridad ambie</w:t>
      </w:r>
      <w:r>
        <w:rPr>
          <w:rFonts w:eastAsia="Arial Unicode MS"/>
          <w:b w:val="0"/>
          <w:smallCaps w:val="0"/>
          <w:szCs w:val="24"/>
        </w:rPr>
        <w:t>ntal de aplicación responsable. Una vez obtenido el permiso ambiental en función de la categoría que le corresponda, el Ministerio de Electricidad y Energía Renovable (</w:t>
      </w:r>
      <w:r w:rsidR="00F05D24">
        <w:rPr>
          <w:rFonts w:eastAsia="Arial Unicode MS"/>
          <w:b w:val="0"/>
          <w:smallCaps w:val="0"/>
          <w:szCs w:val="24"/>
        </w:rPr>
        <w:t xml:space="preserve"> a través de la áreas competentes</w:t>
      </w:r>
      <w:r>
        <w:rPr>
          <w:rFonts w:eastAsia="Arial Unicode MS"/>
          <w:b w:val="0"/>
          <w:smallCaps w:val="0"/>
          <w:szCs w:val="24"/>
        </w:rPr>
        <w:t xml:space="preserve">) </w:t>
      </w:r>
      <w:r>
        <w:rPr>
          <w:rFonts w:eastAsia="Arial Unicode MS"/>
          <w:b w:val="0"/>
          <w:smallCaps w:val="0"/>
          <w:szCs w:val="24"/>
          <w:lang w:val="es-EC"/>
        </w:rPr>
        <w:t xml:space="preserve">verificará documentalmente el cumplimiento de </w:t>
      </w:r>
      <w:r w:rsidRPr="00637074">
        <w:rPr>
          <w:rFonts w:eastAsia="Arial Unicode MS"/>
          <w:b w:val="0"/>
          <w:smallCaps w:val="0"/>
          <w:szCs w:val="24"/>
        </w:rPr>
        <w:t>la legislación ambiental nacional vigente</w:t>
      </w:r>
      <w:r>
        <w:rPr>
          <w:rFonts w:eastAsia="Arial Unicode MS"/>
          <w:b w:val="0"/>
          <w:smallCaps w:val="0"/>
          <w:szCs w:val="24"/>
          <w:lang w:val="es-EC"/>
        </w:rPr>
        <w:t xml:space="preserve"> a los ejecutores de las obras de los proyectos de éste programa</w:t>
      </w:r>
      <w:r w:rsidRPr="00637074">
        <w:rPr>
          <w:rFonts w:eastAsia="Arial Unicode MS"/>
          <w:b w:val="0"/>
          <w:smallCaps w:val="0"/>
          <w:szCs w:val="24"/>
        </w:rPr>
        <w:t>.</w:t>
      </w:r>
    </w:p>
    <w:p w14:paraId="6B4F5C21" w14:textId="56A8A630" w:rsidR="004E6206" w:rsidRDefault="004E6206" w:rsidP="00B0000C">
      <w:pPr>
        <w:pStyle w:val="Newpage"/>
        <w:tabs>
          <w:tab w:val="left" w:pos="2995"/>
          <w:tab w:val="left" w:pos="4680"/>
          <w:tab w:val="left" w:pos="5155"/>
          <w:tab w:val="left" w:pos="7675"/>
          <w:tab w:val="left" w:pos="10555"/>
        </w:tabs>
        <w:ind w:left="360"/>
        <w:jc w:val="both"/>
        <w:rPr>
          <w:rFonts w:eastAsia="Arial Unicode MS"/>
          <w:b w:val="0"/>
          <w:smallCaps w:val="0"/>
          <w:szCs w:val="24"/>
        </w:rPr>
      </w:pPr>
      <w:r w:rsidRPr="004E6206">
        <w:rPr>
          <w:rFonts w:eastAsia="Arial Unicode MS"/>
          <w:b w:val="0"/>
          <w:smallCaps w:val="0"/>
          <w:szCs w:val="24"/>
        </w:rPr>
        <w:t>En los casos en que los proyectos, obras o actividades intersecten</w:t>
      </w:r>
      <w:r>
        <w:rPr>
          <w:rFonts w:eastAsia="Arial Unicode MS"/>
          <w:b w:val="0"/>
          <w:smallCaps w:val="0"/>
          <w:szCs w:val="24"/>
        </w:rPr>
        <w:t xml:space="preserve"> </w:t>
      </w:r>
      <w:r w:rsidRPr="004E6206">
        <w:rPr>
          <w:rFonts w:eastAsia="Arial Unicode MS"/>
          <w:b w:val="0"/>
          <w:smallCaps w:val="0"/>
          <w:szCs w:val="24"/>
        </w:rPr>
        <w:t>con el Sistema Nacional de Áreas Protegidas, Bosques y Vegetación Protectores y</w:t>
      </w:r>
      <w:r>
        <w:rPr>
          <w:rFonts w:eastAsia="Arial Unicode MS"/>
          <w:b w:val="0"/>
          <w:smallCaps w:val="0"/>
          <w:szCs w:val="24"/>
        </w:rPr>
        <w:t xml:space="preserve"> </w:t>
      </w:r>
      <w:r w:rsidRPr="004E6206">
        <w:rPr>
          <w:rFonts w:eastAsia="Arial Unicode MS"/>
          <w:b w:val="0"/>
          <w:smallCaps w:val="0"/>
          <w:szCs w:val="24"/>
        </w:rPr>
        <w:t>Patrimonio Forestal del Estado, los mismos deberán contar con el pronunciamiento</w:t>
      </w:r>
      <w:r>
        <w:rPr>
          <w:rFonts w:eastAsia="Arial Unicode MS"/>
          <w:b w:val="0"/>
          <w:smallCaps w:val="0"/>
          <w:szCs w:val="24"/>
        </w:rPr>
        <w:t xml:space="preserve"> </w:t>
      </w:r>
      <w:r w:rsidRPr="004E6206">
        <w:rPr>
          <w:rFonts w:eastAsia="Arial Unicode MS"/>
          <w:b w:val="0"/>
          <w:smallCaps w:val="0"/>
          <w:szCs w:val="24"/>
        </w:rPr>
        <w:t>respectivo de la Autoridad Ambiental Nacional</w:t>
      </w:r>
      <w:r w:rsidR="00C46139">
        <w:rPr>
          <w:rFonts w:eastAsia="Arial Unicode MS"/>
          <w:b w:val="0"/>
          <w:smallCaps w:val="0"/>
          <w:szCs w:val="24"/>
        </w:rPr>
        <w:t xml:space="preserve"> y particularmente de la Subsecretaría de Patrimonio Natural y las Direcciones Provinciales de Ambiente de la provincia a la que pertenezca el área del proyecto</w:t>
      </w:r>
      <w:r w:rsidRPr="004E6206">
        <w:rPr>
          <w:rFonts w:eastAsia="Arial Unicode MS"/>
          <w:b w:val="0"/>
          <w:smallCaps w:val="0"/>
          <w:szCs w:val="24"/>
        </w:rPr>
        <w:t>.</w:t>
      </w:r>
    </w:p>
    <w:p w14:paraId="5805F415" w14:textId="54E93B97" w:rsidR="00A843F5" w:rsidRDefault="00A843F5" w:rsidP="00B0000C">
      <w:pPr>
        <w:pStyle w:val="Newpage"/>
        <w:tabs>
          <w:tab w:val="left" w:pos="2995"/>
          <w:tab w:val="left" w:pos="4680"/>
          <w:tab w:val="left" w:pos="5155"/>
          <w:tab w:val="left" w:pos="7675"/>
          <w:tab w:val="left" w:pos="10555"/>
        </w:tabs>
        <w:ind w:left="360"/>
        <w:jc w:val="both"/>
        <w:rPr>
          <w:rFonts w:eastAsia="Arial Unicode MS"/>
          <w:b w:val="0"/>
          <w:smallCaps w:val="0"/>
          <w:szCs w:val="24"/>
        </w:rPr>
      </w:pPr>
      <w:r>
        <w:rPr>
          <w:rFonts w:eastAsia="Arial Unicode MS"/>
          <w:b w:val="0"/>
          <w:smallCaps w:val="0"/>
          <w:szCs w:val="24"/>
        </w:rPr>
        <w:t xml:space="preserve">En complemento, durante la preparación del Programa, el MEER realizó procesos de socialización y participación comunitaria de los proyectos de Distribución, cuyas evidencias se pueden revisar en el Anexo No. </w:t>
      </w:r>
      <w:r w:rsidR="00E64586">
        <w:rPr>
          <w:rFonts w:eastAsia="Arial Unicode MS"/>
          <w:b w:val="0"/>
          <w:smallCaps w:val="0"/>
          <w:szCs w:val="24"/>
        </w:rPr>
        <w:t>2</w:t>
      </w:r>
      <w:r>
        <w:rPr>
          <w:rFonts w:eastAsia="Arial Unicode MS"/>
          <w:b w:val="0"/>
          <w:smallCaps w:val="0"/>
          <w:szCs w:val="24"/>
        </w:rPr>
        <w:t>.</w:t>
      </w:r>
      <w:r w:rsidR="00CF26BC">
        <w:rPr>
          <w:rFonts w:eastAsia="Arial Unicode MS"/>
          <w:b w:val="0"/>
          <w:smallCaps w:val="0"/>
          <w:szCs w:val="24"/>
        </w:rPr>
        <w:t xml:space="preserve"> </w:t>
      </w:r>
    </w:p>
    <w:p w14:paraId="129FE25B" w14:textId="19D0D533" w:rsidR="00CF26BC" w:rsidRDefault="00CF26BC" w:rsidP="00B0000C">
      <w:pPr>
        <w:pStyle w:val="Newpage"/>
        <w:tabs>
          <w:tab w:val="left" w:pos="2995"/>
          <w:tab w:val="left" w:pos="4680"/>
          <w:tab w:val="left" w:pos="5155"/>
          <w:tab w:val="left" w:pos="7675"/>
          <w:tab w:val="left" w:pos="10555"/>
        </w:tabs>
        <w:ind w:left="360"/>
        <w:jc w:val="both"/>
        <w:rPr>
          <w:rFonts w:eastAsia="Arial Unicode MS"/>
          <w:b w:val="0"/>
          <w:smallCaps w:val="0"/>
          <w:szCs w:val="24"/>
        </w:rPr>
      </w:pPr>
      <w:r>
        <w:rPr>
          <w:rFonts w:eastAsia="Arial Unicode MS"/>
          <w:b w:val="0"/>
          <w:smallCaps w:val="0"/>
          <w:szCs w:val="24"/>
        </w:rPr>
        <w:t>Para el caso de aquellos proyectos que requirieron de la obtención de una Licencia Ambiental, se ha constatado que cumplieron con el debido proceso, señalado en el Decreto Ejecutivo No. 1040 que detalla los mecanismos de participación social. Se ha constatado que ha habido un análisis previo de actores sociales, la designación de un facilitador independiente, la realización de una visita previa, el empleo de instrumentos de comunicación como radio, prensa escrita y páginas web para promocionar y difundir  el estudio ambiental, el cumplimiento del proceso de consulta pública, la emisión del informe de socialización  y finalmente la aprobación de dicho informe previo a la emisión de la licencia ambiental.</w:t>
      </w:r>
    </w:p>
    <w:p w14:paraId="1E3A0A0C" w14:textId="29B7BC93" w:rsidR="00CF26BC" w:rsidRPr="00637074" w:rsidRDefault="00CF26BC" w:rsidP="00CF26BC">
      <w:pPr>
        <w:pStyle w:val="Newpage"/>
        <w:tabs>
          <w:tab w:val="left" w:pos="2995"/>
          <w:tab w:val="left" w:pos="4680"/>
          <w:tab w:val="left" w:pos="5155"/>
          <w:tab w:val="left" w:pos="7675"/>
          <w:tab w:val="left" w:pos="10555"/>
        </w:tabs>
        <w:ind w:left="360"/>
        <w:jc w:val="both"/>
        <w:rPr>
          <w:rFonts w:eastAsia="Arial Unicode MS"/>
          <w:b w:val="0"/>
          <w:smallCaps w:val="0"/>
          <w:szCs w:val="24"/>
        </w:rPr>
      </w:pPr>
      <w:r>
        <w:rPr>
          <w:rFonts w:eastAsia="Arial Unicode MS"/>
          <w:b w:val="0"/>
          <w:smallCaps w:val="0"/>
          <w:szCs w:val="24"/>
        </w:rPr>
        <w:t>En relación a aquellos proyectos de la muestra, catalogados como de mediano y bajo impacto, a pesar de que la legislación ambiental ecuatoriana no requiere de un proceso formal de socialización, se ha constatado de la evidencia revisada, que se ha mantenido acercamientos con las comunidades beneficias de los proyectos en fase previa a su ejecución.</w:t>
      </w:r>
    </w:p>
    <w:p w14:paraId="40509EA7" w14:textId="338D4344" w:rsidR="0088335C" w:rsidRPr="002A689D" w:rsidRDefault="002A689D" w:rsidP="002039C1">
      <w:pPr>
        <w:pStyle w:val="Heading1"/>
        <w:numPr>
          <w:ilvl w:val="0"/>
          <w:numId w:val="4"/>
        </w:numPr>
        <w:rPr>
          <w:rFonts w:ascii="Times New Roman" w:hAnsi="Times New Roman" w:cs="Times New Roman"/>
          <w:b/>
          <w:color w:val="auto"/>
          <w:sz w:val="24"/>
          <w:szCs w:val="24"/>
        </w:rPr>
      </w:pPr>
      <w:bookmarkStart w:id="40" w:name="_Toc493253000"/>
      <w:r w:rsidRPr="002A689D">
        <w:rPr>
          <w:rFonts w:ascii="Times New Roman" w:hAnsi="Times New Roman" w:cs="Times New Roman"/>
          <w:b/>
          <w:color w:val="auto"/>
          <w:sz w:val="24"/>
          <w:szCs w:val="24"/>
        </w:rPr>
        <w:t>Plan</w:t>
      </w:r>
      <w:r w:rsidR="00AC6ABA" w:rsidRPr="002A689D">
        <w:rPr>
          <w:rFonts w:ascii="Times New Roman" w:hAnsi="Times New Roman" w:cs="Times New Roman"/>
          <w:b/>
          <w:color w:val="auto"/>
          <w:sz w:val="24"/>
          <w:szCs w:val="24"/>
        </w:rPr>
        <w:t xml:space="preserve"> G</w:t>
      </w:r>
      <w:r w:rsidR="00B16534" w:rsidRPr="002A689D">
        <w:rPr>
          <w:rFonts w:ascii="Times New Roman" w:hAnsi="Times New Roman" w:cs="Times New Roman"/>
          <w:b/>
          <w:color w:val="auto"/>
          <w:sz w:val="24"/>
          <w:szCs w:val="24"/>
        </w:rPr>
        <w:t>estión Ambiental y S</w:t>
      </w:r>
      <w:r w:rsidR="00AC6ABA" w:rsidRPr="002A689D">
        <w:rPr>
          <w:rFonts w:ascii="Times New Roman" w:hAnsi="Times New Roman" w:cs="Times New Roman"/>
          <w:b/>
          <w:color w:val="auto"/>
          <w:sz w:val="24"/>
          <w:szCs w:val="24"/>
        </w:rPr>
        <w:t>ocial</w:t>
      </w:r>
      <w:bookmarkEnd w:id="37"/>
      <w:bookmarkEnd w:id="38"/>
      <w:bookmarkEnd w:id="40"/>
    </w:p>
    <w:p w14:paraId="6FE33160" w14:textId="77777777" w:rsidR="000617DC" w:rsidRDefault="000617DC"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rPr>
      </w:pPr>
    </w:p>
    <w:p w14:paraId="4B28A682"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A continuación, se presentan las acciones de orden general que han sido diseñadas para prevenir, mitigar o compensar los impactos ambientales y sociales identificados en el marco de esta operación.</w:t>
      </w:r>
    </w:p>
    <w:p w14:paraId="73714EFE"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CF05431" w14:textId="6F068465" w:rsidR="00095FC2" w:rsidRPr="00095FC2"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095FC2">
        <w:rPr>
          <w:rFonts w:eastAsia="Arial Unicode MS"/>
          <w:b w:val="0"/>
          <w:i/>
          <w:smallCaps w:val="0"/>
          <w:szCs w:val="24"/>
        </w:rPr>
        <w:t xml:space="preserve">Construcción bajo Servidumbre de Paso </w:t>
      </w:r>
    </w:p>
    <w:p w14:paraId="06290737"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8121877" w14:textId="77777777" w:rsidR="00095FC2"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El emplazamiento de las líneas de subtransmisión y subestaciones deberá diseñarse, siempre que sea posible, utilizando los corredores existentes de energía eléctrica y </w:t>
      </w:r>
      <w:r w:rsidRPr="002A689D">
        <w:rPr>
          <w:rFonts w:eastAsia="Arial Unicode MS"/>
          <w:b w:val="0"/>
          <w:smallCaps w:val="0"/>
          <w:szCs w:val="24"/>
        </w:rPr>
        <w:lastRenderedPageBreak/>
        <w:t xml:space="preserve">transporte para la transmisión y distribución de energía eléctrica, de igual forma, las carreteras y vías existentes que eviten la afectación a ecosistemas vulnerables o de importancia ecológica del área de influencia del proyecto, sean estos terrestres o acuáticos. </w:t>
      </w:r>
    </w:p>
    <w:p w14:paraId="00914762"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188B053" w14:textId="5D335EE5"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De ser factible, </w:t>
      </w:r>
      <w:r w:rsidR="00095FC2">
        <w:rPr>
          <w:rFonts w:eastAsia="Arial Unicode MS"/>
          <w:b w:val="0"/>
          <w:smallCaps w:val="0"/>
          <w:szCs w:val="24"/>
        </w:rPr>
        <w:t xml:space="preserve">se </w:t>
      </w:r>
      <w:r w:rsidRPr="002A689D">
        <w:rPr>
          <w:rFonts w:eastAsia="Arial Unicode MS"/>
          <w:b w:val="0"/>
          <w:smallCaps w:val="0"/>
          <w:szCs w:val="24"/>
        </w:rPr>
        <w:t>evitar</w:t>
      </w:r>
      <w:r w:rsidR="00095FC2">
        <w:rPr>
          <w:rFonts w:eastAsia="Arial Unicode MS"/>
          <w:b w:val="0"/>
          <w:smallCaps w:val="0"/>
          <w:szCs w:val="24"/>
        </w:rPr>
        <w:t>á</w:t>
      </w:r>
      <w:r w:rsidRPr="002A689D">
        <w:rPr>
          <w:rFonts w:eastAsia="Arial Unicode MS"/>
          <w:b w:val="0"/>
          <w:smallCaps w:val="0"/>
          <w:szCs w:val="24"/>
        </w:rPr>
        <w:t xml:space="preserve"> la tala o corte de especies vegetales de importancia y </w:t>
      </w:r>
      <w:r w:rsidR="00095FC2">
        <w:rPr>
          <w:rFonts w:eastAsia="Arial Unicode MS"/>
          <w:b w:val="0"/>
          <w:smallCaps w:val="0"/>
          <w:szCs w:val="24"/>
        </w:rPr>
        <w:t xml:space="preserve">se </w:t>
      </w:r>
      <w:r w:rsidRPr="002A689D">
        <w:rPr>
          <w:rFonts w:eastAsia="Arial Unicode MS"/>
          <w:b w:val="0"/>
          <w:smallCaps w:val="0"/>
          <w:szCs w:val="24"/>
        </w:rPr>
        <w:t>realizar</w:t>
      </w:r>
      <w:r w:rsidR="00095FC2">
        <w:rPr>
          <w:rFonts w:eastAsia="Arial Unicode MS"/>
          <w:b w:val="0"/>
          <w:smallCaps w:val="0"/>
          <w:szCs w:val="24"/>
        </w:rPr>
        <w:t>á, cuando sea factible,</w:t>
      </w:r>
      <w:r w:rsidRPr="002A689D">
        <w:rPr>
          <w:rFonts w:eastAsia="Arial Unicode MS"/>
          <w:b w:val="0"/>
          <w:smallCaps w:val="0"/>
          <w:szCs w:val="24"/>
        </w:rPr>
        <w:t xml:space="preserve"> pasos aéreos de cables sobre la vegetación evitando en todo momento afectar a la fauna que interactúa con esta vegetación. Para el caso de Subestaciones de transmisión deberán adquirirse predios alejados de cuerpos de agua y en zonas donde se haya realizado estudios de vulnerabilidad que prevengan procesos de deslizamientos o inundaciones.</w:t>
      </w:r>
    </w:p>
    <w:p w14:paraId="16CC6963"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3E15DF6" w14:textId="09051B82"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Para la aplicación de esta acción correctiva se deberá</w:t>
      </w:r>
      <w:r w:rsidR="00870878">
        <w:rPr>
          <w:rFonts w:eastAsia="Arial Unicode MS"/>
          <w:b w:val="0"/>
          <w:smallCaps w:val="0"/>
          <w:szCs w:val="24"/>
        </w:rPr>
        <w:t>n</w:t>
      </w:r>
      <w:r w:rsidRPr="002A689D">
        <w:rPr>
          <w:rFonts w:eastAsia="Arial Unicode MS"/>
          <w:b w:val="0"/>
          <w:smallCaps w:val="0"/>
          <w:szCs w:val="24"/>
        </w:rPr>
        <w:t xml:space="preserve"> considerar las disposiciones señaladas en la Ley Orgánica del Servicio Público de Energía Eléctrica en los artículos 81 a 87 del Título VIII “Declaratorias de Utilidad Pública y Servidumbr</w:t>
      </w:r>
      <w:r w:rsidR="00095FC2">
        <w:rPr>
          <w:rFonts w:eastAsia="Arial Unicode MS"/>
          <w:b w:val="0"/>
          <w:smallCaps w:val="0"/>
          <w:szCs w:val="24"/>
        </w:rPr>
        <w:t>es de Tránsito”. (</w:t>
      </w:r>
      <w:r w:rsidR="00095FC2" w:rsidRPr="00A843F5">
        <w:rPr>
          <w:rFonts w:eastAsia="Arial Unicode MS"/>
          <w:b w:val="0"/>
          <w:smallCaps w:val="0"/>
          <w:szCs w:val="24"/>
        </w:rPr>
        <w:t>Ver Anexo No.</w:t>
      </w:r>
      <w:r w:rsidR="008A0E96">
        <w:rPr>
          <w:rFonts w:eastAsia="Arial Unicode MS"/>
          <w:b w:val="0"/>
          <w:smallCaps w:val="0"/>
          <w:szCs w:val="24"/>
        </w:rPr>
        <w:t>3</w:t>
      </w:r>
      <w:r w:rsidRPr="002A689D">
        <w:rPr>
          <w:rFonts w:eastAsia="Arial Unicode MS"/>
          <w:b w:val="0"/>
          <w:smallCaps w:val="0"/>
          <w:szCs w:val="24"/>
        </w:rPr>
        <w:t>).</w:t>
      </w:r>
    </w:p>
    <w:p w14:paraId="3AF3A78C"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7DE58F2"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En la fase de mantenimiento de servidumbres de paso, se procurará trabajar bajo la modalidad de eliminación selectiva de especies arbóreas de gran altura y el fomento de hierbas y arbustos de bajo crecimiento para lograr un manejo adecuado e integral de la vegetación sin afectar especies de interés biótico. El equipo y maquinaria utilizada en las fases de mantenimiento deberá ser de baja generación de ruido y evitará la práctica de actividades de mantenimiento y transporte manual de combustibles por riesgo a contaminación en su manipulación. </w:t>
      </w:r>
    </w:p>
    <w:p w14:paraId="221D643A"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80706B1" w14:textId="5989138A" w:rsid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Pr>
          <w:rFonts w:eastAsia="Arial Unicode MS"/>
          <w:b w:val="0"/>
          <w:smallCaps w:val="0"/>
          <w:szCs w:val="24"/>
        </w:rPr>
        <w:t>E</w:t>
      </w:r>
      <w:r w:rsidR="002A689D" w:rsidRPr="002A689D">
        <w:rPr>
          <w:rFonts w:eastAsia="Arial Unicode MS"/>
          <w:b w:val="0"/>
          <w:smallCaps w:val="0"/>
          <w:szCs w:val="24"/>
        </w:rPr>
        <w:t>sta última disposición se deberá cumplir en observación de la Norma INEN 2266-2009, que establece los requisitos que deben cumplir para el transporte, almacenamiento y manejo de materia</w:t>
      </w:r>
      <w:r>
        <w:rPr>
          <w:rFonts w:eastAsia="Arial Unicode MS"/>
          <w:b w:val="0"/>
          <w:smallCaps w:val="0"/>
          <w:szCs w:val="24"/>
        </w:rPr>
        <w:t>les peligrosos. (</w:t>
      </w:r>
      <w:r w:rsidRPr="00A843F5">
        <w:rPr>
          <w:rFonts w:eastAsia="Arial Unicode MS"/>
          <w:b w:val="0"/>
          <w:smallCaps w:val="0"/>
          <w:szCs w:val="24"/>
        </w:rPr>
        <w:t xml:space="preserve">Ver Anexo No. </w:t>
      </w:r>
      <w:r w:rsidR="008A0E96">
        <w:rPr>
          <w:rFonts w:eastAsia="Arial Unicode MS"/>
          <w:b w:val="0"/>
          <w:smallCaps w:val="0"/>
          <w:szCs w:val="24"/>
        </w:rPr>
        <w:t>4</w:t>
      </w:r>
      <w:r w:rsidR="002A689D" w:rsidRPr="002A689D">
        <w:rPr>
          <w:rFonts w:eastAsia="Arial Unicode MS"/>
          <w:b w:val="0"/>
          <w:smallCaps w:val="0"/>
          <w:szCs w:val="24"/>
        </w:rPr>
        <w:t xml:space="preserve">). </w:t>
      </w:r>
    </w:p>
    <w:p w14:paraId="2F613C17"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F41A3AC" w14:textId="0BA0EEA7" w:rsidR="00095FC2" w:rsidRPr="00095FC2"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095FC2">
        <w:rPr>
          <w:rFonts w:eastAsia="Arial Unicode MS"/>
          <w:b w:val="0"/>
          <w:i/>
          <w:smallCaps w:val="0"/>
          <w:szCs w:val="24"/>
        </w:rPr>
        <w:t>Exposi</w:t>
      </w:r>
      <w:r w:rsidR="00095FC2" w:rsidRPr="00095FC2">
        <w:rPr>
          <w:rFonts w:eastAsia="Arial Unicode MS"/>
          <w:b w:val="0"/>
          <w:i/>
          <w:smallCaps w:val="0"/>
          <w:szCs w:val="24"/>
        </w:rPr>
        <w:t>ción a Campos Electromagnéticos</w:t>
      </w:r>
    </w:p>
    <w:p w14:paraId="5C325154"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09898C7" w14:textId="1166F470"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Durante la fase de construcción, se debe evitar la instalación de cables de transmisión y equipos de alto voltaje por encima o limitando con propiedades residenciales y otros lugares destinados a elevadas tasas de ocupación humana (por ejemplo colegios y oficinas), en este sentido, las rutas de las LST deberán ser reajustadas cuando se presenten estos casos.</w:t>
      </w:r>
    </w:p>
    <w:p w14:paraId="37F024D5"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929FA64"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De la misma forma, se deberá estudiar la posibilidad, si es factible, de aplicar técnicas de ingeniería que reduzcan los campos electromagnéticos creados por tendidos, subestaciones o transformadores eléctricos. Algunos ejemplos de estas técnicas incluyen: i) proteger con aleaciones específicas de metal, ii) enterrar los cables de transmisión, iii) incrementar la altura de las torres de transmisión y iv) modificar el tamaño, espaciado y configuración de los conductores eléctricos.</w:t>
      </w:r>
    </w:p>
    <w:p w14:paraId="12C1C0A5"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A77779E"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La base para el análisis de estas alternativas tecnológicas deberá ser el monitoreo de los campos electromagnéticos, que se cuantifica como RNI (radiaciones no ionizantes) que de conformidad con la norma ecuatoriana debe realizarse una vez al año y reportada a la autoridad ambiental competente.</w:t>
      </w:r>
    </w:p>
    <w:p w14:paraId="2E083570"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4349F19" w14:textId="1C0E63C5"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La norma para el monitoreo de emisiones de RNI, está detallada en el Acuerdo Ministerial No. 155 de marzo 2007, en el que se expiden las “Normas Técnicas </w:t>
      </w:r>
      <w:r w:rsidRPr="002A689D">
        <w:rPr>
          <w:rFonts w:eastAsia="Arial Unicode MS"/>
          <w:b w:val="0"/>
          <w:smallCaps w:val="0"/>
          <w:szCs w:val="24"/>
        </w:rPr>
        <w:lastRenderedPageBreak/>
        <w:t>Ambientales para la Prevención y Control de la Contaminación Ambiental para los Sectores de Infraestructura: Eléctrico, Telecomunicaciones y Trans</w:t>
      </w:r>
      <w:r w:rsidR="00095FC2">
        <w:rPr>
          <w:rFonts w:eastAsia="Arial Unicode MS"/>
          <w:b w:val="0"/>
          <w:smallCaps w:val="0"/>
          <w:szCs w:val="24"/>
        </w:rPr>
        <w:t>porte (Puertos y Aeropuertos” (</w:t>
      </w:r>
      <w:r w:rsidR="00095FC2" w:rsidRPr="00A843F5">
        <w:rPr>
          <w:rFonts w:eastAsia="Arial Unicode MS"/>
          <w:b w:val="0"/>
          <w:smallCaps w:val="0"/>
          <w:szCs w:val="24"/>
        </w:rPr>
        <w:t>V</w:t>
      </w:r>
      <w:r w:rsidRPr="00A843F5">
        <w:rPr>
          <w:rFonts w:eastAsia="Arial Unicode MS"/>
          <w:b w:val="0"/>
          <w:smallCaps w:val="0"/>
          <w:szCs w:val="24"/>
        </w:rPr>
        <w:t xml:space="preserve">er Anexo No. </w:t>
      </w:r>
      <w:r w:rsidR="008A0E96">
        <w:rPr>
          <w:rFonts w:eastAsia="Arial Unicode MS"/>
          <w:b w:val="0"/>
          <w:smallCaps w:val="0"/>
          <w:szCs w:val="24"/>
        </w:rPr>
        <w:t>5</w:t>
      </w:r>
      <w:r w:rsidRPr="002A689D">
        <w:rPr>
          <w:rFonts w:eastAsia="Arial Unicode MS"/>
          <w:b w:val="0"/>
          <w:smallCaps w:val="0"/>
          <w:szCs w:val="24"/>
        </w:rPr>
        <w:t>).</w:t>
      </w:r>
    </w:p>
    <w:p w14:paraId="0BF6C5B5"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CF77F7" w14:textId="68E53631" w:rsidR="00095FC2" w:rsidRPr="00095FC2"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095FC2">
        <w:rPr>
          <w:rFonts w:eastAsia="Arial Unicode MS"/>
          <w:b w:val="0"/>
          <w:i/>
          <w:smallCaps w:val="0"/>
          <w:szCs w:val="24"/>
        </w:rPr>
        <w:t>Ge</w:t>
      </w:r>
      <w:r w:rsidR="00095FC2" w:rsidRPr="00095FC2">
        <w:rPr>
          <w:rFonts w:eastAsia="Arial Unicode MS"/>
          <w:b w:val="0"/>
          <w:i/>
          <w:smallCaps w:val="0"/>
          <w:szCs w:val="24"/>
        </w:rPr>
        <w:t>stión de Materiales Peligrosos</w:t>
      </w:r>
    </w:p>
    <w:p w14:paraId="3C21497E"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1C84C7D" w14:textId="3B3A06BD"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En aquellos proyectos de repotenciación especialmente, donde se deba retirar equipos instalados tales como transformadores que contiene aceites dieléctricos con PCBs, antes de su eliminación definitiva, éstos se almacenarán en bodegas construidas Ad-hoc para este tipo de almacenamiento, que contengan: i) al menos bloques de hormigón con bordillos (cubetos) capaces de contener el líquido de estos equipos en caso de producirse vertidos o fugas; ii) disponer de un techo para impedir la acumulación de precipitaciones en dicha zona; iii) ventilación adecuada, kit anti-derrames; y, iv) una vía de acceso libre de obstáculos y de acceso directo a la bodega. </w:t>
      </w:r>
    </w:p>
    <w:p w14:paraId="33F6E4F3" w14:textId="77777777" w:rsidR="00A843F5" w:rsidRPr="002A689D" w:rsidRDefault="00A843F5"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6C2B190C"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Adicionalmente, se deberán aplicar las mejores prácticas ambientales, cuando se manipule otro tipo de productos químicos peligrosos en la fase de construcción, tales como combustibles, prestantes de madera (para casos con postes de madera) o herbicidas para mantener limpio la servidumbre de paso y en programas de mantenimiento de las instalaciones eléctricas. Al igual que para el caso de los transformadores con PCBs, éstos deberán ser almacenados en bodegas que cumplan con las normas de seguridad antes mencionadas y gestionados reduciendo el riesgo asociado con la prevención de vertidos, respuesta ante emergencias, limpieza y recuperación de suelos contaminados.</w:t>
      </w:r>
    </w:p>
    <w:p w14:paraId="3C5CE213"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C6CBFB2" w14:textId="7777777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Los proyectos del Programa, deberán someterse a los requerimientos señalados en la norma nacional ecuatoriana para la gestión ambientalmente adecuada de transformadores retirados de líneas de subtransmisión, en cuanto a la aplicación del proceso de identificación y cuantificación de la concentración de PCBs, inicialmente con el método colorimétrico para la identificación de la presencia de PCBs y posteriormente con el método de cromatografía de gases, para la cuantificación exacta del contenido y determinar su forma de confinamiento. </w:t>
      </w:r>
    </w:p>
    <w:p w14:paraId="5259B86F"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302DD85" w14:textId="4503BC37"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La norma técnica nacional para la gestión ambientalmente adecuada de los residuos que contienen PCBs está señalado a detalle en el </w:t>
      </w:r>
      <w:bookmarkStart w:id="41" w:name="_Toc459811841"/>
      <w:bookmarkStart w:id="42" w:name="_Toc460589154"/>
      <w:bookmarkStart w:id="43" w:name="_Toc464143632"/>
      <w:r w:rsidRPr="002A689D">
        <w:rPr>
          <w:rFonts w:eastAsia="Arial Unicode MS"/>
          <w:b w:val="0"/>
          <w:smallCaps w:val="0"/>
          <w:szCs w:val="24"/>
        </w:rPr>
        <w:t>Acuerdo Ministerial Nº 146 de enero de 2015, que expide los Procedimientos para la Gestión Integral y Ambientalmente Racional de los Bifenilos Policlorados (PCB) en el Ecuador</w:t>
      </w:r>
      <w:bookmarkEnd w:id="41"/>
      <w:bookmarkEnd w:id="42"/>
      <w:bookmarkEnd w:id="43"/>
      <w:r w:rsidRPr="002A689D">
        <w:rPr>
          <w:rFonts w:eastAsia="Arial Unicode MS"/>
          <w:b w:val="0"/>
          <w:smallCaps w:val="0"/>
          <w:szCs w:val="24"/>
        </w:rPr>
        <w:t>; en él se señalan los procedimientos técnicos a seguir para la gestión ambiental integral de éstos materiales en todo el ciclo de vida de los desechos que contiene concentraciones de PCBs sobre la norma, incluyendo los métodos para el análisis de la concentración de estos compuestos tóxicos en los aceites dieléctricos y las medidas de acción y confinamiento para su disposición final. (</w:t>
      </w:r>
      <w:r w:rsidRPr="00A843F5">
        <w:rPr>
          <w:rFonts w:eastAsia="Arial Unicode MS"/>
          <w:b w:val="0"/>
          <w:smallCaps w:val="0"/>
          <w:szCs w:val="24"/>
        </w:rPr>
        <w:t xml:space="preserve">Ver Anexo No. </w:t>
      </w:r>
      <w:r w:rsidR="008A0E96">
        <w:rPr>
          <w:rFonts w:eastAsia="Arial Unicode MS"/>
          <w:b w:val="0"/>
          <w:smallCaps w:val="0"/>
          <w:szCs w:val="24"/>
        </w:rPr>
        <w:t>6</w:t>
      </w:r>
      <w:r w:rsidRPr="002A689D">
        <w:rPr>
          <w:rFonts w:eastAsia="Arial Unicode MS"/>
          <w:b w:val="0"/>
          <w:smallCaps w:val="0"/>
          <w:szCs w:val="24"/>
        </w:rPr>
        <w:t>).</w:t>
      </w:r>
    </w:p>
    <w:p w14:paraId="570569BE"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FBD3542" w14:textId="77777777" w:rsidR="00095FC2" w:rsidRP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095FC2">
        <w:rPr>
          <w:rFonts w:eastAsia="Arial Unicode MS"/>
          <w:b w:val="0"/>
          <w:i/>
          <w:smallCaps w:val="0"/>
          <w:szCs w:val="24"/>
        </w:rPr>
        <w:t>Seguridad y Salud Ocupacional</w:t>
      </w:r>
    </w:p>
    <w:p w14:paraId="28E48CD5"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FF8E03B" w14:textId="28B0FCF2"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Dado que los trabajadores de este tipo de proyectos están expuestos a riesgos ocupacionales derivados del contacto con líneas eléctricas vivas durante la construcción, operación y mantenimiento, se deberán observar las siguientes recomendaciones: i) disponer que la instalación, mantenimiento o reparación de equipos eléctricos sean realizados únicamente por obreros capacitados y calificados; ii) desactivar y conectar a tierra adecuadamente, las líneas de energía eléctrica, antes de realizar trabajos en éstas o en sitios cercanos a ellas; iii) asegurarse de que todo trabajo sea llevado a cabo </w:t>
      </w:r>
      <w:r w:rsidRPr="002A689D">
        <w:rPr>
          <w:rFonts w:eastAsia="Arial Unicode MS"/>
          <w:b w:val="0"/>
          <w:smallCaps w:val="0"/>
          <w:szCs w:val="24"/>
        </w:rPr>
        <w:lastRenderedPageBreak/>
        <w:t>cumpliendo estrictamente las normas específicas de seguridad y aislamiento; iv) en general los trabajos eléctricos deberán realizarse cumpliendo las normas de seguridad y protección señaladas en la normativa nacional ecuatoriana.</w:t>
      </w:r>
    </w:p>
    <w:p w14:paraId="62FB94B4"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9BEF1A8" w14:textId="6884A89C"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Dentro del mismo aspecto de seguridad y salud ocupacional, específicamente para trabajos en altura, además de lo expuesto, se deberá considerar los siguientes aspectos siempre que apliquen a uno de los proyectos del Programa: i) Revisión de la integridad de las estructuras antes de llevar a cabo los trabajos, ii) capacitación en técnicas de subida y uso de medidas de protección contra caídas; iii) inspección, mantenimiento y reemplazo de los equipos de protección contra caídas y rescate de trabajadores que han quedado suspendidos en el aire; iv) definir criterios respecto del uso de sistemas que ofrecen total protección contra caídas, entre otros aspectos técnicos.</w:t>
      </w:r>
    </w:p>
    <w:p w14:paraId="4445661A" w14:textId="77777777" w:rsidR="00095FC2" w:rsidRPr="002A689D"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D4989AF" w14:textId="4864C7B0" w:rsidR="002A689D" w:rsidRP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bookmarkStart w:id="44" w:name="_Toc459811837"/>
      <w:bookmarkStart w:id="45" w:name="_Toc460589150"/>
      <w:bookmarkStart w:id="46" w:name="_Toc464143628"/>
      <w:r w:rsidRPr="002A689D">
        <w:rPr>
          <w:rFonts w:eastAsia="Arial Unicode MS"/>
          <w:b w:val="0"/>
          <w:smallCaps w:val="0"/>
          <w:szCs w:val="24"/>
        </w:rPr>
        <w:t>La norma existente en el Ecuador para cumplir con estas recomendaciones antes mencionadas, se sustenta en el Reglamento de Seguridad y Salud de los Trabajadores y Mejoramiento del Medio Ambiente de Trabajo</w:t>
      </w:r>
      <w:bookmarkEnd w:id="44"/>
      <w:bookmarkEnd w:id="45"/>
      <w:bookmarkEnd w:id="46"/>
      <w:r w:rsidRPr="002A689D">
        <w:rPr>
          <w:rFonts w:eastAsia="Arial Unicode MS"/>
          <w:b w:val="0"/>
          <w:smallCaps w:val="0"/>
          <w:szCs w:val="24"/>
        </w:rPr>
        <w:t>, promulgado mediante Decreto Ejecutivo N</w:t>
      </w:r>
      <w:r w:rsidR="00095FC2">
        <w:rPr>
          <w:rFonts w:eastAsia="Arial Unicode MS"/>
          <w:b w:val="0"/>
          <w:smallCaps w:val="0"/>
          <w:szCs w:val="24"/>
        </w:rPr>
        <w:t>o. 2393 de noviembre de 1986. (</w:t>
      </w:r>
      <w:r w:rsidR="00095FC2" w:rsidRPr="00A843F5">
        <w:rPr>
          <w:rFonts w:eastAsia="Arial Unicode MS"/>
          <w:b w:val="0"/>
          <w:smallCaps w:val="0"/>
          <w:szCs w:val="24"/>
        </w:rPr>
        <w:t>V</w:t>
      </w:r>
      <w:r w:rsidRPr="00A843F5">
        <w:rPr>
          <w:rFonts w:eastAsia="Arial Unicode MS"/>
          <w:b w:val="0"/>
          <w:smallCaps w:val="0"/>
          <w:szCs w:val="24"/>
        </w:rPr>
        <w:t xml:space="preserve">er Anexo No. </w:t>
      </w:r>
      <w:r w:rsidR="008A0E96">
        <w:rPr>
          <w:rFonts w:eastAsia="Arial Unicode MS"/>
          <w:b w:val="0"/>
          <w:smallCaps w:val="0"/>
          <w:szCs w:val="24"/>
        </w:rPr>
        <w:t>7</w:t>
      </w:r>
      <w:r w:rsidRPr="002A689D">
        <w:rPr>
          <w:rFonts w:eastAsia="Arial Unicode MS"/>
          <w:b w:val="0"/>
          <w:smallCaps w:val="0"/>
          <w:szCs w:val="24"/>
        </w:rPr>
        <w:t>).</w:t>
      </w:r>
    </w:p>
    <w:p w14:paraId="3C1AE0D8"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5BAE9A0" w14:textId="77777777" w:rsidR="00095FC2" w:rsidRP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095FC2">
        <w:rPr>
          <w:rFonts w:eastAsia="Arial Unicode MS"/>
          <w:b w:val="0"/>
          <w:i/>
          <w:smallCaps w:val="0"/>
          <w:szCs w:val="24"/>
        </w:rPr>
        <w:t>Aspectos visuales</w:t>
      </w:r>
    </w:p>
    <w:p w14:paraId="1525DC56" w14:textId="77777777" w:rsidR="00095FC2" w:rsidRDefault="00095FC2"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933B546" w14:textId="369895D2"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Los proyectos del Programa, para fines de reducir el impacto visual que pueda ocurrir</w:t>
      </w:r>
      <w:r w:rsidR="00095FC2">
        <w:rPr>
          <w:rFonts w:eastAsia="Arial Unicode MS"/>
          <w:b w:val="0"/>
          <w:smallCaps w:val="0"/>
          <w:szCs w:val="24"/>
        </w:rPr>
        <w:t xml:space="preserve">, especialmente cuando las líneas de subtransmisión y distribución, </w:t>
      </w:r>
      <w:r w:rsidRPr="002A689D">
        <w:rPr>
          <w:rFonts w:eastAsia="Arial Unicode MS"/>
          <w:b w:val="0"/>
          <w:smallCaps w:val="0"/>
          <w:szCs w:val="24"/>
        </w:rPr>
        <w:t>vayan a pasar cerca a zonas pobladas, deberán realizar talleres de socialización con las comunidades involucradas en la fase de diseño de las líneas, de manera que se procure identificar la ruta más factible de manera previa a la fase de construcción y se cuente con el mecanismos e comunicación y difusión de información de manera oportuna y suficiente hacia la comunidad del área de influencia del proyecto.</w:t>
      </w:r>
      <w:r w:rsidR="005E1C58">
        <w:rPr>
          <w:rFonts w:eastAsia="Arial Unicode MS"/>
          <w:b w:val="0"/>
          <w:smallCaps w:val="0"/>
          <w:szCs w:val="24"/>
        </w:rPr>
        <w:t xml:space="preserve"> Esta actividad deberá reforzada cuando el proyecto atraviese territorios indígenas.</w:t>
      </w:r>
    </w:p>
    <w:p w14:paraId="005BCCA0" w14:textId="77777777" w:rsidR="005E1C58" w:rsidRPr="002A689D" w:rsidRDefault="005E1C58"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E4ABD78" w14:textId="77777777" w:rsidR="005E1C58" w:rsidRPr="005E1C58" w:rsidRDefault="005E1C58"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5E1C58">
        <w:rPr>
          <w:rFonts w:eastAsia="Arial Unicode MS"/>
          <w:b w:val="0"/>
          <w:i/>
          <w:smallCaps w:val="0"/>
          <w:szCs w:val="24"/>
        </w:rPr>
        <w:t>Aspectos institucionales</w:t>
      </w:r>
    </w:p>
    <w:p w14:paraId="225437EE" w14:textId="77777777" w:rsidR="005E1C58" w:rsidRDefault="005E1C58"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3FBE08D5" w14:textId="14430599"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 xml:space="preserve">Para asegurar que se implementen planes de manejo ambiental efectivos durante la ejecución de los proyectos de este programa, el MEER, </w:t>
      </w:r>
      <w:r w:rsidR="00A0084B">
        <w:rPr>
          <w:rFonts w:eastAsia="Arial Unicode MS"/>
          <w:b w:val="0"/>
          <w:smallCaps w:val="0"/>
          <w:szCs w:val="24"/>
        </w:rPr>
        <w:t xml:space="preserve">TRANSELECTRIC, </w:t>
      </w:r>
      <w:r w:rsidRPr="002A689D">
        <w:rPr>
          <w:rFonts w:eastAsia="Arial Unicode MS"/>
          <w:b w:val="0"/>
          <w:smallCaps w:val="0"/>
          <w:szCs w:val="24"/>
        </w:rPr>
        <w:t xml:space="preserve">el CNEL EP y sus Unidades de Negocio </w:t>
      </w:r>
      <w:r w:rsidR="005E1C58">
        <w:rPr>
          <w:rFonts w:eastAsia="Arial Unicode MS"/>
          <w:b w:val="0"/>
          <w:smallCaps w:val="0"/>
          <w:szCs w:val="24"/>
        </w:rPr>
        <w:t>además de las Empresas Distribuidoras</w:t>
      </w:r>
      <w:r w:rsidRPr="002A689D">
        <w:rPr>
          <w:rFonts w:eastAsia="Arial Unicode MS"/>
          <w:b w:val="0"/>
          <w:smallCaps w:val="0"/>
          <w:szCs w:val="24"/>
        </w:rPr>
        <w:t>, deberán reforzarse con el apoyo de al menos un especialista ambiental y de seguridad y salud ocupacional</w:t>
      </w:r>
      <w:r w:rsidR="005E1C58">
        <w:rPr>
          <w:rFonts w:eastAsia="Arial Unicode MS"/>
          <w:b w:val="0"/>
          <w:smallCaps w:val="0"/>
          <w:szCs w:val="24"/>
        </w:rPr>
        <w:t xml:space="preserve"> en territorio</w:t>
      </w:r>
      <w:r w:rsidRPr="002A689D">
        <w:rPr>
          <w:rFonts w:eastAsia="Arial Unicode MS"/>
          <w:b w:val="0"/>
          <w:smallCaps w:val="0"/>
          <w:szCs w:val="24"/>
        </w:rPr>
        <w:t xml:space="preserve">, que de soporte a la gestión que </w:t>
      </w:r>
      <w:r w:rsidR="005E1C58">
        <w:rPr>
          <w:rFonts w:eastAsia="Arial Unicode MS"/>
          <w:b w:val="0"/>
          <w:smallCaps w:val="0"/>
          <w:szCs w:val="24"/>
        </w:rPr>
        <w:t>se ejecutará en relación a este programa</w:t>
      </w:r>
      <w:r w:rsidRPr="002A689D">
        <w:rPr>
          <w:rFonts w:eastAsia="Arial Unicode MS"/>
          <w:b w:val="0"/>
          <w:smallCaps w:val="0"/>
          <w:szCs w:val="24"/>
        </w:rPr>
        <w:t xml:space="preserve">, particularmente en lo relacionado a: i) las acciones de regularización ambiental de los proyectos de manera previa al proceso contractual de su construcción; ii) </w:t>
      </w:r>
      <w:r w:rsidR="005E1C58">
        <w:rPr>
          <w:rFonts w:eastAsia="Arial Unicode MS"/>
          <w:b w:val="0"/>
          <w:smallCaps w:val="0"/>
          <w:szCs w:val="24"/>
        </w:rPr>
        <w:t xml:space="preserve">los procesos de socialización y participación ciudadana de los proyectos en los ciclos de diseño, de ejecución y de operación, manteniendo registros documentales de estas actividades; iii) </w:t>
      </w:r>
      <w:r w:rsidRPr="002A689D">
        <w:rPr>
          <w:rFonts w:eastAsia="Arial Unicode MS"/>
          <w:b w:val="0"/>
          <w:smallCaps w:val="0"/>
          <w:szCs w:val="24"/>
        </w:rPr>
        <w:t xml:space="preserve">la capacitación ambiental y especialmente en el plan de manejo ambiental (o guías de prácticas ambientales) de los proyectos que deben ser </w:t>
      </w:r>
      <w:r w:rsidR="005E1C58">
        <w:rPr>
          <w:rFonts w:eastAsia="Arial Unicode MS"/>
          <w:b w:val="0"/>
          <w:smallCaps w:val="0"/>
          <w:szCs w:val="24"/>
        </w:rPr>
        <w:t xml:space="preserve">cumplidos con el contratista; </w:t>
      </w:r>
      <w:r w:rsidRPr="002A689D">
        <w:rPr>
          <w:rFonts w:eastAsia="Arial Unicode MS"/>
          <w:b w:val="0"/>
          <w:smallCaps w:val="0"/>
          <w:szCs w:val="24"/>
        </w:rPr>
        <w:t>i</w:t>
      </w:r>
      <w:r w:rsidR="005E1C58">
        <w:rPr>
          <w:rFonts w:eastAsia="Arial Unicode MS"/>
          <w:b w:val="0"/>
          <w:smallCaps w:val="0"/>
          <w:szCs w:val="24"/>
        </w:rPr>
        <w:t>v</w:t>
      </w:r>
      <w:r w:rsidRPr="002A689D">
        <w:rPr>
          <w:rFonts w:eastAsia="Arial Unicode MS"/>
          <w:b w:val="0"/>
          <w:smallCaps w:val="0"/>
          <w:szCs w:val="24"/>
        </w:rPr>
        <w:t>) la documentación de las evidencias de cumplimiento del plan de manejo ambiental pr</w:t>
      </w:r>
      <w:r w:rsidR="005E1C58">
        <w:rPr>
          <w:rFonts w:eastAsia="Arial Unicode MS"/>
          <w:b w:val="0"/>
          <w:smallCaps w:val="0"/>
          <w:szCs w:val="24"/>
        </w:rPr>
        <w:t xml:space="preserve">acticada por los contratistas; </w:t>
      </w:r>
      <w:r w:rsidRPr="002A689D">
        <w:rPr>
          <w:rFonts w:eastAsia="Arial Unicode MS"/>
          <w:b w:val="0"/>
          <w:smallCaps w:val="0"/>
          <w:szCs w:val="24"/>
        </w:rPr>
        <w:t xml:space="preserve">v) la supervisión en obra del cumplimiento de las actividades del plan de manejo ambiental; </w:t>
      </w:r>
      <w:r w:rsidR="005E1C58">
        <w:rPr>
          <w:rFonts w:eastAsia="Arial Unicode MS"/>
          <w:b w:val="0"/>
          <w:smallCaps w:val="0"/>
          <w:szCs w:val="24"/>
        </w:rPr>
        <w:t xml:space="preserve">vi) </w:t>
      </w:r>
      <w:r w:rsidRPr="002A689D">
        <w:rPr>
          <w:rFonts w:eastAsia="Arial Unicode MS"/>
          <w:b w:val="0"/>
          <w:smallCaps w:val="0"/>
          <w:szCs w:val="24"/>
        </w:rPr>
        <w:t>la preparación de reportes de cumplimiento del plan de manejo ambiental a la autoridad ambiental competente, incluyendo reporte detallad</w:t>
      </w:r>
      <w:r w:rsidR="005E1C58">
        <w:rPr>
          <w:rFonts w:eastAsia="Arial Unicode MS"/>
          <w:b w:val="0"/>
          <w:smallCaps w:val="0"/>
          <w:szCs w:val="24"/>
        </w:rPr>
        <w:t>o</w:t>
      </w:r>
      <w:r w:rsidRPr="002A689D">
        <w:rPr>
          <w:rFonts w:eastAsia="Arial Unicode MS"/>
          <w:b w:val="0"/>
          <w:smallCaps w:val="0"/>
          <w:szCs w:val="24"/>
        </w:rPr>
        <w:t xml:space="preserve"> de la gestión de los desechos peligrosos.</w:t>
      </w:r>
    </w:p>
    <w:p w14:paraId="3EDCD3D2" w14:textId="77777777" w:rsidR="005E1C58" w:rsidRDefault="005E1C58"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4C9EEE0"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bookmarkStart w:id="47" w:name="_Toc465687804"/>
      <w:bookmarkStart w:id="48" w:name="_Toc368387776"/>
      <w:bookmarkStart w:id="49" w:name="_Toc384255602"/>
      <w:r w:rsidRPr="00A0084B">
        <w:rPr>
          <w:rFonts w:eastAsia="Arial Unicode MS"/>
          <w:b w:val="0"/>
          <w:i/>
          <w:smallCaps w:val="0"/>
          <w:szCs w:val="24"/>
        </w:rPr>
        <w:t>Supervisión y Monitoreo</w:t>
      </w:r>
      <w:bookmarkEnd w:id="47"/>
      <w:bookmarkEnd w:id="48"/>
      <w:bookmarkEnd w:id="49"/>
    </w:p>
    <w:p w14:paraId="71B90253" w14:textId="77777777" w:rsid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21DDCA5D" w14:textId="281B723E"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A0084B">
        <w:rPr>
          <w:rFonts w:eastAsia="Arial Unicode MS"/>
          <w:b w:val="0"/>
          <w:smallCaps w:val="0"/>
          <w:szCs w:val="24"/>
        </w:rPr>
        <w:lastRenderedPageBreak/>
        <w:t xml:space="preserve">La supervisión y el monitoreo de las actividades de esta operación serán ejecutados, en su orden, por el MEER, </w:t>
      </w:r>
      <w:r>
        <w:rPr>
          <w:rFonts w:eastAsia="Arial Unicode MS"/>
          <w:b w:val="0"/>
          <w:smallCaps w:val="0"/>
          <w:szCs w:val="24"/>
        </w:rPr>
        <w:t xml:space="preserve">TRANSELECTRIC, </w:t>
      </w:r>
      <w:r w:rsidRPr="00A0084B">
        <w:rPr>
          <w:rFonts w:eastAsia="Arial Unicode MS"/>
          <w:b w:val="0"/>
          <w:smallCaps w:val="0"/>
          <w:szCs w:val="24"/>
        </w:rPr>
        <w:t>las</w:t>
      </w:r>
      <w:r>
        <w:rPr>
          <w:rFonts w:eastAsia="Arial Unicode MS"/>
          <w:b w:val="0"/>
          <w:smallCaps w:val="0"/>
          <w:szCs w:val="24"/>
        </w:rPr>
        <w:t xml:space="preserve"> Unidades de Negocio de CNEL EP y las Empresas Distribuidoras </w:t>
      </w:r>
      <w:r w:rsidRPr="00A0084B">
        <w:rPr>
          <w:rFonts w:eastAsia="Arial Unicode MS"/>
          <w:b w:val="0"/>
          <w:smallCaps w:val="0"/>
          <w:szCs w:val="24"/>
        </w:rPr>
        <w:t xml:space="preserve">y el Banco. Cada una de las obras contará con la presencia de: i) una firma constructora (el constructor o contratista) que estará a cargo de la construcción del proyecto de esta operación, la que en virtud del contrato correspondiente, además de cumplir con los requerimientos de orden técnico y financiero, deberá acatar las disposiciones ambientales y sociales que se incluirán bajo la forma de cláusulas contractuales y especificaciones técnicas ambientales; ii) una fiscalización, la que, como parte de sus responsabilidades de control, deberá verificar que el contratista cumpla con las disposiciones en materia ambiental y social que se incluyan en los contratos de obra; iii) la supervisión y seguimiento de parte de los especialistas ambientales de </w:t>
      </w:r>
      <w:r>
        <w:rPr>
          <w:rFonts w:eastAsia="Arial Unicode MS"/>
          <w:b w:val="0"/>
          <w:smallCaps w:val="0"/>
          <w:szCs w:val="24"/>
        </w:rPr>
        <w:t>entidades beneficiarias,</w:t>
      </w:r>
      <w:r w:rsidRPr="00A0084B">
        <w:rPr>
          <w:rFonts w:eastAsia="Arial Unicode MS"/>
          <w:b w:val="0"/>
          <w:smallCaps w:val="0"/>
          <w:szCs w:val="24"/>
        </w:rPr>
        <w:t xml:space="preserve"> en coordinación con los contratistas y la autoridad ambiental; iv) la supervisión de la autoridad ambiental competente, MAE, la que de conformidad con la legislación vigente, tiene la potestad de verificar en campo el cumplimiento cabal de la legislación ambiental vigente, en especial de las disposiciones contenidas en las correspondientes licencias o permisos; y v) la supervisión ambiental y social a cargo del Banco para verificar el cumplimiento de las políticas ambientales y sociales del BID.</w:t>
      </w:r>
    </w:p>
    <w:p w14:paraId="1E87F550" w14:textId="77777777" w:rsidR="00992D69" w:rsidRDefault="00992D69"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p>
    <w:p w14:paraId="54A91419"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i/>
          <w:smallCaps w:val="0"/>
          <w:szCs w:val="24"/>
        </w:rPr>
      </w:pPr>
      <w:r w:rsidRPr="00A0084B">
        <w:rPr>
          <w:rFonts w:eastAsia="Arial Unicode MS"/>
          <w:b w:val="0"/>
          <w:i/>
          <w:smallCaps w:val="0"/>
          <w:szCs w:val="24"/>
        </w:rPr>
        <w:t>Indicadores de gestión ambiental y social</w:t>
      </w:r>
    </w:p>
    <w:p w14:paraId="3FFA7470"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574D367" w14:textId="22524AEB"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A0084B">
        <w:rPr>
          <w:rFonts w:eastAsia="Arial Unicode MS"/>
          <w:b w:val="0"/>
          <w:smallCaps w:val="0"/>
          <w:szCs w:val="24"/>
        </w:rPr>
        <w:t>Entre los indicadores de gestión socioambiental más importantes</w:t>
      </w:r>
      <w:r>
        <w:rPr>
          <w:rFonts w:eastAsia="Arial Unicode MS"/>
          <w:b w:val="0"/>
          <w:smallCaps w:val="0"/>
          <w:szCs w:val="24"/>
        </w:rPr>
        <w:t>,</w:t>
      </w:r>
      <w:r w:rsidRPr="00A0084B">
        <w:rPr>
          <w:rFonts w:eastAsia="Arial Unicode MS"/>
          <w:b w:val="0"/>
          <w:smallCaps w:val="0"/>
          <w:szCs w:val="24"/>
        </w:rPr>
        <w:t xml:space="preserve"> se incluyen los siguientes: i) número de consultas públicas adicionales al mínimo requerido por la política OP-703, especialmente en aquellas áreas del proyecto que atraviesen zonas urbanas </w:t>
      </w:r>
      <w:r>
        <w:rPr>
          <w:rFonts w:eastAsia="Arial Unicode MS"/>
          <w:b w:val="0"/>
          <w:smallCaps w:val="0"/>
          <w:szCs w:val="24"/>
        </w:rPr>
        <w:t xml:space="preserve">o territorios indígenas </w:t>
      </w:r>
      <w:r w:rsidRPr="00A0084B">
        <w:rPr>
          <w:rFonts w:eastAsia="Arial Unicode MS"/>
          <w:b w:val="0"/>
          <w:smallCaps w:val="0"/>
          <w:szCs w:val="24"/>
        </w:rPr>
        <w:t>y que puedan haber posibles molestias por las obras en fase de construcción ; ii) número de modificaciones realizadas en cada proyecto como fruto del proceso de consulta pública; iii) número de quejas recibidas y atendidas por el sistema de captura y procesamiento de quejas y reclamos; iv) variación en el tiempo del número de penalidades aplicadas a los contratistas por incumplimiento de compromisos socio-ambientales; v) número y calidad de las medidas de manejo ambiental o social adicionales a las incluidas en los PMA de cada proyecto que el sistema de monitoreo y gestión haya podido implementar, para evitar o paliar los efectos de impactos no previstos; y, vi) número de no conformidades abiertas durante un proceso de seguimiento ambiental o auditoría ambiental a cada proyecto.</w:t>
      </w:r>
      <w:r w:rsidR="00E727BA">
        <w:rPr>
          <w:rFonts w:eastAsia="Arial Unicode MS"/>
          <w:b w:val="0"/>
          <w:smallCaps w:val="0"/>
          <w:szCs w:val="24"/>
        </w:rPr>
        <w:t xml:space="preserve"> Para mayor detalle se presenta en el Anexo No. 8, los indicadores de gestión ambiental y social que deberán ser observados durante la ejecución del Programa.</w:t>
      </w:r>
    </w:p>
    <w:p w14:paraId="242D0EA2" w14:textId="77777777" w:rsidR="00A0084B" w:rsidRPr="00A0084B" w:rsidRDefault="00A0084B"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865BB60" w14:textId="14A13493" w:rsidR="002A689D" w:rsidRDefault="002A689D"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2A689D">
        <w:rPr>
          <w:rFonts w:eastAsia="Arial Unicode MS"/>
          <w:b w:val="0"/>
          <w:smallCaps w:val="0"/>
          <w:szCs w:val="24"/>
        </w:rPr>
        <w:t>A continuación se presenta una tabla resumen de las normas técnicas referidas en los Anexos para cada acción recomendada en el</w:t>
      </w:r>
      <w:r w:rsidR="005E1C58">
        <w:rPr>
          <w:rFonts w:eastAsia="Arial Unicode MS"/>
          <w:b w:val="0"/>
          <w:smallCaps w:val="0"/>
          <w:szCs w:val="24"/>
        </w:rPr>
        <w:t xml:space="preserve"> MGAS</w:t>
      </w:r>
      <w:r w:rsidR="00992D69">
        <w:rPr>
          <w:rFonts w:eastAsia="Arial Unicode MS"/>
          <w:b w:val="0"/>
          <w:smallCaps w:val="0"/>
          <w:szCs w:val="24"/>
        </w:rPr>
        <w:t>.</w:t>
      </w:r>
    </w:p>
    <w:p w14:paraId="2A94417D" w14:textId="77777777" w:rsidR="00992D69" w:rsidRPr="002A689D" w:rsidRDefault="00992D69" w:rsidP="002A689D">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71D25692" w14:textId="445AA474" w:rsidR="002A689D" w:rsidRDefault="00992D69" w:rsidP="00992D69">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rPr>
      </w:pPr>
      <w:r w:rsidRPr="00992D69">
        <w:rPr>
          <w:rFonts w:eastAsia="Arial Unicode MS"/>
          <w:b w:val="0"/>
          <w:smallCaps w:val="0"/>
          <w:szCs w:val="24"/>
        </w:rPr>
        <w:t>Tabla No. 8</w:t>
      </w:r>
      <w:r w:rsidR="002A689D" w:rsidRPr="00992D69">
        <w:rPr>
          <w:rFonts w:eastAsia="Arial Unicode MS"/>
          <w:b w:val="0"/>
          <w:smallCaps w:val="0"/>
          <w:szCs w:val="24"/>
        </w:rPr>
        <w:t>: Resumen de Acciones y norma aplicables del MGAS</w:t>
      </w:r>
    </w:p>
    <w:p w14:paraId="076AAEEB" w14:textId="77777777" w:rsidR="00992D69" w:rsidRPr="00992D69" w:rsidRDefault="00992D69" w:rsidP="00992D69">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rPr>
      </w:pPr>
    </w:p>
    <w:tbl>
      <w:tblPr>
        <w:tblStyle w:val="Cuadrculadetablaclara1"/>
        <w:tblW w:w="0" w:type="auto"/>
        <w:tblLayout w:type="fixed"/>
        <w:tblLook w:val="04A0" w:firstRow="1" w:lastRow="0" w:firstColumn="1" w:lastColumn="0" w:noHBand="0" w:noVBand="1"/>
      </w:tblPr>
      <w:tblGrid>
        <w:gridCol w:w="2832"/>
        <w:gridCol w:w="4251"/>
        <w:gridCol w:w="1411"/>
      </w:tblGrid>
      <w:tr w:rsidR="002A689D" w14:paraId="57D49168"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2D501341" w14:textId="77777777" w:rsidR="002A689D" w:rsidRDefault="002A689D">
            <w:pPr>
              <w:pStyle w:val="Paragraph"/>
              <w:numPr>
                <w:ilvl w:val="0"/>
                <w:numId w:val="0"/>
              </w:numPr>
              <w:tabs>
                <w:tab w:val="left" w:pos="720"/>
              </w:tabs>
              <w:jc w:val="center"/>
              <w:outlineLvl w:val="9"/>
              <w:rPr>
                <w:b/>
                <w:sz w:val="22"/>
                <w:szCs w:val="22"/>
              </w:rPr>
            </w:pPr>
            <w:r>
              <w:rPr>
                <w:b/>
                <w:sz w:val="22"/>
                <w:szCs w:val="22"/>
              </w:rPr>
              <w:t>Acción MGAS</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73FF73F6" w14:textId="77777777" w:rsidR="002A689D" w:rsidRDefault="002A689D">
            <w:pPr>
              <w:pStyle w:val="Paragraph"/>
              <w:numPr>
                <w:ilvl w:val="0"/>
                <w:numId w:val="0"/>
              </w:numPr>
              <w:tabs>
                <w:tab w:val="left" w:pos="720"/>
              </w:tabs>
              <w:jc w:val="center"/>
              <w:outlineLvl w:val="9"/>
              <w:rPr>
                <w:b/>
                <w:sz w:val="22"/>
                <w:szCs w:val="22"/>
              </w:rPr>
            </w:pPr>
            <w:r>
              <w:rPr>
                <w:b/>
                <w:sz w:val="22"/>
                <w:szCs w:val="22"/>
              </w:rPr>
              <w:t>Ley/Norma</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2A108BEB" w14:textId="77777777" w:rsidR="002A689D" w:rsidRDefault="002A689D">
            <w:pPr>
              <w:pStyle w:val="Paragraph"/>
              <w:numPr>
                <w:ilvl w:val="0"/>
                <w:numId w:val="0"/>
              </w:numPr>
              <w:tabs>
                <w:tab w:val="left" w:pos="720"/>
              </w:tabs>
              <w:jc w:val="center"/>
              <w:outlineLvl w:val="9"/>
              <w:rPr>
                <w:b/>
                <w:sz w:val="22"/>
                <w:szCs w:val="22"/>
              </w:rPr>
            </w:pPr>
            <w:r>
              <w:rPr>
                <w:b/>
                <w:sz w:val="22"/>
                <w:szCs w:val="22"/>
              </w:rPr>
              <w:t>Anexo</w:t>
            </w:r>
          </w:p>
        </w:tc>
      </w:tr>
      <w:tr w:rsidR="002A689D" w14:paraId="76B13AAF"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DB3739" w14:textId="77777777" w:rsidR="002A689D" w:rsidRDefault="002A689D">
            <w:pPr>
              <w:pStyle w:val="Paragraph"/>
              <w:numPr>
                <w:ilvl w:val="0"/>
                <w:numId w:val="0"/>
              </w:numPr>
              <w:tabs>
                <w:tab w:val="left" w:pos="720"/>
              </w:tabs>
              <w:jc w:val="left"/>
              <w:outlineLvl w:val="9"/>
              <w:rPr>
                <w:sz w:val="22"/>
                <w:szCs w:val="22"/>
              </w:rPr>
            </w:pPr>
            <w:r>
              <w:rPr>
                <w:sz w:val="22"/>
                <w:szCs w:val="22"/>
              </w:rPr>
              <w:t>Construcción bajo Servidumbre de Paso</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E24386" w14:textId="77777777" w:rsidR="002A689D" w:rsidRDefault="002A689D">
            <w:pPr>
              <w:pStyle w:val="Paragraph"/>
              <w:numPr>
                <w:ilvl w:val="0"/>
                <w:numId w:val="0"/>
              </w:numPr>
              <w:tabs>
                <w:tab w:val="left" w:pos="720"/>
              </w:tabs>
              <w:outlineLvl w:val="9"/>
              <w:rPr>
                <w:sz w:val="22"/>
                <w:szCs w:val="22"/>
              </w:rPr>
            </w:pPr>
            <w:r>
              <w:rPr>
                <w:sz w:val="22"/>
                <w:szCs w:val="22"/>
              </w:rPr>
              <w:t xml:space="preserve">Ley Orgánica del Servicio Público de Energía Eléctrica, artículos 81 a 87 del Título VIII “Declaratorias de Utilidad Pública y Servidumbres de Tránsito”. </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453FE6" w14:textId="175353ED" w:rsidR="002A689D" w:rsidRDefault="002A689D" w:rsidP="00C13B27">
            <w:pPr>
              <w:pStyle w:val="Paragraph"/>
              <w:numPr>
                <w:ilvl w:val="0"/>
                <w:numId w:val="0"/>
              </w:numPr>
              <w:tabs>
                <w:tab w:val="left" w:pos="720"/>
              </w:tabs>
              <w:outlineLvl w:val="9"/>
              <w:rPr>
                <w:sz w:val="22"/>
                <w:szCs w:val="22"/>
              </w:rPr>
            </w:pPr>
            <w:r>
              <w:rPr>
                <w:sz w:val="22"/>
                <w:szCs w:val="22"/>
              </w:rPr>
              <w:t>Anexo No.</w:t>
            </w:r>
            <w:r w:rsidR="00C13B27">
              <w:rPr>
                <w:sz w:val="22"/>
                <w:szCs w:val="22"/>
              </w:rPr>
              <w:t>3</w:t>
            </w:r>
          </w:p>
        </w:tc>
      </w:tr>
      <w:tr w:rsidR="002A689D" w14:paraId="138836EF"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254D81" w14:textId="77777777" w:rsidR="002A689D" w:rsidRDefault="002A689D">
            <w:pPr>
              <w:pStyle w:val="Paragraph"/>
              <w:numPr>
                <w:ilvl w:val="0"/>
                <w:numId w:val="0"/>
              </w:numPr>
              <w:tabs>
                <w:tab w:val="left" w:pos="720"/>
              </w:tabs>
              <w:jc w:val="left"/>
              <w:outlineLvl w:val="9"/>
              <w:rPr>
                <w:sz w:val="22"/>
                <w:szCs w:val="22"/>
              </w:rPr>
            </w:pPr>
            <w:r>
              <w:rPr>
                <w:sz w:val="22"/>
                <w:szCs w:val="22"/>
              </w:rPr>
              <w:t>Mantenimiento y transporte manual de combustibles en sitio de obra</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1B0025" w14:textId="77777777" w:rsidR="002A689D" w:rsidRDefault="002A689D">
            <w:pPr>
              <w:pStyle w:val="Paragraph"/>
              <w:numPr>
                <w:ilvl w:val="0"/>
                <w:numId w:val="0"/>
              </w:numPr>
              <w:tabs>
                <w:tab w:val="left" w:pos="720"/>
              </w:tabs>
              <w:outlineLvl w:val="9"/>
              <w:rPr>
                <w:sz w:val="22"/>
                <w:szCs w:val="22"/>
              </w:rPr>
            </w:pPr>
            <w:r>
              <w:rPr>
                <w:sz w:val="22"/>
                <w:szCs w:val="22"/>
              </w:rPr>
              <w:t xml:space="preserve">Norma INEN 2266-2009, que establece los requisitos que deben cumplir para el transporte, almacenamiento y manejo de </w:t>
            </w:r>
            <w:r>
              <w:rPr>
                <w:sz w:val="22"/>
                <w:szCs w:val="22"/>
              </w:rPr>
              <w:lastRenderedPageBreak/>
              <w:t>materiales peligrosos.</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8E13A59" w14:textId="68A8DADC" w:rsidR="002A689D" w:rsidRDefault="002A689D" w:rsidP="00C13B27">
            <w:pPr>
              <w:pStyle w:val="Paragraph"/>
              <w:numPr>
                <w:ilvl w:val="0"/>
                <w:numId w:val="0"/>
              </w:numPr>
              <w:tabs>
                <w:tab w:val="left" w:pos="720"/>
              </w:tabs>
              <w:outlineLvl w:val="9"/>
              <w:rPr>
                <w:sz w:val="22"/>
                <w:szCs w:val="22"/>
              </w:rPr>
            </w:pPr>
            <w:r>
              <w:rPr>
                <w:sz w:val="22"/>
                <w:szCs w:val="22"/>
              </w:rPr>
              <w:lastRenderedPageBreak/>
              <w:t xml:space="preserve">Anexo No. </w:t>
            </w:r>
            <w:r w:rsidR="00C13B27">
              <w:rPr>
                <w:sz w:val="22"/>
                <w:szCs w:val="22"/>
              </w:rPr>
              <w:t>4</w:t>
            </w:r>
          </w:p>
        </w:tc>
      </w:tr>
      <w:tr w:rsidR="002A689D" w14:paraId="7E76B723"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B0370E" w14:textId="77777777" w:rsidR="002A689D" w:rsidRDefault="002A689D">
            <w:pPr>
              <w:pStyle w:val="Paragraph"/>
              <w:numPr>
                <w:ilvl w:val="0"/>
                <w:numId w:val="0"/>
              </w:numPr>
              <w:tabs>
                <w:tab w:val="left" w:pos="720"/>
              </w:tabs>
              <w:jc w:val="left"/>
              <w:outlineLvl w:val="9"/>
              <w:rPr>
                <w:sz w:val="22"/>
                <w:szCs w:val="22"/>
              </w:rPr>
            </w:pPr>
            <w:r>
              <w:rPr>
                <w:sz w:val="22"/>
                <w:szCs w:val="22"/>
              </w:rPr>
              <w:t>Exposición a Campos Electromagnéticos</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23CF1D2" w14:textId="77777777" w:rsidR="002A689D" w:rsidRDefault="002A689D">
            <w:pPr>
              <w:pStyle w:val="Paragraph"/>
              <w:numPr>
                <w:ilvl w:val="0"/>
                <w:numId w:val="0"/>
              </w:numPr>
              <w:tabs>
                <w:tab w:val="left" w:pos="720"/>
              </w:tabs>
              <w:outlineLvl w:val="9"/>
              <w:rPr>
                <w:sz w:val="22"/>
                <w:szCs w:val="22"/>
              </w:rPr>
            </w:pPr>
            <w:r>
              <w:rPr>
                <w:sz w:val="22"/>
                <w:szCs w:val="22"/>
              </w:rPr>
              <w:t>A.M. No. 155, marzo 2007, que expide las “Normas Técnicas Ambientales para la Prevención y Control de la Contaminación Ambiental para los Sectores de Infraestructura: Eléctrico, Telecomunicaciones y Transporte (Puertos y Aeropuertos”</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715E81E" w14:textId="489B64FD" w:rsidR="002A689D" w:rsidRDefault="002A689D" w:rsidP="00C13B27">
            <w:pPr>
              <w:pStyle w:val="Paragraph"/>
              <w:numPr>
                <w:ilvl w:val="0"/>
                <w:numId w:val="0"/>
              </w:numPr>
              <w:tabs>
                <w:tab w:val="left" w:pos="720"/>
              </w:tabs>
              <w:outlineLvl w:val="9"/>
              <w:rPr>
                <w:sz w:val="22"/>
                <w:szCs w:val="22"/>
              </w:rPr>
            </w:pPr>
            <w:r>
              <w:rPr>
                <w:sz w:val="22"/>
                <w:szCs w:val="22"/>
              </w:rPr>
              <w:t xml:space="preserve">Anexo No. </w:t>
            </w:r>
            <w:r w:rsidR="00C13B27">
              <w:rPr>
                <w:sz w:val="22"/>
                <w:szCs w:val="22"/>
              </w:rPr>
              <w:t>5</w:t>
            </w:r>
          </w:p>
        </w:tc>
      </w:tr>
      <w:tr w:rsidR="002A689D" w14:paraId="741B8937"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5CBDAA" w14:textId="77777777" w:rsidR="002A689D" w:rsidRDefault="002A689D">
            <w:pPr>
              <w:pStyle w:val="Paragraph"/>
              <w:numPr>
                <w:ilvl w:val="0"/>
                <w:numId w:val="0"/>
              </w:numPr>
              <w:tabs>
                <w:tab w:val="left" w:pos="720"/>
              </w:tabs>
              <w:jc w:val="left"/>
              <w:outlineLvl w:val="9"/>
              <w:rPr>
                <w:sz w:val="22"/>
                <w:szCs w:val="22"/>
              </w:rPr>
            </w:pPr>
            <w:r>
              <w:rPr>
                <w:sz w:val="22"/>
                <w:szCs w:val="22"/>
              </w:rPr>
              <w:t>Gestión de Materiales Peligrosos</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E4F7A7" w14:textId="77777777" w:rsidR="002A689D" w:rsidRDefault="002A689D">
            <w:pPr>
              <w:pStyle w:val="Paragraph"/>
              <w:numPr>
                <w:ilvl w:val="0"/>
                <w:numId w:val="0"/>
              </w:numPr>
              <w:tabs>
                <w:tab w:val="left" w:pos="720"/>
              </w:tabs>
              <w:outlineLvl w:val="9"/>
              <w:rPr>
                <w:sz w:val="22"/>
                <w:szCs w:val="22"/>
              </w:rPr>
            </w:pPr>
            <w:r>
              <w:rPr>
                <w:sz w:val="22"/>
                <w:szCs w:val="22"/>
              </w:rPr>
              <w:t>A.M. Nº 146, enero de 2015, que expide los Procedimientos para la Gestión Integral y Ambientalmente Racional de los Bifenilos Policlorados (PCB) en el Ecuador</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FD93CA" w14:textId="5ABE454D" w:rsidR="002A689D" w:rsidRDefault="002A689D" w:rsidP="00C13B27">
            <w:pPr>
              <w:pStyle w:val="Paragraph"/>
              <w:numPr>
                <w:ilvl w:val="0"/>
                <w:numId w:val="0"/>
              </w:numPr>
              <w:tabs>
                <w:tab w:val="left" w:pos="720"/>
              </w:tabs>
              <w:outlineLvl w:val="9"/>
              <w:rPr>
                <w:sz w:val="22"/>
                <w:szCs w:val="22"/>
              </w:rPr>
            </w:pPr>
            <w:r>
              <w:rPr>
                <w:sz w:val="22"/>
                <w:szCs w:val="22"/>
              </w:rPr>
              <w:t xml:space="preserve">Anexo No. </w:t>
            </w:r>
            <w:r w:rsidR="00C13B27">
              <w:rPr>
                <w:sz w:val="22"/>
                <w:szCs w:val="22"/>
              </w:rPr>
              <w:t>6</w:t>
            </w:r>
          </w:p>
        </w:tc>
      </w:tr>
      <w:tr w:rsidR="002A689D" w14:paraId="1F1C4CC7" w14:textId="77777777" w:rsidTr="002A689D">
        <w:tc>
          <w:tcPr>
            <w:tcW w:w="28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6C0534" w14:textId="77777777" w:rsidR="002A689D" w:rsidRDefault="002A689D">
            <w:pPr>
              <w:pStyle w:val="Paragraph"/>
              <w:numPr>
                <w:ilvl w:val="0"/>
                <w:numId w:val="0"/>
              </w:numPr>
              <w:tabs>
                <w:tab w:val="left" w:pos="720"/>
              </w:tabs>
              <w:jc w:val="left"/>
              <w:outlineLvl w:val="9"/>
              <w:rPr>
                <w:sz w:val="22"/>
                <w:szCs w:val="22"/>
              </w:rPr>
            </w:pPr>
            <w:r>
              <w:rPr>
                <w:sz w:val="22"/>
                <w:szCs w:val="22"/>
              </w:rPr>
              <w:t>Seguridad y Salud Ocupacional</w:t>
            </w:r>
          </w:p>
        </w:tc>
        <w:tc>
          <w:tcPr>
            <w:tcW w:w="42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109067" w14:textId="77777777" w:rsidR="002A689D" w:rsidRDefault="002A689D">
            <w:pPr>
              <w:pStyle w:val="Paragraph"/>
              <w:numPr>
                <w:ilvl w:val="0"/>
                <w:numId w:val="0"/>
              </w:numPr>
              <w:tabs>
                <w:tab w:val="left" w:pos="720"/>
              </w:tabs>
              <w:outlineLvl w:val="9"/>
              <w:rPr>
                <w:sz w:val="22"/>
                <w:szCs w:val="22"/>
              </w:rPr>
            </w:pPr>
            <w:r>
              <w:rPr>
                <w:sz w:val="22"/>
                <w:szCs w:val="22"/>
              </w:rPr>
              <w:t>D. E. No. 2393, noviembre de 1986, Reglamento de Seguridad y Salud de los Trabajadores y Mejoramiento del Medio Ambiente de Trabajo.</w:t>
            </w:r>
          </w:p>
        </w:tc>
        <w:tc>
          <w:tcPr>
            <w:tcW w:w="141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80AA90" w14:textId="48EBF4BF" w:rsidR="002A689D" w:rsidRDefault="002A689D" w:rsidP="00C13B27">
            <w:pPr>
              <w:pStyle w:val="Paragraph"/>
              <w:numPr>
                <w:ilvl w:val="0"/>
                <w:numId w:val="0"/>
              </w:numPr>
              <w:tabs>
                <w:tab w:val="left" w:pos="720"/>
              </w:tabs>
              <w:outlineLvl w:val="9"/>
              <w:rPr>
                <w:sz w:val="22"/>
                <w:szCs w:val="22"/>
              </w:rPr>
            </w:pPr>
            <w:r>
              <w:rPr>
                <w:sz w:val="22"/>
                <w:szCs w:val="22"/>
              </w:rPr>
              <w:t xml:space="preserve">Anexo No. </w:t>
            </w:r>
            <w:r w:rsidR="00C13B27">
              <w:rPr>
                <w:sz w:val="22"/>
                <w:szCs w:val="22"/>
              </w:rPr>
              <w:t>7</w:t>
            </w:r>
          </w:p>
        </w:tc>
      </w:tr>
    </w:tbl>
    <w:p w14:paraId="1BBA2884" w14:textId="77777777" w:rsidR="002A689D" w:rsidRDefault="002A689D" w:rsidP="002A689D">
      <w:pPr>
        <w:pStyle w:val="Paragraph"/>
        <w:numPr>
          <w:ilvl w:val="0"/>
          <w:numId w:val="0"/>
        </w:numPr>
        <w:tabs>
          <w:tab w:val="left" w:pos="720"/>
        </w:tabs>
        <w:outlineLvl w:val="9"/>
        <w:rPr>
          <w:sz w:val="22"/>
          <w:szCs w:val="22"/>
          <w:lang w:eastAsia="x-none"/>
        </w:rPr>
      </w:pPr>
    </w:p>
    <w:p w14:paraId="4FB10899" w14:textId="6BABB837" w:rsidR="002A689D" w:rsidRDefault="002A689D"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A0084B">
        <w:rPr>
          <w:rFonts w:eastAsia="Arial Unicode MS"/>
          <w:b w:val="0"/>
          <w:smallCaps w:val="0"/>
          <w:szCs w:val="24"/>
        </w:rPr>
        <w:t>En complemento a lo señalado en detalle anteriormente, a continuación se presenta en la tabl</w:t>
      </w:r>
      <w:r w:rsidR="00BE550C">
        <w:rPr>
          <w:rFonts w:eastAsia="Arial Unicode MS"/>
          <w:b w:val="0"/>
          <w:smallCaps w:val="0"/>
          <w:szCs w:val="24"/>
        </w:rPr>
        <w:t>a No. 9</w:t>
      </w:r>
      <w:r w:rsidRPr="00A0084B">
        <w:rPr>
          <w:rFonts w:eastAsia="Arial Unicode MS"/>
          <w:b w:val="0"/>
          <w:smallCaps w:val="0"/>
          <w:szCs w:val="24"/>
        </w:rPr>
        <w:t xml:space="preserve"> las acciones generales sugeridas que deberán ser observadas por los proyectos de este Programa.</w:t>
      </w:r>
    </w:p>
    <w:p w14:paraId="03609482" w14:textId="77777777" w:rsidR="00992D69" w:rsidRPr="00A0084B" w:rsidRDefault="00992D69"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5A3BBB5" w14:textId="1D1DD10E" w:rsidR="002A689D" w:rsidRDefault="00992D69" w:rsidP="00992D69">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rPr>
      </w:pPr>
      <w:r>
        <w:rPr>
          <w:rFonts w:eastAsia="Arial Unicode MS"/>
          <w:b w:val="0"/>
          <w:smallCaps w:val="0"/>
          <w:szCs w:val="24"/>
        </w:rPr>
        <w:t>Tabla No. 9</w:t>
      </w:r>
      <w:r w:rsidR="002A689D" w:rsidRPr="00992D69">
        <w:rPr>
          <w:rFonts w:eastAsia="Arial Unicode MS"/>
          <w:b w:val="0"/>
          <w:smallCaps w:val="0"/>
          <w:szCs w:val="24"/>
        </w:rPr>
        <w:t>: Acciones Generales MGAS</w:t>
      </w:r>
    </w:p>
    <w:p w14:paraId="08A02964" w14:textId="77777777" w:rsidR="00992D69" w:rsidRPr="00992D69" w:rsidRDefault="00992D69" w:rsidP="00992D69">
      <w:pPr>
        <w:pStyle w:val="Newpage"/>
        <w:tabs>
          <w:tab w:val="clear" w:pos="3060"/>
          <w:tab w:val="left" w:pos="2995"/>
          <w:tab w:val="left" w:pos="4680"/>
          <w:tab w:val="left" w:pos="5155"/>
          <w:tab w:val="left" w:pos="7675"/>
          <w:tab w:val="left" w:pos="10555"/>
        </w:tabs>
        <w:spacing w:before="0"/>
        <w:ind w:left="360"/>
        <w:rPr>
          <w:rFonts w:eastAsia="Arial Unicode MS"/>
          <w:b w:val="0"/>
          <w:smallCaps w:val="0"/>
          <w:szCs w:val="24"/>
        </w:rPr>
      </w:pPr>
    </w:p>
    <w:tbl>
      <w:tblPr>
        <w:tblStyle w:val="Cuadrculadetablaclara1"/>
        <w:tblW w:w="8642" w:type="dxa"/>
        <w:tblLayout w:type="fixed"/>
        <w:tblLook w:val="04A0" w:firstRow="1" w:lastRow="0" w:firstColumn="1" w:lastColumn="0" w:noHBand="0" w:noVBand="1"/>
      </w:tblPr>
      <w:tblGrid>
        <w:gridCol w:w="1696"/>
        <w:gridCol w:w="1701"/>
        <w:gridCol w:w="2127"/>
        <w:gridCol w:w="567"/>
        <w:gridCol w:w="425"/>
        <w:gridCol w:w="2126"/>
      </w:tblGrid>
      <w:tr w:rsidR="002A689D" w14:paraId="13BE0320" w14:textId="77777777" w:rsidTr="005E1C58">
        <w:trPr>
          <w:trHeight w:val="198"/>
          <w:tblHeader/>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14:paraId="0564FEB3" w14:textId="77777777" w:rsidR="002A689D" w:rsidRDefault="002A689D">
            <w:pPr>
              <w:spacing w:before="100" w:beforeAutospacing="1" w:after="100" w:afterAutospacing="1"/>
              <w:jc w:val="center"/>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PROGRAMA</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14:paraId="0E8BDABE" w14:textId="77777777" w:rsidR="002A689D" w:rsidRDefault="002A689D">
            <w:pPr>
              <w:spacing w:before="100" w:beforeAutospacing="1" w:after="100" w:afterAutospacing="1"/>
              <w:jc w:val="center"/>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IMPACTO/ RIESGO</w:t>
            </w:r>
          </w:p>
        </w:tc>
        <w:tc>
          <w:tcPr>
            <w:tcW w:w="2127"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14:paraId="265369F7" w14:textId="77777777" w:rsidR="002A689D" w:rsidRDefault="002A689D">
            <w:pPr>
              <w:spacing w:before="100" w:beforeAutospacing="1" w:after="100" w:afterAutospacing="1"/>
              <w:jc w:val="center"/>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MEDIDA</w:t>
            </w:r>
          </w:p>
        </w:tc>
        <w:tc>
          <w:tcPr>
            <w:tcW w:w="9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14:paraId="6914F262" w14:textId="77777777" w:rsidR="002A689D" w:rsidRDefault="002A689D">
            <w:pPr>
              <w:spacing w:before="100" w:beforeAutospacing="1" w:after="100" w:afterAutospacing="1"/>
              <w:jc w:val="center"/>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FASE</w:t>
            </w:r>
          </w:p>
        </w:tc>
        <w:tc>
          <w:tcPr>
            <w:tcW w:w="212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hideMark/>
          </w:tcPr>
          <w:p w14:paraId="63A388A5" w14:textId="77777777" w:rsidR="002A689D" w:rsidRDefault="002A689D">
            <w:pPr>
              <w:spacing w:before="100" w:beforeAutospacing="1" w:after="100" w:afterAutospacing="1"/>
              <w:jc w:val="center"/>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INDICADOR</w:t>
            </w:r>
          </w:p>
        </w:tc>
      </w:tr>
      <w:tr w:rsidR="002A689D" w14:paraId="47D996A5" w14:textId="77777777" w:rsidTr="005E1C58">
        <w:trPr>
          <w:trHeight w:val="1495"/>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8AACA7" w14:textId="77777777" w:rsidR="002A689D" w:rsidRDefault="002A689D">
            <w:pPr>
              <w:rPr>
                <w:rFonts w:ascii="Times New Roman" w:eastAsia="Times New Roman" w:hAnsi="Times New Roman" w:cs="Times New Roman"/>
                <w:b/>
                <w:bCs/>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0E6E31" w14:textId="77777777" w:rsidR="002A689D" w:rsidRDefault="002A689D">
            <w:pPr>
              <w:rPr>
                <w:rFonts w:ascii="Times New Roman" w:eastAsia="Times New Roman" w:hAnsi="Times New Roman" w:cs="Times New Roman"/>
                <w:b/>
                <w:bCs/>
                <w:color w:val="000000"/>
                <w:lang w:val="es-AR" w:eastAsia="es-ES"/>
              </w:rPr>
            </w:pPr>
          </w:p>
        </w:tc>
        <w:tc>
          <w:tcPr>
            <w:tcW w:w="2127"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EA61A74" w14:textId="77777777" w:rsidR="002A689D" w:rsidRDefault="002A689D">
            <w:pPr>
              <w:rPr>
                <w:rFonts w:ascii="Times New Roman" w:eastAsia="Times New Roman" w:hAnsi="Times New Roman" w:cs="Times New Roman"/>
                <w:b/>
                <w:bCs/>
                <w:color w:val="000000"/>
                <w:lang w:val="es-AR" w:eastAsia="es-ES"/>
              </w:rPr>
            </w:pP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textDirection w:val="btLr"/>
            <w:hideMark/>
          </w:tcPr>
          <w:p w14:paraId="5551A703" w14:textId="77777777" w:rsidR="002A689D" w:rsidRDefault="002A689D">
            <w:pPr>
              <w:spacing w:before="100" w:beforeAutospacing="1" w:after="100" w:afterAutospacing="1"/>
              <w:ind w:left="113" w:right="113"/>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Construcción</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noWrap/>
            <w:textDirection w:val="btLr"/>
            <w:hideMark/>
          </w:tcPr>
          <w:p w14:paraId="3880F3E2" w14:textId="77777777" w:rsidR="002A689D" w:rsidRDefault="002A689D">
            <w:pPr>
              <w:spacing w:before="100" w:beforeAutospacing="1" w:after="100" w:afterAutospacing="1"/>
              <w:ind w:left="113" w:right="113"/>
              <w:rPr>
                <w:rFonts w:ascii="Times New Roman" w:eastAsia="Times New Roman" w:hAnsi="Times New Roman" w:cs="Times New Roman"/>
                <w:b/>
                <w:bCs/>
                <w:color w:val="000000"/>
                <w:lang w:eastAsia="es-ES"/>
              </w:rPr>
            </w:pPr>
            <w:r>
              <w:rPr>
                <w:rFonts w:ascii="Times New Roman" w:eastAsia="Times New Roman" w:hAnsi="Times New Roman" w:cs="Times New Roman"/>
                <w:b/>
                <w:bCs/>
                <w:color w:val="000000"/>
                <w:lang w:eastAsia="es-ES"/>
              </w:rPr>
              <w:t>Operación</w:t>
            </w:r>
          </w:p>
        </w:tc>
        <w:tc>
          <w:tcPr>
            <w:tcW w:w="212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18FE1E" w14:textId="77777777" w:rsidR="002A689D" w:rsidRDefault="002A689D">
            <w:pPr>
              <w:rPr>
                <w:rFonts w:ascii="Times New Roman" w:eastAsia="Times New Roman" w:hAnsi="Times New Roman" w:cs="Times New Roman"/>
                <w:b/>
                <w:bCs/>
                <w:color w:val="000000"/>
                <w:lang w:val="es-AR" w:eastAsia="es-ES"/>
              </w:rPr>
            </w:pPr>
          </w:p>
        </w:tc>
      </w:tr>
      <w:tr w:rsidR="002A689D" w14:paraId="389EE2C9" w14:textId="77777777" w:rsidTr="005E1C58">
        <w:trPr>
          <w:trHeight w:val="204"/>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75184E"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Prevención y Control de la Contaminación Ambiental</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320C15"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del suelo: fugas, derrames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06276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Colocación de equipos y materiales anti derrames e impermeabilizantes: cubeto de contención.</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A2221A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A718A3F"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D14DB5"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derrames no controlados por /obra</w:t>
            </w:r>
          </w:p>
        </w:tc>
      </w:tr>
      <w:tr w:rsidR="002A689D" w14:paraId="51EB7519" w14:textId="77777777" w:rsidTr="005E1C58">
        <w:trPr>
          <w:trHeight w:val="56"/>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6EFE2E" w14:textId="77777777" w:rsidR="002A689D" w:rsidRDefault="002A689D">
            <w:pPr>
              <w:rPr>
                <w:rFonts w:ascii="Times New Roman" w:eastAsia="Times New Roman" w:hAnsi="Times New Roman" w:cs="Times New Roman"/>
                <w:color w:val="000000"/>
                <w:lang w:val="es-AR" w:eastAsia="es-ES"/>
              </w:rPr>
            </w:pP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19F74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del aire: material particulado y gases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309DC8"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Mantenimiento adecuado de vehículos que ingresan a la obra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62201E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1B1067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51D88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chequeos mecánicos por año</w:t>
            </w:r>
          </w:p>
        </w:tc>
      </w:tr>
      <w:tr w:rsidR="002A689D" w14:paraId="5E2D3B13" w14:textId="77777777" w:rsidTr="005E1C58">
        <w:trPr>
          <w:trHeight w:val="90"/>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82EAD"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C238095"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08B6E2"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Colocación de cubiertas plásticas al material de construcción</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E5CE560"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CD87596"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23A992"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Número de riegos por semana en fase de construcción</w:t>
            </w:r>
          </w:p>
        </w:tc>
      </w:tr>
      <w:tr w:rsidR="002A689D" w14:paraId="45C140BB" w14:textId="77777777" w:rsidTr="005E1C58">
        <w:trPr>
          <w:trHeight w:val="124"/>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403D78" w14:textId="77777777" w:rsidR="002A689D" w:rsidRDefault="002A689D">
            <w:pPr>
              <w:rPr>
                <w:rFonts w:ascii="Times New Roman" w:eastAsia="Times New Roman" w:hAnsi="Times New Roman" w:cs="Times New Roman"/>
                <w:color w:val="000000"/>
                <w:lang w:val="es-AR" w:eastAsia="es-ES"/>
              </w:rPr>
            </w:pP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82D7D9"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Contaminación del agua</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9F5C99"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Colocación de barreras de intercepción antes de cuerpos de agua, drenajes o vertientes.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5B03F5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57A937F"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792D0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barreras colocadas</w:t>
            </w:r>
          </w:p>
        </w:tc>
      </w:tr>
      <w:tr w:rsidR="002A689D" w14:paraId="5F73C70F" w14:textId="77777777" w:rsidTr="005E1C58">
        <w:trPr>
          <w:trHeight w:val="756"/>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DD21F3"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6C1CDA"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9BAC2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Ubicación instalaciones alejadas de cursos de agua.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828A05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99C4F0B"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915B99"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Registro fotográfico</w:t>
            </w:r>
          </w:p>
        </w:tc>
      </w:tr>
      <w:tr w:rsidR="002A689D" w14:paraId="54117EF9" w14:textId="77777777" w:rsidTr="005E1C58">
        <w:trPr>
          <w:trHeight w:val="50"/>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7A8796A" w14:textId="77777777" w:rsidR="002A689D" w:rsidRDefault="002A689D">
            <w:pPr>
              <w:rPr>
                <w:rFonts w:ascii="Times New Roman" w:eastAsia="Times New Roman" w:hAnsi="Times New Roman" w:cs="Times New Roman"/>
                <w:color w:val="000000"/>
                <w:lang w:val="es-AR" w:eastAsia="es-ES"/>
              </w:rPr>
            </w:pP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46D81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acústica: ruido y vibraciones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DC922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Monitoreos de ruido en áreas de trabajo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DDF5A39"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C95332A"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D8D935"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Número de monitoreos/año</w:t>
            </w:r>
          </w:p>
        </w:tc>
      </w:tr>
      <w:tr w:rsidR="002A689D" w14:paraId="4D5E4396" w14:textId="77777777" w:rsidTr="005E1C58">
        <w:trPr>
          <w:trHeight w:val="98"/>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41038E"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323B0C"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101ABF"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Mantenimiento adecuado de los vehículos que ingresan al lugar</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5DECDA0"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F8374D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125ACA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chequeos mecánicos por año</w:t>
            </w:r>
          </w:p>
        </w:tc>
      </w:tr>
      <w:tr w:rsidR="002A689D" w14:paraId="5110D113" w14:textId="77777777" w:rsidTr="005E1C58">
        <w:trPr>
          <w:trHeight w:val="275"/>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453AA22"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B2AFA0"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08355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Restricción de la velocidad de circulación de vehículos y maquinaria.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7F3F90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5A4EC31"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05D031"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Registros de control por mes</w:t>
            </w:r>
          </w:p>
        </w:tc>
      </w:tr>
      <w:tr w:rsidR="002A689D" w14:paraId="16F53BE9" w14:textId="77777777" w:rsidTr="005E1C58">
        <w:trPr>
          <w:trHeight w:val="126"/>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31A79D" w14:textId="77777777" w:rsidR="002A689D" w:rsidRDefault="002A689D">
            <w:pPr>
              <w:rPr>
                <w:rFonts w:ascii="Times New Roman" w:eastAsia="Times New Roman" w:hAnsi="Times New Roman" w:cs="Times New Roman"/>
                <w:color w:val="000000"/>
                <w:lang w:val="es-AR" w:eastAsia="es-ES"/>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F7E01E"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Contaminación Visual</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5DAD92"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No acumulación de tierras, escombros, residuos o cualquier material en las áreas de trabajo.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8D8AF9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BD580A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B4B0F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Registro fotográfico</w:t>
            </w:r>
          </w:p>
        </w:tc>
      </w:tr>
      <w:tr w:rsidR="002A689D" w14:paraId="4280F5DF" w14:textId="77777777" w:rsidTr="005E1C58">
        <w:trPr>
          <w:trHeight w:val="797"/>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08271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Relaciones Comunitarias</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8D1A30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Impactos negativos que afecten a la población</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D69454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xml:space="preserve">Realización de procesos informativos, acercamientos con la población involucrada, según normativa </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A936B9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4926B0D"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218F3E"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charlas informativas por año</w:t>
            </w:r>
          </w:p>
        </w:tc>
      </w:tr>
      <w:tr w:rsidR="002A689D" w14:paraId="27DDDA69" w14:textId="77777777" w:rsidTr="005E1C58">
        <w:trPr>
          <w:trHeight w:val="293"/>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653643"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DFA8C5"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5A4DC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Información a la comunidad sobre el "Sistema de Atención a Quejas" y "Medidas de Compensación".</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B66BEA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FAE0EE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7F5B49"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quejas subsanadas por número de quejas recibidas en un año</w:t>
            </w:r>
          </w:p>
        </w:tc>
      </w:tr>
      <w:tr w:rsidR="002A689D" w14:paraId="20AA7B49" w14:textId="77777777" w:rsidTr="005E1C58">
        <w:trPr>
          <w:trHeight w:val="293"/>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10AE49"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FAEC93"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52BD3D"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Organización comunitaria en el sistema de vigilancia para mantenimiento de la infraestructura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45328E1F"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F83279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93582D"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actas de vigilancia realizadas por la comunidad al año</w:t>
            </w:r>
          </w:p>
        </w:tc>
      </w:tr>
      <w:tr w:rsidR="002A689D" w14:paraId="24575BCD" w14:textId="77777777" w:rsidTr="005E1C58">
        <w:trPr>
          <w:trHeight w:val="32"/>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48573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hAnsi="Times New Roman" w:cs="Times New Roman"/>
              </w:rPr>
              <w:br w:type="page"/>
            </w:r>
            <w:r>
              <w:rPr>
                <w:rFonts w:ascii="Times New Roman" w:eastAsia="Times New Roman" w:hAnsi="Times New Roman" w:cs="Times New Roman"/>
                <w:color w:val="000000"/>
                <w:lang w:eastAsia="es-ES"/>
              </w:rPr>
              <w:t>Capacitación y Comunicación</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45CB1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del suelo, aire, agua</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8C23F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Capacitaciones periódicas en manejo y disposición de residuos, prevención y contaminación de recursos, gestión e impactos ambientales del proyecto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04C9DE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653C68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F4B1D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capacitaciones recibidas por año</w:t>
            </w:r>
          </w:p>
        </w:tc>
      </w:tr>
      <w:tr w:rsidR="002A689D" w14:paraId="30EA06A5" w14:textId="77777777" w:rsidTr="005E1C58">
        <w:trPr>
          <w:trHeight w:val="461"/>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698118" w14:textId="77777777" w:rsidR="002A689D" w:rsidRDefault="002A689D">
            <w:pPr>
              <w:rPr>
                <w:rFonts w:ascii="Times New Roman" w:eastAsia="Times New Roman" w:hAnsi="Times New Roman" w:cs="Times New Roman"/>
                <w:color w:val="000000"/>
                <w:lang w:val="es-AR" w:eastAsia="es-ES"/>
              </w:rPr>
            </w:pP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8A4358"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themeColor="text1"/>
                <w:lang w:eastAsia="es-ES"/>
              </w:rPr>
              <w:t>Riesgos en salud y seguridad de trabajadores y operadores comunitarios. Riesgo de instalaciones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4667B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Capacitaciones sobre riesgos laborales, de salud, riesgos naturales,  seguridad industrial</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7052AF9"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C4E7057"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38AA4B"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Número de capacitaciones recibidas en fase de construcción</w:t>
            </w:r>
          </w:p>
        </w:tc>
      </w:tr>
      <w:tr w:rsidR="002A689D" w14:paraId="586C37C3" w14:textId="77777777" w:rsidTr="005E1C58">
        <w:trPr>
          <w:trHeight w:val="429"/>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0DA41C"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5D9A8B"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FE8E34"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 xml:space="preserve">Capacitaciones periódicas sobre uso y manejo de equipos de protección </w:t>
            </w:r>
            <w:r>
              <w:rPr>
                <w:rFonts w:ascii="Times New Roman" w:eastAsia="Times New Roman" w:hAnsi="Times New Roman" w:cs="Times New Roman"/>
                <w:color w:val="000000"/>
                <w:lang w:eastAsia="es-ES"/>
              </w:rPr>
              <w:lastRenderedPageBreak/>
              <w:t>personal y primeros auxilios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4A2343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lastRenderedPageBreak/>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DB9D4DA"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27BC35"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Número de capacitaciones recibidas en fase de construcción</w:t>
            </w:r>
          </w:p>
        </w:tc>
      </w:tr>
      <w:tr w:rsidR="002A689D" w14:paraId="30A0FCD9" w14:textId="77777777" w:rsidTr="005E1C58">
        <w:trPr>
          <w:trHeight w:val="52"/>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A40D01"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93BF0D"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15077A"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Entrenamientos y simulación de situaciones de riesgo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6CC9E2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2DCE96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F40CEE"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Cantidad de entrenamientos realizados por año</w:t>
            </w:r>
          </w:p>
        </w:tc>
      </w:tr>
      <w:tr w:rsidR="002A689D" w14:paraId="2E2EB26D" w14:textId="77777777" w:rsidTr="005E1C58">
        <w:trPr>
          <w:trHeight w:val="146"/>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10EA5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Residuos Sólidos</w:t>
            </w: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FC1AA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del suelo</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98225B"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Clasificación los residuos generados según su tipo.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36AF02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88BBBA5"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AA7A9D"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Cantidad de contenedores por frente de obra</w:t>
            </w:r>
          </w:p>
        </w:tc>
      </w:tr>
      <w:tr w:rsidR="002A689D" w14:paraId="1A99EC3F" w14:textId="77777777" w:rsidTr="005E1C58">
        <w:trPr>
          <w:trHeight w:val="318"/>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7FCDD2" w14:textId="77777777" w:rsidR="002A689D" w:rsidRDefault="002A689D">
            <w:pPr>
              <w:rPr>
                <w:rFonts w:ascii="Times New Roman" w:eastAsia="Times New Roman" w:hAnsi="Times New Roman" w:cs="Times New Roman"/>
                <w:color w:val="000000"/>
                <w:lang w:val="es-AR" w:eastAsia="es-ES"/>
              </w:rPr>
            </w:pP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07E367" w14:textId="77777777" w:rsidR="002A689D" w:rsidRDefault="002A689D">
            <w:pPr>
              <w:spacing w:before="100" w:beforeAutospacing="1" w:after="100" w:afterAutospacing="1"/>
              <w:rPr>
                <w:rFonts w:ascii="Times New Roman" w:eastAsia="Times New Roman" w:hAnsi="Times New Roman" w:cs="Times New Roman"/>
                <w:color w:val="000000"/>
                <w:lang w:val="es-AR" w:eastAsia="es-ES"/>
              </w:rPr>
            </w:pPr>
            <w:r>
              <w:rPr>
                <w:rFonts w:ascii="Times New Roman" w:eastAsia="Times New Roman" w:hAnsi="Times New Roman" w:cs="Times New Roman"/>
                <w:color w:val="000000"/>
                <w:lang w:eastAsia="es-ES"/>
              </w:rPr>
              <w:t>Contaminación ambiental</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ABD8C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Transporte de residuos comunes al relleno sanitario o botadero autorizado más cercano, utilizando los contenedores adecuados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2A76B5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BCE7CF1"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9BFF32"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Cantidad de residuos comunes transportados por mes en fase de construcción</w:t>
            </w:r>
          </w:p>
        </w:tc>
      </w:tr>
      <w:tr w:rsidR="002A689D" w14:paraId="42FD22A9" w14:textId="77777777" w:rsidTr="005E1C58">
        <w:trPr>
          <w:trHeight w:val="475"/>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08E084"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99E133"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C1C12F" w14:textId="77777777" w:rsidR="005F3E30" w:rsidRDefault="002A689D" w:rsidP="005F3E30">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Entrega de residuos especiales a gestores ambientales autorizados.</w:t>
            </w:r>
          </w:p>
          <w:p w14:paraId="68B0EABA" w14:textId="77777777" w:rsidR="002A689D" w:rsidRDefault="002A689D" w:rsidP="005F3E30">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Aplicación de programas sostenidos de chatarrización de cocinas de GLP que sean sustituidas</w:t>
            </w:r>
            <w:r w:rsidR="005F3E30">
              <w:rPr>
                <w:rFonts w:ascii="Times New Roman" w:eastAsia="Times New Roman" w:hAnsi="Times New Roman" w:cs="Times New Roman"/>
                <w:color w:val="000000"/>
                <w:lang w:eastAsia="es-ES"/>
              </w:rPr>
              <w:t>.</w:t>
            </w:r>
          </w:p>
          <w:p w14:paraId="2AE1E5D3" w14:textId="27500390" w:rsidR="005F3E30" w:rsidRDefault="005F3E30" w:rsidP="005F3E30">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Clasificación y confinamiento conforme a norma de transformadores con PCBs para su entrega a gestores especializados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73A945D"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D5A7CEA"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7701A2"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Cantidad de residuos especiales entregados por mes</w:t>
            </w:r>
          </w:p>
          <w:p w14:paraId="3786A1E2"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Cantidad de Chatarra reciclada por mes</w:t>
            </w:r>
          </w:p>
        </w:tc>
      </w:tr>
      <w:tr w:rsidR="002A689D" w14:paraId="029B1304" w14:textId="77777777" w:rsidTr="005E1C58">
        <w:trPr>
          <w:trHeight w:val="317"/>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2772C8" w14:textId="6629D1E3"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Seguridad Industrial y Salud Ocupacional</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6B1DC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Riesgos en salud y seguridad de trabajadores y moradores. Riesgo de instalaciones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0621AD5"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Análisis médicos periódicos de trabajadores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EAC386C"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7FFD2EF1"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FEDE18"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análisis por año</w:t>
            </w:r>
          </w:p>
        </w:tc>
      </w:tr>
      <w:tr w:rsidR="002A689D" w14:paraId="144205C4" w14:textId="77777777" w:rsidTr="005E1C58">
        <w:trPr>
          <w:trHeight w:val="1731"/>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354132"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12CC3F"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325665"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Utilización de equipos de protección personal</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2291B70"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7E0E5ABF"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73BF92" w14:textId="77777777" w:rsidR="005E1C58" w:rsidRDefault="002A689D" w:rsidP="005E1C58">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Registro mensual de utilización de equipos y fotográfico.</w:t>
            </w:r>
          </w:p>
          <w:p w14:paraId="5C17B32F" w14:textId="2E89454B" w:rsidR="002A689D" w:rsidRDefault="002A689D" w:rsidP="005E1C58">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accidentes por año.</w:t>
            </w:r>
          </w:p>
        </w:tc>
      </w:tr>
      <w:tr w:rsidR="002A689D" w14:paraId="7245D388" w14:textId="77777777" w:rsidTr="005E1C58">
        <w:trPr>
          <w:trHeight w:val="199"/>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E3F510"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B3D3DE2"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7BBD2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Dotación de botiquines de primeros auxilios bien equipados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1134D0B"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5C7F5F5C"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7A276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botiquines por frente de obra</w:t>
            </w:r>
          </w:p>
        </w:tc>
      </w:tr>
      <w:tr w:rsidR="002A689D" w14:paraId="0B475E1F" w14:textId="77777777" w:rsidTr="005E1C58">
        <w:trPr>
          <w:trHeight w:val="42"/>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D10F0D"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3B4F4D"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5DEDE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Mantenimiento de seguros de vida de los trabajadores, equipos e instalaciones en general</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27C81D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tcPr>
          <w:p w14:paraId="7D8E2DE1"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831EF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Cantidad de trabajadores asegurados total de trabajadores</w:t>
            </w:r>
          </w:p>
        </w:tc>
      </w:tr>
      <w:tr w:rsidR="002A689D" w14:paraId="1644AC81" w14:textId="77777777" w:rsidTr="005E1C58">
        <w:trPr>
          <w:trHeight w:val="245"/>
        </w:trPr>
        <w:tc>
          <w:tcPr>
            <w:tcW w:w="169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BF278D1"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lastRenderedPageBreak/>
              <w:t>Contingencias</w:t>
            </w:r>
          </w:p>
        </w:tc>
        <w:tc>
          <w:tcPr>
            <w:tcW w:w="1701"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11D48D"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Riesgos en salud y seguridad de trabajadores y operadores comunitarios. Riesgo de instalaciones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13EAE8"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Señalización adecuada en toda el área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2279D4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4C95BDA"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D5705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Registro fotográfico</w:t>
            </w:r>
          </w:p>
        </w:tc>
      </w:tr>
      <w:tr w:rsidR="002A689D" w14:paraId="55AD0E30" w14:textId="77777777" w:rsidTr="005E1C58">
        <w:trPr>
          <w:trHeight w:val="158"/>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9A88FC"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860742"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D1556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xml:space="preserve">Mantenimiento de vías de evacuación desalojadas </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3C635DE"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60D839B"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7E91D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Registro fotográfico</w:t>
            </w:r>
          </w:p>
        </w:tc>
      </w:tr>
      <w:tr w:rsidR="002A689D" w14:paraId="19EF9E45" w14:textId="77777777" w:rsidTr="005E1C58">
        <w:trPr>
          <w:trHeight w:val="63"/>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062CAA"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6EC5ECE"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FDF827"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Inspecciones periódicas a infraestructura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E25B88C" w14:textId="77777777" w:rsidR="002A689D" w:rsidRDefault="002A689D">
            <w:pPr>
              <w:spacing w:before="100" w:beforeAutospacing="1" w:after="100" w:afterAutospacing="1"/>
              <w:jc w:val="center"/>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825BE88"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0B41F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Número de inspecciones por mes</w:t>
            </w:r>
          </w:p>
        </w:tc>
      </w:tr>
      <w:tr w:rsidR="002A689D" w14:paraId="32B3EF06" w14:textId="77777777" w:rsidTr="005E1C58">
        <w:trPr>
          <w:trHeight w:val="395"/>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976D3F" w14:textId="77777777" w:rsidR="002A689D" w:rsidRDefault="002A689D">
            <w:pPr>
              <w:rPr>
                <w:rFonts w:ascii="Times New Roman" w:eastAsia="Times New Roman" w:hAnsi="Times New Roman" w:cs="Times New Roman"/>
                <w:color w:val="000000"/>
                <w:lang w:val="es-AR" w:eastAsia="es-ES"/>
              </w:rPr>
            </w:pPr>
          </w:p>
        </w:tc>
        <w:tc>
          <w:tcPr>
            <w:tcW w:w="1701"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46DBDD" w14:textId="77777777" w:rsidR="002A689D" w:rsidRDefault="002A689D">
            <w:pPr>
              <w:rPr>
                <w:rFonts w:ascii="Times New Roman" w:eastAsia="Times New Roman" w:hAnsi="Times New Roman" w:cs="Times New Roman"/>
                <w:color w:val="000000"/>
                <w:lang w:val="es-AR" w:eastAsia="es-ES"/>
              </w:rPr>
            </w:pP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6D55D3"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Mantenimiento de extintores revisados, recargados e identificados según su tipo</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6823D64"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D7A18F1"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1BB9CE"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Número de extintores revisados por mes</w:t>
            </w:r>
          </w:p>
        </w:tc>
      </w:tr>
      <w:tr w:rsidR="002A689D" w14:paraId="623DD89E" w14:textId="77777777" w:rsidTr="005E1C58">
        <w:trPr>
          <w:trHeight w:val="252"/>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E59531" w14:textId="77777777" w:rsidR="002A689D" w:rsidRDefault="002A689D">
            <w:pPr>
              <w:rPr>
                <w:rFonts w:ascii="Times New Roman" w:eastAsia="Times New Roman" w:hAnsi="Times New Roman" w:cs="Times New Roman"/>
                <w:color w:val="000000"/>
                <w:lang w:val="es-AR" w:eastAsia="es-ES"/>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19954BC"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Contaminación acústica: ruido y vibraciones</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54ABA2"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Realización de monitoreos de ruido y RNI de infraestructura</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54918BB"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 </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0467E3A" w14:textId="77777777" w:rsidR="002A689D" w:rsidRDefault="002A689D">
            <w:pPr>
              <w:rPr>
                <w:rFonts w:ascii="Times New Roman" w:eastAsia="Times New Roman" w:hAnsi="Times New Roman" w:cs="Times New Roman"/>
                <w:color w:val="000000"/>
                <w:lang w:eastAsia="es-ES"/>
              </w:rPr>
            </w:pP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6524B4" w14:textId="77777777" w:rsidR="002A689D" w:rsidRDefault="002A689D">
            <w:pPr>
              <w:spacing w:before="100" w:beforeAutospacing="1" w:after="100" w:afterAutospacing="1"/>
              <w:rPr>
                <w:rFonts w:ascii="Times New Roman" w:eastAsia="Times New Roman" w:hAnsi="Times New Roman" w:cs="Times New Roman"/>
                <w:color w:val="000000"/>
                <w:lang w:val="es-ES_tradnl" w:eastAsia="es-ES"/>
              </w:rPr>
            </w:pPr>
            <w:r>
              <w:rPr>
                <w:rFonts w:ascii="Times New Roman" w:eastAsia="Times New Roman" w:hAnsi="Times New Roman" w:cs="Times New Roman"/>
                <w:color w:val="000000"/>
                <w:lang w:eastAsia="es-ES"/>
              </w:rPr>
              <w:t xml:space="preserve">Número de monitoreos realizados en fase de construcción </w:t>
            </w:r>
          </w:p>
        </w:tc>
      </w:tr>
      <w:tr w:rsidR="002A689D" w14:paraId="43C06EA2" w14:textId="77777777" w:rsidTr="005E1C58">
        <w:trPr>
          <w:trHeight w:val="1055"/>
        </w:trPr>
        <w:tc>
          <w:tcPr>
            <w:tcW w:w="169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9AC1BB5" w14:textId="77777777" w:rsidR="002A689D" w:rsidRDefault="002A689D">
            <w:pPr>
              <w:rPr>
                <w:rFonts w:ascii="Times New Roman" w:eastAsia="Times New Roman" w:hAnsi="Times New Roman" w:cs="Times New Roman"/>
                <w:color w:val="000000"/>
                <w:lang w:val="es-AR" w:eastAsia="es-ES"/>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AFE7B0"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Verificación de cumplimiento total</w:t>
            </w:r>
          </w:p>
        </w:tc>
        <w:tc>
          <w:tcPr>
            <w:tcW w:w="21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582B5F"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Seguimiento a la ejecución del PMA, (autoevaluaciones)</w:t>
            </w:r>
          </w:p>
        </w:tc>
        <w:tc>
          <w:tcPr>
            <w:tcW w:w="5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684AC96"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4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ADDBE80"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x</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E1FD55" w14:textId="77777777" w:rsidR="002A689D" w:rsidRDefault="002A689D">
            <w:pPr>
              <w:spacing w:before="100" w:beforeAutospacing="1" w:after="100" w:afterAutospacing="1"/>
              <w:rPr>
                <w:rFonts w:ascii="Times New Roman" w:eastAsia="Times New Roman" w:hAnsi="Times New Roman" w:cs="Times New Roman"/>
                <w:color w:val="000000"/>
                <w:lang w:eastAsia="es-ES"/>
              </w:rPr>
            </w:pPr>
            <w:r>
              <w:rPr>
                <w:rFonts w:ascii="Times New Roman" w:eastAsia="Times New Roman" w:hAnsi="Times New Roman" w:cs="Times New Roman"/>
                <w:color w:val="000000"/>
                <w:lang w:eastAsia="es-ES"/>
              </w:rPr>
              <w:t>Informes de seguimiento de PMA por año</w:t>
            </w:r>
          </w:p>
        </w:tc>
      </w:tr>
    </w:tbl>
    <w:p w14:paraId="48612500" w14:textId="77777777" w:rsidR="002A689D" w:rsidRDefault="002A689D" w:rsidP="002A689D">
      <w:pPr>
        <w:pStyle w:val="Paragraph"/>
        <w:numPr>
          <w:ilvl w:val="0"/>
          <w:numId w:val="0"/>
        </w:numPr>
        <w:tabs>
          <w:tab w:val="left" w:pos="720"/>
        </w:tabs>
        <w:outlineLvl w:val="9"/>
        <w:rPr>
          <w:sz w:val="22"/>
          <w:szCs w:val="22"/>
          <w:lang w:eastAsia="x-none"/>
        </w:rPr>
      </w:pPr>
    </w:p>
    <w:p w14:paraId="59D0C18A" w14:textId="63F6C208" w:rsidR="009D67DE" w:rsidRDefault="002A689D"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A0084B">
        <w:rPr>
          <w:rFonts w:eastAsia="Arial Unicode MS"/>
          <w:b w:val="0"/>
          <w:smallCaps w:val="0"/>
          <w:szCs w:val="24"/>
        </w:rPr>
        <w:t xml:space="preserve">Además de las condiciones de orden operativo que se destacan para el efecto en la tabla anterior, </w:t>
      </w:r>
      <w:r w:rsidR="009D67DE">
        <w:rPr>
          <w:rFonts w:eastAsia="Arial Unicode MS"/>
          <w:b w:val="0"/>
          <w:smallCaps w:val="0"/>
          <w:szCs w:val="24"/>
        </w:rPr>
        <w:t>se establecen los siguientes</w:t>
      </w:r>
      <w:r w:rsidRPr="00A0084B">
        <w:rPr>
          <w:rFonts w:eastAsia="Arial Unicode MS"/>
          <w:b w:val="0"/>
          <w:smallCaps w:val="0"/>
          <w:szCs w:val="24"/>
        </w:rPr>
        <w:t xml:space="preserve"> requisito</w:t>
      </w:r>
      <w:r w:rsidR="009D67DE">
        <w:rPr>
          <w:rFonts w:eastAsia="Arial Unicode MS"/>
          <w:b w:val="0"/>
          <w:smallCaps w:val="0"/>
          <w:szCs w:val="24"/>
        </w:rPr>
        <w:t>s de acuerdo a las siguientes etapas:</w:t>
      </w:r>
    </w:p>
    <w:p w14:paraId="7CE103EA" w14:textId="77777777" w:rsidR="009D67DE" w:rsidRDefault="009D67DE"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51D55D45" w14:textId="63466069" w:rsidR="002A689D" w:rsidRDefault="009D67DE" w:rsidP="00EC6FF4">
      <w:pPr>
        <w:pStyle w:val="Newpage"/>
        <w:numPr>
          <w:ilvl w:val="0"/>
          <w:numId w:val="36"/>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rPr>
        <w:t xml:space="preserve">Previo </w:t>
      </w:r>
      <w:r w:rsidR="000939EC">
        <w:rPr>
          <w:rFonts w:eastAsia="Arial Unicode MS"/>
          <w:b w:val="0"/>
          <w:smallCaps w:val="0"/>
          <w:szCs w:val="24"/>
        </w:rPr>
        <w:t>al</w:t>
      </w:r>
      <w:r>
        <w:rPr>
          <w:rFonts w:eastAsia="Arial Unicode MS"/>
          <w:b w:val="0"/>
          <w:smallCaps w:val="0"/>
          <w:szCs w:val="24"/>
        </w:rPr>
        <w:t xml:space="preserve"> inicio de</w:t>
      </w:r>
      <w:r w:rsidR="000939EC">
        <w:rPr>
          <w:rFonts w:eastAsia="Arial Unicode MS"/>
          <w:b w:val="0"/>
          <w:smallCaps w:val="0"/>
          <w:szCs w:val="24"/>
        </w:rPr>
        <w:t xml:space="preserve"> ejecución de </w:t>
      </w:r>
      <w:r>
        <w:rPr>
          <w:rFonts w:eastAsia="Arial Unicode MS"/>
          <w:b w:val="0"/>
          <w:smallCaps w:val="0"/>
          <w:szCs w:val="24"/>
        </w:rPr>
        <w:t xml:space="preserve">las </w:t>
      </w:r>
      <w:r w:rsidR="000939EC">
        <w:rPr>
          <w:rFonts w:eastAsia="Arial Unicode MS"/>
          <w:b w:val="0"/>
          <w:smallCaps w:val="0"/>
          <w:szCs w:val="24"/>
        </w:rPr>
        <w:t>obras</w:t>
      </w:r>
      <w:r w:rsidR="002A689D" w:rsidRPr="00A0084B">
        <w:rPr>
          <w:rFonts w:eastAsia="Arial Unicode MS"/>
          <w:b w:val="0"/>
          <w:smallCaps w:val="0"/>
          <w:szCs w:val="24"/>
        </w:rPr>
        <w:t>, el Ejecutor deberá presentar</w:t>
      </w:r>
      <w:r>
        <w:rPr>
          <w:rFonts w:eastAsia="Arial Unicode MS"/>
          <w:b w:val="0"/>
          <w:smallCaps w:val="0"/>
          <w:szCs w:val="24"/>
        </w:rPr>
        <w:t>,</w:t>
      </w:r>
      <w:r w:rsidR="002A689D" w:rsidRPr="00A0084B">
        <w:rPr>
          <w:rFonts w:eastAsia="Arial Unicode MS"/>
          <w:b w:val="0"/>
          <w:smallCaps w:val="0"/>
          <w:szCs w:val="24"/>
        </w:rPr>
        <w:t xml:space="preserve"> a satisfacción del Banco</w:t>
      </w:r>
      <w:r>
        <w:rPr>
          <w:rFonts w:eastAsia="Arial Unicode MS"/>
          <w:b w:val="0"/>
          <w:smallCaps w:val="0"/>
          <w:szCs w:val="24"/>
        </w:rPr>
        <w:t>,</w:t>
      </w:r>
      <w:r w:rsidR="002A689D" w:rsidRPr="00A0084B">
        <w:rPr>
          <w:rFonts w:eastAsia="Arial Unicode MS"/>
          <w:b w:val="0"/>
          <w:smallCaps w:val="0"/>
          <w:szCs w:val="24"/>
        </w:rPr>
        <w:t xml:space="preserve"> l</w:t>
      </w:r>
      <w:r>
        <w:rPr>
          <w:rFonts w:eastAsia="Arial Unicode MS"/>
          <w:b w:val="0"/>
          <w:smallCaps w:val="0"/>
          <w:szCs w:val="24"/>
        </w:rPr>
        <w:t>a</w:t>
      </w:r>
      <w:r w:rsidR="002A689D" w:rsidRPr="00A0084B">
        <w:rPr>
          <w:rFonts w:eastAsia="Arial Unicode MS"/>
          <w:b w:val="0"/>
          <w:smallCaps w:val="0"/>
          <w:szCs w:val="24"/>
        </w:rPr>
        <w:t xml:space="preserve"> siguiente</w:t>
      </w:r>
      <w:r>
        <w:rPr>
          <w:rFonts w:eastAsia="Arial Unicode MS"/>
          <w:b w:val="0"/>
          <w:smallCaps w:val="0"/>
          <w:szCs w:val="24"/>
        </w:rPr>
        <w:t xml:space="preserve"> documentación</w:t>
      </w:r>
      <w:r w:rsidR="002A689D" w:rsidRPr="00A0084B">
        <w:rPr>
          <w:rFonts w:eastAsia="Arial Unicode MS"/>
          <w:b w:val="0"/>
          <w:smallCaps w:val="0"/>
          <w:szCs w:val="24"/>
        </w:rPr>
        <w:t>:</w:t>
      </w:r>
    </w:p>
    <w:p w14:paraId="4F551BE4"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1680BF8" w14:textId="3ECA9D0F" w:rsidR="002A689D" w:rsidRDefault="002A689D" w:rsidP="00EC6FF4">
      <w:pPr>
        <w:pStyle w:val="Newpage"/>
        <w:numPr>
          <w:ilvl w:val="0"/>
          <w:numId w:val="35"/>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A0084B">
        <w:rPr>
          <w:rFonts w:eastAsia="Arial Unicode MS"/>
          <w:b w:val="0"/>
          <w:smallCaps w:val="0"/>
          <w:szCs w:val="24"/>
        </w:rPr>
        <w:t>La evidencia de la adopción de un mecanismo para la recepción y resolución de quejas y reclamos que incluya a contratistas y fiscalizadores; la aplicación de las fichas para el seguimiento ambiental, que han sido adoptadas por el MEER y que se han diseñado en concordancia con el MAE para este fin</w:t>
      </w:r>
      <w:r w:rsidR="009D67DE">
        <w:rPr>
          <w:rFonts w:eastAsia="Arial Unicode MS"/>
          <w:b w:val="0"/>
          <w:smallCaps w:val="0"/>
          <w:szCs w:val="24"/>
        </w:rPr>
        <w:t>, en los proyectos donde aplique, según la legislación vigente</w:t>
      </w:r>
      <w:r w:rsidRPr="00A0084B">
        <w:rPr>
          <w:rFonts w:eastAsia="Arial Unicode MS"/>
          <w:b w:val="0"/>
          <w:smallCaps w:val="0"/>
          <w:szCs w:val="24"/>
        </w:rPr>
        <w:t>.</w:t>
      </w:r>
    </w:p>
    <w:p w14:paraId="3AC5AF3A" w14:textId="77777777" w:rsidR="009D67DE" w:rsidRDefault="009D67DE" w:rsidP="00EC6FF4">
      <w:pPr>
        <w:pStyle w:val="Newpage"/>
        <w:tabs>
          <w:tab w:val="clear" w:pos="3060"/>
          <w:tab w:val="left" w:pos="2995"/>
          <w:tab w:val="left" w:pos="4680"/>
          <w:tab w:val="left" w:pos="5155"/>
          <w:tab w:val="left" w:pos="7675"/>
          <w:tab w:val="left" w:pos="10555"/>
        </w:tabs>
        <w:spacing w:before="0"/>
        <w:ind w:left="1440"/>
        <w:jc w:val="both"/>
        <w:rPr>
          <w:rFonts w:eastAsia="Arial Unicode MS"/>
          <w:b w:val="0"/>
          <w:smallCaps w:val="0"/>
          <w:szCs w:val="24"/>
        </w:rPr>
      </w:pPr>
    </w:p>
    <w:p w14:paraId="4FEFA76E" w14:textId="4E0FE901" w:rsidR="009D67DE" w:rsidRDefault="009D67DE">
      <w:pPr>
        <w:pStyle w:val="Newpage"/>
        <w:numPr>
          <w:ilvl w:val="0"/>
          <w:numId w:val="35"/>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rPr>
        <w:t>La L</w:t>
      </w:r>
      <w:r w:rsidRPr="00A0084B">
        <w:rPr>
          <w:rFonts w:eastAsia="Arial Unicode MS"/>
          <w:b w:val="0"/>
          <w:smallCaps w:val="0"/>
          <w:szCs w:val="24"/>
        </w:rPr>
        <w:t>icencia Ambiental o Registro Ambiental (según aplique) conferido por la autoridad ambiental competente, así como los permisos y las autorizaciones que la legislación ambiental ecuatoriana requiera, de conformidad con la categoría ambiental definida que aplique para cada proyecto</w:t>
      </w:r>
      <w:r w:rsidR="00886873">
        <w:rPr>
          <w:rFonts w:eastAsia="Arial Unicode MS"/>
          <w:b w:val="0"/>
          <w:smallCaps w:val="0"/>
          <w:szCs w:val="24"/>
        </w:rPr>
        <w:t>.</w:t>
      </w:r>
      <w:r w:rsidRPr="00A0084B">
        <w:rPr>
          <w:rFonts w:eastAsia="Arial Unicode MS"/>
          <w:b w:val="0"/>
          <w:smallCaps w:val="0"/>
          <w:szCs w:val="24"/>
        </w:rPr>
        <w:t xml:space="preserve"> </w:t>
      </w:r>
    </w:p>
    <w:p w14:paraId="62EBC10A" w14:textId="54C77123" w:rsidR="009D67DE" w:rsidRPr="00EC6FF4" w:rsidRDefault="009D67DE" w:rsidP="00EC6FF4">
      <w:pPr>
        <w:rPr>
          <w:rFonts w:eastAsia="Arial Unicode MS"/>
          <w:b/>
          <w:smallCaps/>
          <w:szCs w:val="24"/>
        </w:rPr>
      </w:pPr>
    </w:p>
    <w:p w14:paraId="59E2A837" w14:textId="06F7F244" w:rsidR="009D67DE" w:rsidRDefault="009D67DE" w:rsidP="009D67DE">
      <w:pPr>
        <w:pStyle w:val="Newpage"/>
        <w:numPr>
          <w:ilvl w:val="0"/>
          <w:numId w:val="35"/>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rPr>
        <w:t>L</w:t>
      </w:r>
      <w:r w:rsidRPr="00A0084B">
        <w:rPr>
          <w:rFonts w:eastAsia="Arial Unicode MS"/>
          <w:b w:val="0"/>
          <w:smallCaps w:val="0"/>
          <w:szCs w:val="24"/>
        </w:rPr>
        <w:t>a evidencia de haber realizado al menos una consulta pública para cada proyecto, que haya cubierto al menos los siguientes puntos: a) descripción del proyecto; b) descripción de los impactos probables; c) descripción de las medidas de manejo propuestas para manejar los impactos identificados; d) descripción del sistema de captura y procesamiento de quejas y reclamos; e) espacio para la recepción de sugerencias al proyecto propuesto o a su plan de manejo ambiental</w:t>
      </w:r>
      <w:r w:rsidR="004B783E">
        <w:rPr>
          <w:rFonts w:eastAsia="Arial Unicode MS"/>
          <w:b w:val="0"/>
          <w:smallCaps w:val="0"/>
          <w:szCs w:val="24"/>
        </w:rPr>
        <w:t xml:space="preserve">; y f) en aquellos proyectos que se desarrollen en zonas con pueblos indígenas o comunidades vulnerables, incluir una evaluación socio </w:t>
      </w:r>
      <w:r w:rsidR="004B783E">
        <w:rPr>
          <w:rFonts w:eastAsia="Arial Unicode MS"/>
          <w:b w:val="0"/>
          <w:smallCaps w:val="0"/>
          <w:szCs w:val="24"/>
        </w:rPr>
        <w:lastRenderedPageBreak/>
        <w:t>cultural y asegurarse que la consulta pública se realice en base a sus necesidades socio culturales.</w:t>
      </w:r>
      <w:r w:rsidRPr="00A0084B">
        <w:rPr>
          <w:rFonts w:eastAsia="Arial Unicode MS"/>
          <w:b w:val="0"/>
          <w:smallCaps w:val="0"/>
          <w:szCs w:val="24"/>
        </w:rPr>
        <w:t>.</w:t>
      </w:r>
    </w:p>
    <w:p w14:paraId="675C3C84" w14:textId="77777777" w:rsidR="009D67DE" w:rsidRPr="00A0084B" w:rsidRDefault="009D67DE" w:rsidP="00EC6FF4">
      <w:pPr>
        <w:pStyle w:val="Newpage"/>
        <w:tabs>
          <w:tab w:val="clear" w:pos="3060"/>
          <w:tab w:val="left" w:pos="2995"/>
          <w:tab w:val="left" w:pos="4680"/>
          <w:tab w:val="left" w:pos="5155"/>
          <w:tab w:val="left" w:pos="7675"/>
          <w:tab w:val="left" w:pos="10555"/>
        </w:tabs>
        <w:spacing w:before="0"/>
        <w:ind w:left="1440"/>
        <w:jc w:val="both"/>
        <w:rPr>
          <w:rFonts w:eastAsia="Arial Unicode MS"/>
          <w:b w:val="0"/>
          <w:smallCaps w:val="0"/>
          <w:szCs w:val="24"/>
        </w:rPr>
      </w:pPr>
    </w:p>
    <w:p w14:paraId="588A7B6E" w14:textId="77777777" w:rsidR="009D67DE" w:rsidRDefault="009D67DE" w:rsidP="009D67DE">
      <w:pPr>
        <w:pStyle w:val="Newpage"/>
        <w:numPr>
          <w:ilvl w:val="0"/>
          <w:numId w:val="35"/>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sidRPr="00A0084B">
        <w:rPr>
          <w:rFonts w:eastAsia="Arial Unicode MS"/>
          <w:b w:val="0"/>
          <w:smallCaps w:val="0"/>
          <w:szCs w:val="24"/>
        </w:rPr>
        <w:t>Para el caso de la construcción de las nuevas subestaciones, la evidencia de la tenencia legal de los terrenos donde se implantarán.</w:t>
      </w:r>
    </w:p>
    <w:p w14:paraId="0F1BC955"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0F9FCBCA" w14:textId="2E099ACC" w:rsidR="002A689D" w:rsidRDefault="009D67DE" w:rsidP="00EC6FF4">
      <w:pPr>
        <w:pStyle w:val="Newpage"/>
        <w:numPr>
          <w:ilvl w:val="0"/>
          <w:numId w:val="36"/>
        </w:numPr>
        <w:tabs>
          <w:tab w:val="clear" w:pos="3060"/>
          <w:tab w:val="left" w:pos="2995"/>
          <w:tab w:val="left" w:pos="4680"/>
          <w:tab w:val="left" w:pos="5155"/>
          <w:tab w:val="left" w:pos="7675"/>
          <w:tab w:val="left" w:pos="10555"/>
        </w:tabs>
        <w:spacing w:before="0"/>
        <w:jc w:val="both"/>
        <w:rPr>
          <w:rFonts w:eastAsia="Arial Unicode MS"/>
          <w:b w:val="0"/>
          <w:smallCaps w:val="0"/>
          <w:szCs w:val="24"/>
        </w:rPr>
      </w:pPr>
      <w:r>
        <w:rPr>
          <w:rFonts w:eastAsia="Arial Unicode MS"/>
          <w:b w:val="0"/>
          <w:smallCaps w:val="0"/>
          <w:szCs w:val="24"/>
        </w:rPr>
        <w:t>Previo al</w:t>
      </w:r>
      <w:r w:rsidR="002A689D" w:rsidRPr="00A0084B">
        <w:rPr>
          <w:rFonts w:eastAsia="Arial Unicode MS"/>
          <w:b w:val="0"/>
          <w:smallCaps w:val="0"/>
          <w:szCs w:val="24"/>
        </w:rPr>
        <w:t xml:space="preserve"> llamado a licitación para la construcción de los proyectos </w:t>
      </w:r>
      <w:r>
        <w:rPr>
          <w:rFonts w:eastAsia="Arial Unicode MS"/>
          <w:b w:val="0"/>
          <w:smallCaps w:val="0"/>
          <w:szCs w:val="24"/>
        </w:rPr>
        <w:t xml:space="preserve">que requieran Licencia Ambiental </w:t>
      </w:r>
      <w:r w:rsidR="002A689D" w:rsidRPr="00A0084B">
        <w:rPr>
          <w:rFonts w:eastAsia="Arial Unicode MS"/>
          <w:b w:val="0"/>
          <w:smallCaps w:val="0"/>
          <w:szCs w:val="24"/>
        </w:rPr>
        <w:t xml:space="preserve">contemplados en este programa, el Ejecutor </w:t>
      </w:r>
      <w:r>
        <w:rPr>
          <w:rFonts w:eastAsia="Arial Unicode MS"/>
          <w:b w:val="0"/>
          <w:smallCaps w:val="0"/>
          <w:szCs w:val="24"/>
        </w:rPr>
        <w:t xml:space="preserve">presentará </w:t>
      </w:r>
      <w:r w:rsidR="002A689D" w:rsidRPr="00A0084B">
        <w:rPr>
          <w:rFonts w:eastAsia="Arial Unicode MS"/>
          <w:b w:val="0"/>
          <w:smallCaps w:val="0"/>
          <w:szCs w:val="24"/>
        </w:rPr>
        <w:t>a satisfacción del Banco una evaluación ambiental y social de cada proyecto, junto con su plan de manejo ambiental y el presupuesto estimativo para su implementación de conformidad con el alcance definido en la categoría ambiental designado por la autoridad ambiental competente; un detalle de las Especificaciones Técnicas Ambientales (ETA’s); la evidencia de la incorporación, en los pliegos de licitación, del acatamiento obligatorio del plan de manejo ambiental y de las Especificaciones Técnicas Ambientales ETA’s.</w:t>
      </w:r>
    </w:p>
    <w:p w14:paraId="38076AA4"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11E3B9F6" w14:textId="77777777" w:rsidR="00A0084B" w:rsidRPr="00A0084B" w:rsidRDefault="00A0084B"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p>
    <w:p w14:paraId="4BE7A92E" w14:textId="0BAA6D3A" w:rsidR="002A689D" w:rsidRPr="00A0084B" w:rsidRDefault="002A689D" w:rsidP="00A0084B">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rPr>
      </w:pPr>
      <w:r w:rsidRPr="00A0084B">
        <w:rPr>
          <w:rFonts w:eastAsia="Arial Unicode MS"/>
          <w:b w:val="0"/>
          <w:smallCaps w:val="0"/>
          <w:szCs w:val="24"/>
        </w:rPr>
        <w:t>Como regla general, el Banco supervisará cada seis meses el desarrollo a</w:t>
      </w:r>
      <w:r w:rsidR="00A0084B">
        <w:rPr>
          <w:rFonts w:eastAsia="Arial Unicode MS"/>
          <w:b w:val="0"/>
          <w:smallCaps w:val="0"/>
          <w:szCs w:val="24"/>
        </w:rPr>
        <w:t xml:space="preserve">mbiental y social del Programa. </w:t>
      </w:r>
      <w:r w:rsidRPr="00A0084B">
        <w:rPr>
          <w:rFonts w:eastAsia="Arial Unicode MS"/>
          <w:b w:val="0"/>
          <w:smallCaps w:val="0"/>
          <w:szCs w:val="24"/>
        </w:rPr>
        <w:t>También efectuará visitas de seguimiento y supervisión socioambiental al inicio y a la entrega – recepción de las obras previstas en el marco de esta operación.</w:t>
      </w:r>
    </w:p>
    <w:p w14:paraId="34A6E0B0" w14:textId="77777777" w:rsidR="002A689D" w:rsidRPr="00A0084B" w:rsidRDefault="002A689D" w:rsidP="0088335C">
      <w:pPr>
        <w:pStyle w:val="Newpage"/>
        <w:tabs>
          <w:tab w:val="clear" w:pos="3060"/>
          <w:tab w:val="left" w:pos="2995"/>
          <w:tab w:val="left" w:pos="4680"/>
          <w:tab w:val="left" w:pos="5155"/>
          <w:tab w:val="left" w:pos="7675"/>
          <w:tab w:val="left" w:pos="10555"/>
        </w:tabs>
        <w:spacing w:before="0"/>
        <w:ind w:left="360"/>
        <w:jc w:val="both"/>
        <w:rPr>
          <w:rFonts w:eastAsia="Arial Unicode MS"/>
          <w:b w:val="0"/>
          <w:smallCaps w:val="0"/>
          <w:szCs w:val="24"/>
          <w:highlight w:val="yellow"/>
        </w:rPr>
      </w:pPr>
    </w:p>
    <w:p w14:paraId="4FBBC7B5" w14:textId="38183996" w:rsidR="00680F83" w:rsidRDefault="00680F83">
      <w:pPr>
        <w:rPr>
          <w:rFonts w:ascii="Times New Roman" w:eastAsia="Arial Unicode MS" w:hAnsi="Times New Roman" w:cs="Times New Roman"/>
          <w:sz w:val="24"/>
          <w:szCs w:val="24"/>
          <w:highlight w:val="yellow"/>
        </w:rPr>
      </w:pPr>
      <w:r>
        <w:rPr>
          <w:rFonts w:ascii="Times New Roman" w:eastAsia="Arial Unicode MS" w:hAnsi="Times New Roman" w:cs="Times New Roman"/>
          <w:sz w:val="24"/>
          <w:szCs w:val="24"/>
          <w:highlight w:val="yellow"/>
        </w:rPr>
        <w:br w:type="page"/>
      </w:r>
    </w:p>
    <w:p w14:paraId="14660BBB" w14:textId="77777777" w:rsidR="006233B8" w:rsidRDefault="006233B8">
      <w:pPr>
        <w:rPr>
          <w:rFonts w:ascii="Times New Roman" w:eastAsia="Arial Unicode MS" w:hAnsi="Times New Roman" w:cs="Times New Roman"/>
          <w:sz w:val="24"/>
          <w:szCs w:val="24"/>
          <w:highlight w:val="yellow"/>
        </w:rPr>
      </w:pPr>
    </w:p>
    <w:p w14:paraId="473DFDE0" w14:textId="5E4F2CB8" w:rsidR="00A67585" w:rsidRPr="004038CD" w:rsidRDefault="004038CD" w:rsidP="004038CD">
      <w:pPr>
        <w:pStyle w:val="Heading1"/>
        <w:numPr>
          <w:ilvl w:val="0"/>
          <w:numId w:val="4"/>
        </w:numPr>
        <w:rPr>
          <w:rFonts w:ascii="Times New Roman" w:hAnsi="Times New Roman" w:cs="Times New Roman"/>
          <w:b/>
          <w:color w:val="auto"/>
          <w:sz w:val="24"/>
          <w:szCs w:val="24"/>
        </w:rPr>
      </w:pPr>
      <w:bookmarkStart w:id="50" w:name="_Toc493253001"/>
      <w:r w:rsidRPr="004038CD">
        <w:rPr>
          <w:rFonts w:ascii="Times New Roman" w:hAnsi="Times New Roman" w:cs="Times New Roman"/>
          <w:b/>
          <w:color w:val="auto"/>
          <w:sz w:val="24"/>
          <w:szCs w:val="24"/>
        </w:rPr>
        <w:t>Anexos</w:t>
      </w:r>
      <w:bookmarkEnd w:id="50"/>
    </w:p>
    <w:p w14:paraId="5F626F28" w14:textId="77777777" w:rsidR="004038CD" w:rsidRDefault="004038CD" w:rsidP="00295C1A">
      <w:pPr>
        <w:pStyle w:val="Newpage"/>
        <w:tabs>
          <w:tab w:val="clear" w:pos="3060"/>
          <w:tab w:val="left" w:pos="2995"/>
          <w:tab w:val="left" w:pos="4680"/>
          <w:tab w:val="left" w:pos="5155"/>
          <w:tab w:val="left" w:pos="7675"/>
          <w:tab w:val="left" w:pos="10555"/>
        </w:tabs>
        <w:spacing w:before="0"/>
        <w:jc w:val="both"/>
        <w:rPr>
          <w:rFonts w:eastAsia="Arial Unicode MS"/>
          <w:b w:val="0"/>
          <w:smallCaps w:val="0"/>
          <w:szCs w:val="24"/>
        </w:rPr>
      </w:pPr>
    </w:p>
    <w:p w14:paraId="548B8537" w14:textId="7DE13230" w:rsidR="00E64586" w:rsidRDefault="00E64586" w:rsidP="004038CD">
      <w:pPr>
        <w:pStyle w:val="Paragraph"/>
        <w:numPr>
          <w:ilvl w:val="0"/>
          <w:numId w:val="0"/>
        </w:numPr>
        <w:tabs>
          <w:tab w:val="left" w:pos="720"/>
        </w:tabs>
        <w:outlineLvl w:val="9"/>
        <w:rPr>
          <w:szCs w:val="24"/>
        </w:rPr>
      </w:pPr>
      <w:r>
        <w:rPr>
          <w:szCs w:val="24"/>
        </w:rPr>
        <w:t>Anexo No. 1 Listado de Proyectos del Programa</w:t>
      </w:r>
    </w:p>
    <w:p w14:paraId="5B3884B0" w14:textId="2DE1913F" w:rsidR="004038CD" w:rsidRDefault="00E64586" w:rsidP="004038CD">
      <w:pPr>
        <w:pStyle w:val="Paragraph"/>
        <w:numPr>
          <w:ilvl w:val="0"/>
          <w:numId w:val="0"/>
        </w:numPr>
        <w:tabs>
          <w:tab w:val="left" w:pos="720"/>
        </w:tabs>
        <w:outlineLvl w:val="9"/>
        <w:rPr>
          <w:szCs w:val="24"/>
        </w:rPr>
      </w:pPr>
      <w:r>
        <w:rPr>
          <w:szCs w:val="24"/>
        </w:rPr>
        <w:t>Anexo No. 2</w:t>
      </w:r>
      <w:r w:rsidR="004038CD">
        <w:rPr>
          <w:szCs w:val="24"/>
        </w:rPr>
        <w:t xml:space="preserve"> Evidencias de procesos de socialización y participación ciudadana previa de los proyectos que aplican al programa</w:t>
      </w:r>
    </w:p>
    <w:p w14:paraId="1B3CA6D6" w14:textId="5613F8FB" w:rsidR="004038CD" w:rsidRPr="004038CD" w:rsidRDefault="004038CD" w:rsidP="004038CD">
      <w:pPr>
        <w:pStyle w:val="Paragraph"/>
        <w:numPr>
          <w:ilvl w:val="0"/>
          <w:numId w:val="0"/>
        </w:numPr>
        <w:tabs>
          <w:tab w:val="left" w:pos="720"/>
        </w:tabs>
        <w:outlineLvl w:val="9"/>
        <w:rPr>
          <w:szCs w:val="24"/>
        </w:rPr>
      </w:pPr>
      <w:r>
        <w:rPr>
          <w:szCs w:val="24"/>
        </w:rPr>
        <w:t xml:space="preserve">Anexo No. </w:t>
      </w:r>
      <w:r w:rsidR="00E64586">
        <w:rPr>
          <w:szCs w:val="24"/>
        </w:rPr>
        <w:t>3</w:t>
      </w:r>
      <w:r>
        <w:rPr>
          <w:szCs w:val="24"/>
        </w:rPr>
        <w:t xml:space="preserve">. </w:t>
      </w:r>
      <w:r w:rsidRPr="004038CD">
        <w:rPr>
          <w:szCs w:val="24"/>
        </w:rPr>
        <w:t>Artículos 81 – 87 de la LOSPEE sobre Declaratorias de Utilidad Pública y Servidumbres del Tránsito</w:t>
      </w:r>
    </w:p>
    <w:p w14:paraId="25856F2C" w14:textId="56094865" w:rsidR="004038CD" w:rsidRDefault="004038CD" w:rsidP="004038CD">
      <w:pPr>
        <w:pStyle w:val="Paragraph"/>
        <w:numPr>
          <w:ilvl w:val="0"/>
          <w:numId w:val="0"/>
        </w:numPr>
        <w:tabs>
          <w:tab w:val="left" w:pos="720"/>
        </w:tabs>
        <w:outlineLvl w:val="9"/>
        <w:rPr>
          <w:szCs w:val="24"/>
        </w:rPr>
      </w:pPr>
      <w:r w:rsidRPr="004038CD">
        <w:rPr>
          <w:szCs w:val="24"/>
        </w:rPr>
        <w:t xml:space="preserve">Anexo No. </w:t>
      </w:r>
      <w:r w:rsidR="00E64586">
        <w:rPr>
          <w:szCs w:val="24"/>
        </w:rPr>
        <w:t>4</w:t>
      </w:r>
      <w:r>
        <w:rPr>
          <w:szCs w:val="24"/>
        </w:rPr>
        <w:t xml:space="preserve"> </w:t>
      </w:r>
      <w:r w:rsidRPr="004038CD">
        <w:rPr>
          <w:szCs w:val="24"/>
        </w:rPr>
        <w:t>Norma INEN 2266-2009: Transporte, Almacenamiento y Manejo de Materiales Peligrosos. (Extracto)</w:t>
      </w:r>
    </w:p>
    <w:p w14:paraId="7FC1A92E" w14:textId="3AD7AA92" w:rsidR="004038CD" w:rsidRDefault="004038CD" w:rsidP="004038CD">
      <w:pPr>
        <w:pStyle w:val="Paragraph"/>
        <w:numPr>
          <w:ilvl w:val="0"/>
          <w:numId w:val="0"/>
        </w:numPr>
        <w:tabs>
          <w:tab w:val="left" w:pos="720"/>
        </w:tabs>
        <w:outlineLvl w:val="9"/>
        <w:rPr>
          <w:szCs w:val="24"/>
        </w:rPr>
      </w:pPr>
      <w:r w:rsidRPr="004038CD">
        <w:rPr>
          <w:szCs w:val="24"/>
        </w:rPr>
        <w:t xml:space="preserve">Anexo No. </w:t>
      </w:r>
      <w:r w:rsidR="00E64586">
        <w:rPr>
          <w:szCs w:val="24"/>
        </w:rPr>
        <w:t>5</w:t>
      </w:r>
      <w:r w:rsidRPr="004038CD">
        <w:rPr>
          <w:szCs w:val="24"/>
        </w:rPr>
        <w:t>. Reglamento de protección de emisiones de radiación no ionizante generadas por uso de frecuencias del espectro radioeléctrico</w:t>
      </w:r>
    </w:p>
    <w:p w14:paraId="279A149F" w14:textId="5F9ABCC8" w:rsidR="004038CD" w:rsidRDefault="004038CD" w:rsidP="004038CD">
      <w:pPr>
        <w:pStyle w:val="Paragraph"/>
        <w:numPr>
          <w:ilvl w:val="0"/>
          <w:numId w:val="0"/>
        </w:numPr>
        <w:tabs>
          <w:tab w:val="left" w:pos="720"/>
        </w:tabs>
        <w:outlineLvl w:val="9"/>
        <w:rPr>
          <w:szCs w:val="24"/>
        </w:rPr>
      </w:pPr>
      <w:r w:rsidRPr="004038CD">
        <w:rPr>
          <w:szCs w:val="24"/>
        </w:rPr>
        <w:t xml:space="preserve">Anexo No. </w:t>
      </w:r>
      <w:r w:rsidR="00E64586">
        <w:rPr>
          <w:szCs w:val="24"/>
        </w:rPr>
        <w:t>6</w:t>
      </w:r>
      <w:r w:rsidRPr="004038CD">
        <w:rPr>
          <w:szCs w:val="24"/>
        </w:rPr>
        <w:t>. Manual de Procedimientos para el Manejo de Bifenilos Policlorados (PCBs) en el Sector Eléctrico Ecuatoriano</w:t>
      </w:r>
    </w:p>
    <w:p w14:paraId="3D9BA268" w14:textId="66CA784E" w:rsidR="004038CD" w:rsidRPr="004038CD" w:rsidRDefault="004038CD" w:rsidP="004038CD">
      <w:pPr>
        <w:pStyle w:val="Paragraph"/>
        <w:numPr>
          <w:ilvl w:val="0"/>
          <w:numId w:val="0"/>
        </w:numPr>
        <w:tabs>
          <w:tab w:val="left" w:pos="720"/>
        </w:tabs>
        <w:outlineLvl w:val="9"/>
        <w:rPr>
          <w:szCs w:val="24"/>
        </w:rPr>
      </w:pPr>
      <w:r w:rsidRPr="004038CD">
        <w:rPr>
          <w:szCs w:val="24"/>
        </w:rPr>
        <w:t xml:space="preserve">Anexo No. </w:t>
      </w:r>
      <w:r w:rsidR="00E64586">
        <w:rPr>
          <w:szCs w:val="24"/>
        </w:rPr>
        <w:t>7</w:t>
      </w:r>
      <w:r w:rsidRPr="004038CD">
        <w:rPr>
          <w:szCs w:val="24"/>
        </w:rPr>
        <w:t>. Reglamento de Seguridad y Salud de los Trabajadores y Mejoramiento del Medio Ambiente de Trabajo</w:t>
      </w:r>
    </w:p>
    <w:p w14:paraId="63F12C71" w14:textId="77777777" w:rsidR="00E727BA" w:rsidRDefault="00E727BA" w:rsidP="00E727BA">
      <w:pPr>
        <w:rPr>
          <w:rFonts w:ascii="Times New Roman" w:eastAsia="Arial Unicode MS" w:hAnsi="Times New Roman" w:cs="Times New Roman"/>
          <w:sz w:val="24"/>
          <w:szCs w:val="24"/>
        </w:rPr>
        <w:sectPr w:rsidR="00E727BA" w:rsidSect="00FD5091">
          <w:headerReference w:type="even" r:id="rId10"/>
          <w:headerReference w:type="default" r:id="rId11"/>
          <w:footerReference w:type="even" r:id="rId12"/>
          <w:footerReference w:type="default" r:id="rId13"/>
          <w:headerReference w:type="first" r:id="rId14"/>
          <w:footerReference w:type="first" r:id="rId15"/>
          <w:pgSz w:w="11907" w:h="16840" w:code="9"/>
          <w:pgMar w:top="1276" w:right="1440" w:bottom="1440" w:left="1440" w:header="720" w:footer="720" w:gutter="0"/>
          <w:cols w:space="708"/>
          <w:noEndnote/>
          <w:docGrid w:linePitch="326"/>
        </w:sectPr>
      </w:pPr>
    </w:p>
    <w:p w14:paraId="70D85A86" w14:textId="4FE18B63" w:rsidR="00E727BA" w:rsidRDefault="00E727BA" w:rsidP="00E727BA">
      <w:pPr>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Anexo No. 8: Indicadores de Gestión Ambiental y Social.</w:t>
      </w:r>
    </w:p>
    <w:tbl>
      <w:tblPr>
        <w:tblStyle w:val="TableGrid"/>
        <w:tblW w:w="14318" w:type="dxa"/>
        <w:tblLook w:val="04A0" w:firstRow="1" w:lastRow="0" w:firstColumn="1" w:lastColumn="0" w:noHBand="0" w:noVBand="1"/>
      </w:tblPr>
      <w:tblGrid>
        <w:gridCol w:w="5949"/>
        <w:gridCol w:w="4678"/>
        <w:gridCol w:w="3691"/>
      </w:tblGrid>
      <w:tr w:rsidR="00E727BA" w:rsidRPr="0036474C" w14:paraId="3DB45CA4" w14:textId="77777777" w:rsidTr="001455E0">
        <w:trPr>
          <w:trHeight w:val="300"/>
          <w:tblHeader/>
        </w:trPr>
        <w:tc>
          <w:tcPr>
            <w:tcW w:w="5949" w:type="dxa"/>
            <w:shd w:val="clear" w:color="auto" w:fill="auto"/>
            <w:noWrap/>
            <w:hideMark/>
          </w:tcPr>
          <w:p w14:paraId="3EE09E74" w14:textId="77777777" w:rsidR="00E727BA" w:rsidRPr="00E727BA" w:rsidRDefault="00E727BA" w:rsidP="001455E0">
            <w:pPr>
              <w:jc w:val="center"/>
              <w:rPr>
                <w:rFonts w:ascii="Times New Roman" w:hAnsi="Times New Roman" w:cs="Times New Roman"/>
                <w:b/>
                <w:bCs/>
                <w:sz w:val="20"/>
                <w:szCs w:val="20"/>
                <w:lang w:eastAsia="es-MX"/>
              </w:rPr>
            </w:pPr>
            <w:r w:rsidRPr="00E727BA">
              <w:rPr>
                <w:rFonts w:ascii="Times New Roman" w:hAnsi="Times New Roman" w:cs="Times New Roman"/>
                <w:b/>
                <w:bCs/>
                <w:sz w:val="20"/>
                <w:szCs w:val="20"/>
                <w:lang w:eastAsia="es-MX"/>
              </w:rPr>
              <w:t xml:space="preserve">Medidas Ambientales  </w:t>
            </w:r>
          </w:p>
        </w:tc>
        <w:tc>
          <w:tcPr>
            <w:tcW w:w="4678" w:type="dxa"/>
            <w:shd w:val="clear" w:color="auto" w:fill="auto"/>
            <w:noWrap/>
            <w:hideMark/>
          </w:tcPr>
          <w:p w14:paraId="4A2B8B93" w14:textId="77777777" w:rsidR="00E727BA" w:rsidRPr="00E727BA" w:rsidRDefault="00E727BA" w:rsidP="001455E0">
            <w:pPr>
              <w:jc w:val="center"/>
              <w:rPr>
                <w:rFonts w:ascii="Times New Roman" w:hAnsi="Times New Roman" w:cs="Times New Roman"/>
                <w:b/>
                <w:bCs/>
                <w:sz w:val="20"/>
                <w:szCs w:val="20"/>
                <w:lang w:eastAsia="es-MX"/>
              </w:rPr>
            </w:pPr>
            <w:r w:rsidRPr="00E727BA">
              <w:rPr>
                <w:rFonts w:ascii="Times New Roman" w:hAnsi="Times New Roman" w:cs="Times New Roman"/>
                <w:b/>
                <w:bCs/>
                <w:sz w:val="20"/>
                <w:szCs w:val="20"/>
                <w:lang w:eastAsia="es-MX"/>
              </w:rPr>
              <w:t>Indicador</w:t>
            </w:r>
          </w:p>
        </w:tc>
        <w:tc>
          <w:tcPr>
            <w:tcW w:w="3691" w:type="dxa"/>
            <w:shd w:val="clear" w:color="auto" w:fill="auto"/>
            <w:noWrap/>
            <w:hideMark/>
          </w:tcPr>
          <w:p w14:paraId="03967287" w14:textId="77777777" w:rsidR="00E727BA" w:rsidRPr="00E727BA" w:rsidRDefault="00E727BA" w:rsidP="001455E0">
            <w:pPr>
              <w:jc w:val="center"/>
              <w:rPr>
                <w:rFonts w:ascii="Times New Roman" w:hAnsi="Times New Roman" w:cs="Times New Roman"/>
                <w:b/>
                <w:bCs/>
                <w:sz w:val="20"/>
                <w:szCs w:val="20"/>
                <w:lang w:eastAsia="es-MX"/>
              </w:rPr>
            </w:pPr>
            <w:r w:rsidRPr="00E727BA">
              <w:rPr>
                <w:rFonts w:ascii="Times New Roman" w:hAnsi="Times New Roman" w:cs="Times New Roman"/>
                <w:b/>
                <w:bCs/>
                <w:sz w:val="20"/>
                <w:szCs w:val="20"/>
                <w:lang w:eastAsia="es-MX"/>
              </w:rPr>
              <w:t>Instrumento de verificación</w:t>
            </w:r>
          </w:p>
        </w:tc>
      </w:tr>
      <w:tr w:rsidR="00E727BA" w:rsidRPr="0036474C" w14:paraId="47DC5B93" w14:textId="77777777" w:rsidTr="001455E0">
        <w:trPr>
          <w:trHeight w:val="300"/>
        </w:trPr>
        <w:tc>
          <w:tcPr>
            <w:tcW w:w="5949" w:type="dxa"/>
            <w:shd w:val="clear" w:color="auto" w:fill="auto"/>
            <w:noWrap/>
            <w:vAlign w:val="center"/>
          </w:tcPr>
          <w:p w14:paraId="4B52D0E0"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Colocación de equipos y materiales anti derrames e impermeabilizantes: cubeto de contención.</w:t>
            </w:r>
          </w:p>
        </w:tc>
        <w:tc>
          <w:tcPr>
            <w:tcW w:w="4678" w:type="dxa"/>
            <w:shd w:val="clear" w:color="auto" w:fill="auto"/>
            <w:noWrap/>
          </w:tcPr>
          <w:p w14:paraId="4323FE49" w14:textId="77777777" w:rsidR="00E727BA" w:rsidRPr="0036474C" w:rsidRDefault="00E727BA" w:rsidP="001455E0">
            <w:pPr>
              <w:rPr>
                <w:rFonts w:ascii="Times New Roman" w:hAnsi="Times New Roman" w:cs="Times New Roman"/>
                <w:sz w:val="20"/>
                <w:szCs w:val="20"/>
                <w:highlight w:val="yellow"/>
                <w:lang w:eastAsia="es-MX"/>
              </w:rPr>
            </w:pPr>
            <w:r w:rsidRPr="00891B2C">
              <w:rPr>
                <w:rFonts w:ascii="Arial" w:eastAsia="Times New Roman" w:hAnsi="Arial" w:cs="Arial"/>
                <w:color w:val="000000"/>
                <w:sz w:val="16"/>
                <w:szCs w:val="16"/>
                <w:lang w:eastAsia="es-ES"/>
              </w:rPr>
              <w:t xml:space="preserve">Número de </w:t>
            </w:r>
            <w:r>
              <w:rPr>
                <w:rFonts w:ascii="Arial" w:eastAsia="Times New Roman" w:hAnsi="Arial" w:cs="Arial"/>
                <w:color w:val="000000"/>
                <w:sz w:val="16"/>
                <w:szCs w:val="16"/>
                <w:lang w:eastAsia="es-ES"/>
              </w:rPr>
              <w:t>derrames no controlados por /obra</w:t>
            </w:r>
          </w:p>
        </w:tc>
        <w:tc>
          <w:tcPr>
            <w:tcW w:w="3691" w:type="dxa"/>
            <w:shd w:val="clear" w:color="auto" w:fill="auto"/>
            <w:noWrap/>
          </w:tcPr>
          <w:p w14:paraId="56DF1959" w14:textId="77777777" w:rsidR="00E727BA" w:rsidRPr="00317664" w:rsidRDefault="00E727BA" w:rsidP="001455E0">
            <w:pPr>
              <w:rPr>
                <w:rFonts w:ascii="Times New Roman" w:hAnsi="Times New Roman" w:cs="Times New Roman"/>
                <w:sz w:val="20"/>
                <w:szCs w:val="20"/>
                <w:highlight w:val="yellow"/>
                <w:lang w:val="es-EC" w:eastAsia="es-MX"/>
              </w:rPr>
            </w:pPr>
            <w:r w:rsidRPr="00F93E31">
              <w:rPr>
                <w:rFonts w:ascii="Times New Roman" w:hAnsi="Times New Roman" w:cs="Times New Roman"/>
                <w:sz w:val="20"/>
                <w:szCs w:val="20"/>
                <w:lang w:val="es-EC" w:eastAsia="es-MX"/>
              </w:rPr>
              <w:t xml:space="preserve">Fotos del control de derrames en casos de existir e informe </w:t>
            </w:r>
          </w:p>
        </w:tc>
      </w:tr>
      <w:tr w:rsidR="00E727BA" w:rsidRPr="0036474C" w14:paraId="045906F4" w14:textId="77777777" w:rsidTr="001455E0">
        <w:trPr>
          <w:trHeight w:val="332"/>
        </w:trPr>
        <w:tc>
          <w:tcPr>
            <w:tcW w:w="5949" w:type="dxa"/>
            <w:shd w:val="clear" w:color="auto" w:fill="auto"/>
            <w:noWrap/>
            <w:vAlign w:val="center"/>
          </w:tcPr>
          <w:p w14:paraId="6BB1F3FC"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Colocación de cubiertas plásticas al material de construcción</w:t>
            </w:r>
          </w:p>
        </w:tc>
        <w:tc>
          <w:tcPr>
            <w:tcW w:w="4678" w:type="dxa"/>
            <w:shd w:val="clear" w:color="auto" w:fill="auto"/>
            <w:noWrap/>
          </w:tcPr>
          <w:p w14:paraId="24EA05BB"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Número de volquetas que ingresan a la obra por semana</w:t>
            </w:r>
          </w:p>
        </w:tc>
        <w:tc>
          <w:tcPr>
            <w:tcW w:w="3691" w:type="dxa"/>
            <w:shd w:val="clear" w:color="auto" w:fill="auto"/>
            <w:noWrap/>
          </w:tcPr>
          <w:p w14:paraId="40EAA216" w14:textId="6C05A74F" w:rsidR="00E727BA" w:rsidRPr="00F93E31"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Fotografías</w:t>
            </w:r>
          </w:p>
        </w:tc>
      </w:tr>
      <w:tr w:rsidR="00E727BA" w:rsidRPr="0036474C" w14:paraId="4EBBCAA5" w14:textId="77777777" w:rsidTr="001455E0">
        <w:trPr>
          <w:trHeight w:val="454"/>
        </w:trPr>
        <w:tc>
          <w:tcPr>
            <w:tcW w:w="5949" w:type="dxa"/>
            <w:shd w:val="clear" w:color="auto" w:fill="auto"/>
            <w:noWrap/>
            <w:vAlign w:val="center"/>
          </w:tcPr>
          <w:p w14:paraId="666C73C3"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Ubicación instalaciones alejadas de cursos de agua.</w:t>
            </w:r>
          </w:p>
        </w:tc>
        <w:tc>
          <w:tcPr>
            <w:tcW w:w="4678" w:type="dxa"/>
            <w:shd w:val="clear" w:color="auto" w:fill="auto"/>
            <w:noWrap/>
          </w:tcPr>
          <w:p w14:paraId="69A1F7B9"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 xml:space="preserve">Mapa georreferenciado de ubicación de las instalaciones y de los cursos de agua </w:t>
            </w:r>
          </w:p>
        </w:tc>
        <w:tc>
          <w:tcPr>
            <w:tcW w:w="3691" w:type="dxa"/>
            <w:shd w:val="clear" w:color="auto" w:fill="auto"/>
            <w:noWrap/>
          </w:tcPr>
          <w:p w14:paraId="05A96607" w14:textId="38E24A99"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Foto</w:t>
            </w:r>
            <w:r>
              <w:rPr>
                <w:rFonts w:ascii="Times New Roman" w:hAnsi="Times New Roman" w:cs="Times New Roman"/>
                <w:sz w:val="20"/>
                <w:szCs w:val="20"/>
                <w:lang w:val="es-EC" w:eastAsia="es-MX"/>
              </w:rPr>
              <w:t>grafía</w:t>
            </w:r>
            <w:r w:rsidRPr="00F93E31">
              <w:rPr>
                <w:rFonts w:ascii="Times New Roman" w:hAnsi="Times New Roman" w:cs="Times New Roman"/>
                <w:sz w:val="20"/>
                <w:szCs w:val="20"/>
                <w:lang w:val="es-EC" w:eastAsia="es-MX"/>
              </w:rPr>
              <w:t>s de la ubicación de las instalaciones</w:t>
            </w:r>
          </w:p>
        </w:tc>
      </w:tr>
      <w:tr w:rsidR="00E727BA" w:rsidRPr="0036474C" w14:paraId="0865A82E" w14:textId="77777777" w:rsidTr="001455E0">
        <w:trPr>
          <w:trHeight w:val="573"/>
        </w:trPr>
        <w:tc>
          <w:tcPr>
            <w:tcW w:w="5949" w:type="dxa"/>
            <w:shd w:val="clear" w:color="auto" w:fill="auto"/>
            <w:noWrap/>
            <w:vAlign w:val="center"/>
          </w:tcPr>
          <w:p w14:paraId="155A0D50"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Monitoreo de ruido en áreas de trabajo</w:t>
            </w:r>
          </w:p>
        </w:tc>
        <w:tc>
          <w:tcPr>
            <w:tcW w:w="4678" w:type="dxa"/>
            <w:shd w:val="clear" w:color="auto" w:fill="auto"/>
            <w:noWrap/>
          </w:tcPr>
          <w:p w14:paraId="3ABD62B8"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Número de monitoreos de ruido en el área de trabajo al año conforme a lo señalado en los planes de manejo ambiental aprobados</w:t>
            </w:r>
          </w:p>
        </w:tc>
        <w:tc>
          <w:tcPr>
            <w:tcW w:w="3691" w:type="dxa"/>
            <w:shd w:val="clear" w:color="auto" w:fill="auto"/>
            <w:noWrap/>
          </w:tcPr>
          <w:p w14:paraId="0E811094"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Informes de monitoreo de ruido al año conforme a lo señalado en los planes de manejo ambiental aprobados</w:t>
            </w:r>
          </w:p>
        </w:tc>
      </w:tr>
      <w:tr w:rsidR="00E727BA" w:rsidRPr="0036474C" w14:paraId="5A6428AA" w14:textId="77777777" w:rsidTr="001455E0">
        <w:trPr>
          <w:trHeight w:val="554"/>
        </w:trPr>
        <w:tc>
          <w:tcPr>
            <w:tcW w:w="5949" w:type="dxa"/>
            <w:shd w:val="clear" w:color="auto" w:fill="auto"/>
            <w:noWrap/>
            <w:vAlign w:val="center"/>
          </w:tcPr>
          <w:p w14:paraId="3EF198D8"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Restricción de la velocidad de circulación de vehículos y maquinaria.</w:t>
            </w:r>
          </w:p>
        </w:tc>
        <w:tc>
          <w:tcPr>
            <w:tcW w:w="4678" w:type="dxa"/>
            <w:shd w:val="clear" w:color="auto" w:fill="auto"/>
            <w:noWrap/>
          </w:tcPr>
          <w:p w14:paraId="55816FC8"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 de control por mes</w:t>
            </w:r>
          </w:p>
        </w:tc>
        <w:tc>
          <w:tcPr>
            <w:tcW w:w="3691" w:type="dxa"/>
            <w:shd w:val="clear" w:color="auto" w:fill="auto"/>
            <w:noWrap/>
          </w:tcPr>
          <w:p w14:paraId="61AA3946"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 de control</w:t>
            </w:r>
            <w:r>
              <w:rPr>
                <w:rFonts w:ascii="Times New Roman" w:hAnsi="Times New Roman" w:cs="Times New Roman"/>
                <w:sz w:val="20"/>
                <w:szCs w:val="20"/>
                <w:lang w:val="es-EC" w:eastAsia="es-MX"/>
              </w:rPr>
              <w:t xml:space="preserve"> mensual</w:t>
            </w:r>
          </w:p>
        </w:tc>
      </w:tr>
      <w:tr w:rsidR="00E727BA" w:rsidRPr="0036474C" w14:paraId="2030EEF5" w14:textId="77777777" w:rsidTr="001455E0">
        <w:trPr>
          <w:trHeight w:val="300"/>
        </w:trPr>
        <w:tc>
          <w:tcPr>
            <w:tcW w:w="5949" w:type="dxa"/>
            <w:shd w:val="clear" w:color="auto" w:fill="auto"/>
            <w:noWrap/>
            <w:vAlign w:val="center"/>
          </w:tcPr>
          <w:p w14:paraId="4F78F3B9"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No acumulación de tierra, escombros, residuos o cualquier material en las áreas de trabajo</w:t>
            </w:r>
          </w:p>
        </w:tc>
        <w:tc>
          <w:tcPr>
            <w:tcW w:w="4678" w:type="dxa"/>
            <w:shd w:val="clear" w:color="auto" w:fill="auto"/>
            <w:noWrap/>
          </w:tcPr>
          <w:p w14:paraId="6E2AE49C"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 xml:space="preserve">Registro fotográfico de las áreas de trabajo y medios de verificación de la entrega de desechos peligrosos o especiales </w:t>
            </w:r>
            <w:r w:rsidRPr="002976B6">
              <w:rPr>
                <w:rFonts w:ascii="Arial" w:eastAsia="Times New Roman" w:hAnsi="Arial" w:cs="Arial"/>
                <w:color w:val="000000"/>
                <w:sz w:val="16"/>
                <w:szCs w:val="16"/>
                <w:lang w:eastAsia="es-EC"/>
              </w:rPr>
              <w:t>a la empresa eléctrica de distribución</w:t>
            </w:r>
            <w:r w:rsidRPr="00F93E31">
              <w:rPr>
                <w:rFonts w:ascii="Times New Roman" w:hAnsi="Times New Roman" w:cs="Times New Roman"/>
                <w:sz w:val="20"/>
                <w:szCs w:val="20"/>
                <w:lang w:val="es-EC" w:eastAsia="es-MX"/>
              </w:rPr>
              <w:t xml:space="preserve"> y fotos o recibos de entrega de los desechos no peligrosos a gestores</w:t>
            </w:r>
          </w:p>
        </w:tc>
        <w:tc>
          <w:tcPr>
            <w:tcW w:w="3691" w:type="dxa"/>
            <w:shd w:val="clear" w:color="auto" w:fill="auto"/>
            <w:noWrap/>
          </w:tcPr>
          <w:p w14:paraId="7E911DCB"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 xml:space="preserve">Registro fotográfico de las áreas de trabajo y medios de verificación de la entrega de desechos peligrosos o especiales </w:t>
            </w:r>
            <w:r w:rsidRPr="001F72DD">
              <w:rPr>
                <w:rFonts w:ascii="Times New Roman" w:hAnsi="Times New Roman" w:cs="Times New Roman"/>
                <w:sz w:val="20"/>
                <w:szCs w:val="20"/>
                <w:lang w:eastAsia="es-MX"/>
              </w:rPr>
              <w:t>a la empresa eléctrica de distribución</w:t>
            </w:r>
            <w:r w:rsidRPr="00F93E31">
              <w:rPr>
                <w:rFonts w:ascii="Times New Roman" w:hAnsi="Times New Roman" w:cs="Times New Roman"/>
                <w:sz w:val="20"/>
                <w:szCs w:val="20"/>
                <w:lang w:eastAsia="es-MX"/>
              </w:rPr>
              <w:t xml:space="preserve"> y fotos o recibos de entrega de los desechos no peligrosos a gestores</w:t>
            </w:r>
          </w:p>
        </w:tc>
      </w:tr>
      <w:tr w:rsidR="00E727BA" w:rsidRPr="0036474C" w14:paraId="6BC310C4" w14:textId="77777777" w:rsidTr="001455E0">
        <w:trPr>
          <w:trHeight w:val="611"/>
        </w:trPr>
        <w:tc>
          <w:tcPr>
            <w:tcW w:w="5949" w:type="dxa"/>
            <w:shd w:val="clear" w:color="auto" w:fill="auto"/>
            <w:noWrap/>
            <w:vAlign w:val="center"/>
          </w:tcPr>
          <w:p w14:paraId="104BEA60"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Realización de procesos informativos, acercamientos con la población involucrada, según normativa</w:t>
            </w:r>
          </w:p>
        </w:tc>
        <w:tc>
          <w:tcPr>
            <w:tcW w:w="4678" w:type="dxa"/>
            <w:shd w:val="clear" w:color="auto" w:fill="auto"/>
            <w:noWrap/>
          </w:tcPr>
          <w:p w14:paraId="4B6B0F49"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 xml:space="preserve">Número de charlas informativas </w:t>
            </w:r>
            <w:r w:rsidRPr="00F93E31">
              <w:rPr>
                <w:rFonts w:ascii="Times New Roman" w:hAnsi="Times New Roman" w:cs="Times New Roman"/>
                <w:sz w:val="20"/>
                <w:szCs w:val="20"/>
                <w:lang w:val="es-EC" w:eastAsia="es-MX"/>
              </w:rPr>
              <w:t xml:space="preserve">o de socializaciones a la comunidad </w:t>
            </w:r>
            <w:r w:rsidRPr="00F93E31">
              <w:rPr>
                <w:rFonts w:ascii="Times New Roman" w:hAnsi="Times New Roman" w:cs="Times New Roman"/>
                <w:sz w:val="20"/>
                <w:szCs w:val="20"/>
                <w:lang w:eastAsia="es-MX"/>
              </w:rPr>
              <w:t>por año</w:t>
            </w:r>
          </w:p>
        </w:tc>
        <w:tc>
          <w:tcPr>
            <w:tcW w:w="3691" w:type="dxa"/>
            <w:shd w:val="clear" w:color="auto" w:fill="auto"/>
            <w:noWrap/>
          </w:tcPr>
          <w:p w14:paraId="65363603"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Registros de charlas o de las socializaciones a la comunidad y fotos</w:t>
            </w:r>
          </w:p>
        </w:tc>
      </w:tr>
      <w:tr w:rsidR="00E727BA" w:rsidRPr="0036474C" w14:paraId="2D4B203D" w14:textId="77777777" w:rsidTr="001455E0">
        <w:trPr>
          <w:trHeight w:val="300"/>
        </w:trPr>
        <w:tc>
          <w:tcPr>
            <w:tcW w:w="5949" w:type="dxa"/>
            <w:shd w:val="clear" w:color="auto" w:fill="auto"/>
            <w:noWrap/>
            <w:vAlign w:val="center"/>
          </w:tcPr>
          <w:p w14:paraId="35671CD3" w14:textId="77777777" w:rsidR="00E727BA" w:rsidRPr="0036474C" w:rsidRDefault="00E727BA" w:rsidP="001455E0">
            <w:pPr>
              <w:rPr>
                <w:rFonts w:ascii="Times New Roman" w:hAnsi="Times New Roman" w:cs="Times New Roman"/>
                <w:b/>
                <w:bCs/>
                <w:sz w:val="20"/>
                <w:szCs w:val="20"/>
                <w:highlight w:val="yellow"/>
                <w:lang w:eastAsia="es-MX"/>
              </w:rPr>
            </w:pPr>
            <w:r w:rsidRPr="002976B6">
              <w:rPr>
                <w:rFonts w:ascii="Arial" w:eastAsia="Times New Roman" w:hAnsi="Arial" w:cs="Arial"/>
                <w:color w:val="000000"/>
                <w:sz w:val="16"/>
                <w:szCs w:val="16"/>
                <w:lang w:eastAsia="es-EC"/>
              </w:rPr>
              <w:t>Información a la comunidad sobre el "Sistema de Atención a Quejas y Reclamos"</w:t>
            </w:r>
          </w:p>
        </w:tc>
        <w:tc>
          <w:tcPr>
            <w:tcW w:w="4678" w:type="dxa"/>
            <w:shd w:val="clear" w:color="auto" w:fill="auto"/>
            <w:noWrap/>
          </w:tcPr>
          <w:p w14:paraId="4FC99A9A" w14:textId="77777777" w:rsidR="00E727BA" w:rsidRPr="009F75BB" w:rsidRDefault="00E727BA" w:rsidP="001455E0">
            <w:pPr>
              <w:rPr>
                <w:rFonts w:ascii="Times New Roman" w:hAnsi="Times New Roman" w:cs="Times New Roman"/>
                <w:bCs/>
                <w:sz w:val="20"/>
                <w:szCs w:val="20"/>
                <w:lang w:eastAsia="es-MX"/>
              </w:rPr>
            </w:pPr>
            <w:r w:rsidRPr="009F75BB">
              <w:rPr>
                <w:rFonts w:ascii="Times New Roman" w:hAnsi="Times New Roman" w:cs="Times New Roman"/>
                <w:bCs/>
                <w:sz w:val="20"/>
                <w:szCs w:val="20"/>
                <w:lang w:eastAsia="es-MX"/>
              </w:rPr>
              <w:t xml:space="preserve">Número de quejas </w:t>
            </w:r>
            <w:r w:rsidRPr="009F75BB">
              <w:rPr>
                <w:rFonts w:ascii="Times New Roman" w:hAnsi="Times New Roman" w:cs="Times New Roman"/>
                <w:bCs/>
                <w:sz w:val="20"/>
                <w:szCs w:val="20"/>
                <w:lang w:val="es-EC" w:eastAsia="es-MX"/>
              </w:rPr>
              <w:t xml:space="preserve">o reclamos </w:t>
            </w:r>
            <w:r w:rsidRPr="009F75BB">
              <w:rPr>
                <w:rFonts w:ascii="Times New Roman" w:hAnsi="Times New Roman" w:cs="Times New Roman"/>
                <w:bCs/>
                <w:sz w:val="20"/>
                <w:szCs w:val="20"/>
                <w:lang w:eastAsia="es-MX"/>
              </w:rPr>
              <w:t xml:space="preserve">subsanados por número de quejas </w:t>
            </w:r>
            <w:r w:rsidRPr="009F75BB">
              <w:rPr>
                <w:rFonts w:ascii="Times New Roman" w:hAnsi="Times New Roman" w:cs="Times New Roman"/>
                <w:bCs/>
                <w:sz w:val="20"/>
                <w:szCs w:val="20"/>
                <w:lang w:val="es-EC" w:eastAsia="es-MX"/>
              </w:rPr>
              <w:t xml:space="preserve">o reclamos </w:t>
            </w:r>
            <w:r w:rsidRPr="009F75BB">
              <w:rPr>
                <w:rFonts w:ascii="Times New Roman" w:hAnsi="Times New Roman" w:cs="Times New Roman"/>
                <w:bCs/>
                <w:sz w:val="20"/>
                <w:szCs w:val="20"/>
                <w:lang w:eastAsia="es-MX"/>
              </w:rPr>
              <w:t>recibidas en un año</w:t>
            </w:r>
          </w:p>
        </w:tc>
        <w:tc>
          <w:tcPr>
            <w:tcW w:w="3691" w:type="dxa"/>
            <w:shd w:val="clear" w:color="auto" w:fill="auto"/>
            <w:noWrap/>
          </w:tcPr>
          <w:p w14:paraId="043CD885" w14:textId="77777777" w:rsidR="00E727BA" w:rsidRPr="009F75BB" w:rsidRDefault="00E727BA" w:rsidP="001455E0">
            <w:pPr>
              <w:rPr>
                <w:rFonts w:ascii="Times New Roman" w:hAnsi="Times New Roman" w:cs="Times New Roman"/>
                <w:bCs/>
                <w:sz w:val="20"/>
                <w:szCs w:val="20"/>
                <w:lang w:eastAsia="es-MX"/>
              </w:rPr>
            </w:pPr>
            <w:r>
              <w:rPr>
                <w:rFonts w:ascii="Times New Roman" w:hAnsi="Times New Roman" w:cs="Times New Roman"/>
                <w:bCs/>
                <w:sz w:val="20"/>
                <w:szCs w:val="20"/>
                <w:lang w:eastAsia="es-MX"/>
              </w:rPr>
              <w:t>Q</w:t>
            </w:r>
            <w:r w:rsidRPr="009F75BB">
              <w:rPr>
                <w:rFonts w:ascii="Times New Roman" w:hAnsi="Times New Roman" w:cs="Times New Roman"/>
                <w:bCs/>
                <w:sz w:val="20"/>
                <w:szCs w:val="20"/>
                <w:lang w:eastAsia="es-MX"/>
              </w:rPr>
              <w:t xml:space="preserve">uejas o reclamos </w:t>
            </w:r>
            <w:r>
              <w:rPr>
                <w:rFonts w:ascii="Times New Roman" w:hAnsi="Times New Roman" w:cs="Times New Roman"/>
                <w:bCs/>
                <w:sz w:val="20"/>
                <w:szCs w:val="20"/>
                <w:lang w:val="es-EC" w:eastAsia="es-MX"/>
              </w:rPr>
              <w:t xml:space="preserve">recibidos informe de </w:t>
            </w:r>
            <w:r w:rsidRPr="009F75BB">
              <w:rPr>
                <w:rFonts w:ascii="Times New Roman" w:hAnsi="Times New Roman" w:cs="Times New Roman"/>
                <w:bCs/>
                <w:sz w:val="20"/>
                <w:szCs w:val="20"/>
                <w:lang w:eastAsia="es-MX"/>
              </w:rPr>
              <w:t>subsana</w:t>
            </w:r>
            <w:r>
              <w:rPr>
                <w:rFonts w:ascii="Times New Roman" w:hAnsi="Times New Roman" w:cs="Times New Roman"/>
                <w:bCs/>
                <w:sz w:val="20"/>
                <w:szCs w:val="20"/>
                <w:lang w:val="es-EC" w:eastAsia="es-MX"/>
              </w:rPr>
              <w:t xml:space="preserve">ción de </w:t>
            </w:r>
            <w:r w:rsidRPr="009F75BB">
              <w:rPr>
                <w:rFonts w:ascii="Times New Roman" w:hAnsi="Times New Roman" w:cs="Times New Roman"/>
                <w:bCs/>
                <w:sz w:val="20"/>
                <w:szCs w:val="20"/>
                <w:lang w:eastAsia="es-MX"/>
              </w:rPr>
              <w:t>quejas o reclamos recibidas</w:t>
            </w:r>
          </w:p>
        </w:tc>
      </w:tr>
      <w:tr w:rsidR="00E727BA" w:rsidRPr="0036474C" w14:paraId="32ED642A" w14:textId="77777777" w:rsidTr="001455E0">
        <w:trPr>
          <w:trHeight w:val="300"/>
        </w:trPr>
        <w:tc>
          <w:tcPr>
            <w:tcW w:w="5949" w:type="dxa"/>
            <w:shd w:val="clear" w:color="auto" w:fill="auto"/>
            <w:noWrap/>
            <w:vAlign w:val="center"/>
          </w:tcPr>
          <w:p w14:paraId="3620874C"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Organización comunitaria en el sistema de mantenimiento de la infraestructura</w:t>
            </w:r>
          </w:p>
        </w:tc>
        <w:tc>
          <w:tcPr>
            <w:tcW w:w="4678" w:type="dxa"/>
            <w:shd w:val="clear" w:color="auto" w:fill="auto"/>
            <w:noWrap/>
          </w:tcPr>
          <w:p w14:paraId="18F33EDC" w14:textId="77777777" w:rsidR="00E727BA" w:rsidRPr="00F93E31" w:rsidRDefault="00E727BA" w:rsidP="001455E0">
            <w:pPr>
              <w:rPr>
                <w:rFonts w:ascii="Times New Roman" w:hAnsi="Times New Roman" w:cs="Times New Roman"/>
                <w:sz w:val="20"/>
                <w:szCs w:val="20"/>
                <w:lang w:eastAsia="es-MX"/>
              </w:rPr>
            </w:pPr>
            <w:r w:rsidRPr="00891B2C">
              <w:rPr>
                <w:rFonts w:ascii="Arial" w:eastAsia="Times New Roman" w:hAnsi="Arial" w:cs="Arial"/>
                <w:color w:val="000000"/>
                <w:sz w:val="16"/>
                <w:szCs w:val="16"/>
                <w:lang w:eastAsia="es-ES"/>
              </w:rPr>
              <w:t>Número de actas de vigilancia realizadas por la comunidad al año</w:t>
            </w:r>
          </w:p>
        </w:tc>
        <w:tc>
          <w:tcPr>
            <w:tcW w:w="3691" w:type="dxa"/>
            <w:shd w:val="clear" w:color="auto" w:fill="auto"/>
            <w:noWrap/>
          </w:tcPr>
          <w:p w14:paraId="46BF4601" w14:textId="77777777" w:rsidR="00E727BA" w:rsidRPr="00F93E31" w:rsidRDefault="00E727BA" w:rsidP="001455E0">
            <w:pPr>
              <w:rPr>
                <w:rFonts w:ascii="Times New Roman" w:hAnsi="Times New Roman" w:cs="Times New Roman"/>
                <w:sz w:val="20"/>
                <w:szCs w:val="20"/>
                <w:lang w:eastAsia="es-MX"/>
              </w:rPr>
            </w:pPr>
            <w:r>
              <w:rPr>
                <w:rFonts w:ascii="Times New Roman" w:hAnsi="Times New Roman" w:cs="Times New Roman"/>
                <w:sz w:val="20"/>
                <w:szCs w:val="20"/>
                <w:lang w:val="es-EC" w:eastAsia="es-MX"/>
              </w:rPr>
              <w:t>A</w:t>
            </w:r>
            <w:r w:rsidRPr="001F72DD">
              <w:rPr>
                <w:rFonts w:ascii="Times New Roman" w:hAnsi="Times New Roman" w:cs="Times New Roman"/>
                <w:sz w:val="20"/>
                <w:szCs w:val="20"/>
                <w:lang w:eastAsia="es-MX"/>
              </w:rPr>
              <w:t>ctas de vigilancia realizadas por la comunidad al año</w:t>
            </w:r>
          </w:p>
        </w:tc>
      </w:tr>
      <w:tr w:rsidR="00E727BA" w:rsidRPr="0036474C" w14:paraId="03D177B6" w14:textId="77777777" w:rsidTr="001455E0">
        <w:trPr>
          <w:trHeight w:val="300"/>
        </w:trPr>
        <w:tc>
          <w:tcPr>
            <w:tcW w:w="5949" w:type="dxa"/>
            <w:shd w:val="clear" w:color="auto" w:fill="auto"/>
            <w:noWrap/>
            <w:vAlign w:val="center"/>
          </w:tcPr>
          <w:p w14:paraId="582863E4"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Capacitaciones periódicas en manejo y disposición de residuos, prevención y contaminación de recursos, gestión e impactos ambientales del proyecto</w:t>
            </w:r>
          </w:p>
        </w:tc>
        <w:tc>
          <w:tcPr>
            <w:tcW w:w="4678" w:type="dxa"/>
            <w:shd w:val="clear" w:color="auto" w:fill="auto"/>
            <w:noWrap/>
            <w:vAlign w:val="center"/>
          </w:tcPr>
          <w:p w14:paraId="208D0A5B" w14:textId="77777777" w:rsidR="00E727BA" w:rsidRPr="00F93E31" w:rsidRDefault="00E727BA" w:rsidP="001455E0">
            <w:pPr>
              <w:rPr>
                <w:rFonts w:ascii="Times New Roman" w:hAnsi="Times New Roman" w:cs="Times New Roman"/>
                <w:sz w:val="20"/>
                <w:szCs w:val="20"/>
                <w:lang w:eastAsia="es-MX"/>
              </w:rPr>
            </w:pPr>
            <w:r>
              <w:rPr>
                <w:rFonts w:ascii="Arial" w:eastAsia="Times New Roman" w:hAnsi="Arial" w:cs="Arial"/>
                <w:color w:val="000000"/>
                <w:sz w:val="16"/>
                <w:szCs w:val="16"/>
                <w:lang w:eastAsia="es-EC"/>
              </w:rPr>
              <w:t>Registro de capacitació</w:t>
            </w:r>
            <w:r w:rsidRPr="002976B6">
              <w:rPr>
                <w:rFonts w:ascii="Arial" w:eastAsia="Times New Roman" w:hAnsi="Arial" w:cs="Arial"/>
                <w:color w:val="000000"/>
                <w:sz w:val="16"/>
                <w:szCs w:val="16"/>
                <w:lang w:eastAsia="es-EC"/>
              </w:rPr>
              <w:t>n</w:t>
            </w:r>
            <w:r>
              <w:rPr>
                <w:rFonts w:ascii="Arial" w:eastAsia="Times New Roman" w:hAnsi="Arial" w:cs="Arial"/>
                <w:color w:val="000000"/>
                <w:sz w:val="16"/>
                <w:szCs w:val="16"/>
                <w:lang w:eastAsia="es-EC"/>
              </w:rPr>
              <w:t xml:space="preserve"> </w:t>
            </w:r>
            <w:r w:rsidRPr="002976B6">
              <w:rPr>
                <w:rFonts w:ascii="Arial" w:eastAsia="Times New Roman" w:hAnsi="Arial" w:cs="Arial"/>
                <w:color w:val="000000"/>
                <w:sz w:val="16"/>
                <w:szCs w:val="16"/>
                <w:lang w:eastAsia="es-EC"/>
              </w:rPr>
              <w:t>en manejo y disposición de residuos, prevención y contaminación de recursos, gestión e impactos ambientales del proyecto</w:t>
            </w:r>
            <w:r>
              <w:rPr>
                <w:rFonts w:ascii="Arial" w:eastAsia="Times New Roman" w:hAnsi="Arial" w:cs="Arial"/>
                <w:color w:val="000000"/>
                <w:sz w:val="16"/>
                <w:szCs w:val="16"/>
                <w:lang w:eastAsia="es-EC"/>
              </w:rPr>
              <w:t xml:space="preserve"> y archivo fotográfico de las capacitaciones</w:t>
            </w:r>
          </w:p>
        </w:tc>
        <w:tc>
          <w:tcPr>
            <w:tcW w:w="3691" w:type="dxa"/>
            <w:shd w:val="clear" w:color="auto" w:fill="auto"/>
            <w:noWrap/>
            <w:vAlign w:val="center"/>
          </w:tcPr>
          <w:p w14:paraId="5DD30772" w14:textId="77777777" w:rsidR="00E727BA" w:rsidRPr="00F93E31" w:rsidRDefault="00E727BA" w:rsidP="001455E0">
            <w:pPr>
              <w:rPr>
                <w:rFonts w:ascii="Times New Roman" w:hAnsi="Times New Roman" w:cs="Times New Roman"/>
                <w:sz w:val="20"/>
                <w:szCs w:val="20"/>
                <w:lang w:eastAsia="es-MX"/>
              </w:rPr>
            </w:pPr>
            <w:r>
              <w:rPr>
                <w:rFonts w:ascii="Arial" w:eastAsia="Times New Roman" w:hAnsi="Arial" w:cs="Arial"/>
                <w:color w:val="000000"/>
                <w:sz w:val="16"/>
                <w:szCs w:val="16"/>
                <w:lang w:eastAsia="es-EC"/>
              </w:rPr>
              <w:t>Registro de capacitació</w:t>
            </w:r>
            <w:r w:rsidRPr="002976B6">
              <w:rPr>
                <w:rFonts w:ascii="Arial" w:eastAsia="Times New Roman" w:hAnsi="Arial" w:cs="Arial"/>
                <w:color w:val="000000"/>
                <w:sz w:val="16"/>
                <w:szCs w:val="16"/>
                <w:lang w:eastAsia="es-EC"/>
              </w:rPr>
              <w:t>n</w:t>
            </w:r>
            <w:r>
              <w:rPr>
                <w:rFonts w:ascii="Arial" w:eastAsia="Times New Roman" w:hAnsi="Arial" w:cs="Arial"/>
                <w:color w:val="000000"/>
                <w:sz w:val="16"/>
                <w:szCs w:val="16"/>
                <w:lang w:eastAsia="es-EC"/>
              </w:rPr>
              <w:t xml:space="preserve"> </w:t>
            </w:r>
            <w:r w:rsidRPr="002976B6">
              <w:rPr>
                <w:rFonts w:ascii="Arial" w:eastAsia="Times New Roman" w:hAnsi="Arial" w:cs="Arial"/>
                <w:color w:val="000000"/>
                <w:sz w:val="16"/>
                <w:szCs w:val="16"/>
                <w:lang w:eastAsia="es-EC"/>
              </w:rPr>
              <w:t>en manejo y disposición de residuos, prevención y contaminación de recursos, gestión e impactos ambientales del proyecto</w:t>
            </w:r>
            <w:r>
              <w:rPr>
                <w:rFonts w:ascii="Arial" w:eastAsia="Times New Roman" w:hAnsi="Arial" w:cs="Arial"/>
                <w:color w:val="000000"/>
                <w:sz w:val="16"/>
                <w:szCs w:val="16"/>
                <w:lang w:eastAsia="es-EC"/>
              </w:rPr>
              <w:t xml:space="preserve"> y archivo fotográfico de las capacitaciones</w:t>
            </w:r>
          </w:p>
        </w:tc>
      </w:tr>
      <w:tr w:rsidR="00E727BA" w:rsidRPr="0036474C" w14:paraId="25CCAA38" w14:textId="77777777" w:rsidTr="001455E0">
        <w:trPr>
          <w:trHeight w:val="300"/>
        </w:trPr>
        <w:tc>
          <w:tcPr>
            <w:tcW w:w="5949" w:type="dxa"/>
            <w:shd w:val="clear" w:color="auto" w:fill="auto"/>
            <w:noWrap/>
            <w:vAlign w:val="center"/>
          </w:tcPr>
          <w:p w14:paraId="15EA25AF"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Capacitaciones sobre riesgos laborales, de salud, riesgos naturales,  seguridad industrial</w:t>
            </w:r>
          </w:p>
        </w:tc>
        <w:tc>
          <w:tcPr>
            <w:tcW w:w="4678" w:type="dxa"/>
            <w:shd w:val="clear" w:color="auto" w:fill="auto"/>
            <w:noWrap/>
            <w:vAlign w:val="center"/>
          </w:tcPr>
          <w:p w14:paraId="52B476A0" w14:textId="77777777" w:rsidR="00E727BA" w:rsidRPr="00F93E31" w:rsidRDefault="00E727BA" w:rsidP="001455E0">
            <w:pPr>
              <w:rPr>
                <w:rFonts w:ascii="Times New Roman" w:hAnsi="Times New Roman" w:cs="Times New Roman"/>
                <w:sz w:val="20"/>
                <w:szCs w:val="20"/>
                <w:lang w:eastAsia="es-MX"/>
              </w:rPr>
            </w:pPr>
            <w:r>
              <w:rPr>
                <w:rFonts w:ascii="Arial" w:eastAsia="Times New Roman" w:hAnsi="Arial" w:cs="Arial"/>
                <w:color w:val="000000"/>
                <w:sz w:val="16"/>
                <w:szCs w:val="16"/>
                <w:lang w:eastAsia="es-EC"/>
              </w:rPr>
              <w:t>Registro de capacitació</w:t>
            </w:r>
            <w:r w:rsidRPr="002976B6">
              <w:rPr>
                <w:rFonts w:ascii="Arial" w:eastAsia="Times New Roman" w:hAnsi="Arial" w:cs="Arial"/>
                <w:color w:val="000000"/>
                <w:sz w:val="16"/>
                <w:szCs w:val="16"/>
                <w:lang w:eastAsia="es-EC"/>
              </w:rPr>
              <w:t>n sobre riesgos laborales, de salud, riesgos naturales,  seguridad industrial</w:t>
            </w:r>
            <w:r>
              <w:rPr>
                <w:rFonts w:ascii="Arial" w:eastAsia="Times New Roman" w:hAnsi="Arial" w:cs="Arial"/>
                <w:color w:val="000000"/>
                <w:sz w:val="16"/>
                <w:szCs w:val="16"/>
                <w:lang w:eastAsia="es-EC"/>
              </w:rPr>
              <w:t xml:space="preserve"> </w:t>
            </w:r>
            <w:r w:rsidRPr="001F72DD">
              <w:rPr>
                <w:rFonts w:ascii="Arial" w:eastAsia="Times New Roman" w:hAnsi="Arial" w:cs="Arial"/>
                <w:color w:val="000000"/>
                <w:sz w:val="16"/>
                <w:szCs w:val="16"/>
                <w:lang w:eastAsia="es-EC"/>
              </w:rPr>
              <w:t>y archivo fotográfico de las capacitaciones</w:t>
            </w:r>
          </w:p>
        </w:tc>
        <w:tc>
          <w:tcPr>
            <w:tcW w:w="3691" w:type="dxa"/>
            <w:shd w:val="clear" w:color="auto" w:fill="auto"/>
            <w:noWrap/>
            <w:vAlign w:val="center"/>
          </w:tcPr>
          <w:p w14:paraId="7037BFF9" w14:textId="77777777" w:rsidR="00E727BA" w:rsidRPr="00F93E31" w:rsidRDefault="00E727BA" w:rsidP="001455E0">
            <w:pPr>
              <w:rPr>
                <w:rFonts w:ascii="Times New Roman" w:hAnsi="Times New Roman" w:cs="Times New Roman"/>
                <w:sz w:val="20"/>
                <w:szCs w:val="20"/>
                <w:lang w:eastAsia="es-MX"/>
              </w:rPr>
            </w:pPr>
            <w:r>
              <w:rPr>
                <w:rFonts w:ascii="Arial" w:eastAsia="Times New Roman" w:hAnsi="Arial" w:cs="Arial"/>
                <w:color w:val="000000"/>
                <w:sz w:val="16"/>
                <w:szCs w:val="16"/>
                <w:lang w:eastAsia="es-EC"/>
              </w:rPr>
              <w:t>Registro de capacitació</w:t>
            </w:r>
            <w:r w:rsidRPr="002976B6">
              <w:rPr>
                <w:rFonts w:ascii="Arial" w:eastAsia="Times New Roman" w:hAnsi="Arial" w:cs="Arial"/>
                <w:color w:val="000000"/>
                <w:sz w:val="16"/>
                <w:szCs w:val="16"/>
                <w:lang w:eastAsia="es-EC"/>
              </w:rPr>
              <w:t>n sobre riesgos laborales, de salud, riesgos naturales,  seguridad industrial</w:t>
            </w:r>
            <w:r>
              <w:rPr>
                <w:rFonts w:ascii="Arial" w:eastAsia="Times New Roman" w:hAnsi="Arial" w:cs="Arial"/>
                <w:color w:val="000000"/>
                <w:sz w:val="16"/>
                <w:szCs w:val="16"/>
                <w:lang w:eastAsia="es-EC"/>
              </w:rPr>
              <w:t xml:space="preserve"> </w:t>
            </w:r>
            <w:r w:rsidRPr="001F72DD">
              <w:rPr>
                <w:rFonts w:ascii="Arial" w:eastAsia="Times New Roman" w:hAnsi="Arial" w:cs="Arial"/>
                <w:color w:val="000000"/>
                <w:sz w:val="16"/>
                <w:szCs w:val="16"/>
                <w:lang w:eastAsia="es-EC"/>
              </w:rPr>
              <w:t>y archivo fotográfico de las capacitaciones</w:t>
            </w:r>
          </w:p>
        </w:tc>
      </w:tr>
      <w:tr w:rsidR="00E727BA" w:rsidRPr="0036474C" w14:paraId="3A7E4A61" w14:textId="77777777" w:rsidTr="001455E0">
        <w:trPr>
          <w:trHeight w:val="300"/>
        </w:trPr>
        <w:tc>
          <w:tcPr>
            <w:tcW w:w="5949" w:type="dxa"/>
            <w:shd w:val="clear" w:color="auto" w:fill="auto"/>
            <w:noWrap/>
            <w:vAlign w:val="center"/>
          </w:tcPr>
          <w:p w14:paraId="37AAFC70"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Capacitaciones periódicas sobre uso y manejo de equipos de protección personal y primeros auxilios</w:t>
            </w:r>
          </w:p>
        </w:tc>
        <w:tc>
          <w:tcPr>
            <w:tcW w:w="4678" w:type="dxa"/>
            <w:shd w:val="clear" w:color="auto" w:fill="auto"/>
            <w:noWrap/>
          </w:tcPr>
          <w:p w14:paraId="35A32337" w14:textId="77777777" w:rsidR="00E727BA" w:rsidRPr="001F72DD"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Registros de capacitación y archivo fotográfico de las capacitaciones</w:t>
            </w:r>
          </w:p>
        </w:tc>
        <w:tc>
          <w:tcPr>
            <w:tcW w:w="3691" w:type="dxa"/>
            <w:shd w:val="clear" w:color="auto" w:fill="auto"/>
            <w:noWrap/>
          </w:tcPr>
          <w:p w14:paraId="4E8AB63E" w14:textId="77777777" w:rsidR="00E727BA" w:rsidRPr="00F93E31" w:rsidRDefault="00E727BA" w:rsidP="001455E0">
            <w:pPr>
              <w:rPr>
                <w:rFonts w:ascii="Times New Roman" w:hAnsi="Times New Roman" w:cs="Times New Roman"/>
                <w:sz w:val="20"/>
                <w:szCs w:val="20"/>
                <w:lang w:eastAsia="es-MX"/>
              </w:rPr>
            </w:pPr>
            <w:r w:rsidRPr="001F72DD">
              <w:rPr>
                <w:rFonts w:ascii="Times New Roman" w:hAnsi="Times New Roman" w:cs="Times New Roman"/>
                <w:sz w:val="20"/>
                <w:szCs w:val="20"/>
                <w:lang w:eastAsia="es-MX"/>
              </w:rPr>
              <w:t>Registros de capacitación y archivo fotográfico de las capacitaciones</w:t>
            </w:r>
          </w:p>
        </w:tc>
      </w:tr>
      <w:tr w:rsidR="00E727BA" w:rsidRPr="0036474C" w14:paraId="2575EC1C" w14:textId="77777777" w:rsidTr="001455E0">
        <w:trPr>
          <w:trHeight w:val="300"/>
        </w:trPr>
        <w:tc>
          <w:tcPr>
            <w:tcW w:w="5949" w:type="dxa"/>
            <w:shd w:val="clear" w:color="auto" w:fill="auto"/>
            <w:noWrap/>
            <w:vAlign w:val="center"/>
          </w:tcPr>
          <w:p w14:paraId="19F84D9F" w14:textId="77777777" w:rsidR="00E727BA" w:rsidRPr="0036474C" w:rsidRDefault="00E727BA" w:rsidP="001455E0">
            <w:pPr>
              <w:rPr>
                <w:rFonts w:ascii="Times New Roman" w:hAnsi="Times New Roman" w:cs="Times New Roman"/>
                <w:sz w:val="20"/>
                <w:szCs w:val="20"/>
                <w:highlight w:val="yellow"/>
                <w:lang w:eastAsia="es-MX"/>
              </w:rPr>
            </w:pPr>
            <w:r w:rsidRPr="002976B6">
              <w:rPr>
                <w:rFonts w:ascii="Arial" w:eastAsia="Times New Roman" w:hAnsi="Arial" w:cs="Arial"/>
                <w:color w:val="000000"/>
                <w:sz w:val="16"/>
                <w:szCs w:val="16"/>
                <w:lang w:eastAsia="es-EC"/>
              </w:rPr>
              <w:t>Entrenamientos y simulacros de situaciones de riesgo</w:t>
            </w:r>
          </w:p>
        </w:tc>
        <w:tc>
          <w:tcPr>
            <w:tcW w:w="4678" w:type="dxa"/>
            <w:shd w:val="clear" w:color="auto" w:fill="auto"/>
            <w:noWrap/>
          </w:tcPr>
          <w:p w14:paraId="65C69331" w14:textId="77777777" w:rsidR="00E727BA" w:rsidRPr="001F72DD"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Registros de entrenamientos y archivo fotográfico</w:t>
            </w:r>
          </w:p>
        </w:tc>
        <w:tc>
          <w:tcPr>
            <w:tcW w:w="3691" w:type="dxa"/>
            <w:shd w:val="clear" w:color="auto" w:fill="auto"/>
            <w:noWrap/>
          </w:tcPr>
          <w:p w14:paraId="0E09B51E" w14:textId="77777777" w:rsidR="00E727BA" w:rsidRPr="00F93E31" w:rsidRDefault="00E727BA" w:rsidP="001455E0">
            <w:pPr>
              <w:rPr>
                <w:rFonts w:ascii="Times New Roman" w:hAnsi="Times New Roman" w:cs="Times New Roman"/>
                <w:sz w:val="20"/>
                <w:szCs w:val="20"/>
                <w:lang w:eastAsia="es-MX"/>
              </w:rPr>
            </w:pPr>
            <w:r w:rsidRPr="001F72DD">
              <w:rPr>
                <w:rFonts w:ascii="Times New Roman" w:hAnsi="Times New Roman" w:cs="Times New Roman"/>
                <w:sz w:val="20"/>
                <w:szCs w:val="20"/>
                <w:lang w:eastAsia="es-MX"/>
              </w:rPr>
              <w:t xml:space="preserve">Registros de entrenamientos y archivo </w:t>
            </w:r>
            <w:r w:rsidRPr="001F72DD">
              <w:rPr>
                <w:rFonts w:ascii="Times New Roman" w:hAnsi="Times New Roman" w:cs="Times New Roman"/>
                <w:sz w:val="20"/>
                <w:szCs w:val="20"/>
                <w:lang w:eastAsia="es-MX"/>
              </w:rPr>
              <w:lastRenderedPageBreak/>
              <w:t>fotográfico</w:t>
            </w:r>
          </w:p>
        </w:tc>
      </w:tr>
      <w:tr w:rsidR="00E727BA" w:rsidRPr="0036474C" w14:paraId="439A0548" w14:textId="77777777" w:rsidTr="001455E0">
        <w:trPr>
          <w:trHeight w:val="300"/>
        </w:trPr>
        <w:tc>
          <w:tcPr>
            <w:tcW w:w="5949" w:type="dxa"/>
            <w:shd w:val="clear" w:color="auto" w:fill="auto"/>
            <w:noWrap/>
            <w:vAlign w:val="center"/>
          </w:tcPr>
          <w:p w14:paraId="37EFA818"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lastRenderedPageBreak/>
              <w:t>Clasificación los residuos generados según su tipo.</w:t>
            </w:r>
          </w:p>
        </w:tc>
        <w:tc>
          <w:tcPr>
            <w:tcW w:w="4678" w:type="dxa"/>
            <w:shd w:val="clear" w:color="auto" w:fill="auto"/>
            <w:noWrap/>
          </w:tcPr>
          <w:p w14:paraId="001063DC" w14:textId="77777777" w:rsidR="00E727BA" w:rsidRPr="001F72DD"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Fotos de la clasificación de los desechos</w:t>
            </w:r>
          </w:p>
        </w:tc>
        <w:tc>
          <w:tcPr>
            <w:tcW w:w="3691" w:type="dxa"/>
            <w:shd w:val="clear" w:color="auto" w:fill="auto"/>
            <w:noWrap/>
          </w:tcPr>
          <w:p w14:paraId="0FD398CF" w14:textId="77777777" w:rsidR="00E727BA" w:rsidRPr="001F72DD"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Archivo fotográfico de la clasificación de los desechos</w:t>
            </w:r>
          </w:p>
        </w:tc>
      </w:tr>
      <w:tr w:rsidR="00E727BA" w:rsidRPr="0036474C" w14:paraId="61413FE4" w14:textId="77777777" w:rsidTr="001455E0">
        <w:trPr>
          <w:trHeight w:val="300"/>
        </w:trPr>
        <w:tc>
          <w:tcPr>
            <w:tcW w:w="5949" w:type="dxa"/>
            <w:shd w:val="clear" w:color="auto" w:fill="auto"/>
            <w:noWrap/>
            <w:vAlign w:val="center"/>
          </w:tcPr>
          <w:p w14:paraId="06C9789D"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Transporte de residuos comunes al relleno sanitario o botadero autorizado más cercano, utilizando los contenedores adecuados</w:t>
            </w:r>
          </w:p>
        </w:tc>
        <w:tc>
          <w:tcPr>
            <w:tcW w:w="4678" w:type="dxa"/>
            <w:shd w:val="clear" w:color="auto" w:fill="auto"/>
            <w:noWrap/>
          </w:tcPr>
          <w:p w14:paraId="7A24DE0C"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val="es-EC" w:eastAsia="es-MX"/>
              </w:rPr>
              <w:t xml:space="preserve">Registro fotográfico </w:t>
            </w:r>
            <w:r>
              <w:rPr>
                <w:rFonts w:ascii="Times New Roman" w:hAnsi="Times New Roman" w:cs="Times New Roman"/>
                <w:sz w:val="20"/>
                <w:szCs w:val="20"/>
                <w:lang w:val="es-EC" w:eastAsia="es-MX"/>
              </w:rPr>
              <w:t>del transporte de los residuos comunes</w:t>
            </w:r>
            <w:r w:rsidRPr="00F93E31">
              <w:rPr>
                <w:rFonts w:ascii="Times New Roman" w:hAnsi="Times New Roman" w:cs="Times New Roman"/>
                <w:sz w:val="20"/>
                <w:szCs w:val="20"/>
                <w:lang w:val="es-EC" w:eastAsia="es-MX"/>
              </w:rPr>
              <w:t xml:space="preserve"> y recibos de entrega de los desechos no peligrosos a gestores</w:t>
            </w:r>
          </w:p>
        </w:tc>
        <w:tc>
          <w:tcPr>
            <w:tcW w:w="3691" w:type="dxa"/>
            <w:shd w:val="clear" w:color="auto" w:fill="auto"/>
            <w:noWrap/>
          </w:tcPr>
          <w:p w14:paraId="73676958" w14:textId="77777777" w:rsidR="00E727BA" w:rsidRPr="00F93E31" w:rsidRDefault="00E727BA" w:rsidP="001455E0">
            <w:pPr>
              <w:rPr>
                <w:rFonts w:ascii="Times New Roman" w:hAnsi="Times New Roman" w:cs="Times New Roman"/>
                <w:sz w:val="20"/>
                <w:szCs w:val="20"/>
                <w:lang w:eastAsia="es-MX"/>
              </w:rPr>
            </w:pPr>
            <w:r w:rsidRPr="001F72DD">
              <w:rPr>
                <w:rFonts w:ascii="Times New Roman" w:hAnsi="Times New Roman" w:cs="Times New Roman"/>
                <w:sz w:val="20"/>
                <w:szCs w:val="20"/>
                <w:lang w:eastAsia="es-MX"/>
              </w:rPr>
              <w:t>Registro fotográfico del transporte de los residuos comunes y recibos de entrega de los desechos no peligrosos a gestores</w:t>
            </w:r>
          </w:p>
        </w:tc>
      </w:tr>
      <w:tr w:rsidR="00E727BA" w:rsidRPr="0036474C" w14:paraId="544CEF1A" w14:textId="77777777" w:rsidTr="001455E0">
        <w:trPr>
          <w:trHeight w:val="300"/>
        </w:trPr>
        <w:tc>
          <w:tcPr>
            <w:tcW w:w="5949" w:type="dxa"/>
            <w:shd w:val="clear" w:color="auto" w:fill="auto"/>
            <w:noWrap/>
            <w:vAlign w:val="center"/>
          </w:tcPr>
          <w:p w14:paraId="1F3CEF76"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Entrega de residuos especiales o peligrosos a la empresa eléctrica de distribución para su gestión</w:t>
            </w:r>
          </w:p>
        </w:tc>
        <w:tc>
          <w:tcPr>
            <w:tcW w:w="4678" w:type="dxa"/>
            <w:shd w:val="clear" w:color="auto" w:fill="auto"/>
            <w:noWrap/>
          </w:tcPr>
          <w:p w14:paraId="7FBB4F57" w14:textId="77777777" w:rsidR="00E727BA" w:rsidRPr="001F72DD" w:rsidRDefault="00E727BA" w:rsidP="001455E0">
            <w:pPr>
              <w:rPr>
                <w:rFonts w:ascii="Times New Roman" w:hAnsi="Times New Roman" w:cs="Times New Roman"/>
                <w:sz w:val="20"/>
                <w:szCs w:val="20"/>
                <w:lang w:val="es-EC" w:eastAsia="es-MX"/>
              </w:rPr>
            </w:pPr>
            <w:r>
              <w:rPr>
                <w:rFonts w:ascii="Times New Roman" w:hAnsi="Times New Roman" w:cs="Times New Roman"/>
                <w:sz w:val="20"/>
                <w:szCs w:val="20"/>
                <w:lang w:val="es-EC" w:eastAsia="es-MX"/>
              </w:rPr>
              <w:t>Acta entrega recepción de la entrega de residuos especiales o peligrosos a la empresa eléctrica de distribución para su gestión</w:t>
            </w:r>
          </w:p>
        </w:tc>
        <w:tc>
          <w:tcPr>
            <w:tcW w:w="3691" w:type="dxa"/>
            <w:shd w:val="clear" w:color="auto" w:fill="auto"/>
            <w:noWrap/>
          </w:tcPr>
          <w:p w14:paraId="4FDFB5C4" w14:textId="77777777" w:rsidR="00E727BA" w:rsidRPr="00F93E31" w:rsidRDefault="00E727BA" w:rsidP="001455E0">
            <w:pPr>
              <w:rPr>
                <w:rFonts w:ascii="Times New Roman" w:hAnsi="Times New Roman" w:cs="Times New Roman"/>
                <w:sz w:val="20"/>
                <w:szCs w:val="20"/>
                <w:lang w:eastAsia="es-MX"/>
              </w:rPr>
            </w:pPr>
            <w:r w:rsidRPr="001F72DD">
              <w:rPr>
                <w:rFonts w:ascii="Times New Roman" w:hAnsi="Times New Roman" w:cs="Times New Roman"/>
                <w:sz w:val="20"/>
                <w:szCs w:val="20"/>
                <w:lang w:eastAsia="es-MX"/>
              </w:rPr>
              <w:t xml:space="preserve">Acta entrega recepción de la entrega de residuos especiales o peligrosos a la </w:t>
            </w:r>
            <w:r>
              <w:rPr>
                <w:rFonts w:ascii="Times New Roman" w:hAnsi="Times New Roman" w:cs="Times New Roman"/>
                <w:sz w:val="20"/>
                <w:szCs w:val="20"/>
                <w:lang w:val="es-EC" w:eastAsia="es-MX"/>
              </w:rPr>
              <w:t>e</w:t>
            </w:r>
            <w:r w:rsidRPr="001F72DD">
              <w:rPr>
                <w:rFonts w:ascii="Times New Roman" w:hAnsi="Times New Roman" w:cs="Times New Roman"/>
                <w:sz w:val="20"/>
                <w:szCs w:val="20"/>
                <w:lang w:eastAsia="es-MX"/>
              </w:rPr>
              <w:t>empresa eléctrica de distribución para su gestión</w:t>
            </w:r>
          </w:p>
        </w:tc>
      </w:tr>
      <w:tr w:rsidR="00E727BA" w:rsidRPr="0036474C" w14:paraId="72EC0ACD" w14:textId="77777777" w:rsidTr="001455E0">
        <w:trPr>
          <w:trHeight w:val="300"/>
        </w:trPr>
        <w:tc>
          <w:tcPr>
            <w:tcW w:w="5949" w:type="dxa"/>
            <w:shd w:val="clear" w:color="auto" w:fill="auto"/>
            <w:noWrap/>
            <w:vAlign w:val="center"/>
          </w:tcPr>
          <w:p w14:paraId="267D9C8D"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Análisis médicos periódicos de trabajadores</w:t>
            </w:r>
          </w:p>
        </w:tc>
        <w:tc>
          <w:tcPr>
            <w:tcW w:w="4678" w:type="dxa"/>
            <w:shd w:val="clear" w:color="auto" w:fill="auto"/>
            <w:noWrap/>
          </w:tcPr>
          <w:p w14:paraId="3BEB9A79"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 xml:space="preserve">Informe anual médico del contratista del estado de salud de los trabajadores de la obra del proyecto </w:t>
            </w:r>
          </w:p>
        </w:tc>
        <w:tc>
          <w:tcPr>
            <w:tcW w:w="3691" w:type="dxa"/>
            <w:shd w:val="clear" w:color="auto" w:fill="auto"/>
            <w:noWrap/>
          </w:tcPr>
          <w:p w14:paraId="5891F836"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Informe anual médico del contratista del estado de salud de los trabajadores de la obra del proyecto</w:t>
            </w:r>
          </w:p>
        </w:tc>
      </w:tr>
      <w:tr w:rsidR="00E727BA" w:rsidRPr="0036474C" w14:paraId="43453F02" w14:textId="77777777" w:rsidTr="001455E0">
        <w:trPr>
          <w:trHeight w:val="300"/>
        </w:trPr>
        <w:tc>
          <w:tcPr>
            <w:tcW w:w="5949" w:type="dxa"/>
            <w:shd w:val="clear" w:color="auto" w:fill="auto"/>
            <w:noWrap/>
            <w:vAlign w:val="center"/>
          </w:tcPr>
          <w:p w14:paraId="64675CD9"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Utilización de equipos de protección personal</w:t>
            </w:r>
          </w:p>
        </w:tc>
        <w:tc>
          <w:tcPr>
            <w:tcW w:w="4678" w:type="dxa"/>
            <w:shd w:val="clear" w:color="auto" w:fill="auto"/>
            <w:noWrap/>
          </w:tcPr>
          <w:p w14:paraId="6C61CCC4"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 de entrega del equipo de protección personal</w:t>
            </w:r>
          </w:p>
        </w:tc>
        <w:tc>
          <w:tcPr>
            <w:tcW w:w="3691" w:type="dxa"/>
            <w:shd w:val="clear" w:color="auto" w:fill="auto"/>
            <w:noWrap/>
          </w:tcPr>
          <w:p w14:paraId="7EF97688"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Registro de entrega del equipo de protección personal</w:t>
            </w:r>
          </w:p>
        </w:tc>
      </w:tr>
      <w:tr w:rsidR="00E727BA" w:rsidRPr="0036474C" w14:paraId="183A9650" w14:textId="77777777" w:rsidTr="001455E0">
        <w:trPr>
          <w:trHeight w:val="300"/>
        </w:trPr>
        <w:tc>
          <w:tcPr>
            <w:tcW w:w="5949" w:type="dxa"/>
            <w:shd w:val="clear" w:color="auto" w:fill="auto"/>
            <w:noWrap/>
            <w:vAlign w:val="center"/>
          </w:tcPr>
          <w:p w14:paraId="528F1674"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Dotación de botiquín de primeros auxilios al residente de obra</w:t>
            </w:r>
          </w:p>
        </w:tc>
        <w:tc>
          <w:tcPr>
            <w:tcW w:w="4678" w:type="dxa"/>
            <w:shd w:val="clear" w:color="auto" w:fill="auto"/>
            <w:noWrap/>
          </w:tcPr>
          <w:p w14:paraId="565D3B1A"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 de entrega del botiquín de primeros auxilios</w:t>
            </w:r>
          </w:p>
        </w:tc>
        <w:tc>
          <w:tcPr>
            <w:tcW w:w="3691" w:type="dxa"/>
            <w:shd w:val="clear" w:color="auto" w:fill="auto"/>
            <w:noWrap/>
          </w:tcPr>
          <w:p w14:paraId="51B141EA"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Fotos del botiquín y acta de entrega recepción del botiquín y su contenido</w:t>
            </w:r>
          </w:p>
        </w:tc>
      </w:tr>
      <w:tr w:rsidR="00E727BA" w:rsidRPr="0036474C" w14:paraId="33A7E413" w14:textId="77777777" w:rsidTr="001455E0">
        <w:trPr>
          <w:trHeight w:val="300"/>
        </w:trPr>
        <w:tc>
          <w:tcPr>
            <w:tcW w:w="5949" w:type="dxa"/>
            <w:shd w:val="clear" w:color="auto" w:fill="auto"/>
            <w:noWrap/>
            <w:vAlign w:val="center"/>
          </w:tcPr>
          <w:p w14:paraId="1AA5288C"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Mantenimiento de seguros de vida de los trabajadores, equipos e instalaciones en general</w:t>
            </w:r>
          </w:p>
        </w:tc>
        <w:tc>
          <w:tcPr>
            <w:tcW w:w="4678" w:type="dxa"/>
            <w:shd w:val="clear" w:color="auto" w:fill="auto"/>
            <w:noWrap/>
          </w:tcPr>
          <w:p w14:paraId="4D114026"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Pólizas y seguros de vida de trabajadores, equipos e instalaciones</w:t>
            </w:r>
          </w:p>
        </w:tc>
        <w:tc>
          <w:tcPr>
            <w:tcW w:w="3691" w:type="dxa"/>
            <w:shd w:val="clear" w:color="auto" w:fill="auto"/>
            <w:noWrap/>
          </w:tcPr>
          <w:p w14:paraId="29D6E1F9"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Pólizas y seguros de vida de trabajadores, equipos e instalaciones</w:t>
            </w:r>
          </w:p>
        </w:tc>
      </w:tr>
      <w:tr w:rsidR="00E727BA" w:rsidRPr="0036474C" w14:paraId="6CF38AE0" w14:textId="77777777" w:rsidTr="001455E0">
        <w:trPr>
          <w:trHeight w:val="300"/>
        </w:trPr>
        <w:tc>
          <w:tcPr>
            <w:tcW w:w="5949" w:type="dxa"/>
            <w:shd w:val="clear" w:color="auto" w:fill="auto"/>
            <w:noWrap/>
            <w:vAlign w:val="center"/>
          </w:tcPr>
          <w:p w14:paraId="4AE585D8"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Señalización adecuada en toda el área</w:t>
            </w:r>
          </w:p>
        </w:tc>
        <w:tc>
          <w:tcPr>
            <w:tcW w:w="4678" w:type="dxa"/>
            <w:shd w:val="clear" w:color="auto" w:fill="auto"/>
            <w:noWrap/>
          </w:tcPr>
          <w:p w14:paraId="624C7A3F"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Archivo fotográfico de la señalización del área</w:t>
            </w:r>
          </w:p>
        </w:tc>
        <w:tc>
          <w:tcPr>
            <w:tcW w:w="3691" w:type="dxa"/>
            <w:shd w:val="clear" w:color="auto" w:fill="auto"/>
            <w:noWrap/>
          </w:tcPr>
          <w:p w14:paraId="2AFAA75E"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Fotos de la señalización</w:t>
            </w:r>
          </w:p>
        </w:tc>
      </w:tr>
      <w:tr w:rsidR="00E727BA" w:rsidRPr="0036474C" w14:paraId="09E32BCF" w14:textId="77777777" w:rsidTr="001455E0">
        <w:trPr>
          <w:trHeight w:val="300"/>
        </w:trPr>
        <w:tc>
          <w:tcPr>
            <w:tcW w:w="5949" w:type="dxa"/>
            <w:shd w:val="clear" w:color="auto" w:fill="auto"/>
            <w:noWrap/>
            <w:vAlign w:val="center"/>
          </w:tcPr>
          <w:p w14:paraId="5623A963"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Mantenimiento de vías de evacuación desalojadas</w:t>
            </w:r>
          </w:p>
        </w:tc>
        <w:tc>
          <w:tcPr>
            <w:tcW w:w="4678" w:type="dxa"/>
            <w:shd w:val="clear" w:color="auto" w:fill="auto"/>
            <w:noWrap/>
          </w:tcPr>
          <w:p w14:paraId="3126181A"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Archivo fotográfico de las vías de evacuación</w:t>
            </w:r>
          </w:p>
        </w:tc>
        <w:tc>
          <w:tcPr>
            <w:tcW w:w="3691" w:type="dxa"/>
            <w:shd w:val="clear" w:color="auto" w:fill="auto"/>
            <w:noWrap/>
          </w:tcPr>
          <w:p w14:paraId="1D776ED2"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Fotos de las vías de evacuación</w:t>
            </w:r>
          </w:p>
        </w:tc>
      </w:tr>
      <w:tr w:rsidR="00E727BA" w:rsidRPr="0036474C" w14:paraId="080C5709" w14:textId="77777777" w:rsidTr="001455E0">
        <w:trPr>
          <w:trHeight w:val="300"/>
        </w:trPr>
        <w:tc>
          <w:tcPr>
            <w:tcW w:w="5949" w:type="dxa"/>
            <w:shd w:val="clear" w:color="auto" w:fill="auto"/>
            <w:noWrap/>
            <w:vAlign w:val="center"/>
          </w:tcPr>
          <w:p w14:paraId="6B145C8B"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Inspecciones periódicas a infraestructura</w:t>
            </w:r>
          </w:p>
        </w:tc>
        <w:tc>
          <w:tcPr>
            <w:tcW w:w="4678" w:type="dxa"/>
            <w:shd w:val="clear" w:color="auto" w:fill="auto"/>
            <w:noWrap/>
          </w:tcPr>
          <w:p w14:paraId="072F311E"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Informe de inspección periódica a la infraestructura</w:t>
            </w:r>
          </w:p>
        </w:tc>
        <w:tc>
          <w:tcPr>
            <w:tcW w:w="3691" w:type="dxa"/>
            <w:shd w:val="clear" w:color="auto" w:fill="auto"/>
            <w:noWrap/>
          </w:tcPr>
          <w:p w14:paraId="387BFFAD"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Informe de inspección periódica a la infraestructura</w:t>
            </w:r>
          </w:p>
        </w:tc>
      </w:tr>
      <w:tr w:rsidR="00E727BA" w:rsidRPr="0036474C" w14:paraId="4C8AEC81" w14:textId="77777777" w:rsidTr="001455E0">
        <w:trPr>
          <w:trHeight w:val="300"/>
        </w:trPr>
        <w:tc>
          <w:tcPr>
            <w:tcW w:w="5949" w:type="dxa"/>
            <w:shd w:val="clear" w:color="auto" w:fill="auto"/>
            <w:noWrap/>
            <w:vAlign w:val="center"/>
          </w:tcPr>
          <w:p w14:paraId="5C7396CF"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Mantenimiento de extintores revisados, recargados e identificados según su tipo</w:t>
            </w:r>
          </w:p>
        </w:tc>
        <w:tc>
          <w:tcPr>
            <w:tcW w:w="4678" w:type="dxa"/>
            <w:shd w:val="clear" w:color="auto" w:fill="auto"/>
            <w:noWrap/>
          </w:tcPr>
          <w:p w14:paraId="596D7949"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Registro de mantenimiento e informe de mantenimiento</w:t>
            </w:r>
          </w:p>
        </w:tc>
        <w:tc>
          <w:tcPr>
            <w:tcW w:w="3691" w:type="dxa"/>
            <w:shd w:val="clear" w:color="auto" w:fill="auto"/>
            <w:noWrap/>
          </w:tcPr>
          <w:p w14:paraId="57D2C98C"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Registro de mantenimiento e informe de mantenimiento</w:t>
            </w:r>
          </w:p>
        </w:tc>
      </w:tr>
      <w:tr w:rsidR="00E727BA" w:rsidRPr="0036474C" w14:paraId="52DA3887" w14:textId="77777777" w:rsidTr="001455E0">
        <w:trPr>
          <w:trHeight w:val="300"/>
        </w:trPr>
        <w:tc>
          <w:tcPr>
            <w:tcW w:w="5949" w:type="dxa"/>
            <w:shd w:val="clear" w:color="auto" w:fill="auto"/>
            <w:noWrap/>
            <w:vAlign w:val="center"/>
          </w:tcPr>
          <w:p w14:paraId="089FF93E" w14:textId="77777777" w:rsidR="00E727BA" w:rsidRPr="002976B6" w:rsidRDefault="00E727BA" w:rsidP="001455E0">
            <w:pPr>
              <w:rPr>
                <w:rFonts w:ascii="Arial" w:eastAsia="Times New Roman" w:hAnsi="Arial" w:cs="Arial"/>
                <w:color w:val="000000"/>
                <w:sz w:val="16"/>
                <w:szCs w:val="16"/>
                <w:lang w:eastAsia="es-EC"/>
              </w:rPr>
            </w:pPr>
            <w:r w:rsidRPr="002976B6">
              <w:rPr>
                <w:rFonts w:ascii="Arial" w:eastAsia="Times New Roman" w:hAnsi="Arial" w:cs="Arial"/>
                <w:color w:val="000000"/>
                <w:sz w:val="16"/>
                <w:szCs w:val="16"/>
                <w:lang w:eastAsia="es-EC"/>
              </w:rPr>
              <w:t>Evidencias del cumplimi</w:t>
            </w:r>
            <w:r>
              <w:rPr>
                <w:rFonts w:ascii="Arial" w:eastAsia="Times New Roman" w:hAnsi="Arial" w:cs="Arial"/>
                <w:color w:val="000000"/>
                <w:sz w:val="16"/>
                <w:szCs w:val="16"/>
                <w:lang w:eastAsia="es-EC"/>
              </w:rPr>
              <w:t>ento del PMA o de las buenas pr</w:t>
            </w:r>
            <w:r w:rsidRPr="002976B6">
              <w:rPr>
                <w:rFonts w:ascii="Arial" w:eastAsia="Times New Roman" w:hAnsi="Arial" w:cs="Arial"/>
                <w:color w:val="000000"/>
                <w:sz w:val="16"/>
                <w:szCs w:val="16"/>
                <w:lang w:eastAsia="es-EC"/>
              </w:rPr>
              <w:t>ácticas ambientales en los proyectos de bajo impacto ambiental e informe entregado al administrador de negocio trimestralmente</w:t>
            </w:r>
          </w:p>
        </w:tc>
        <w:tc>
          <w:tcPr>
            <w:tcW w:w="4678" w:type="dxa"/>
            <w:shd w:val="clear" w:color="auto" w:fill="auto"/>
            <w:noWrap/>
          </w:tcPr>
          <w:p w14:paraId="7C2973F8" w14:textId="77777777" w:rsidR="00E727BA" w:rsidRPr="00F93E31" w:rsidRDefault="00E727BA" w:rsidP="001455E0">
            <w:pPr>
              <w:rPr>
                <w:rFonts w:ascii="Times New Roman" w:hAnsi="Times New Roman" w:cs="Times New Roman"/>
                <w:sz w:val="20"/>
                <w:szCs w:val="20"/>
                <w:lang w:val="es-EC" w:eastAsia="es-MX"/>
              </w:rPr>
            </w:pPr>
            <w:r w:rsidRPr="00F93E31">
              <w:rPr>
                <w:rFonts w:ascii="Times New Roman" w:hAnsi="Times New Roman" w:cs="Times New Roman"/>
                <w:sz w:val="20"/>
                <w:szCs w:val="20"/>
                <w:lang w:val="es-EC" w:eastAsia="es-MX"/>
              </w:rPr>
              <w:t>Medios de verificación del cumplimiento de los PMA o de las buenas prácticas ambientales conforme corresponda al nivel de impacto de los proyectos</w:t>
            </w:r>
          </w:p>
        </w:tc>
        <w:tc>
          <w:tcPr>
            <w:tcW w:w="3691" w:type="dxa"/>
            <w:shd w:val="clear" w:color="auto" w:fill="auto"/>
            <w:noWrap/>
          </w:tcPr>
          <w:p w14:paraId="5D52F6FD" w14:textId="77777777" w:rsidR="00E727BA" w:rsidRPr="00F93E31" w:rsidRDefault="00E727BA" w:rsidP="001455E0">
            <w:pPr>
              <w:rPr>
                <w:rFonts w:ascii="Times New Roman" w:hAnsi="Times New Roman" w:cs="Times New Roman"/>
                <w:sz w:val="20"/>
                <w:szCs w:val="20"/>
                <w:lang w:eastAsia="es-MX"/>
              </w:rPr>
            </w:pPr>
            <w:r w:rsidRPr="00F93E31">
              <w:rPr>
                <w:rFonts w:ascii="Times New Roman" w:hAnsi="Times New Roman" w:cs="Times New Roman"/>
                <w:sz w:val="20"/>
                <w:szCs w:val="20"/>
                <w:lang w:eastAsia="es-MX"/>
              </w:rPr>
              <w:t>Medios de verificación del cumplimiento de los PMA o de las buenas prácticas ambientales conforme corresponda al nivel de impacto de los proyectos</w:t>
            </w:r>
          </w:p>
        </w:tc>
      </w:tr>
    </w:tbl>
    <w:p w14:paraId="3642E1E3" w14:textId="77777777" w:rsidR="00E727BA" w:rsidRPr="00E727BA" w:rsidRDefault="00E727BA" w:rsidP="00E727BA">
      <w:pPr>
        <w:rPr>
          <w:rFonts w:ascii="Times New Roman" w:eastAsia="Arial Unicode MS" w:hAnsi="Times New Roman" w:cs="Times New Roman"/>
          <w:sz w:val="24"/>
          <w:szCs w:val="24"/>
        </w:rPr>
      </w:pPr>
    </w:p>
    <w:sectPr w:rsidR="00E727BA" w:rsidRPr="00E727BA" w:rsidSect="00E727BA">
      <w:pgSz w:w="16840" w:h="11907" w:orient="landscape" w:code="9"/>
      <w:pgMar w:top="1440" w:right="1276" w:bottom="1440" w:left="144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BCFAF" w14:textId="77777777" w:rsidR="005C1824" w:rsidRDefault="005C1824" w:rsidP="006B45E0">
      <w:pPr>
        <w:spacing w:after="0" w:line="240" w:lineRule="auto"/>
      </w:pPr>
      <w:r>
        <w:separator/>
      </w:r>
    </w:p>
  </w:endnote>
  <w:endnote w:type="continuationSeparator" w:id="0">
    <w:p w14:paraId="2C9F3D45" w14:textId="77777777" w:rsidR="005C1824" w:rsidRDefault="005C1824" w:rsidP="006B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B894E" w14:textId="77777777" w:rsidR="009D38B0" w:rsidRDefault="009D38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700105"/>
      <w:docPartObj>
        <w:docPartGallery w:val="Page Numbers (Bottom of Page)"/>
        <w:docPartUnique/>
      </w:docPartObj>
    </w:sdtPr>
    <w:sdtContent>
      <w:sdt>
        <w:sdtPr>
          <w:id w:val="-1769616900"/>
          <w:docPartObj>
            <w:docPartGallery w:val="Page Numbers (Top of Page)"/>
            <w:docPartUnique/>
          </w:docPartObj>
        </w:sdtPr>
        <w:sdtContent>
          <w:p w14:paraId="5376AFE1" w14:textId="483804D8" w:rsidR="009D38B0" w:rsidRDefault="009D38B0">
            <w:pPr>
              <w:pStyle w:val="Footer"/>
              <w:jc w:val="right"/>
            </w:pPr>
            <w:r>
              <w:t xml:space="preserve">Página </w:t>
            </w:r>
            <w:r>
              <w:rPr>
                <w:b/>
                <w:bCs/>
                <w:sz w:val="24"/>
                <w:szCs w:val="24"/>
              </w:rPr>
              <w:fldChar w:fldCharType="begin"/>
            </w:r>
            <w:r>
              <w:rPr>
                <w:b/>
                <w:bCs/>
              </w:rPr>
              <w:instrText>PAGE</w:instrText>
            </w:r>
            <w:r>
              <w:rPr>
                <w:b/>
                <w:bCs/>
                <w:sz w:val="24"/>
                <w:szCs w:val="24"/>
              </w:rPr>
              <w:fldChar w:fldCharType="separate"/>
            </w:r>
            <w:r w:rsidR="00A3156A">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3156A">
              <w:rPr>
                <w:b/>
                <w:bCs/>
                <w:noProof/>
              </w:rPr>
              <w:t>34</w:t>
            </w:r>
            <w:r>
              <w:rPr>
                <w:b/>
                <w:bCs/>
                <w:sz w:val="24"/>
                <w:szCs w:val="24"/>
              </w:rPr>
              <w:fldChar w:fldCharType="end"/>
            </w:r>
          </w:p>
        </w:sdtContent>
      </w:sdt>
    </w:sdtContent>
  </w:sdt>
  <w:p w14:paraId="0B462808" w14:textId="77777777" w:rsidR="009D38B0" w:rsidRDefault="009D38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5664918"/>
      <w:docPartObj>
        <w:docPartGallery w:val="Page Numbers (Bottom of Page)"/>
        <w:docPartUnique/>
      </w:docPartObj>
    </w:sdtPr>
    <w:sdtContent>
      <w:sdt>
        <w:sdtPr>
          <w:id w:val="1822843967"/>
          <w:docPartObj>
            <w:docPartGallery w:val="Page Numbers (Top of Page)"/>
            <w:docPartUnique/>
          </w:docPartObj>
        </w:sdtPr>
        <w:sdtContent>
          <w:p w14:paraId="6F3A98D2" w14:textId="79CB3C7A" w:rsidR="009D38B0" w:rsidRDefault="009D38B0" w:rsidP="004A4A7D">
            <w:pPr>
              <w:pStyle w:val="Footer"/>
              <w:jc w:val="right"/>
            </w:pPr>
            <w:r>
              <w:t xml:space="preserve">Página </w:t>
            </w:r>
            <w:r>
              <w:rPr>
                <w:b/>
                <w:bCs/>
                <w:sz w:val="24"/>
                <w:szCs w:val="24"/>
              </w:rPr>
              <w:fldChar w:fldCharType="begin"/>
            </w:r>
            <w:r>
              <w:rPr>
                <w:b/>
                <w:bCs/>
              </w:rPr>
              <w:instrText>PAGE</w:instrText>
            </w:r>
            <w:r>
              <w:rPr>
                <w:b/>
                <w:bCs/>
                <w:sz w:val="24"/>
                <w:szCs w:val="24"/>
              </w:rPr>
              <w:fldChar w:fldCharType="separate"/>
            </w:r>
            <w:r>
              <w:rPr>
                <w:b/>
                <w:bCs/>
                <w:noProof/>
              </w:rPr>
              <w:t>32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noProof/>
              </w:rPr>
              <w:t>31</w:t>
            </w:r>
            <w:r>
              <w:rPr>
                <w:b/>
                <w:bCs/>
                <w:sz w:val="24"/>
                <w:szCs w:val="24"/>
              </w:rPr>
              <w:fldChar w:fldCharType="end"/>
            </w:r>
          </w:p>
        </w:sdtContent>
      </w:sdt>
    </w:sdtContent>
  </w:sdt>
  <w:p w14:paraId="3605ADDF" w14:textId="77777777" w:rsidR="009D38B0" w:rsidRDefault="009D3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1F96C" w14:textId="77777777" w:rsidR="005C1824" w:rsidRDefault="005C1824" w:rsidP="006B45E0">
      <w:pPr>
        <w:spacing w:after="0" w:line="240" w:lineRule="auto"/>
      </w:pPr>
      <w:r>
        <w:separator/>
      </w:r>
    </w:p>
  </w:footnote>
  <w:footnote w:type="continuationSeparator" w:id="0">
    <w:p w14:paraId="666A1884" w14:textId="77777777" w:rsidR="005C1824" w:rsidRDefault="005C1824" w:rsidP="006B45E0">
      <w:pPr>
        <w:spacing w:after="0" w:line="240" w:lineRule="auto"/>
      </w:pPr>
      <w:r>
        <w:continuationSeparator/>
      </w:r>
    </w:p>
  </w:footnote>
  <w:footnote w:id="1">
    <w:p w14:paraId="1BE5BBEE" w14:textId="77777777" w:rsidR="009D38B0" w:rsidRPr="0030516B" w:rsidRDefault="009D38B0" w:rsidP="00663BBB">
      <w:pPr>
        <w:pStyle w:val="FootnoteText"/>
        <w:ind w:left="426" w:hanging="426"/>
        <w:jc w:val="both"/>
        <w:rPr>
          <w:rStyle w:val="FootnoteReference"/>
          <w:sz w:val="16"/>
          <w:vertAlign w:val="baseline"/>
          <w:lang w:val="es-EC"/>
        </w:rPr>
      </w:pPr>
      <w:r w:rsidRPr="00180B9A">
        <w:rPr>
          <w:rStyle w:val="FootnoteReference"/>
          <w:sz w:val="16"/>
          <w:vertAlign w:val="baseline"/>
        </w:rPr>
        <w:footnoteRef/>
      </w:r>
      <w:r w:rsidRPr="0030516B">
        <w:rPr>
          <w:rStyle w:val="FootnoteReference"/>
          <w:sz w:val="16"/>
          <w:vertAlign w:val="baseline"/>
          <w:lang w:val="es-EC"/>
        </w:rPr>
        <w:t xml:space="preserve"> </w:t>
      </w:r>
      <w:r w:rsidRPr="0030516B">
        <w:rPr>
          <w:rStyle w:val="FootnoteReference"/>
          <w:sz w:val="16"/>
          <w:vertAlign w:val="baseline"/>
          <w:lang w:val="es-EC"/>
        </w:rPr>
        <w:tab/>
        <w:t>Promulgado del 4 de mayo de 2015 y que reforma al Sistema Único de Manejo Ambiental en los a</w:t>
      </w:r>
      <w:r w:rsidRPr="0030516B">
        <w:rPr>
          <w:sz w:val="16"/>
          <w:lang w:val="es-EC"/>
        </w:rPr>
        <w:t>spectos</w:t>
      </w:r>
      <w:r w:rsidRPr="0030516B">
        <w:rPr>
          <w:rStyle w:val="FootnoteReference"/>
          <w:sz w:val="16"/>
          <w:vertAlign w:val="baseline"/>
          <w:lang w:val="es-EC"/>
        </w:rPr>
        <w:t xml:space="preserve"> de la Evaluación de Impacto Ambiental y del Control Ambiental.</w:t>
      </w:r>
    </w:p>
  </w:footnote>
  <w:footnote w:id="2">
    <w:p w14:paraId="57675F25" w14:textId="77777777" w:rsidR="009D38B0" w:rsidRPr="00180B9A" w:rsidRDefault="009D38B0" w:rsidP="00663BBB">
      <w:pPr>
        <w:pStyle w:val="FootnoteText"/>
        <w:ind w:left="426" w:hanging="426"/>
        <w:jc w:val="both"/>
        <w:rPr>
          <w:rStyle w:val="FootnoteReference"/>
          <w:sz w:val="16"/>
          <w:vertAlign w:val="baseline"/>
        </w:rPr>
      </w:pPr>
      <w:r w:rsidRPr="00180B9A">
        <w:rPr>
          <w:rStyle w:val="FootnoteReference"/>
          <w:sz w:val="16"/>
          <w:vertAlign w:val="baseline"/>
        </w:rPr>
        <w:footnoteRef/>
      </w:r>
      <w:r w:rsidRPr="00180B9A">
        <w:rPr>
          <w:rStyle w:val="FootnoteReference"/>
          <w:sz w:val="16"/>
          <w:vertAlign w:val="baseline"/>
        </w:rPr>
        <w:t xml:space="preserve"> </w:t>
      </w:r>
      <w:r w:rsidRPr="00180B9A">
        <w:rPr>
          <w:rStyle w:val="FootnoteReference"/>
          <w:sz w:val="16"/>
          <w:vertAlign w:val="baseline"/>
        </w:rPr>
        <w:tab/>
        <w:t>Para fines de la legislación, el término ambiente también incluye los aspectos sociales.</w:t>
      </w:r>
    </w:p>
  </w:footnote>
  <w:footnote w:id="3">
    <w:p w14:paraId="33B9E56F" w14:textId="77777777" w:rsidR="009D38B0" w:rsidRPr="0030516B" w:rsidRDefault="009D38B0" w:rsidP="00A4010D">
      <w:pPr>
        <w:pStyle w:val="FootnoteText"/>
        <w:ind w:left="426" w:hanging="426"/>
        <w:jc w:val="both"/>
        <w:rPr>
          <w:rStyle w:val="FootnoteReference"/>
          <w:sz w:val="16"/>
          <w:vertAlign w:val="baseline"/>
          <w:lang w:val="es-EC"/>
        </w:rPr>
      </w:pPr>
      <w:r w:rsidRPr="00180B9A">
        <w:rPr>
          <w:rStyle w:val="FootnoteReference"/>
          <w:sz w:val="16"/>
          <w:vertAlign w:val="baseline"/>
        </w:rPr>
        <w:footnoteRef/>
      </w:r>
      <w:r w:rsidRPr="0030516B">
        <w:rPr>
          <w:rStyle w:val="FootnoteReference"/>
          <w:sz w:val="16"/>
          <w:vertAlign w:val="baseline"/>
          <w:lang w:val="es-EC"/>
        </w:rPr>
        <w:t xml:space="preserve"> </w:t>
      </w:r>
      <w:r w:rsidRPr="0030516B">
        <w:rPr>
          <w:rStyle w:val="FootnoteReference"/>
          <w:sz w:val="16"/>
          <w:vertAlign w:val="baseline"/>
          <w:lang w:val="es-EC"/>
        </w:rPr>
        <w:tab/>
        <w:t xml:space="preserve">Estos proyectos obtienen un Certificado Ambiental y deben aplicar la Guía de Buenas Prácticas Ambientales (tiene carácter </w:t>
      </w:r>
      <w:r w:rsidRPr="0030516B">
        <w:rPr>
          <w:sz w:val="16"/>
          <w:lang w:val="es-EC"/>
        </w:rPr>
        <w:t>voluntario).</w:t>
      </w:r>
    </w:p>
  </w:footnote>
  <w:footnote w:id="4">
    <w:p w14:paraId="7DA3A8BD" w14:textId="77777777" w:rsidR="009D38B0" w:rsidRPr="00180B9A" w:rsidRDefault="009D38B0" w:rsidP="00663BBB">
      <w:pPr>
        <w:pStyle w:val="FootnoteText"/>
        <w:ind w:left="426" w:hanging="426"/>
        <w:jc w:val="both"/>
        <w:rPr>
          <w:rStyle w:val="FootnoteReference"/>
          <w:sz w:val="16"/>
          <w:vertAlign w:val="baseline"/>
        </w:rPr>
      </w:pPr>
      <w:r w:rsidRPr="00180B9A">
        <w:rPr>
          <w:rStyle w:val="FootnoteReference"/>
          <w:sz w:val="16"/>
          <w:vertAlign w:val="baseline"/>
        </w:rPr>
        <w:footnoteRef/>
      </w:r>
      <w:r w:rsidRPr="00180B9A">
        <w:rPr>
          <w:rStyle w:val="FootnoteReference"/>
          <w:sz w:val="16"/>
          <w:vertAlign w:val="baseline"/>
        </w:rPr>
        <w:t xml:space="preserve"> </w:t>
      </w:r>
      <w:r w:rsidRPr="00180B9A">
        <w:rPr>
          <w:rStyle w:val="FootnoteReference"/>
          <w:sz w:val="16"/>
          <w:vertAlign w:val="baseline"/>
        </w:rPr>
        <w:tab/>
        <w:t>Estos proyectos sólo requieren la elaboración de una Ficha Ambiental y un Plan de Manejo Ambiental básico para la emisión de un Registro Ambiental.</w:t>
      </w:r>
    </w:p>
  </w:footnote>
  <w:footnote w:id="5">
    <w:p w14:paraId="0A8D5D90" w14:textId="77777777" w:rsidR="009D38B0" w:rsidRPr="00180B9A" w:rsidRDefault="009D38B0" w:rsidP="00663BBB">
      <w:pPr>
        <w:pStyle w:val="FootnoteText"/>
        <w:ind w:left="426" w:hanging="426"/>
        <w:jc w:val="both"/>
        <w:rPr>
          <w:rStyle w:val="FootnoteReference"/>
          <w:sz w:val="16"/>
          <w:vertAlign w:val="baseline"/>
        </w:rPr>
      </w:pPr>
      <w:r w:rsidRPr="00180B9A">
        <w:rPr>
          <w:rStyle w:val="FootnoteReference"/>
          <w:sz w:val="16"/>
          <w:vertAlign w:val="baseline"/>
        </w:rPr>
        <w:footnoteRef/>
      </w:r>
      <w:r w:rsidRPr="00180B9A">
        <w:rPr>
          <w:rStyle w:val="FootnoteReference"/>
          <w:sz w:val="16"/>
          <w:vertAlign w:val="baseline"/>
        </w:rPr>
        <w:t xml:space="preserve"> </w:t>
      </w:r>
      <w:r w:rsidRPr="00180B9A">
        <w:rPr>
          <w:rStyle w:val="FootnoteReference"/>
          <w:sz w:val="16"/>
          <w:vertAlign w:val="baseline"/>
        </w:rPr>
        <w:tab/>
        <w:t>Éstos requieren de un Estudio de Impacto Ambiental y un Plan de Manejo Ambiental detallado previamente a la emisión de la Licencia Ambiental.</w:t>
      </w:r>
    </w:p>
  </w:footnote>
  <w:footnote w:id="6">
    <w:p w14:paraId="263316E8" w14:textId="77777777" w:rsidR="009D38B0" w:rsidRPr="00871720" w:rsidRDefault="009D38B0" w:rsidP="00C46139">
      <w:pPr>
        <w:pStyle w:val="FootnoteText"/>
        <w:ind w:left="426" w:hanging="426"/>
        <w:jc w:val="both"/>
        <w:rPr>
          <w:rStyle w:val="FootnoteReference"/>
          <w:vertAlign w:val="baseline"/>
          <w:lang w:val="es-EC"/>
        </w:rPr>
      </w:pPr>
      <w:r w:rsidRPr="00582445">
        <w:rPr>
          <w:rStyle w:val="FootnoteReference"/>
          <w:vertAlign w:val="baseline"/>
        </w:rPr>
        <w:footnoteRef/>
      </w:r>
      <w:r w:rsidRPr="00871720">
        <w:rPr>
          <w:rStyle w:val="FootnoteReference"/>
          <w:vertAlign w:val="baseline"/>
          <w:lang w:val="es-EC"/>
        </w:rPr>
        <w:t xml:space="preserve"> </w:t>
      </w:r>
      <w:r w:rsidRPr="00871720">
        <w:rPr>
          <w:rStyle w:val="FootnoteReference"/>
          <w:vertAlign w:val="baseline"/>
          <w:lang w:val="es-EC"/>
        </w:rPr>
        <w:tab/>
        <w:t>El SUMA es un reglamente que establece la estructura institucional y procedimental para la implementación del Sistema de Evaluación de Impacto Ambiental en el Ecuador a través de la estrategia de descentralización de la gestión ambiental, y que fue reformado en julio de 2013</w:t>
      </w:r>
      <w:r w:rsidRPr="00871720">
        <w:rPr>
          <w:lang w:val="es-EC"/>
        </w:rPr>
        <w:t xml:space="preserve">, </w:t>
      </w:r>
      <w:r w:rsidRPr="00871720">
        <w:rPr>
          <w:rStyle w:val="FootnoteReference"/>
          <w:vertAlign w:val="baseline"/>
          <w:lang w:val="es-EC"/>
        </w:rPr>
        <w:t xml:space="preserve">en febrero de 2014 y últimamente en </w:t>
      </w:r>
      <w:r w:rsidRPr="00871720">
        <w:rPr>
          <w:lang w:val="es-EC"/>
        </w:rPr>
        <w:t>febrero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5E7A8" w14:textId="77777777" w:rsidR="009D38B0" w:rsidRDefault="009D3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9990902"/>
      <w:docPartObj>
        <w:docPartGallery w:val="Watermarks"/>
        <w:docPartUnique/>
      </w:docPartObj>
    </w:sdtPr>
    <w:sdtContent>
      <w:p w14:paraId="330C0C03" w14:textId="77777777" w:rsidR="009D38B0" w:rsidRDefault="009D38B0">
        <w:pPr>
          <w:pStyle w:val="Header"/>
        </w:pPr>
        <w:r>
          <w:pict w14:anchorId="429726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E0857" w14:textId="77777777" w:rsidR="009D38B0" w:rsidRDefault="009D38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60CA"/>
    <w:multiLevelType w:val="hybridMultilevel"/>
    <w:tmpl w:val="F732040E"/>
    <w:lvl w:ilvl="0" w:tplc="300A0001">
      <w:start w:val="1"/>
      <w:numFmt w:val="bullet"/>
      <w:lvlText w:val=""/>
      <w:lvlJc w:val="left"/>
      <w:pPr>
        <w:ind w:left="1080" w:hanging="360"/>
      </w:pPr>
      <w:rPr>
        <w:rFonts w:ascii="Symbol" w:hAnsi="Symbol" w:hint="default"/>
      </w:r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 w15:restartNumberingAfterBreak="0">
    <w:nsid w:val="07F03887"/>
    <w:multiLevelType w:val="hybridMultilevel"/>
    <w:tmpl w:val="94A63D52"/>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 w15:restartNumberingAfterBreak="0">
    <w:nsid w:val="0DAB7FC9"/>
    <w:multiLevelType w:val="multilevel"/>
    <w:tmpl w:val="3D04265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1B330DD"/>
    <w:multiLevelType w:val="hybridMultilevel"/>
    <w:tmpl w:val="A950FAF6"/>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12520F8F"/>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15E36689"/>
    <w:multiLevelType w:val="hybridMultilevel"/>
    <w:tmpl w:val="4F8ACF94"/>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6" w15:restartNumberingAfterBreak="0">
    <w:nsid w:val="18BE7467"/>
    <w:multiLevelType w:val="hybridMultilevel"/>
    <w:tmpl w:val="CA7CB15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7" w15:restartNumberingAfterBreak="0">
    <w:nsid w:val="1FCF74C0"/>
    <w:multiLevelType w:val="hybridMultilevel"/>
    <w:tmpl w:val="6FD82912"/>
    <w:lvl w:ilvl="0" w:tplc="009A5B0E">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22ED1D32"/>
    <w:multiLevelType w:val="hybridMultilevel"/>
    <w:tmpl w:val="DF36A592"/>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9" w15:restartNumberingAfterBreak="0">
    <w:nsid w:val="2B8D69C1"/>
    <w:multiLevelType w:val="hybridMultilevel"/>
    <w:tmpl w:val="D534D80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15:restartNumberingAfterBreak="0">
    <w:nsid w:val="39622480"/>
    <w:multiLevelType w:val="hybridMultilevel"/>
    <w:tmpl w:val="0DB63A42"/>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1" w15:restartNumberingAfterBreak="0">
    <w:nsid w:val="40DA267E"/>
    <w:multiLevelType w:val="hybridMultilevel"/>
    <w:tmpl w:val="FAA66EB0"/>
    <w:lvl w:ilvl="0" w:tplc="C3A07E40">
      <w:numFmt w:val="bullet"/>
      <w:lvlText w:val="-"/>
      <w:lvlJc w:val="left"/>
      <w:pPr>
        <w:ind w:left="1440" w:hanging="360"/>
      </w:pPr>
      <w:rPr>
        <w:rFonts w:ascii="Times New Roman" w:eastAsia="Arial Unicode MS"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2E320B0"/>
    <w:multiLevelType w:val="hybridMultilevel"/>
    <w:tmpl w:val="5B984A5C"/>
    <w:lvl w:ilvl="0" w:tplc="300A000F">
      <w:start w:val="1"/>
      <w:numFmt w:val="decimal"/>
      <w:lvlText w:val="%1."/>
      <w:lvlJc w:val="left"/>
      <w:pPr>
        <w:ind w:left="720" w:hanging="360"/>
      </w:p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3" w15:restartNumberingAfterBreak="0">
    <w:nsid w:val="542B4FA9"/>
    <w:multiLevelType w:val="hybridMultilevel"/>
    <w:tmpl w:val="A6BABF26"/>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14" w15:restartNumberingAfterBreak="0">
    <w:nsid w:val="58F16241"/>
    <w:multiLevelType w:val="hybridMultilevel"/>
    <w:tmpl w:val="10E22412"/>
    <w:lvl w:ilvl="0" w:tplc="0E38C038">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5" w15:restartNumberingAfterBreak="0">
    <w:nsid w:val="59734FED"/>
    <w:multiLevelType w:val="hybridMultilevel"/>
    <w:tmpl w:val="18AA770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6" w15:restartNumberingAfterBreak="0">
    <w:nsid w:val="5CBE28C8"/>
    <w:multiLevelType w:val="hybridMultilevel"/>
    <w:tmpl w:val="7D0E0A94"/>
    <w:lvl w:ilvl="0" w:tplc="0409000F">
      <w:start w:val="1"/>
      <w:numFmt w:val="decimal"/>
      <w:lvlText w:val="%1."/>
      <w:lvlJc w:val="left"/>
      <w:pPr>
        <w:ind w:left="1080" w:hanging="360"/>
      </w:pPr>
      <w:rPr>
        <w:rFonts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7" w15:restartNumberingAfterBreak="0">
    <w:nsid w:val="5D8051F8"/>
    <w:multiLevelType w:val="hybridMultilevel"/>
    <w:tmpl w:val="B85C32A2"/>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8" w15:restartNumberingAfterBreak="0">
    <w:nsid w:val="5F2A0827"/>
    <w:multiLevelType w:val="hybridMultilevel"/>
    <w:tmpl w:val="E7DEE5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05E50BB"/>
    <w:multiLevelType w:val="multilevel"/>
    <w:tmpl w:val="D74ABF1E"/>
    <w:lvl w:ilvl="0">
      <w:start w:val="10"/>
      <w:numFmt w:val="decimal"/>
      <w:lvlText w:val="%1"/>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626B5BDF"/>
    <w:multiLevelType w:val="hybridMultilevel"/>
    <w:tmpl w:val="A7F6110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1" w15:restartNumberingAfterBreak="0">
    <w:nsid w:val="6459648D"/>
    <w:multiLevelType w:val="hybridMultilevel"/>
    <w:tmpl w:val="1BEA40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67805DA3"/>
    <w:multiLevelType w:val="hybridMultilevel"/>
    <w:tmpl w:val="07B4C94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3" w15:restartNumberingAfterBreak="0">
    <w:nsid w:val="68833BD1"/>
    <w:multiLevelType w:val="hybridMultilevel"/>
    <w:tmpl w:val="009EF07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4" w15:restartNumberingAfterBreak="0">
    <w:nsid w:val="6DD54EC2"/>
    <w:multiLevelType w:val="hybridMultilevel"/>
    <w:tmpl w:val="DF36A592"/>
    <w:lvl w:ilvl="0" w:tplc="300A001B">
      <w:start w:val="1"/>
      <w:numFmt w:val="lowerRoman"/>
      <w:lvlText w:val="%1."/>
      <w:lvlJc w:val="righ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5" w15:restartNumberingAfterBreak="0">
    <w:nsid w:val="6E0170F0"/>
    <w:multiLevelType w:val="hybridMultilevel"/>
    <w:tmpl w:val="FF982398"/>
    <w:lvl w:ilvl="0" w:tplc="300A0019">
      <w:start w:val="1"/>
      <w:numFmt w:val="lowerLetter"/>
      <w:lvlText w:val="%1."/>
      <w:lvlJc w:val="left"/>
      <w:pPr>
        <w:ind w:left="1080" w:hanging="360"/>
      </w:pPr>
    </w:lvl>
    <w:lvl w:ilvl="1" w:tplc="300A0019" w:tentative="1">
      <w:start w:val="1"/>
      <w:numFmt w:val="lowerLetter"/>
      <w:lvlText w:val="%2."/>
      <w:lvlJc w:val="left"/>
      <w:pPr>
        <w:ind w:left="1800" w:hanging="360"/>
      </w:pPr>
    </w:lvl>
    <w:lvl w:ilvl="2" w:tplc="300A001B" w:tentative="1">
      <w:start w:val="1"/>
      <w:numFmt w:val="lowerRoman"/>
      <w:lvlText w:val="%3."/>
      <w:lvlJc w:val="right"/>
      <w:pPr>
        <w:ind w:left="2520" w:hanging="180"/>
      </w:pPr>
    </w:lvl>
    <w:lvl w:ilvl="3" w:tplc="300A000F" w:tentative="1">
      <w:start w:val="1"/>
      <w:numFmt w:val="decimal"/>
      <w:lvlText w:val="%4."/>
      <w:lvlJc w:val="left"/>
      <w:pPr>
        <w:ind w:left="3240" w:hanging="360"/>
      </w:pPr>
    </w:lvl>
    <w:lvl w:ilvl="4" w:tplc="300A0019" w:tentative="1">
      <w:start w:val="1"/>
      <w:numFmt w:val="lowerLetter"/>
      <w:lvlText w:val="%5."/>
      <w:lvlJc w:val="left"/>
      <w:pPr>
        <w:ind w:left="3960" w:hanging="360"/>
      </w:pPr>
    </w:lvl>
    <w:lvl w:ilvl="5" w:tplc="300A001B" w:tentative="1">
      <w:start w:val="1"/>
      <w:numFmt w:val="lowerRoman"/>
      <w:lvlText w:val="%6."/>
      <w:lvlJc w:val="right"/>
      <w:pPr>
        <w:ind w:left="4680" w:hanging="180"/>
      </w:pPr>
    </w:lvl>
    <w:lvl w:ilvl="6" w:tplc="300A000F" w:tentative="1">
      <w:start w:val="1"/>
      <w:numFmt w:val="decimal"/>
      <w:lvlText w:val="%7."/>
      <w:lvlJc w:val="left"/>
      <w:pPr>
        <w:ind w:left="5400" w:hanging="360"/>
      </w:pPr>
    </w:lvl>
    <w:lvl w:ilvl="7" w:tplc="300A0019" w:tentative="1">
      <w:start w:val="1"/>
      <w:numFmt w:val="lowerLetter"/>
      <w:lvlText w:val="%8."/>
      <w:lvlJc w:val="left"/>
      <w:pPr>
        <w:ind w:left="6120" w:hanging="360"/>
      </w:pPr>
    </w:lvl>
    <w:lvl w:ilvl="8" w:tplc="300A001B" w:tentative="1">
      <w:start w:val="1"/>
      <w:numFmt w:val="lowerRoman"/>
      <w:lvlText w:val="%9."/>
      <w:lvlJc w:val="right"/>
      <w:pPr>
        <w:ind w:left="6840" w:hanging="180"/>
      </w:pPr>
    </w:lvl>
  </w:abstractNum>
  <w:abstractNum w:abstractNumId="26" w15:restartNumberingAfterBreak="0">
    <w:nsid w:val="6E0F76DD"/>
    <w:multiLevelType w:val="hybridMultilevel"/>
    <w:tmpl w:val="B3F6665E"/>
    <w:lvl w:ilvl="0" w:tplc="0409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7" w15:restartNumberingAfterBreak="0">
    <w:nsid w:val="6F9614FC"/>
    <w:multiLevelType w:val="hybridMultilevel"/>
    <w:tmpl w:val="FFC49870"/>
    <w:lvl w:ilvl="0" w:tplc="A200594E">
      <w:start w:val="1"/>
      <w:numFmt w:val="lowerLetter"/>
      <w:lvlText w:val="%1)"/>
      <w:lvlJc w:val="left"/>
      <w:pPr>
        <w:ind w:left="720" w:hanging="360"/>
      </w:pPr>
      <w:rPr>
        <w:rFonts w:hint="default"/>
        <w:b w:val="0"/>
        <w:smallCaps w:val="0"/>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15:restartNumberingAfterBreak="0">
    <w:nsid w:val="6FA55AB3"/>
    <w:multiLevelType w:val="multilevel"/>
    <w:tmpl w:val="E99499E2"/>
    <w:lvl w:ilvl="0">
      <w:start w:val="1"/>
      <w:numFmt w:val="decimal"/>
      <w:lvlText w:val="%1."/>
      <w:lvlJc w:val="left"/>
      <w:pPr>
        <w:ind w:left="360" w:hanging="360"/>
      </w:pPr>
    </w:lvl>
    <w:lvl w:ilvl="1">
      <w:start w:val="1"/>
      <w:numFmt w:val="decimal"/>
      <w:isLgl/>
      <w:lvlText w:val="%1.%2"/>
      <w:lvlJc w:val="left"/>
      <w:pPr>
        <w:ind w:left="1080" w:hanging="360"/>
      </w:pPr>
      <w:rPr>
        <w:b w:val="0"/>
      </w:r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760" w:hanging="1440"/>
      </w:pPr>
    </w:lvl>
    <w:lvl w:ilvl="7">
      <w:start w:val="1"/>
      <w:numFmt w:val="decimal"/>
      <w:isLgl/>
      <w:lvlText w:val="%1.%2.%3.%4.%5.%6.%7.%8"/>
      <w:lvlJc w:val="left"/>
      <w:pPr>
        <w:ind w:left="6480" w:hanging="1440"/>
      </w:pPr>
    </w:lvl>
    <w:lvl w:ilvl="8">
      <w:start w:val="1"/>
      <w:numFmt w:val="decimal"/>
      <w:isLgl/>
      <w:lvlText w:val="%1.%2.%3.%4.%5.%6.%7.%8.%9"/>
      <w:lvlJc w:val="left"/>
      <w:pPr>
        <w:ind w:left="7560" w:hanging="1800"/>
      </w:pPr>
    </w:lvl>
  </w:abstractNum>
  <w:abstractNum w:abstractNumId="29" w15:restartNumberingAfterBreak="0">
    <w:nsid w:val="705834CF"/>
    <w:multiLevelType w:val="hybridMultilevel"/>
    <w:tmpl w:val="6AE2BE7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0" w15:restartNumberingAfterBreak="0">
    <w:nsid w:val="7140712D"/>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1" w15:restartNumberingAfterBreak="0">
    <w:nsid w:val="751E54F4"/>
    <w:multiLevelType w:val="hybridMultilevel"/>
    <w:tmpl w:val="D34CB008"/>
    <w:lvl w:ilvl="0" w:tplc="300A001B">
      <w:start w:val="1"/>
      <w:numFmt w:val="lowerRoman"/>
      <w:lvlText w:val="%1."/>
      <w:lvlJc w:val="right"/>
      <w:pPr>
        <w:ind w:left="1800" w:hanging="360"/>
      </w:pPr>
    </w:lvl>
    <w:lvl w:ilvl="1" w:tplc="300A0019" w:tentative="1">
      <w:start w:val="1"/>
      <w:numFmt w:val="lowerLetter"/>
      <w:lvlText w:val="%2."/>
      <w:lvlJc w:val="left"/>
      <w:pPr>
        <w:ind w:left="2520" w:hanging="360"/>
      </w:pPr>
    </w:lvl>
    <w:lvl w:ilvl="2" w:tplc="300A001B" w:tentative="1">
      <w:start w:val="1"/>
      <w:numFmt w:val="lowerRoman"/>
      <w:lvlText w:val="%3."/>
      <w:lvlJc w:val="right"/>
      <w:pPr>
        <w:ind w:left="3240" w:hanging="180"/>
      </w:pPr>
    </w:lvl>
    <w:lvl w:ilvl="3" w:tplc="300A000F" w:tentative="1">
      <w:start w:val="1"/>
      <w:numFmt w:val="decimal"/>
      <w:lvlText w:val="%4."/>
      <w:lvlJc w:val="left"/>
      <w:pPr>
        <w:ind w:left="3960" w:hanging="360"/>
      </w:pPr>
    </w:lvl>
    <w:lvl w:ilvl="4" w:tplc="300A0019" w:tentative="1">
      <w:start w:val="1"/>
      <w:numFmt w:val="lowerLetter"/>
      <w:lvlText w:val="%5."/>
      <w:lvlJc w:val="left"/>
      <w:pPr>
        <w:ind w:left="4680" w:hanging="360"/>
      </w:pPr>
    </w:lvl>
    <w:lvl w:ilvl="5" w:tplc="300A001B" w:tentative="1">
      <w:start w:val="1"/>
      <w:numFmt w:val="lowerRoman"/>
      <w:lvlText w:val="%6."/>
      <w:lvlJc w:val="right"/>
      <w:pPr>
        <w:ind w:left="5400" w:hanging="180"/>
      </w:pPr>
    </w:lvl>
    <w:lvl w:ilvl="6" w:tplc="300A000F" w:tentative="1">
      <w:start w:val="1"/>
      <w:numFmt w:val="decimal"/>
      <w:lvlText w:val="%7."/>
      <w:lvlJc w:val="left"/>
      <w:pPr>
        <w:ind w:left="6120" w:hanging="360"/>
      </w:pPr>
    </w:lvl>
    <w:lvl w:ilvl="7" w:tplc="300A0019" w:tentative="1">
      <w:start w:val="1"/>
      <w:numFmt w:val="lowerLetter"/>
      <w:lvlText w:val="%8."/>
      <w:lvlJc w:val="left"/>
      <w:pPr>
        <w:ind w:left="6840" w:hanging="360"/>
      </w:pPr>
    </w:lvl>
    <w:lvl w:ilvl="8" w:tplc="300A001B" w:tentative="1">
      <w:start w:val="1"/>
      <w:numFmt w:val="lowerRoman"/>
      <w:lvlText w:val="%9."/>
      <w:lvlJc w:val="right"/>
      <w:pPr>
        <w:ind w:left="7560" w:hanging="180"/>
      </w:pPr>
    </w:lvl>
  </w:abstractNum>
  <w:abstractNum w:abstractNumId="32" w15:restartNumberingAfterBreak="0">
    <w:nsid w:val="7CB9245D"/>
    <w:multiLevelType w:val="hybridMultilevel"/>
    <w:tmpl w:val="8D42C3E6"/>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3" w15:restartNumberingAfterBreak="0">
    <w:nsid w:val="7EC81960"/>
    <w:multiLevelType w:val="hybridMultilevel"/>
    <w:tmpl w:val="1BEA4040"/>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22"/>
  </w:num>
  <w:num w:numId="2">
    <w:abstractNumId w:val="2"/>
  </w:num>
  <w:num w:numId="3">
    <w:abstractNumId w:val="13"/>
  </w:num>
  <w:num w:numId="4">
    <w:abstractNumId w:val="12"/>
  </w:num>
  <w:num w:numId="5">
    <w:abstractNumId w:val="5"/>
  </w:num>
  <w:num w:numId="6">
    <w:abstractNumId w:val="25"/>
  </w:num>
  <w:num w:numId="7">
    <w:abstractNumId w:val="24"/>
  </w:num>
  <w:num w:numId="8">
    <w:abstractNumId w:val="20"/>
  </w:num>
  <w:num w:numId="9">
    <w:abstractNumId w:val="6"/>
  </w:num>
  <w:num w:numId="10">
    <w:abstractNumId w:val="9"/>
  </w:num>
  <w:num w:numId="11">
    <w:abstractNumId w:val="3"/>
  </w:num>
  <w:num w:numId="12">
    <w:abstractNumId w:val="8"/>
  </w:num>
  <w:num w:numId="13">
    <w:abstractNumId w:val="10"/>
  </w:num>
  <w:num w:numId="14">
    <w:abstractNumId w:val="23"/>
  </w:num>
  <w:num w:numId="15">
    <w:abstractNumId w:val="17"/>
  </w:num>
  <w:num w:numId="16">
    <w:abstractNumId w:val="29"/>
  </w:num>
  <w:num w:numId="17">
    <w:abstractNumId w:val="31"/>
  </w:num>
  <w:num w:numId="18">
    <w:abstractNumId w:val="0"/>
  </w:num>
  <w:num w:numId="19">
    <w:abstractNumId w:val="30"/>
  </w:num>
  <w:num w:numId="20">
    <w:abstractNumId w:val="21"/>
  </w:num>
  <w:num w:numId="21">
    <w:abstractNumId w:val="14"/>
  </w:num>
  <w:num w:numId="22">
    <w:abstractNumId w:val="27"/>
  </w:num>
  <w:num w:numId="23">
    <w:abstractNumId w:val="32"/>
  </w:num>
  <w:num w:numId="24">
    <w:abstractNumId w:val="33"/>
  </w:num>
  <w:num w:numId="25">
    <w:abstractNumId w:val="4"/>
  </w:num>
  <w:num w:numId="26">
    <w:abstractNumId w:val="7"/>
  </w:num>
  <w:num w:numId="27">
    <w:abstractNumId w:val="15"/>
  </w:num>
  <w:num w:numId="28">
    <w:abstractNumId w:val="16"/>
  </w:num>
  <w:num w:numId="29">
    <w:abstractNumId w:val="1"/>
  </w:num>
  <w:num w:numId="30">
    <w:abstractNumId w:val="26"/>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
  </w:num>
  <w:num w:numId="35">
    <w:abstractNumId w:val="11"/>
  </w:num>
  <w:num w:numId="3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1"/>
  <w:activeWritingStyle w:appName="MSWord" w:lang="es-ES_tradnl" w:vendorID="64" w:dllVersion="0" w:nlCheck="1" w:checkStyle="0"/>
  <w:activeWritingStyle w:appName="MSWord" w:lang="es-MX" w:vendorID="64" w:dllVersion="0" w:nlCheck="1" w:checkStyle="1"/>
  <w:activeWritingStyle w:appName="MSWord" w:lang="en-US" w:vendorID="64" w:dllVersion="0" w:nlCheck="1" w:checkStyle="1"/>
  <w:activeWritingStyle w:appName="MSWord" w:lang="es-EC" w:vendorID="64" w:dllVersion="0" w:nlCheck="1" w:checkStyle="1"/>
  <w:activeWritingStyle w:appName="MSWord" w:lang="es-AR" w:vendorID="64" w:dllVersion="0" w:nlCheck="1" w:checkStyle="1"/>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EC" w:vendorID="64" w:dllVersion="6" w:nlCheck="1" w:checkStyle="1"/>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AB"/>
    <w:rsid w:val="000166AE"/>
    <w:rsid w:val="00020A26"/>
    <w:rsid w:val="00031999"/>
    <w:rsid w:val="00040B31"/>
    <w:rsid w:val="00040F81"/>
    <w:rsid w:val="00060F2D"/>
    <w:rsid w:val="000617DC"/>
    <w:rsid w:val="0006655F"/>
    <w:rsid w:val="0007349C"/>
    <w:rsid w:val="000757FE"/>
    <w:rsid w:val="00084EF2"/>
    <w:rsid w:val="00090109"/>
    <w:rsid w:val="00090172"/>
    <w:rsid w:val="0009267F"/>
    <w:rsid w:val="000939EC"/>
    <w:rsid w:val="00095FC2"/>
    <w:rsid w:val="000962F6"/>
    <w:rsid w:val="000B14D6"/>
    <w:rsid w:val="000D2518"/>
    <w:rsid w:val="000D4A6B"/>
    <w:rsid w:val="000F0E94"/>
    <w:rsid w:val="000F3AC1"/>
    <w:rsid w:val="000F6F79"/>
    <w:rsid w:val="00111792"/>
    <w:rsid w:val="0013179B"/>
    <w:rsid w:val="00143E5C"/>
    <w:rsid w:val="001455E0"/>
    <w:rsid w:val="00151197"/>
    <w:rsid w:val="00157880"/>
    <w:rsid w:val="001608A9"/>
    <w:rsid w:val="001727BA"/>
    <w:rsid w:val="00180B9A"/>
    <w:rsid w:val="001A6886"/>
    <w:rsid w:val="001B0E1A"/>
    <w:rsid w:val="001B724C"/>
    <w:rsid w:val="002039C1"/>
    <w:rsid w:val="00205239"/>
    <w:rsid w:val="00206EA8"/>
    <w:rsid w:val="002104B5"/>
    <w:rsid w:val="00220E50"/>
    <w:rsid w:val="002247CF"/>
    <w:rsid w:val="002340E8"/>
    <w:rsid w:val="00237DD9"/>
    <w:rsid w:val="00246331"/>
    <w:rsid w:val="00252CF9"/>
    <w:rsid w:val="00255407"/>
    <w:rsid w:val="00256CC5"/>
    <w:rsid w:val="002636EF"/>
    <w:rsid w:val="00276DD3"/>
    <w:rsid w:val="00285063"/>
    <w:rsid w:val="00295C1A"/>
    <w:rsid w:val="002A689D"/>
    <w:rsid w:val="002C07A5"/>
    <w:rsid w:val="002C0FB4"/>
    <w:rsid w:val="002C1366"/>
    <w:rsid w:val="002C2F2F"/>
    <w:rsid w:val="002C3CB5"/>
    <w:rsid w:val="002C42D1"/>
    <w:rsid w:val="002C6C36"/>
    <w:rsid w:val="002D4EDF"/>
    <w:rsid w:val="002E1C2A"/>
    <w:rsid w:val="002E728F"/>
    <w:rsid w:val="002F0635"/>
    <w:rsid w:val="002F5386"/>
    <w:rsid w:val="0030516B"/>
    <w:rsid w:val="00313738"/>
    <w:rsid w:val="00323745"/>
    <w:rsid w:val="0033174F"/>
    <w:rsid w:val="0033497B"/>
    <w:rsid w:val="00336525"/>
    <w:rsid w:val="00341419"/>
    <w:rsid w:val="00345BE9"/>
    <w:rsid w:val="00360709"/>
    <w:rsid w:val="00362570"/>
    <w:rsid w:val="003627F1"/>
    <w:rsid w:val="0036474C"/>
    <w:rsid w:val="0038771C"/>
    <w:rsid w:val="0039180E"/>
    <w:rsid w:val="00393EB7"/>
    <w:rsid w:val="003951E3"/>
    <w:rsid w:val="00396B08"/>
    <w:rsid w:val="003A2DF5"/>
    <w:rsid w:val="003A472E"/>
    <w:rsid w:val="003A6DA8"/>
    <w:rsid w:val="003A7053"/>
    <w:rsid w:val="003B4715"/>
    <w:rsid w:val="003C2D2F"/>
    <w:rsid w:val="003E27C7"/>
    <w:rsid w:val="003F1CE9"/>
    <w:rsid w:val="003F21B9"/>
    <w:rsid w:val="003F3EDC"/>
    <w:rsid w:val="0040263D"/>
    <w:rsid w:val="004038CD"/>
    <w:rsid w:val="00405311"/>
    <w:rsid w:val="00413C37"/>
    <w:rsid w:val="00417BDA"/>
    <w:rsid w:val="004208CD"/>
    <w:rsid w:val="00426935"/>
    <w:rsid w:val="004476C8"/>
    <w:rsid w:val="00465B28"/>
    <w:rsid w:val="004756B5"/>
    <w:rsid w:val="00477A7E"/>
    <w:rsid w:val="00481BEA"/>
    <w:rsid w:val="004849C2"/>
    <w:rsid w:val="00491BD5"/>
    <w:rsid w:val="00495FC2"/>
    <w:rsid w:val="004A4A7D"/>
    <w:rsid w:val="004A72D9"/>
    <w:rsid w:val="004B0AEF"/>
    <w:rsid w:val="004B4447"/>
    <w:rsid w:val="004B783E"/>
    <w:rsid w:val="004C1EC1"/>
    <w:rsid w:val="004C2FEF"/>
    <w:rsid w:val="004D1FEF"/>
    <w:rsid w:val="004D4094"/>
    <w:rsid w:val="004E6206"/>
    <w:rsid w:val="004F03EB"/>
    <w:rsid w:val="00502A15"/>
    <w:rsid w:val="00505DF2"/>
    <w:rsid w:val="00506E58"/>
    <w:rsid w:val="00511C0A"/>
    <w:rsid w:val="0051258F"/>
    <w:rsid w:val="005156D1"/>
    <w:rsid w:val="00524252"/>
    <w:rsid w:val="00524ED0"/>
    <w:rsid w:val="005441B4"/>
    <w:rsid w:val="0056393E"/>
    <w:rsid w:val="00565007"/>
    <w:rsid w:val="0056797A"/>
    <w:rsid w:val="00570780"/>
    <w:rsid w:val="0057514D"/>
    <w:rsid w:val="00582445"/>
    <w:rsid w:val="0058780E"/>
    <w:rsid w:val="00591891"/>
    <w:rsid w:val="005A1CC7"/>
    <w:rsid w:val="005A2018"/>
    <w:rsid w:val="005A3E5D"/>
    <w:rsid w:val="005A6E0E"/>
    <w:rsid w:val="005C1824"/>
    <w:rsid w:val="005C2E51"/>
    <w:rsid w:val="005D0B8F"/>
    <w:rsid w:val="005D0EEA"/>
    <w:rsid w:val="005D26B0"/>
    <w:rsid w:val="005D3C41"/>
    <w:rsid w:val="005E1C58"/>
    <w:rsid w:val="005E415D"/>
    <w:rsid w:val="005F3E30"/>
    <w:rsid w:val="005F491B"/>
    <w:rsid w:val="00602D14"/>
    <w:rsid w:val="00604B16"/>
    <w:rsid w:val="00607709"/>
    <w:rsid w:val="006157B0"/>
    <w:rsid w:val="006233B8"/>
    <w:rsid w:val="00637074"/>
    <w:rsid w:val="00647614"/>
    <w:rsid w:val="00663BBB"/>
    <w:rsid w:val="00666C1E"/>
    <w:rsid w:val="00667060"/>
    <w:rsid w:val="0067665C"/>
    <w:rsid w:val="00680F83"/>
    <w:rsid w:val="006A1F37"/>
    <w:rsid w:val="006A4966"/>
    <w:rsid w:val="006B45E0"/>
    <w:rsid w:val="006C7A47"/>
    <w:rsid w:val="006D4E9B"/>
    <w:rsid w:val="006E0A22"/>
    <w:rsid w:val="006F0A8B"/>
    <w:rsid w:val="006F20A1"/>
    <w:rsid w:val="006F3887"/>
    <w:rsid w:val="00707EA5"/>
    <w:rsid w:val="00714C46"/>
    <w:rsid w:val="00717C52"/>
    <w:rsid w:val="00746494"/>
    <w:rsid w:val="007765A8"/>
    <w:rsid w:val="0078551D"/>
    <w:rsid w:val="00790892"/>
    <w:rsid w:val="007C4493"/>
    <w:rsid w:val="007C7609"/>
    <w:rsid w:val="007D0C28"/>
    <w:rsid w:val="007D0CD6"/>
    <w:rsid w:val="007D1547"/>
    <w:rsid w:val="007F46EF"/>
    <w:rsid w:val="00810714"/>
    <w:rsid w:val="008145AF"/>
    <w:rsid w:val="00816496"/>
    <w:rsid w:val="00823225"/>
    <w:rsid w:val="00827048"/>
    <w:rsid w:val="008304FA"/>
    <w:rsid w:val="00836075"/>
    <w:rsid w:val="0084048B"/>
    <w:rsid w:val="00840818"/>
    <w:rsid w:val="00850758"/>
    <w:rsid w:val="00866D8C"/>
    <w:rsid w:val="00870878"/>
    <w:rsid w:val="0088070C"/>
    <w:rsid w:val="008831D0"/>
    <w:rsid w:val="0088335C"/>
    <w:rsid w:val="00886873"/>
    <w:rsid w:val="00887D14"/>
    <w:rsid w:val="00897566"/>
    <w:rsid w:val="008A0E96"/>
    <w:rsid w:val="008B3060"/>
    <w:rsid w:val="008C2857"/>
    <w:rsid w:val="008C4D6F"/>
    <w:rsid w:val="008D3CFF"/>
    <w:rsid w:val="008D3F71"/>
    <w:rsid w:val="008E0804"/>
    <w:rsid w:val="008F3DA2"/>
    <w:rsid w:val="008F595B"/>
    <w:rsid w:val="008F6D50"/>
    <w:rsid w:val="0090443F"/>
    <w:rsid w:val="0091194A"/>
    <w:rsid w:val="009160A3"/>
    <w:rsid w:val="009308C4"/>
    <w:rsid w:val="00941F96"/>
    <w:rsid w:val="00943F8E"/>
    <w:rsid w:val="0094446A"/>
    <w:rsid w:val="009451F3"/>
    <w:rsid w:val="00946DBF"/>
    <w:rsid w:val="0095532D"/>
    <w:rsid w:val="00960238"/>
    <w:rsid w:val="009669FC"/>
    <w:rsid w:val="00983D3C"/>
    <w:rsid w:val="00984E7B"/>
    <w:rsid w:val="0098595B"/>
    <w:rsid w:val="0099054A"/>
    <w:rsid w:val="00992D69"/>
    <w:rsid w:val="00994041"/>
    <w:rsid w:val="00994899"/>
    <w:rsid w:val="009A535B"/>
    <w:rsid w:val="009B0920"/>
    <w:rsid w:val="009B2A57"/>
    <w:rsid w:val="009B2FD5"/>
    <w:rsid w:val="009B4198"/>
    <w:rsid w:val="009B497D"/>
    <w:rsid w:val="009C143A"/>
    <w:rsid w:val="009D38B0"/>
    <w:rsid w:val="009D67DE"/>
    <w:rsid w:val="009F0935"/>
    <w:rsid w:val="009F1174"/>
    <w:rsid w:val="00A0084B"/>
    <w:rsid w:val="00A034F1"/>
    <w:rsid w:val="00A06128"/>
    <w:rsid w:val="00A15D23"/>
    <w:rsid w:val="00A26932"/>
    <w:rsid w:val="00A3156A"/>
    <w:rsid w:val="00A4010D"/>
    <w:rsid w:val="00A40A38"/>
    <w:rsid w:val="00A67585"/>
    <w:rsid w:val="00A82770"/>
    <w:rsid w:val="00A843F5"/>
    <w:rsid w:val="00A86954"/>
    <w:rsid w:val="00A879C4"/>
    <w:rsid w:val="00A97379"/>
    <w:rsid w:val="00AB08AC"/>
    <w:rsid w:val="00AB42E0"/>
    <w:rsid w:val="00AB6D32"/>
    <w:rsid w:val="00AC20E2"/>
    <w:rsid w:val="00AC2993"/>
    <w:rsid w:val="00AC6ABA"/>
    <w:rsid w:val="00AD4628"/>
    <w:rsid w:val="00AE1B20"/>
    <w:rsid w:val="00AF13B5"/>
    <w:rsid w:val="00AF7864"/>
    <w:rsid w:val="00B0000C"/>
    <w:rsid w:val="00B037CF"/>
    <w:rsid w:val="00B16534"/>
    <w:rsid w:val="00B27F39"/>
    <w:rsid w:val="00B31A48"/>
    <w:rsid w:val="00B42DA8"/>
    <w:rsid w:val="00B53FE5"/>
    <w:rsid w:val="00B7534B"/>
    <w:rsid w:val="00B86F5D"/>
    <w:rsid w:val="00B95FF5"/>
    <w:rsid w:val="00BA32A6"/>
    <w:rsid w:val="00BA6FF6"/>
    <w:rsid w:val="00BD03E6"/>
    <w:rsid w:val="00BE3347"/>
    <w:rsid w:val="00BE550C"/>
    <w:rsid w:val="00BF1CFE"/>
    <w:rsid w:val="00BF2900"/>
    <w:rsid w:val="00BF5479"/>
    <w:rsid w:val="00C0154F"/>
    <w:rsid w:val="00C02E12"/>
    <w:rsid w:val="00C13AE8"/>
    <w:rsid w:val="00C13B27"/>
    <w:rsid w:val="00C35CC8"/>
    <w:rsid w:val="00C415D7"/>
    <w:rsid w:val="00C46139"/>
    <w:rsid w:val="00C50C8A"/>
    <w:rsid w:val="00C54F24"/>
    <w:rsid w:val="00C54F92"/>
    <w:rsid w:val="00C71EEC"/>
    <w:rsid w:val="00C72EFC"/>
    <w:rsid w:val="00C73B00"/>
    <w:rsid w:val="00C87DD3"/>
    <w:rsid w:val="00CA7D2D"/>
    <w:rsid w:val="00CD4DDB"/>
    <w:rsid w:val="00CD6080"/>
    <w:rsid w:val="00CE6F7F"/>
    <w:rsid w:val="00CF26BC"/>
    <w:rsid w:val="00CF4850"/>
    <w:rsid w:val="00CF797B"/>
    <w:rsid w:val="00D05651"/>
    <w:rsid w:val="00D065EA"/>
    <w:rsid w:val="00D06DCD"/>
    <w:rsid w:val="00D14860"/>
    <w:rsid w:val="00D16F87"/>
    <w:rsid w:val="00D26346"/>
    <w:rsid w:val="00D3618E"/>
    <w:rsid w:val="00D527E7"/>
    <w:rsid w:val="00D56D0F"/>
    <w:rsid w:val="00D767F2"/>
    <w:rsid w:val="00D779FC"/>
    <w:rsid w:val="00D80377"/>
    <w:rsid w:val="00D90D05"/>
    <w:rsid w:val="00D91E37"/>
    <w:rsid w:val="00D96BAB"/>
    <w:rsid w:val="00DB329C"/>
    <w:rsid w:val="00DB3DD7"/>
    <w:rsid w:val="00DE036E"/>
    <w:rsid w:val="00DF19A2"/>
    <w:rsid w:val="00E1099E"/>
    <w:rsid w:val="00E11177"/>
    <w:rsid w:val="00E117EB"/>
    <w:rsid w:val="00E45774"/>
    <w:rsid w:val="00E466CE"/>
    <w:rsid w:val="00E64586"/>
    <w:rsid w:val="00E70C3D"/>
    <w:rsid w:val="00E727BA"/>
    <w:rsid w:val="00E72B2F"/>
    <w:rsid w:val="00E83055"/>
    <w:rsid w:val="00E93E69"/>
    <w:rsid w:val="00EA0F0D"/>
    <w:rsid w:val="00EB6C8F"/>
    <w:rsid w:val="00EC60A2"/>
    <w:rsid w:val="00EC6FF4"/>
    <w:rsid w:val="00ED1381"/>
    <w:rsid w:val="00EE76D1"/>
    <w:rsid w:val="00EF64D3"/>
    <w:rsid w:val="00F01431"/>
    <w:rsid w:val="00F019BC"/>
    <w:rsid w:val="00F05D24"/>
    <w:rsid w:val="00F235E2"/>
    <w:rsid w:val="00F46212"/>
    <w:rsid w:val="00F50172"/>
    <w:rsid w:val="00F52484"/>
    <w:rsid w:val="00F6166D"/>
    <w:rsid w:val="00F716A0"/>
    <w:rsid w:val="00F92000"/>
    <w:rsid w:val="00F964B3"/>
    <w:rsid w:val="00FA3D6E"/>
    <w:rsid w:val="00FA69A2"/>
    <w:rsid w:val="00FB5C79"/>
    <w:rsid w:val="00FD5091"/>
    <w:rsid w:val="00FD5B85"/>
    <w:rsid w:val="00FF590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5AC15B"/>
  <w15:docId w15:val="{8CA59043-1E6B-4C66-A3F3-808C2AB84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
    </w:rPr>
  </w:style>
  <w:style w:type="paragraph" w:styleId="Heading1">
    <w:name w:val="heading 1"/>
    <w:basedOn w:val="Normal"/>
    <w:next w:val="Normal"/>
    <w:link w:val="Heading1Char"/>
    <w:uiPriority w:val="9"/>
    <w:qFormat/>
    <w:rsid w:val="00B753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ítulo 2 VMVDU"/>
    <w:basedOn w:val="Heading3"/>
    <w:next w:val="Normal"/>
    <w:link w:val="Heading2Char"/>
    <w:qFormat/>
    <w:rsid w:val="004D4094"/>
    <w:pPr>
      <w:spacing w:before="240" w:after="60" w:line="240" w:lineRule="auto"/>
      <w:jc w:val="both"/>
      <w:outlineLvl w:val="1"/>
    </w:pPr>
    <w:rPr>
      <w:rFonts w:ascii="Calibri" w:eastAsia="Arial Unicode MS" w:hAnsi="Calibri"/>
      <w:b/>
      <w:iCs/>
      <w:color w:val="002060"/>
      <w:lang w:val="es-ES_tradnl" w:eastAsia="es-ES"/>
    </w:rPr>
  </w:style>
  <w:style w:type="paragraph" w:styleId="Heading3">
    <w:name w:val="heading 3"/>
    <w:basedOn w:val="Normal"/>
    <w:next w:val="Normal"/>
    <w:link w:val="Heading3Char"/>
    <w:uiPriority w:val="9"/>
    <w:semiHidden/>
    <w:unhideWhenUsed/>
    <w:qFormat/>
    <w:rsid w:val="004D409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7534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6B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BAB"/>
    <w:rPr>
      <w:rFonts w:ascii="Tahoma" w:hAnsi="Tahoma" w:cs="Tahoma"/>
      <w:sz w:val="16"/>
      <w:szCs w:val="16"/>
      <w:lang w:val="es-ES"/>
    </w:rPr>
  </w:style>
  <w:style w:type="paragraph" w:customStyle="1" w:styleId="Newpage">
    <w:name w:val="Newpage"/>
    <w:basedOn w:val="Normal"/>
    <w:rsid w:val="00D96BAB"/>
    <w:pPr>
      <w:tabs>
        <w:tab w:val="left" w:pos="1440"/>
        <w:tab w:val="left" w:pos="3060"/>
      </w:tabs>
      <w:spacing w:before="240" w:after="0" w:line="240" w:lineRule="auto"/>
      <w:jc w:val="center"/>
    </w:pPr>
    <w:rPr>
      <w:rFonts w:ascii="Times New Roman" w:eastAsia="Times New Roman" w:hAnsi="Times New Roman" w:cs="Times New Roman"/>
      <w:b/>
      <w:smallCaps/>
      <w:sz w:val="24"/>
      <w:szCs w:val="20"/>
      <w:lang w:val="es-ES_tradnl"/>
    </w:rPr>
  </w:style>
  <w:style w:type="table" w:styleId="TableGrid">
    <w:name w:val="Table Grid"/>
    <w:basedOn w:val="TableNormal"/>
    <w:uiPriority w:val="59"/>
    <w:rsid w:val="00D96BA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2484"/>
    <w:pPr>
      <w:ind w:left="720"/>
      <w:contextualSpacing/>
    </w:pPr>
    <w:rPr>
      <w:lang w:val="es-CO"/>
    </w:rPr>
  </w:style>
  <w:style w:type="paragraph" w:styleId="NoSpacing">
    <w:name w:val="No Spacing"/>
    <w:link w:val="NoSpacingChar"/>
    <w:uiPriority w:val="1"/>
    <w:qFormat/>
    <w:rsid w:val="008F3DA2"/>
    <w:pPr>
      <w:spacing w:after="0" w:line="240" w:lineRule="auto"/>
    </w:pPr>
    <w:rPr>
      <w:rFonts w:eastAsiaTheme="minorEastAsia"/>
      <w:lang w:val="es-ES"/>
    </w:rPr>
  </w:style>
  <w:style w:type="character" w:customStyle="1" w:styleId="NoSpacingChar">
    <w:name w:val="No Spacing Char"/>
    <w:basedOn w:val="DefaultParagraphFont"/>
    <w:link w:val="NoSpacing"/>
    <w:uiPriority w:val="1"/>
    <w:rsid w:val="008F3DA2"/>
    <w:rPr>
      <w:rFonts w:eastAsiaTheme="minorEastAsia"/>
      <w:lang w:val="es-ES"/>
    </w:rPr>
  </w:style>
  <w:style w:type="paragraph" w:customStyle="1" w:styleId="Chapter">
    <w:name w:val="Chapter"/>
    <w:basedOn w:val="Normal"/>
    <w:next w:val="Normal"/>
    <w:rsid w:val="006B45E0"/>
    <w:pPr>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styleId="FootnoteText">
    <w:name w:val="footnote text"/>
    <w:aliases w:val="fn,Fußnotentextr,footnote,Texto nota pie IIRSA,Texto de rodapé,nota_rodapé,nota de rodapé,nota de rodapé Car Car,nota de rodapé Car Car Car Car Car Car Car Car Car Car Car,Footnote Text Char2,Footnote Text Char1 Char1,foottextfra,F,FOOTNO"/>
    <w:basedOn w:val="Normal"/>
    <w:link w:val="FootnoteTextChar"/>
    <w:uiPriority w:val="99"/>
    <w:rsid w:val="006B45E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n Char,Fußnotentextr Char,footnote Char,Texto nota pie IIRSA Char,Texto de rodapé Char,nota_rodapé Char,nota de rodapé Char,nota de rodapé Car Car Char,nota de rodapé Car Car Car Car Car Car Car Car Car Car Car Char,foottextfra Char"/>
    <w:basedOn w:val="DefaultParagraphFont"/>
    <w:link w:val="FootnoteText"/>
    <w:uiPriority w:val="99"/>
    <w:rsid w:val="006B45E0"/>
    <w:rPr>
      <w:rFonts w:ascii="Times New Roman" w:eastAsia="Times New Roman" w:hAnsi="Times New Roman" w:cs="Times New Roman"/>
      <w:sz w:val="20"/>
      <w:szCs w:val="20"/>
      <w:lang w:val="en-US"/>
    </w:rPr>
  </w:style>
  <w:style w:type="paragraph" w:customStyle="1" w:styleId="Paragraph">
    <w:name w:val="Paragraph"/>
    <w:aliases w:val="paragraph,p,PARAGRAPH,PG,pa,at"/>
    <w:basedOn w:val="BodyTextIndent"/>
    <w:link w:val="ParagraphChar"/>
    <w:qFormat/>
    <w:rsid w:val="006B45E0"/>
    <w:pPr>
      <w:numPr>
        <w:ilvl w:val="1"/>
        <w:numId w:val="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6B45E0"/>
    <w:pPr>
      <w:numPr>
        <w:ilvl w:val="2"/>
        <w:numId w:val="2"/>
      </w:numPr>
      <w:tabs>
        <w:tab w:val="clear" w:pos="1152"/>
      </w:tabs>
      <w:spacing w:before="120" w:line="240" w:lineRule="auto"/>
      <w:ind w:left="216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6B45E0"/>
    <w:pPr>
      <w:numPr>
        <w:ilvl w:val="3"/>
      </w:numPr>
      <w:tabs>
        <w:tab w:val="clear" w:pos="1584"/>
        <w:tab w:val="left" w:pos="0"/>
      </w:tabs>
      <w:ind w:left="2880" w:hanging="360"/>
    </w:pPr>
  </w:style>
  <w:style w:type="character" w:customStyle="1" w:styleId="ParagraphChar">
    <w:name w:val="Paragraph Char"/>
    <w:aliases w:val="paragraph Char,p Char,PARAGRAPH Char,PG Char,pa Char,at Char"/>
    <w:link w:val="Paragraph"/>
    <w:rsid w:val="006B45E0"/>
    <w:rPr>
      <w:rFonts w:ascii="Times New Roman" w:eastAsia="Times New Roman" w:hAnsi="Times New Roman" w:cs="Times New Roman"/>
      <w:sz w:val="24"/>
      <w:szCs w:val="20"/>
      <w:lang w:val="es-ES_tradnl"/>
    </w:rPr>
  </w:style>
  <w:style w:type="character" w:styleId="FootnoteReference">
    <w:name w:val="footnote reference"/>
    <w:aliases w:val="Ref,de nota al pie,referencia nota al pie,16 Point,Superscript 6 Point,(Ref. de nota al pie),Fußnotenzeichen DISS,ftref,FC,Style 24,o,Footnote Referencefr,Ref. de nota al pi,Footnote Referencef"/>
    <w:uiPriority w:val="99"/>
    <w:rsid w:val="006B45E0"/>
    <w:rPr>
      <w:vertAlign w:val="superscript"/>
    </w:rPr>
  </w:style>
  <w:style w:type="paragraph" w:styleId="BodyTextIndent">
    <w:name w:val="Body Text Indent"/>
    <w:basedOn w:val="Normal"/>
    <w:link w:val="BodyTextIndentChar"/>
    <w:uiPriority w:val="99"/>
    <w:semiHidden/>
    <w:unhideWhenUsed/>
    <w:rsid w:val="006B45E0"/>
    <w:pPr>
      <w:spacing w:after="120"/>
      <w:ind w:left="283"/>
    </w:pPr>
  </w:style>
  <w:style w:type="character" w:customStyle="1" w:styleId="BodyTextIndentChar">
    <w:name w:val="Body Text Indent Char"/>
    <w:basedOn w:val="DefaultParagraphFont"/>
    <w:link w:val="BodyTextIndent"/>
    <w:uiPriority w:val="99"/>
    <w:semiHidden/>
    <w:rsid w:val="006B45E0"/>
    <w:rPr>
      <w:lang w:val="es-ES"/>
    </w:rPr>
  </w:style>
  <w:style w:type="paragraph" w:styleId="BodyTextIndent3">
    <w:name w:val="Body Text Indent 3"/>
    <w:basedOn w:val="Normal"/>
    <w:link w:val="BodyTextIndent3Char"/>
    <w:uiPriority w:val="99"/>
    <w:semiHidden/>
    <w:unhideWhenUsed/>
    <w:rsid w:val="006B45E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B45E0"/>
    <w:rPr>
      <w:sz w:val="16"/>
      <w:szCs w:val="16"/>
      <w:lang w:val="es-ES"/>
    </w:rPr>
  </w:style>
  <w:style w:type="character" w:customStyle="1" w:styleId="Heading2Char">
    <w:name w:val="Heading 2 Char"/>
    <w:aliases w:val="Título 2 VMVDU Char"/>
    <w:basedOn w:val="DefaultParagraphFont"/>
    <w:link w:val="Heading2"/>
    <w:rsid w:val="004D4094"/>
    <w:rPr>
      <w:rFonts w:ascii="Calibri" w:eastAsia="Arial Unicode MS" w:hAnsi="Calibri" w:cstheme="majorBidi"/>
      <w:b/>
      <w:iCs/>
      <w:color w:val="002060"/>
      <w:sz w:val="24"/>
      <w:szCs w:val="24"/>
      <w:lang w:val="es-ES_tradnl" w:eastAsia="es-ES"/>
    </w:rPr>
  </w:style>
  <w:style w:type="character" w:customStyle="1" w:styleId="Heading3Char">
    <w:name w:val="Heading 3 Char"/>
    <w:basedOn w:val="DefaultParagraphFont"/>
    <w:link w:val="Heading3"/>
    <w:uiPriority w:val="9"/>
    <w:semiHidden/>
    <w:rsid w:val="004D4094"/>
    <w:rPr>
      <w:rFonts w:asciiTheme="majorHAnsi" w:eastAsiaTheme="majorEastAsia" w:hAnsiTheme="majorHAnsi" w:cstheme="majorBidi"/>
      <w:color w:val="243F60" w:themeColor="accent1" w:themeShade="7F"/>
      <w:sz w:val="24"/>
      <w:szCs w:val="24"/>
      <w:lang w:val="es-ES"/>
    </w:rPr>
  </w:style>
  <w:style w:type="table" w:customStyle="1" w:styleId="Cuadrculadetablaclara1">
    <w:name w:val="Cuadrícula de tabla clara1"/>
    <w:basedOn w:val="TableNormal"/>
    <w:uiPriority w:val="40"/>
    <w:rsid w:val="000D4A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B7534B"/>
    <w:rPr>
      <w:rFonts w:asciiTheme="majorHAnsi" w:eastAsiaTheme="majorEastAsia" w:hAnsiTheme="majorHAnsi" w:cstheme="majorBidi"/>
      <w:color w:val="365F91" w:themeColor="accent1" w:themeShade="BF"/>
      <w:sz w:val="32"/>
      <w:szCs w:val="32"/>
      <w:lang w:val="es-ES"/>
    </w:rPr>
  </w:style>
  <w:style w:type="character" w:customStyle="1" w:styleId="Heading4Char">
    <w:name w:val="Heading 4 Char"/>
    <w:basedOn w:val="DefaultParagraphFont"/>
    <w:link w:val="Heading4"/>
    <w:uiPriority w:val="9"/>
    <w:semiHidden/>
    <w:rsid w:val="00B7534B"/>
    <w:rPr>
      <w:rFonts w:asciiTheme="majorHAnsi" w:eastAsiaTheme="majorEastAsia" w:hAnsiTheme="majorHAnsi" w:cstheme="majorBidi"/>
      <w:i/>
      <w:iCs/>
      <w:color w:val="365F91" w:themeColor="accent1" w:themeShade="BF"/>
      <w:lang w:val="es-ES"/>
    </w:rPr>
  </w:style>
  <w:style w:type="paragraph" w:customStyle="1" w:styleId="EstiloTtulo212pt">
    <w:name w:val="Estilo Título 2 + 12 pt"/>
    <w:basedOn w:val="Heading2"/>
    <w:rsid w:val="00B7534B"/>
    <w:pPr>
      <w:keepLines w:val="0"/>
      <w:numPr>
        <w:ilvl w:val="1"/>
      </w:numPr>
      <w:tabs>
        <w:tab w:val="num" w:pos="2736"/>
      </w:tabs>
      <w:suppressAutoHyphens/>
      <w:ind w:left="2736" w:hanging="576"/>
      <w:jc w:val="left"/>
    </w:pPr>
    <w:rPr>
      <w:rFonts w:ascii="Arial" w:eastAsia="Times New Roman" w:hAnsi="Arial" w:cs="Arial"/>
      <w:bCs/>
      <w:i/>
      <w:color w:val="auto"/>
      <w:szCs w:val="28"/>
      <w:lang w:val="es-ES" w:eastAsia="ar-SA"/>
    </w:rPr>
  </w:style>
  <w:style w:type="paragraph" w:styleId="TOCHeading">
    <w:name w:val="TOC Heading"/>
    <w:basedOn w:val="Heading1"/>
    <w:next w:val="Normal"/>
    <w:uiPriority w:val="39"/>
    <w:unhideWhenUsed/>
    <w:qFormat/>
    <w:rsid w:val="009F1174"/>
    <w:pPr>
      <w:spacing w:line="259" w:lineRule="auto"/>
      <w:outlineLvl w:val="9"/>
    </w:pPr>
    <w:rPr>
      <w:lang w:val="es-EC" w:eastAsia="es-EC"/>
    </w:rPr>
  </w:style>
  <w:style w:type="paragraph" w:styleId="TOC2">
    <w:name w:val="toc 2"/>
    <w:basedOn w:val="Normal"/>
    <w:next w:val="Normal"/>
    <w:autoRedefine/>
    <w:uiPriority w:val="39"/>
    <w:unhideWhenUsed/>
    <w:rsid w:val="009F1174"/>
    <w:pPr>
      <w:tabs>
        <w:tab w:val="left" w:pos="660"/>
        <w:tab w:val="right" w:leader="dot" w:pos="8494"/>
      </w:tabs>
      <w:spacing w:after="100"/>
      <w:ind w:left="220"/>
    </w:pPr>
  </w:style>
  <w:style w:type="character" w:styleId="Hyperlink">
    <w:name w:val="Hyperlink"/>
    <w:basedOn w:val="DefaultParagraphFont"/>
    <w:uiPriority w:val="99"/>
    <w:unhideWhenUsed/>
    <w:rsid w:val="009F1174"/>
    <w:rPr>
      <w:color w:val="0000FF" w:themeColor="hyperlink"/>
      <w:u w:val="single"/>
    </w:rPr>
  </w:style>
  <w:style w:type="paragraph" w:styleId="TOC1">
    <w:name w:val="toc 1"/>
    <w:basedOn w:val="Normal"/>
    <w:next w:val="Normal"/>
    <w:autoRedefine/>
    <w:uiPriority w:val="39"/>
    <w:unhideWhenUsed/>
    <w:rsid w:val="009B2A57"/>
    <w:pPr>
      <w:spacing w:after="100"/>
    </w:pPr>
  </w:style>
  <w:style w:type="paragraph" w:styleId="Header">
    <w:name w:val="header"/>
    <w:basedOn w:val="Normal"/>
    <w:link w:val="HeaderChar"/>
    <w:uiPriority w:val="99"/>
    <w:unhideWhenUsed/>
    <w:rsid w:val="00F235E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235E2"/>
    <w:rPr>
      <w:lang w:val="es-ES"/>
    </w:rPr>
  </w:style>
  <w:style w:type="paragraph" w:styleId="Footer">
    <w:name w:val="footer"/>
    <w:basedOn w:val="Normal"/>
    <w:link w:val="FooterChar"/>
    <w:uiPriority w:val="99"/>
    <w:unhideWhenUsed/>
    <w:rsid w:val="00F235E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235E2"/>
    <w:rPr>
      <w:lang w:val="es-ES"/>
    </w:rPr>
  </w:style>
  <w:style w:type="paragraph" w:styleId="Caption">
    <w:name w:val="caption"/>
    <w:basedOn w:val="Normal"/>
    <w:next w:val="Normal"/>
    <w:uiPriority w:val="35"/>
    <w:unhideWhenUsed/>
    <w:qFormat/>
    <w:rsid w:val="00A15D23"/>
    <w:pPr>
      <w:spacing w:line="240" w:lineRule="auto"/>
      <w:jc w:val="both"/>
    </w:pPr>
    <w:rPr>
      <w:rFonts w:ascii="Times New Roman" w:hAnsi="Times New Roman"/>
      <w:b/>
      <w:bCs/>
      <w:color w:val="4F81BD" w:themeColor="accent1"/>
      <w:sz w:val="18"/>
      <w:szCs w:val="18"/>
      <w:lang w:val="es-ES_tradnl"/>
    </w:rPr>
  </w:style>
  <w:style w:type="character" w:styleId="CommentReference">
    <w:name w:val="annotation reference"/>
    <w:basedOn w:val="DefaultParagraphFont"/>
    <w:uiPriority w:val="99"/>
    <w:semiHidden/>
    <w:unhideWhenUsed/>
    <w:rsid w:val="00994041"/>
    <w:rPr>
      <w:sz w:val="16"/>
      <w:szCs w:val="16"/>
    </w:rPr>
  </w:style>
  <w:style w:type="paragraph" w:styleId="CommentText">
    <w:name w:val="annotation text"/>
    <w:basedOn w:val="Normal"/>
    <w:link w:val="CommentTextChar"/>
    <w:uiPriority w:val="99"/>
    <w:semiHidden/>
    <w:unhideWhenUsed/>
    <w:rsid w:val="00994041"/>
    <w:pPr>
      <w:spacing w:line="240" w:lineRule="auto"/>
    </w:pPr>
    <w:rPr>
      <w:sz w:val="20"/>
      <w:szCs w:val="20"/>
    </w:rPr>
  </w:style>
  <w:style w:type="character" w:customStyle="1" w:styleId="CommentTextChar">
    <w:name w:val="Comment Text Char"/>
    <w:basedOn w:val="DefaultParagraphFont"/>
    <w:link w:val="CommentText"/>
    <w:uiPriority w:val="99"/>
    <w:semiHidden/>
    <w:rsid w:val="00994041"/>
    <w:rPr>
      <w:sz w:val="20"/>
      <w:szCs w:val="20"/>
      <w:lang w:val="es-ES"/>
    </w:rPr>
  </w:style>
  <w:style w:type="paragraph" w:styleId="CommentSubject">
    <w:name w:val="annotation subject"/>
    <w:basedOn w:val="CommentText"/>
    <w:next w:val="CommentText"/>
    <w:link w:val="CommentSubjectChar"/>
    <w:uiPriority w:val="99"/>
    <w:semiHidden/>
    <w:unhideWhenUsed/>
    <w:rsid w:val="00994041"/>
    <w:rPr>
      <w:b/>
      <w:bCs/>
    </w:rPr>
  </w:style>
  <w:style w:type="character" w:customStyle="1" w:styleId="CommentSubjectChar">
    <w:name w:val="Comment Subject Char"/>
    <w:basedOn w:val="CommentTextChar"/>
    <w:link w:val="CommentSubject"/>
    <w:uiPriority w:val="99"/>
    <w:semiHidden/>
    <w:rsid w:val="00994041"/>
    <w:rPr>
      <w:b/>
      <w:bCs/>
      <w:sz w:val="20"/>
      <w:szCs w:val="20"/>
      <w:lang w:val="es-ES"/>
    </w:rPr>
  </w:style>
  <w:style w:type="table" w:customStyle="1" w:styleId="TableGridLight1">
    <w:name w:val="Table Grid Light1"/>
    <w:basedOn w:val="TableNormal"/>
    <w:uiPriority w:val="40"/>
    <w:rsid w:val="003349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BF1CFE"/>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character" w:customStyle="1" w:styleId="subtittuloppalenapartadoDaliCar">
    <w:name w:val="subtittulo ppal en apartado (Dali) Car"/>
    <w:basedOn w:val="DefaultParagraphFont"/>
    <w:link w:val="subtittuloppalenapartadoDali"/>
    <w:locked/>
    <w:rsid w:val="00A0084B"/>
    <w:rPr>
      <w:rFonts w:ascii="Cambria" w:eastAsiaTheme="minorEastAsia" w:hAnsi="Cambria"/>
      <w:caps/>
      <w:color w:val="1F497D" w:themeColor="text2"/>
      <w:sz w:val="24"/>
      <w:szCs w:val="24"/>
      <w:lang w:val="es-AR"/>
    </w:rPr>
  </w:style>
  <w:style w:type="paragraph" w:customStyle="1" w:styleId="subtittuloppalenapartadoDali">
    <w:name w:val="subtittulo ppal en apartado (Dali)"/>
    <w:basedOn w:val="ListParagraph"/>
    <w:link w:val="subtittuloppalenapartadoDaliCar"/>
    <w:qFormat/>
    <w:rsid w:val="00A0084B"/>
    <w:pPr>
      <w:spacing w:before="240" w:after="240" w:line="280" w:lineRule="exact"/>
      <w:ind w:left="708"/>
      <w:jc w:val="both"/>
    </w:pPr>
    <w:rPr>
      <w:rFonts w:ascii="Cambria" w:eastAsiaTheme="minorEastAsia" w:hAnsi="Cambria"/>
      <w:caps/>
      <w:color w:val="1F497D" w:themeColor="text2"/>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51320">
      <w:bodyDiv w:val="1"/>
      <w:marLeft w:val="0"/>
      <w:marRight w:val="0"/>
      <w:marTop w:val="0"/>
      <w:marBottom w:val="0"/>
      <w:divBdr>
        <w:top w:val="none" w:sz="0" w:space="0" w:color="auto"/>
        <w:left w:val="none" w:sz="0" w:space="0" w:color="auto"/>
        <w:bottom w:val="none" w:sz="0" w:space="0" w:color="auto"/>
        <w:right w:val="none" w:sz="0" w:space="0" w:color="auto"/>
      </w:divBdr>
    </w:div>
    <w:div w:id="1182087443">
      <w:bodyDiv w:val="1"/>
      <w:marLeft w:val="0"/>
      <w:marRight w:val="0"/>
      <w:marTop w:val="0"/>
      <w:marBottom w:val="0"/>
      <w:divBdr>
        <w:top w:val="none" w:sz="0" w:space="0" w:color="auto"/>
        <w:left w:val="none" w:sz="0" w:space="0" w:color="auto"/>
        <w:bottom w:val="none" w:sz="0" w:space="0" w:color="auto"/>
        <w:right w:val="none" w:sz="0" w:space="0" w:color="auto"/>
      </w:divBdr>
    </w:div>
    <w:div w:id="1346638651">
      <w:bodyDiv w:val="1"/>
      <w:marLeft w:val="0"/>
      <w:marRight w:val="0"/>
      <w:marTop w:val="0"/>
      <w:marBottom w:val="0"/>
      <w:divBdr>
        <w:top w:val="none" w:sz="0" w:space="0" w:color="auto"/>
        <w:left w:val="none" w:sz="0" w:space="0" w:color="auto"/>
        <w:bottom w:val="none" w:sz="0" w:space="0" w:color="auto"/>
        <w:right w:val="none" w:sz="0" w:space="0" w:color="auto"/>
      </w:divBdr>
    </w:div>
    <w:div w:id="1381055119">
      <w:bodyDiv w:val="1"/>
      <w:marLeft w:val="0"/>
      <w:marRight w:val="0"/>
      <w:marTop w:val="0"/>
      <w:marBottom w:val="0"/>
      <w:divBdr>
        <w:top w:val="none" w:sz="0" w:space="0" w:color="auto"/>
        <w:left w:val="none" w:sz="0" w:space="0" w:color="auto"/>
        <w:bottom w:val="none" w:sz="0" w:space="0" w:color="auto"/>
        <w:right w:val="none" w:sz="0" w:space="0" w:color="auto"/>
      </w:divBdr>
    </w:div>
    <w:div w:id="182080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68851-542C-429A-ACD6-03C1FD41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14476</Words>
  <Characters>69345</Characters>
  <Application>Microsoft Office Word</Application>
  <DocSecurity>0</DocSecurity>
  <Lines>8668</Lines>
  <Paragraphs>4930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78891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Klever</dc:creator>
  <cp:lastModifiedBy>Leal Rosillo, Roberto</cp:lastModifiedBy>
  <cp:revision>2</cp:revision>
  <cp:lastPrinted>2017-09-13T18:27:00Z</cp:lastPrinted>
  <dcterms:created xsi:type="dcterms:W3CDTF">2017-09-26T00:35:00Z</dcterms:created>
  <dcterms:modified xsi:type="dcterms:W3CDTF">2017-09-26T00:35:00Z</dcterms:modified>
</cp:coreProperties>
</file>